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E2" w:rsidRPr="004804C7" w:rsidRDefault="00311BE2" w:rsidP="00510AB9">
      <w:pPr>
        <w:spacing w:before="0"/>
        <w:jc w:val="center"/>
      </w:pPr>
      <w:r>
        <w:rPr>
          <w:noProof/>
          <w:lang w:val="en-IN" w:eastAsia="en-IN"/>
        </w:rPr>
        <w:drawing>
          <wp:inline distT="0" distB="0" distL="0" distR="0">
            <wp:extent cx="1371600" cy="1438275"/>
            <wp:effectExtent l="19050" t="0" r="0" b="0"/>
            <wp:docPr id="20" name="Picture 41"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perclogo"/>
                    <pic:cNvPicPr>
                      <a:picLocks noChangeAspect="1" noChangeArrowheads="1"/>
                    </pic:cNvPicPr>
                  </pic:nvPicPr>
                  <pic:blipFill>
                    <a:blip r:embed="rId8" cstate="print"/>
                    <a:srcRect/>
                    <a:stretch>
                      <a:fillRect/>
                    </a:stretch>
                  </pic:blipFill>
                  <pic:spPr bwMode="auto">
                    <a:xfrm>
                      <a:off x="0" y="0"/>
                      <a:ext cx="1371600" cy="1438275"/>
                    </a:xfrm>
                    <a:prstGeom prst="rect">
                      <a:avLst/>
                    </a:prstGeom>
                    <a:noFill/>
                    <a:ln w="9525">
                      <a:noFill/>
                      <a:miter lim="800000"/>
                      <a:headEnd/>
                      <a:tailEnd/>
                    </a:ln>
                  </pic:spPr>
                </pic:pic>
              </a:graphicData>
            </a:graphic>
          </wp:inline>
        </w:drawing>
      </w:r>
    </w:p>
    <w:p w:rsidR="00311BE2" w:rsidRPr="004804C7" w:rsidRDefault="00311BE2" w:rsidP="00311BE2">
      <w:pPr>
        <w:jc w:val="center"/>
        <w:rPr>
          <w:b/>
        </w:rPr>
      </w:pPr>
    </w:p>
    <w:p w:rsidR="00311BE2" w:rsidRPr="004804C7" w:rsidRDefault="00311BE2" w:rsidP="00311BE2">
      <w:pPr>
        <w:jc w:val="center"/>
        <w:rPr>
          <w:b/>
        </w:rPr>
      </w:pPr>
      <w:r w:rsidRPr="004804C7">
        <w:rPr>
          <w:b/>
        </w:rPr>
        <w:t>UTTAR PRADESH ELECTRICITY REGULATORY</w:t>
      </w:r>
      <w:r>
        <w:rPr>
          <w:b/>
        </w:rPr>
        <w:t xml:space="preserve"> </w:t>
      </w:r>
      <w:r w:rsidRPr="004804C7">
        <w:rPr>
          <w:b/>
        </w:rPr>
        <w:t>COMMISSION</w:t>
      </w:r>
    </w:p>
    <w:p w:rsidR="00311BE2" w:rsidRPr="004804C7" w:rsidRDefault="00311BE2" w:rsidP="00311BE2">
      <w:pPr>
        <w:jc w:val="center"/>
      </w:pPr>
    </w:p>
    <w:p w:rsidR="00311BE2" w:rsidRPr="004804C7" w:rsidRDefault="00311BE2" w:rsidP="00311BE2">
      <w:pPr>
        <w:jc w:val="center"/>
      </w:pPr>
      <w:r w:rsidRPr="004804C7">
        <w:t xml:space="preserve">PETITION NO.: </w:t>
      </w:r>
      <w:r w:rsidR="00237956">
        <w:t>809 of 2012</w:t>
      </w:r>
    </w:p>
    <w:p w:rsidR="00311BE2" w:rsidRPr="004804C7" w:rsidRDefault="00311BE2" w:rsidP="00311BE2">
      <w:pPr>
        <w:jc w:val="center"/>
      </w:pPr>
    </w:p>
    <w:p w:rsidR="00311BE2" w:rsidRPr="00487B92" w:rsidRDefault="00311BE2" w:rsidP="00311BE2">
      <w:pPr>
        <w:jc w:val="center"/>
        <w:rPr>
          <w:b/>
        </w:rPr>
      </w:pPr>
      <w:r w:rsidRPr="00487B92">
        <w:rPr>
          <w:b/>
        </w:rPr>
        <w:t>FILED BY</w:t>
      </w:r>
    </w:p>
    <w:p w:rsidR="00311BE2" w:rsidRPr="004804C7" w:rsidRDefault="00311BE2" w:rsidP="00311BE2">
      <w:pPr>
        <w:jc w:val="center"/>
      </w:pPr>
    </w:p>
    <w:p w:rsidR="00237956" w:rsidRDefault="00237956" w:rsidP="00237956">
      <w:pPr>
        <w:spacing w:before="0"/>
        <w:jc w:val="center"/>
      </w:pPr>
      <w:r>
        <w:t>Uttar Pradesh Power Corporation Limited</w:t>
      </w:r>
    </w:p>
    <w:p w:rsidR="00237956" w:rsidRDefault="00237956" w:rsidP="00237956">
      <w:pPr>
        <w:spacing w:before="0"/>
        <w:jc w:val="center"/>
      </w:pPr>
      <w:r>
        <w:t>Uttar Pradesh Power Transmission Corporation Limited</w:t>
      </w:r>
    </w:p>
    <w:p w:rsidR="00311BE2" w:rsidRDefault="00311BE2" w:rsidP="00237956">
      <w:pPr>
        <w:spacing w:before="0"/>
        <w:jc w:val="center"/>
      </w:pPr>
      <w:r>
        <w:t>Dakshinanchal Vidyut Vitran Nigam</w:t>
      </w:r>
      <w:r w:rsidR="005B6F00">
        <w:t xml:space="preserve"> Limited</w:t>
      </w:r>
    </w:p>
    <w:p w:rsidR="00237956" w:rsidRDefault="00237956" w:rsidP="00237956">
      <w:pPr>
        <w:spacing w:before="0"/>
        <w:jc w:val="center"/>
      </w:pPr>
      <w:r>
        <w:t>Madhyanchal Vidyut Vitran Nigam Limited</w:t>
      </w:r>
    </w:p>
    <w:p w:rsidR="00237956" w:rsidRDefault="00237956" w:rsidP="00237956">
      <w:pPr>
        <w:spacing w:before="0"/>
        <w:jc w:val="center"/>
      </w:pPr>
      <w:r>
        <w:t>Paschimanchal Vidyut Vitran Nigam Limited</w:t>
      </w:r>
    </w:p>
    <w:p w:rsidR="00237956" w:rsidRPr="004804C7" w:rsidRDefault="00237956" w:rsidP="00237956">
      <w:pPr>
        <w:spacing w:before="0"/>
        <w:jc w:val="center"/>
      </w:pPr>
      <w:r>
        <w:t>Purvanchal Vidyut Vitran Nigam Limited</w:t>
      </w:r>
    </w:p>
    <w:p w:rsidR="00311BE2" w:rsidRDefault="00311BE2" w:rsidP="00237956">
      <w:pPr>
        <w:spacing w:before="0"/>
        <w:jc w:val="center"/>
      </w:pPr>
    </w:p>
    <w:p w:rsidR="00311BE2" w:rsidRDefault="00311BE2" w:rsidP="00311BE2">
      <w:pPr>
        <w:jc w:val="center"/>
      </w:pPr>
    </w:p>
    <w:p w:rsidR="00311BE2" w:rsidRPr="00487B92" w:rsidRDefault="00311BE2" w:rsidP="00311BE2">
      <w:pPr>
        <w:jc w:val="center"/>
        <w:rPr>
          <w:b/>
        </w:rPr>
      </w:pPr>
      <w:r w:rsidRPr="00487B92">
        <w:rPr>
          <w:b/>
        </w:rPr>
        <w:t>IN THE MATTER OF</w:t>
      </w:r>
    </w:p>
    <w:p w:rsidR="00311BE2" w:rsidRPr="004804C7" w:rsidRDefault="00311BE2" w:rsidP="00311BE2">
      <w:pPr>
        <w:jc w:val="center"/>
      </w:pPr>
    </w:p>
    <w:p w:rsidR="00311BE2" w:rsidRPr="00487B92" w:rsidRDefault="00237956" w:rsidP="00311BE2">
      <w:pPr>
        <w:jc w:val="center"/>
      </w:pPr>
      <w:r>
        <w:t>PETITION FOR TRUE-UP FOR THE FINANCIAL YEARS 2000-01 TO 2007-08</w:t>
      </w:r>
      <w:r w:rsidR="00311BE2" w:rsidRPr="00487B92">
        <w:t xml:space="preserve"> </w:t>
      </w:r>
    </w:p>
    <w:p w:rsidR="00311BE2" w:rsidRDefault="00311BE2" w:rsidP="00311BE2">
      <w:pPr>
        <w:jc w:val="center"/>
      </w:pPr>
    </w:p>
    <w:p w:rsidR="00710B91" w:rsidRDefault="00710B91" w:rsidP="00311BE2">
      <w:pPr>
        <w:jc w:val="center"/>
      </w:pPr>
    </w:p>
    <w:p w:rsidR="00311BE2" w:rsidRPr="004804C7" w:rsidRDefault="00311BE2" w:rsidP="00311BE2">
      <w:pPr>
        <w:jc w:val="center"/>
      </w:pPr>
    </w:p>
    <w:p w:rsidR="00311BE2" w:rsidRDefault="00311BE2" w:rsidP="00311BE2">
      <w:pPr>
        <w:jc w:val="center"/>
      </w:pPr>
    </w:p>
    <w:p w:rsidR="00710B91" w:rsidRDefault="00710B91" w:rsidP="00311BE2">
      <w:pPr>
        <w:jc w:val="center"/>
      </w:pPr>
    </w:p>
    <w:p w:rsidR="00710B91" w:rsidRPr="004804C7" w:rsidRDefault="00710B91" w:rsidP="00311BE2">
      <w:pPr>
        <w:jc w:val="center"/>
      </w:pPr>
      <w:r>
        <w:t>Lucknow</w:t>
      </w:r>
    </w:p>
    <w:p w:rsidR="00311BE2" w:rsidRPr="004804C7" w:rsidRDefault="00423DF9" w:rsidP="00311BE2">
      <w:pPr>
        <w:jc w:val="center"/>
      </w:pPr>
      <w:r w:rsidRPr="00423DF9">
        <w:t>21</w:t>
      </w:r>
      <w:r w:rsidRPr="00423DF9">
        <w:rPr>
          <w:vertAlign w:val="superscript"/>
        </w:rPr>
        <w:t>st</w:t>
      </w:r>
      <w:r w:rsidRPr="00423DF9">
        <w:t xml:space="preserve"> May, 2013</w:t>
      </w:r>
    </w:p>
    <w:p w:rsidR="00311BE2" w:rsidRPr="004804C7" w:rsidRDefault="00311BE2" w:rsidP="00311BE2">
      <w:pPr>
        <w:jc w:val="center"/>
        <w:sectPr w:rsidR="00311BE2" w:rsidRPr="004804C7" w:rsidSect="00530254">
          <w:headerReference w:type="default" r:id="rId9"/>
          <w:footerReference w:type="default" r:id="rId10"/>
          <w:pgSz w:w="11909" w:h="16834" w:code="9"/>
          <w:pgMar w:top="1440" w:right="1440" w:bottom="1440" w:left="1800" w:header="720" w:footer="720" w:gutter="0"/>
          <w:pgNumType w:start="1"/>
          <w:cols w:space="720"/>
          <w:docGrid w:linePitch="360"/>
        </w:sectPr>
      </w:pPr>
    </w:p>
    <w:p w:rsidR="00C25F67" w:rsidRPr="00C25F67" w:rsidRDefault="00C25F67" w:rsidP="00C25F67">
      <w:pPr>
        <w:jc w:val="center"/>
        <w:rPr>
          <w:b/>
          <w:sz w:val="22"/>
          <w:u w:val="single"/>
        </w:rPr>
      </w:pPr>
      <w:r w:rsidRPr="00C25F67">
        <w:rPr>
          <w:b/>
          <w:sz w:val="28"/>
          <w:u w:val="single"/>
        </w:rPr>
        <w:lastRenderedPageBreak/>
        <w:t>TABLE OF CONTENTS</w:t>
      </w:r>
    </w:p>
    <w:p w:rsidR="00C25F67" w:rsidRPr="00C25F67" w:rsidRDefault="00C25F67" w:rsidP="00C25F67"/>
    <w:p w:rsidR="009746FF" w:rsidRDefault="00347A3F">
      <w:pPr>
        <w:pStyle w:val="TOC1"/>
        <w:rPr>
          <w:rFonts w:eastAsiaTheme="minorEastAsia" w:cstheme="minorBidi"/>
          <w:bCs w:val="0"/>
          <w:caps w:val="0"/>
          <w:noProof/>
          <w:sz w:val="22"/>
          <w:szCs w:val="22"/>
          <w:lang w:val="en-IN" w:eastAsia="en-IN"/>
        </w:rPr>
      </w:pPr>
      <w:r w:rsidRPr="00347A3F">
        <w:rPr>
          <w:sz w:val="24"/>
          <w:szCs w:val="24"/>
        </w:rPr>
        <w:fldChar w:fldCharType="begin"/>
      </w:r>
      <w:r w:rsidR="00F43D9C" w:rsidRPr="00447DA3">
        <w:rPr>
          <w:sz w:val="24"/>
          <w:szCs w:val="24"/>
        </w:rPr>
        <w:instrText xml:space="preserve"> TOC \o "1-2" \h \z \u </w:instrText>
      </w:r>
      <w:r w:rsidRPr="00347A3F">
        <w:rPr>
          <w:sz w:val="24"/>
          <w:szCs w:val="24"/>
        </w:rPr>
        <w:fldChar w:fldCharType="separate"/>
      </w:r>
      <w:hyperlink w:anchor="_Toc356912860" w:history="1">
        <w:r w:rsidR="009746FF" w:rsidRPr="007839CF">
          <w:rPr>
            <w:rStyle w:val="Hyperlink"/>
            <w:noProof/>
          </w:rPr>
          <w:t>1.</w:t>
        </w:r>
        <w:r w:rsidR="009746FF">
          <w:rPr>
            <w:rFonts w:eastAsiaTheme="minorEastAsia" w:cstheme="minorBidi"/>
            <w:bCs w:val="0"/>
            <w:caps w:val="0"/>
            <w:noProof/>
            <w:sz w:val="22"/>
            <w:szCs w:val="22"/>
            <w:lang w:val="en-IN" w:eastAsia="en-IN"/>
          </w:rPr>
          <w:tab/>
        </w:r>
        <w:r w:rsidR="009746FF" w:rsidRPr="007839CF">
          <w:rPr>
            <w:rStyle w:val="Hyperlink"/>
            <w:noProof/>
          </w:rPr>
          <w:t>BACKGROUND AND PROCEDURAL HISTORY</w:t>
        </w:r>
        <w:r w:rsidR="009746FF">
          <w:rPr>
            <w:noProof/>
            <w:webHidden/>
          </w:rPr>
          <w:tab/>
        </w:r>
        <w:r w:rsidR="009746FF">
          <w:rPr>
            <w:noProof/>
            <w:webHidden/>
          </w:rPr>
          <w:fldChar w:fldCharType="begin"/>
        </w:r>
        <w:r w:rsidR="009746FF">
          <w:rPr>
            <w:noProof/>
            <w:webHidden/>
          </w:rPr>
          <w:instrText xml:space="preserve"> PAGEREF _Toc356912860 \h </w:instrText>
        </w:r>
        <w:r w:rsidR="009746FF">
          <w:rPr>
            <w:noProof/>
            <w:webHidden/>
          </w:rPr>
        </w:r>
        <w:r w:rsidR="009746FF">
          <w:rPr>
            <w:noProof/>
            <w:webHidden/>
          </w:rPr>
          <w:fldChar w:fldCharType="separate"/>
        </w:r>
        <w:r w:rsidR="009746FF">
          <w:rPr>
            <w:noProof/>
            <w:webHidden/>
          </w:rPr>
          <w:t>16</w:t>
        </w:r>
        <w:r w:rsidR="009746FF">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61" w:history="1">
        <w:r w:rsidRPr="007839CF">
          <w:rPr>
            <w:rStyle w:val="Hyperlink"/>
            <w:noProof/>
          </w:rPr>
          <w:t>1.1</w:t>
        </w:r>
        <w:r>
          <w:rPr>
            <w:rFonts w:eastAsiaTheme="minorEastAsia" w:cstheme="minorBidi"/>
            <w:smallCaps w:val="0"/>
            <w:noProof/>
            <w:sz w:val="22"/>
            <w:szCs w:val="22"/>
            <w:lang w:val="en-IN" w:eastAsia="en-IN"/>
          </w:rPr>
          <w:tab/>
        </w:r>
        <w:r w:rsidRPr="007839CF">
          <w:rPr>
            <w:rStyle w:val="Hyperlink"/>
            <w:noProof/>
          </w:rPr>
          <w:t>BACKGROUND</w:t>
        </w:r>
        <w:r>
          <w:rPr>
            <w:noProof/>
            <w:webHidden/>
          </w:rPr>
          <w:tab/>
        </w:r>
        <w:r>
          <w:rPr>
            <w:noProof/>
            <w:webHidden/>
          </w:rPr>
          <w:fldChar w:fldCharType="begin"/>
        </w:r>
        <w:r>
          <w:rPr>
            <w:noProof/>
            <w:webHidden/>
          </w:rPr>
          <w:instrText xml:space="preserve"> PAGEREF _Toc356912861 \h </w:instrText>
        </w:r>
        <w:r>
          <w:rPr>
            <w:noProof/>
            <w:webHidden/>
          </w:rPr>
        </w:r>
        <w:r>
          <w:rPr>
            <w:noProof/>
            <w:webHidden/>
          </w:rPr>
          <w:fldChar w:fldCharType="separate"/>
        </w:r>
        <w:r>
          <w:rPr>
            <w:noProof/>
            <w:webHidden/>
          </w:rPr>
          <w:t>16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62" w:history="1">
        <w:r w:rsidRPr="007839CF">
          <w:rPr>
            <w:rStyle w:val="Hyperlink"/>
            <w:noProof/>
          </w:rPr>
          <w:t>1.2</w:t>
        </w:r>
        <w:r>
          <w:rPr>
            <w:rFonts w:eastAsiaTheme="minorEastAsia" w:cstheme="minorBidi"/>
            <w:smallCaps w:val="0"/>
            <w:noProof/>
            <w:sz w:val="22"/>
            <w:szCs w:val="22"/>
            <w:lang w:val="en-IN" w:eastAsia="en-IN"/>
          </w:rPr>
          <w:tab/>
        </w:r>
        <w:r w:rsidRPr="007839CF">
          <w:rPr>
            <w:rStyle w:val="Hyperlink"/>
            <w:noProof/>
          </w:rPr>
          <w:t>DISTRIBUTION &amp; TRANSMISSION TARIFF REGULATIONS</w:t>
        </w:r>
        <w:r>
          <w:rPr>
            <w:noProof/>
            <w:webHidden/>
          </w:rPr>
          <w:tab/>
        </w:r>
        <w:r>
          <w:rPr>
            <w:noProof/>
            <w:webHidden/>
          </w:rPr>
          <w:fldChar w:fldCharType="begin"/>
        </w:r>
        <w:r>
          <w:rPr>
            <w:noProof/>
            <w:webHidden/>
          </w:rPr>
          <w:instrText xml:space="preserve"> PAGEREF _Toc356912862 \h </w:instrText>
        </w:r>
        <w:r>
          <w:rPr>
            <w:noProof/>
            <w:webHidden/>
          </w:rPr>
        </w:r>
        <w:r>
          <w:rPr>
            <w:noProof/>
            <w:webHidden/>
          </w:rPr>
          <w:fldChar w:fldCharType="separate"/>
        </w:r>
        <w:r>
          <w:rPr>
            <w:noProof/>
            <w:webHidden/>
          </w:rPr>
          <w:t>18</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63" w:history="1">
        <w:r w:rsidRPr="007839CF">
          <w:rPr>
            <w:rStyle w:val="Hyperlink"/>
            <w:noProof/>
          </w:rPr>
          <w:t>1.3</w:t>
        </w:r>
        <w:r>
          <w:rPr>
            <w:rFonts w:eastAsiaTheme="minorEastAsia" w:cstheme="minorBidi"/>
            <w:smallCaps w:val="0"/>
            <w:noProof/>
            <w:sz w:val="22"/>
            <w:szCs w:val="22"/>
            <w:lang w:val="en-IN" w:eastAsia="en-IN"/>
          </w:rPr>
          <w:tab/>
        </w:r>
        <w:r w:rsidRPr="007839CF">
          <w:rPr>
            <w:rStyle w:val="Hyperlink"/>
            <w:noProof/>
          </w:rPr>
          <w:t>FILING OF TRUE UP PETITION</w:t>
        </w:r>
        <w:r>
          <w:rPr>
            <w:noProof/>
            <w:webHidden/>
          </w:rPr>
          <w:tab/>
        </w:r>
        <w:r>
          <w:rPr>
            <w:noProof/>
            <w:webHidden/>
          </w:rPr>
          <w:fldChar w:fldCharType="begin"/>
        </w:r>
        <w:r>
          <w:rPr>
            <w:noProof/>
            <w:webHidden/>
          </w:rPr>
          <w:instrText xml:space="preserve"> PAGEREF _Toc356912863 \h </w:instrText>
        </w:r>
        <w:r>
          <w:rPr>
            <w:noProof/>
            <w:webHidden/>
          </w:rPr>
        </w:r>
        <w:r>
          <w:rPr>
            <w:noProof/>
            <w:webHidden/>
          </w:rPr>
          <w:fldChar w:fldCharType="separate"/>
        </w:r>
        <w:r>
          <w:rPr>
            <w:noProof/>
            <w:webHidden/>
          </w:rPr>
          <w:t>18</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64" w:history="1">
        <w:r w:rsidRPr="007839CF">
          <w:rPr>
            <w:rStyle w:val="Hyperlink"/>
            <w:noProof/>
          </w:rPr>
          <w:t>1.4</w:t>
        </w:r>
        <w:r>
          <w:rPr>
            <w:rFonts w:eastAsiaTheme="minorEastAsia" w:cstheme="minorBidi"/>
            <w:smallCaps w:val="0"/>
            <w:noProof/>
            <w:sz w:val="22"/>
            <w:szCs w:val="22"/>
            <w:lang w:val="en-IN" w:eastAsia="en-IN"/>
          </w:rPr>
          <w:tab/>
        </w:r>
        <w:r w:rsidRPr="007839CF">
          <w:rPr>
            <w:rStyle w:val="Hyperlink"/>
            <w:noProof/>
          </w:rPr>
          <w:t>PRELIMINARY SCRUTINY OF THE PETITIONS</w:t>
        </w:r>
        <w:r>
          <w:rPr>
            <w:noProof/>
            <w:webHidden/>
          </w:rPr>
          <w:tab/>
        </w:r>
        <w:r>
          <w:rPr>
            <w:noProof/>
            <w:webHidden/>
          </w:rPr>
          <w:fldChar w:fldCharType="begin"/>
        </w:r>
        <w:r>
          <w:rPr>
            <w:noProof/>
            <w:webHidden/>
          </w:rPr>
          <w:instrText xml:space="preserve"> PAGEREF _Toc356912864 \h </w:instrText>
        </w:r>
        <w:r>
          <w:rPr>
            <w:noProof/>
            <w:webHidden/>
          </w:rPr>
        </w:r>
        <w:r>
          <w:rPr>
            <w:noProof/>
            <w:webHidden/>
          </w:rPr>
          <w:fldChar w:fldCharType="separate"/>
        </w:r>
        <w:r>
          <w:rPr>
            <w:noProof/>
            <w:webHidden/>
          </w:rPr>
          <w:t>19</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65" w:history="1">
        <w:r w:rsidRPr="007839CF">
          <w:rPr>
            <w:rStyle w:val="Hyperlink"/>
            <w:noProof/>
          </w:rPr>
          <w:t>1.5</w:t>
        </w:r>
        <w:r>
          <w:rPr>
            <w:rFonts w:eastAsiaTheme="minorEastAsia" w:cstheme="minorBidi"/>
            <w:smallCaps w:val="0"/>
            <w:noProof/>
            <w:sz w:val="22"/>
            <w:szCs w:val="22"/>
            <w:lang w:val="en-IN" w:eastAsia="en-IN"/>
          </w:rPr>
          <w:tab/>
        </w:r>
        <w:r w:rsidRPr="007839CF">
          <w:rPr>
            <w:rStyle w:val="Hyperlink"/>
            <w:noProof/>
          </w:rPr>
          <w:t>ADMITTANCE OF THE TRUE-UP PETITION</w:t>
        </w:r>
        <w:r>
          <w:rPr>
            <w:noProof/>
            <w:webHidden/>
          </w:rPr>
          <w:tab/>
        </w:r>
        <w:r>
          <w:rPr>
            <w:noProof/>
            <w:webHidden/>
          </w:rPr>
          <w:fldChar w:fldCharType="begin"/>
        </w:r>
        <w:r>
          <w:rPr>
            <w:noProof/>
            <w:webHidden/>
          </w:rPr>
          <w:instrText xml:space="preserve"> PAGEREF _Toc356912865 \h </w:instrText>
        </w:r>
        <w:r>
          <w:rPr>
            <w:noProof/>
            <w:webHidden/>
          </w:rPr>
        </w:r>
        <w:r>
          <w:rPr>
            <w:noProof/>
            <w:webHidden/>
          </w:rPr>
          <w:fldChar w:fldCharType="separate"/>
        </w:r>
        <w:r>
          <w:rPr>
            <w:noProof/>
            <w:webHidden/>
          </w:rPr>
          <w:t>20</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66" w:history="1">
        <w:r w:rsidRPr="007839CF">
          <w:rPr>
            <w:rStyle w:val="Hyperlink"/>
            <w:noProof/>
          </w:rPr>
          <w:t>1.6</w:t>
        </w:r>
        <w:r>
          <w:rPr>
            <w:rFonts w:eastAsiaTheme="minorEastAsia" w:cstheme="minorBidi"/>
            <w:smallCaps w:val="0"/>
            <w:noProof/>
            <w:sz w:val="22"/>
            <w:szCs w:val="22"/>
            <w:lang w:val="en-IN" w:eastAsia="en-IN"/>
          </w:rPr>
          <w:tab/>
        </w:r>
        <w:r w:rsidRPr="007839CF">
          <w:rPr>
            <w:rStyle w:val="Hyperlink"/>
            <w:noProof/>
          </w:rPr>
          <w:t>PUBLICITY OF THE PETITION</w:t>
        </w:r>
        <w:r>
          <w:rPr>
            <w:noProof/>
            <w:webHidden/>
          </w:rPr>
          <w:tab/>
        </w:r>
        <w:r>
          <w:rPr>
            <w:noProof/>
            <w:webHidden/>
          </w:rPr>
          <w:fldChar w:fldCharType="begin"/>
        </w:r>
        <w:r>
          <w:rPr>
            <w:noProof/>
            <w:webHidden/>
          </w:rPr>
          <w:instrText xml:space="preserve"> PAGEREF _Toc356912866 \h </w:instrText>
        </w:r>
        <w:r>
          <w:rPr>
            <w:noProof/>
            <w:webHidden/>
          </w:rPr>
        </w:r>
        <w:r>
          <w:rPr>
            <w:noProof/>
            <w:webHidden/>
          </w:rPr>
          <w:fldChar w:fldCharType="separate"/>
        </w:r>
        <w:r>
          <w:rPr>
            <w:noProof/>
            <w:webHidden/>
          </w:rPr>
          <w:t>20</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2867" w:history="1">
        <w:r w:rsidRPr="007839CF">
          <w:rPr>
            <w:rStyle w:val="Hyperlink"/>
            <w:noProof/>
          </w:rPr>
          <w:t>2.</w:t>
        </w:r>
        <w:r>
          <w:rPr>
            <w:rFonts w:eastAsiaTheme="minorEastAsia" w:cstheme="minorBidi"/>
            <w:bCs w:val="0"/>
            <w:caps w:val="0"/>
            <w:noProof/>
            <w:sz w:val="22"/>
            <w:szCs w:val="22"/>
            <w:lang w:val="en-IN" w:eastAsia="en-IN"/>
          </w:rPr>
          <w:tab/>
        </w:r>
        <w:r w:rsidRPr="007839CF">
          <w:rPr>
            <w:rStyle w:val="Hyperlink"/>
            <w:noProof/>
          </w:rPr>
          <w:t>PUBLIC HEARING PROCESS</w:t>
        </w:r>
        <w:r>
          <w:rPr>
            <w:noProof/>
            <w:webHidden/>
          </w:rPr>
          <w:tab/>
        </w:r>
        <w:r>
          <w:rPr>
            <w:noProof/>
            <w:webHidden/>
          </w:rPr>
          <w:fldChar w:fldCharType="begin"/>
        </w:r>
        <w:r>
          <w:rPr>
            <w:noProof/>
            <w:webHidden/>
          </w:rPr>
          <w:instrText xml:space="preserve"> PAGEREF _Toc356912867 \h </w:instrText>
        </w:r>
        <w:r>
          <w:rPr>
            <w:noProof/>
            <w:webHidden/>
          </w:rPr>
        </w:r>
        <w:r>
          <w:rPr>
            <w:noProof/>
            <w:webHidden/>
          </w:rPr>
          <w:fldChar w:fldCharType="separate"/>
        </w:r>
        <w:r>
          <w:rPr>
            <w:noProof/>
            <w:webHidden/>
          </w:rPr>
          <w:t>21</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68" w:history="1">
        <w:r w:rsidRPr="007839CF">
          <w:rPr>
            <w:rStyle w:val="Hyperlink"/>
            <w:noProof/>
          </w:rPr>
          <w:t>2.1</w:t>
        </w:r>
        <w:r>
          <w:rPr>
            <w:rFonts w:eastAsiaTheme="minorEastAsia" w:cstheme="minorBidi"/>
            <w:smallCaps w:val="0"/>
            <w:noProof/>
            <w:sz w:val="22"/>
            <w:szCs w:val="22"/>
            <w:lang w:val="en-IN" w:eastAsia="en-IN"/>
          </w:rPr>
          <w:tab/>
        </w:r>
        <w:r w:rsidRPr="007839CF">
          <w:rPr>
            <w:rStyle w:val="Hyperlink"/>
            <w:noProof/>
          </w:rPr>
          <w:t>OBJECTIVE</w:t>
        </w:r>
        <w:r>
          <w:rPr>
            <w:noProof/>
            <w:webHidden/>
          </w:rPr>
          <w:tab/>
        </w:r>
        <w:r>
          <w:rPr>
            <w:noProof/>
            <w:webHidden/>
          </w:rPr>
          <w:fldChar w:fldCharType="begin"/>
        </w:r>
        <w:r>
          <w:rPr>
            <w:noProof/>
            <w:webHidden/>
          </w:rPr>
          <w:instrText xml:space="preserve"> PAGEREF _Toc356912868 \h </w:instrText>
        </w:r>
        <w:r>
          <w:rPr>
            <w:noProof/>
            <w:webHidden/>
          </w:rPr>
        </w:r>
        <w:r>
          <w:rPr>
            <w:noProof/>
            <w:webHidden/>
          </w:rPr>
          <w:fldChar w:fldCharType="separate"/>
        </w:r>
        <w:r>
          <w:rPr>
            <w:noProof/>
            <w:webHidden/>
          </w:rPr>
          <w:t>21</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69" w:history="1">
        <w:r w:rsidRPr="007839CF">
          <w:rPr>
            <w:rStyle w:val="Hyperlink"/>
            <w:noProof/>
          </w:rPr>
          <w:t>2.2</w:t>
        </w:r>
        <w:r>
          <w:rPr>
            <w:rFonts w:eastAsiaTheme="minorEastAsia" w:cstheme="minorBidi"/>
            <w:smallCaps w:val="0"/>
            <w:noProof/>
            <w:sz w:val="22"/>
            <w:szCs w:val="22"/>
            <w:lang w:val="en-IN" w:eastAsia="en-IN"/>
          </w:rPr>
          <w:tab/>
        </w:r>
        <w:r w:rsidRPr="007839CF">
          <w:rPr>
            <w:rStyle w:val="Hyperlink"/>
            <w:noProof/>
          </w:rPr>
          <w:t>LIST OF ATTENDEES:</w:t>
        </w:r>
        <w:r>
          <w:rPr>
            <w:noProof/>
            <w:webHidden/>
          </w:rPr>
          <w:tab/>
        </w:r>
        <w:r>
          <w:rPr>
            <w:noProof/>
            <w:webHidden/>
          </w:rPr>
          <w:fldChar w:fldCharType="begin"/>
        </w:r>
        <w:r>
          <w:rPr>
            <w:noProof/>
            <w:webHidden/>
          </w:rPr>
          <w:instrText xml:space="preserve"> PAGEREF _Toc356912869 \h </w:instrText>
        </w:r>
        <w:r>
          <w:rPr>
            <w:noProof/>
            <w:webHidden/>
          </w:rPr>
        </w:r>
        <w:r>
          <w:rPr>
            <w:noProof/>
            <w:webHidden/>
          </w:rPr>
          <w:fldChar w:fldCharType="separate"/>
        </w:r>
        <w:r>
          <w:rPr>
            <w:noProof/>
            <w:webHidden/>
          </w:rPr>
          <w:t>22</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70" w:history="1">
        <w:r w:rsidRPr="007839CF">
          <w:rPr>
            <w:rStyle w:val="Hyperlink"/>
            <w:noProof/>
          </w:rPr>
          <w:t>2.3</w:t>
        </w:r>
        <w:r>
          <w:rPr>
            <w:rFonts w:eastAsiaTheme="minorEastAsia" w:cstheme="minorBidi"/>
            <w:smallCaps w:val="0"/>
            <w:noProof/>
            <w:sz w:val="22"/>
            <w:szCs w:val="22"/>
            <w:lang w:val="en-IN" w:eastAsia="en-IN"/>
          </w:rPr>
          <w:tab/>
        </w:r>
        <w:r w:rsidRPr="007839CF">
          <w:rPr>
            <w:rStyle w:val="Hyperlink"/>
            <w:noProof/>
          </w:rPr>
          <w:t>VIEWS / COMMENTS / SUGGESTIONS / OBJECTIONS / REPRESENTATIONS ON TRUE-UP PETITION</w:t>
        </w:r>
        <w:r>
          <w:rPr>
            <w:noProof/>
            <w:webHidden/>
          </w:rPr>
          <w:tab/>
        </w:r>
        <w:r>
          <w:rPr>
            <w:noProof/>
            <w:webHidden/>
          </w:rPr>
          <w:fldChar w:fldCharType="begin"/>
        </w:r>
        <w:r>
          <w:rPr>
            <w:noProof/>
            <w:webHidden/>
          </w:rPr>
          <w:instrText xml:space="preserve"> PAGEREF _Toc356912870 \h </w:instrText>
        </w:r>
        <w:r>
          <w:rPr>
            <w:noProof/>
            <w:webHidden/>
          </w:rPr>
        </w:r>
        <w:r>
          <w:rPr>
            <w:noProof/>
            <w:webHidden/>
          </w:rPr>
          <w:fldChar w:fldCharType="separate"/>
        </w:r>
        <w:r>
          <w:rPr>
            <w:noProof/>
            <w:webHidden/>
          </w:rPr>
          <w:t>22</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71" w:history="1">
        <w:r w:rsidRPr="007839CF">
          <w:rPr>
            <w:rStyle w:val="Hyperlink"/>
            <w:noProof/>
          </w:rPr>
          <w:t>2.4</w:t>
        </w:r>
        <w:r>
          <w:rPr>
            <w:rFonts w:eastAsiaTheme="minorEastAsia" w:cstheme="minorBidi"/>
            <w:smallCaps w:val="0"/>
            <w:noProof/>
            <w:sz w:val="22"/>
            <w:szCs w:val="22"/>
            <w:lang w:val="en-IN" w:eastAsia="en-IN"/>
          </w:rPr>
          <w:tab/>
        </w:r>
        <w:r w:rsidRPr="007839CF">
          <w:rPr>
            <w:rStyle w:val="Hyperlink"/>
            <w:noProof/>
          </w:rPr>
          <w:t>POOR COLLECTION EFFICIENCY</w:t>
        </w:r>
        <w:r>
          <w:rPr>
            <w:noProof/>
            <w:webHidden/>
          </w:rPr>
          <w:tab/>
        </w:r>
        <w:r>
          <w:rPr>
            <w:noProof/>
            <w:webHidden/>
          </w:rPr>
          <w:fldChar w:fldCharType="begin"/>
        </w:r>
        <w:r>
          <w:rPr>
            <w:noProof/>
            <w:webHidden/>
          </w:rPr>
          <w:instrText xml:space="preserve"> PAGEREF _Toc356912871 \h </w:instrText>
        </w:r>
        <w:r>
          <w:rPr>
            <w:noProof/>
            <w:webHidden/>
          </w:rPr>
        </w:r>
        <w:r>
          <w:rPr>
            <w:noProof/>
            <w:webHidden/>
          </w:rPr>
          <w:fldChar w:fldCharType="separate"/>
        </w:r>
        <w:r>
          <w:rPr>
            <w:noProof/>
            <w:webHidden/>
          </w:rPr>
          <w:t>23</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72" w:history="1">
        <w:r w:rsidRPr="007839CF">
          <w:rPr>
            <w:rStyle w:val="Hyperlink"/>
            <w:noProof/>
          </w:rPr>
          <w:t>2.5</w:t>
        </w:r>
        <w:r>
          <w:rPr>
            <w:rFonts w:eastAsiaTheme="minorEastAsia" w:cstheme="minorBidi"/>
            <w:smallCaps w:val="0"/>
            <w:noProof/>
            <w:sz w:val="22"/>
            <w:szCs w:val="22"/>
            <w:lang w:val="en-IN" w:eastAsia="en-IN"/>
          </w:rPr>
          <w:tab/>
        </w:r>
        <w:r w:rsidRPr="007839CF">
          <w:rPr>
            <w:rStyle w:val="Hyperlink"/>
            <w:noProof/>
          </w:rPr>
          <w:t>RECOVERY OF ARREARS</w:t>
        </w:r>
        <w:r>
          <w:rPr>
            <w:noProof/>
            <w:webHidden/>
          </w:rPr>
          <w:tab/>
        </w:r>
        <w:r>
          <w:rPr>
            <w:noProof/>
            <w:webHidden/>
          </w:rPr>
          <w:fldChar w:fldCharType="begin"/>
        </w:r>
        <w:r>
          <w:rPr>
            <w:noProof/>
            <w:webHidden/>
          </w:rPr>
          <w:instrText xml:space="preserve"> PAGEREF _Toc356912872 \h </w:instrText>
        </w:r>
        <w:r>
          <w:rPr>
            <w:noProof/>
            <w:webHidden/>
          </w:rPr>
        </w:r>
        <w:r>
          <w:rPr>
            <w:noProof/>
            <w:webHidden/>
          </w:rPr>
          <w:fldChar w:fldCharType="separate"/>
        </w:r>
        <w:r>
          <w:rPr>
            <w:noProof/>
            <w:webHidden/>
          </w:rPr>
          <w:t>25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73" w:history="1">
        <w:r w:rsidRPr="007839CF">
          <w:rPr>
            <w:rStyle w:val="Hyperlink"/>
            <w:noProof/>
          </w:rPr>
          <w:t>2.6</w:t>
        </w:r>
        <w:r>
          <w:rPr>
            <w:rFonts w:eastAsiaTheme="minorEastAsia" w:cstheme="minorBidi"/>
            <w:smallCaps w:val="0"/>
            <w:noProof/>
            <w:sz w:val="22"/>
            <w:szCs w:val="22"/>
            <w:lang w:val="en-IN" w:eastAsia="en-IN"/>
          </w:rPr>
          <w:tab/>
        </w:r>
        <w:r w:rsidRPr="007839CF">
          <w:rPr>
            <w:rStyle w:val="Hyperlink"/>
            <w:noProof/>
          </w:rPr>
          <w:t>TIME BARRING AND LIMITATION</w:t>
        </w:r>
        <w:r>
          <w:rPr>
            <w:noProof/>
            <w:webHidden/>
          </w:rPr>
          <w:tab/>
        </w:r>
        <w:r>
          <w:rPr>
            <w:noProof/>
            <w:webHidden/>
          </w:rPr>
          <w:fldChar w:fldCharType="begin"/>
        </w:r>
        <w:r>
          <w:rPr>
            <w:noProof/>
            <w:webHidden/>
          </w:rPr>
          <w:instrText xml:space="preserve"> PAGEREF _Toc356912873 \h </w:instrText>
        </w:r>
        <w:r>
          <w:rPr>
            <w:noProof/>
            <w:webHidden/>
          </w:rPr>
        </w:r>
        <w:r>
          <w:rPr>
            <w:noProof/>
            <w:webHidden/>
          </w:rPr>
          <w:fldChar w:fldCharType="separate"/>
        </w:r>
        <w:r>
          <w:rPr>
            <w:noProof/>
            <w:webHidden/>
          </w:rPr>
          <w:t>26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74" w:history="1">
        <w:r w:rsidRPr="007839CF">
          <w:rPr>
            <w:rStyle w:val="Hyperlink"/>
            <w:noProof/>
          </w:rPr>
          <w:t>2.7</w:t>
        </w:r>
        <w:r>
          <w:rPr>
            <w:rFonts w:eastAsiaTheme="minorEastAsia" w:cstheme="minorBidi"/>
            <w:smallCaps w:val="0"/>
            <w:noProof/>
            <w:sz w:val="22"/>
            <w:szCs w:val="22"/>
            <w:lang w:val="en-IN" w:eastAsia="en-IN"/>
          </w:rPr>
          <w:tab/>
        </w:r>
        <w:r w:rsidRPr="007839CF">
          <w:rPr>
            <w:rStyle w:val="Hyperlink"/>
            <w:noProof/>
          </w:rPr>
          <w:t>IMPOSITION OF BURDEN ON CONSUMERS AND DELAY IN FILING TRUE-UP PETITION</w:t>
        </w:r>
        <w:r>
          <w:rPr>
            <w:noProof/>
            <w:webHidden/>
          </w:rPr>
          <w:tab/>
        </w:r>
        <w:r>
          <w:rPr>
            <w:noProof/>
            <w:webHidden/>
          </w:rPr>
          <w:fldChar w:fldCharType="begin"/>
        </w:r>
        <w:r>
          <w:rPr>
            <w:noProof/>
            <w:webHidden/>
          </w:rPr>
          <w:instrText xml:space="preserve"> PAGEREF _Toc356912874 \h </w:instrText>
        </w:r>
        <w:r>
          <w:rPr>
            <w:noProof/>
            <w:webHidden/>
          </w:rPr>
        </w:r>
        <w:r>
          <w:rPr>
            <w:noProof/>
            <w:webHidden/>
          </w:rPr>
          <w:fldChar w:fldCharType="separate"/>
        </w:r>
        <w:r>
          <w:rPr>
            <w:noProof/>
            <w:webHidden/>
          </w:rPr>
          <w:t>27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75" w:history="1">
        <w:r w:rsidRPr="007839CF">
          <w:rPr>
            <w:rStyle w:val="Hyperlink"/>
            <w:noProof/>
          </w:rPr>
          <w:t>2.8</w:t>
        </w:r>
        <w:r>
          <w:rPr>
            <w:rFonts w:eastAsiaTheme="minorEastAsia" w:cstheme="minorBidi"/>
            <w:smallCaps w:val="0"/>
            <w:noProof/>
            <w:sz w:val="22"/>
            <w:szCs w:val="22"/>
            <w:lang w:val="en-IN" w:eastAsia="en-IN"/>
          </w:rPr>
          <w:tab/>
        </w:r>
        <w:r w:rsidRPr="007839CF">
          <w:rPr>
            <w:rStyle w:val="Hyperlink"/>
            <w:noProof/>
          </w:rPr>
          <w:t>FINANCIAL RESTRUCTURING SCHEME OF GOVT. OF INDIA</w:t>
        </w:r>
        <w:r>
          <w:rPr>
            <w:noProof/>
            <w:webHidden/>
          </w:rPr>
          <w:tab/>
        </w:r>
        <w:r>
          <w:rPr>
            <w:noProof/>
            <w:webHidden/>
          </w:rPr>
          <w:fldChar w:fldCharType="begin"/>
        </w:r>
        <w:r>
          <w:rPr>
            <w:noProof/>
            <w:webHidden/>
          </w:rPr>
          <w:instrText xml:space="preserve"> PAGEREF _Toc356912875 \h </w:instrText>
        </w:r>
        <w:r>
          <w:rPr>
            <w:noProof/>
            <w:webHidden/>
          </w:rPr>
        </w:r>
        <w:r>
          <w:rPr>
            <w:noProof/>
            <w:webHidden/>
          </w:rPr>
          <w:fldChar w:fldCharType="separate"/>
        </w:r>
        <w:r>
          <w:rPr>
            <w:noProof/>
            <w:webHidden/>
          </w:rPr>
          <w:t>29</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76" w:history="1">
        <w:r w:rsidRPr="007839CF">
          <w:rPr>
            <w:rStyle w:val="Hyperlink"/>
            <w:noProof/>
          </w:rPr>
          <w:t>2.9</w:t>
        </w:r>
        <w:r>
          <w:rPr>
            <w:rFonts w:eastAsiaTheme="minorEastAsia" w:cstheme="minorBidi"/>
            <w:smallCaps w:val="0"/>
            <w:noProof/>
            <w:sz w:val="22"/>
            <w:szCs w:val="22"/>
            <w:lang w:val="en-IN" w:eastAsia="en-IN"/>
          </w:rPr>
          <w:tab/>
        </w:r>
        <w:r w:rsidRPr="007839CF">
          <w:rPr>
            <w:rStyle w:val="Hyperlink"/>
            <w:noProof/>
          </w:rPr>
          <w:t>POWER PURCHASE COST</w:t>
        </w:r>
        <w:r>
          <w:rPr>
            <w:noProof/>
            <w:webHidden/>
          </w:rPr>
          <w:tab/>
        </w:r>
        <w:r>
          <w:rPr>
            <w:noProof/>
            <w:webHidden/>
          </w:rPr>
          <w:fldChar w:fldCharType="begin"/>
        </w:r>
        <w:r>
          <w:rPr>
            <w:noProof/>
            <w:webHidden/>
          </w:rPr>
          <w:instrText xml:space="preserve"> PAGEREF _Toc356912876 \h </w:instrText>
        </w:r>
        <w:r>
          <w:rPr>
            <w:noProof/>
            <w:webHidden/>
          </w:rPr>
        </w:r>
        <w:r>
          <w:rPr>
            <w:noProof/>
            <w:webHidden/>
          </w:rPr>
          <w:fldChar w:fldCharType="separate"/>
        </w:r>
        <w:r>
          <w:rPr>
            <w:noProof/>
            <w:webHidden/>
          </w:rPr>
          <w:t>30</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77" w:history="1">
        <w:r w:rsidRPr="007839CF">
          <w:rPr>
            <w:rStyle w:val="Hyperlink"/>
            <w:noProof/>
          </w:rPr>
          <w:t>2.10</w:t>
        </w:r>
        <w:r>
          <w:rPr>
            <w:rFonts w:eastAsiaTheme="minorEastAsia" w:cstheme="minorBidi"/>
            <w:smallCaps w:val="0"/>
            <w:noProof/>
            <w:sz w:val="22"/>
            <w:szCs w:val="22"/>
            <w:lang w:val="en-IN" w:eastAsia="en-IN"/>
          </w:rPr>
          <w:tab/>
        </w:r>
        <w:r w:rsidRPr="007839CF">
          <w:rPr>
            <w:rStyle w:val="Hyperlink"/>
            <w:noProof/>
          </w:rPr>
          <w:t>CARRYING COST</w:t>
        </w:r>
        <w:r>
          <w:rPr>
            <w:noProof/>
            <w:webHidden/>
          </w:rPr>
          <w:tab/>
        </w:r>
        <w:r>
          <w:rPr>
            <w:noProof/>
            <w:webHidden/>
          </w:rPr>
          <w:fldChar w:fldCharType="begin"/>
        </w:r>
        <w:r>
          <w:rPr>
            <w:noProof/>
            <w:webHidden/>
          </w:rPr>
          <w:instrText xml:space="preserve"> PAGEREF _Toc356912877 \h </w:instrText>
        </w:r>
        <w:r>
          <w:rPr>
            <w:noProof/>
            <w:webHidden/>
          </w:rPr>
        </w:r>
        <w:r>
          <w:rPr>
            <w:noProof/>
            <w:webHidden/>
          </w:rPr>
          <w:fldChar w:fldCharType="separate"/>
        </w:r>
        <w:r>
          <w:rPr>
            <w:noProof/>
            <w:webHidden/>
          </w:rPr>
          <w:t>31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78" w:history="1">
        <w:r w:rsidRPr="007839CF">
          <w:rPr>
            <w:rStyle w:val="Hyperlink"/>
            <w:noProof/>
          </w:rPr>
          <w:t>2.11</w:t>
        </w:r>
        <w:r>
          <w:rPr>
            <w:rFonts w:eastAsiaTheme="minorEastAsia" w:cstheme="minorBidi"/>
            <w:smallCaps w:val="0"/>
            <w:noProof/>
            <w:sz w:val="22"/>
            <w:szCs w:val="22"/>
            <w:lang w:val="en-IN" w:eastAsia="en-IN"/>
          </w:rPr>
          <w:tab/>
        </w:r>
        <w:r w:rsidRPr="007839CF">
          <w:rPr>
            <w:rStyle w:val="Hyperlink"/>
            <w:noProof/>
          </w:rPr>
          <w:t>GOVERNMENT SUBSIDY</w:t>
        </w:r>
        <w:r>
          <w:rPr>
            <w:noProof/>
            <w:webHidden/>
          </w:rPr>
          <w:tab/>
        </w:r>
        <w:r>
          <w:rPr>
            <w:noProof/>
            <w:webHidden/>
          </w:rPr>
          <w:fldChar w:fldCharType="begin"/>
        </w:r>
        <w:r>
          <w:rPr>
            <w:noProof/>
            <w:webHidden/>
          </w:rPr>
          <w:instrText xml:space="preserve"> PAGEREF _Toc356912878 \h </w:instrText>
        </w:r>
        <w:r>
          <w:rPr>
            <w:noProof/>
            <w:webHidden/>
          </w:rPr>
        </w:r>
        <w:r>
          <w:rPr>
            <w:noProof/>
            <w:webHidden/>
          </w:rPr>
          <w:fldChar w:fldCharType="separate"/>
        </w:r>
        <w:r>
          <w:rPr>
            <w:noProof/>
            <w:webHidden/>
          </w:rPr>
          <w:t>32</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79" w:history="1">
        <w:r w:rsidRPr="007839CF">
          <w:rPr>
            <w:rStyle w:val="Hyperlink"/>
            <w:noProof/>
          </w:rPr>
          <w:t>2.12</w:t>
        </w:r>
        <w:r>
          <w:rPr>
            <w:rFonts w:eastAsiaTheme="minorEastAsia" w:cstheme="minorBidi"/>
            <w:smallCaps w:val="0"/>
            <w:noProof/>
            <w:sz w:val="22"/>
            <w:szCs w:val="22"/>
            <w:lang w:val="en-IN" w:eastAsia="en-IN"/>
          </w:rPr>
          <w:tab/>
        </w:r>
        <w:r w:rsidRPr="007839CF">
          <w:rPr>
            <w:rStyle w:val="Hyperlink"/>
            <w:noProof/>
          </w:rPr>
          <w:t>EMPLOYEE EXPENSES</w:t>
        </w:r>
        <w:r>
          <w:rPr>
            <w:noProof/>
            <w:webHidden/>
          </w:rPr>
          <w:tab/>
        </w:r>
        <w:r>
          <w:rPr>
            <w:noProof/>
            <w:webHidden/>
          </w:rPr>
          <w:fldChar w:fldCharType="begin"/>
        </w:r>
        <w:r>
          <w:rPr>
            <w:noProof/>
            <w:webHidden/>
          </w:rPr>
          <w:instrText xml:space="preserve"> PAGEREF _Toc356912879 \h </w:instrText>
        </w:r>
        <w:r>
          <w:rPr>
            <w:noProof/>
            <w:webHidden/>
          </w:rPr>
        </w:r>
        <w:r>
          <w:rPr>
            <w:noProof/>
            <w:webHidden/>
          </w:rPr>
          <w:fldChar w:fldCharType="separate"/>
        </w:r>
        <w:r>
          <w:rPr>
            <w:noProof/>
            <w:webHidden/>
          </w:rPr>
          <w:t>33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80" w:history="1">
        <w:r w:rsidRPr="007839CF">
          <w:rPr>
            <w:rStyle w:val="Hyperlink"/>
            <w:noProof/>
          </w:rPr>
          <w:t>2.13</w:t>
        </w:r>
        <w:r>
          <w:rPr>
            <w:rFonts w:eastAsiaTheme="minorEastAsia" w:cstheme="minorBidi"/>
            <w:smallCaps w:val="0"/>
            <w:noProof/>
            <w:sz w:val="22"/>
            <w:szCs w:val="22"/>
            <w:lang w:val="en-IN" w:eastAsia="en-IN"/>
          </w:rPr>
          <w:tab/>
        </w:r>
        <w:r w:rsidRPr="007839CF">
          <w:rPr>
            <w:rStyle w:val="Hyperlink"/>
            <w:noProof/>
          </w:rPr>
          <w:t>A&amp;G EXPENSES</w:t>
        </w:r>
        <w:r>
          <w:rPr>
            <w:noProof/>
            <w:webHidden/>
          </w:rPr>
          <w:tab/>
        </w:r>
        <w:r>
          <w:rPr>
            <w:noProof/>
            <w:webHidden/>
          </w:rPr>
          <w:fldChar w:fldCharType="begin"/>
        </w:r>
        <w:r>
          <w:rPr>
            <w:noProof/>
            <w:webHidden/>
          </w:rPr>
          <w:instrText xml:space="preserve"> PAGEREF _Toc356912880 \h </w:instrText>
        </w:r>
        <w:r>
          <w:rPr>
            <w:noProof/>
            <w:webHidden/>
          </w:rPr>
        </w:r>
        <w:r>
          <w:rPr>
            <w:noProof/>
            <w:webHidden/>
          </w:rPr>
          <w:fldChar w:fldCharType="separate"/>
        </w:r>
        <w:r>
          <w:rPr>
            <w:noProof/>
            <w:webHidden/>
          </w:rPr>
          <w:t>35</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81" w:history="1">
        <w:r w:rsidRPr="007839CF">
          <w:rPr>
            <w:rStyle w:val="Hyperlink"/>
            <w:noProof/>
          </w:rPr>
          <w:t>2.14</w:t>
        </w:r>
        <w:r>
          <w:rPr>
            <w:rFonts w:eastAsiaTheme="minorEastAsia" w:cstheme="minorBidi"/>
            <w:smallCaps w:val="0"/>
            <w:noProof/>
            <w:sz w:val="22"/>
            <w:szCs w:val="22"/>
            <w:lang w:val="en-IN" w:eastAsia="en-IN"/>
          </w:rPr>
          <w:tab/>
        </w:r>
        <w:r w:rsidRPr="007839CF">
          <w:rPr>
            <w:rStyle w:val="Hyperlink"/>
            <w:noProof/>
          </w:rPr>
          <w:t>REPAIR &amp; MAINTENANCE EXPENSES</w:t>
        </w:r>
        <w:r>
          <w:rPr>
            <w:noProof/>
            <w:webHidden/>
          </w:rPr>
          <w:tab/>
        </w:r>
        <w:r>
          <w:rPr>
            <w:noProof/>
            <w:webHidden/>
          </w:rPr>
          <w:fldChar w:fldCharType="begin"/>
        </w:r>
        <w:r>
          <w:rPr>
            <w:noProof/>
            <w:webHidden/>
          </w:rPr>
          <w:instrText xml:space="preserve"> PAGEREF _Toc356912881 \h </w:instrText>
        </w:r>
        <w:r>
          <w:rPr>
            <w:noProof/>
            <w:webHidden/>
          </w:rPr>
        </w:r>
        <w:r>
          <w:rPr>
            <w:noProof/>
            <w:webHidden/>
          </w:rPr>
          <w:fldChar w:fldCharType="separate"/>
        </w:r>
        <w:r>
          <w:rPr>
            <w:noProof/>
            <w:webHidden/>
          </w:rPr>
          <w:t>37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82" w:history="1">
        <w:r w:rsidRPr="007839CF">
          <w:rPr>
            <w:rStyle w:val="Hyperlink"/>
            <w:noProof/>
          </w:rPr>
          <w:t>2.15</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_Toc356912882 \h </w:instrText>
        </w:r>
        <w:r>
          <w:rPr>
            <w:noProof/>
            <w:webHidden/>
          </w:rPr>
        </w:r>
        <w:r>
          <w:rPr>
            <w:noProof/>
            <w:webHidden/>
          </w:rPr>
          <w:fldChar w:fldCharType="separate"/>
        </w:r>
        <w:r>
          <w:rPr>
            <w:noProof/>
            <w:webHidden/>
          </w:rPr>
          <w:t>39</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83" w:history="1">
        <w:r w:rsidRPr="007839CF">
          <w:rPr>
            <w:rStyle w:val="Hyperlink"/>
            <w:noProof/>
          </w:rPr>
          <w:t>2.16</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_Toc356912883 \h </w:instrText>
        </w:r>
        <w:r>
          <w:rPr>
            <w:noProof/>
            <w:webHidden/>
          </w:rPr>
        </w:r>
        <w:r>
          <w:rPr>
            <w:noProof/>
            <w:webHidden/>
          </w:rPr>
          <w:fldChar w:fldCharType="separate"/>
        </w:r>
        <w:r>
          <w:rPr>
            <w:noProof/>
            <w:webHidden/>
          </w:rPr>
          <w:t>43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84" w:history="1">
        <w:r w:rsidRPr="007839CF">
          <w:rPr>
            <w:rStyle w:val="Hyperlink"/>
            <w:noProof/>
          </w:rPr>
          <w:t>2.17</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_Toc356912884 \h </w:instrText>
        </w:r>
        <w:r>
          <w:rPr>
            <w:noProof/>
            <w:webHidden/>
          </w:rPr>
        </w:r>
        <w:r>
          <w:rPr>
            <w:noProof/>
            <w:webHidden/>
          </w:rPr>
          <w:fldChar w:fldCharType="separate"/>
        </w:r>
        <w:r>
          <w:rPr>
            <w:noProof/>
            <w:webHidden/>
          </w:rPr>
          <w:t>44</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85" w:history="1">
        <w:r w:rsidRPr="007839CF">
          <w:rPr>
            <w:rStyle w:val="Hyperlink"/>
            <w:noProof/>
          </w:rPr>
          <w:t>2.18</w:t>
        </w:r>
        <w:r>
          <w:rPr>
            <w:rFonts w:eastAsiaTheme="minorEastAsia" w:cstheme="minorBidi"/>
            <w:smallCaps w:val="0"/>
            <w:noProof/>
            <w:sz w:val="22"/>
            <w:szCs w:val="22"/>
            <w:lang w:val="en-IN" w:eastAsia="en-IN"/>
          </w:rPr>
          <w:tab/>
        </w:r>
        <w:r w:rsidRPr="007839CF">
          <w:rPr>
            <w:rStyle w:val="Hyperlink"/>
            <w:noProof/>
          </w:rPr>
          <w:t>PROVISION FOR BAD AND DOUBTFUL DEBTS</w:t>
        </w:r>
        <w:r>
          <w:rPr>
            <w:noProof/>
            <w:webHidden/>
          </w:rPr>
          <w:tab/>
        </w:r>
        <w:r>
          <w:rPr>
            <w:noProof/>
            <w:webHidden/>
          </w:rPr>
          <w:fldChar w:fldCharType="begin"/>
        </w:r>
        <w:r>
          <w:rPr>
            <w:noProof/>
            <w:webHidden/>
          </w:rPr>
          <w:instrText xml:space="preserve"> PAGEREF _Toc356912885 \h </w:instrText>
        </w:r>
        <w:r>
          <w:rPr>
            <w:noProof/>
            <w:webHidden/>
          </w:rPr>
        </w:r>
        <w:r>
          <w:rPr>
            <w:noProof/>
            <w:webHidden/>
          </w:rPr>
          <w:fldChar w:fldCharType="separate"/>
        </w:r>
        <w:r>
          <w:rPr>
            <w:noProof/>
            <w:webHidden/>
          </w:rPr>
          <w:t>46</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86" w:history="1">
        <w:r w:rsidRPr="007839CF">
          <w:rPr>
            <w:rStyle w:val="Hyperlink"/>
            <w:noProof/>
          </w:rPr>
          <w:t>2.19</w:t>
        </w:r>
        <w:r>
          <w:rPr>
            <w:rFonts w:eastAsiaTheme="minorEastAsia" w:cstheme="minorBidi"/>
            <w:smallCaps w:val="0"/>
            <w:noProof/>
            <w:sz w:val="22"/>
            <w:szCs w:val="22"/>
            <w:lang w:val="en-IN" w:eastAsia="en-IN"/>
          </w:rPr>
          <w:tab/>
        </w:r>
        <w:r w:rsidRPr="007839CF">
          <w:rPr>
            <w:rStyle w:val="Hyperlink"/>
            <w:noProof/>
          </w:rPr>
          <w:t>DISCOUNT TO CONSUMERS</w:t>
        </w:r>
        <w:r>
          <w:rPr>
            <w:noProof/>
            <w:webHidden/>
          </w:rPr>
          <w:tab/>
        </w:r>
        <w:r>
          <w:rPr>
            <w:noProof/>
            <w:webHidden/>
          </w:rPr>
          <w:fldChar w:fldCharType="begin"/>
        </w:r>
        <w:r>
          <w:rPr>
            <w:noProof/>
            <w:webHidden/>
          </w:rPr>
          <w:instrText xml:space="preserve"> PAGEREF _Toc356912886 \h </w:instrText>
        </w:r>
        <w:r>
          <w:rPr>
            <w:noProof/>
            <w:webHidden/>
          </w:rPr>
        </w:r>
        <w:r>
          <w:rPr>
            <w:noProof/>
            <w:webHidden/>
          </w:rPr>
          <w:fldChar w:fldCharType="separate"/>
        </w:r>
        <w:r>
          <w:rPr>
            <w:noProof/>
            <w:webHidden/>
          </w:rPr>
          <w:t>48</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87" w:history="1">
        <w:r w:rsidRPr="007839CF">
          <w:rPr>
            <w:rStyle w:val="Hyperlink"/>
            <w:noProof/>
          </w:rPr>
          <w:t>2.20</w:t>
        </w:r>
        <w:r>
          <w:rPr>
            <w:rFonts w:eastAsiaTheme="minorEastAsia" w:cstheme="minorBidi"/>
            <w:smallCaps w:val="0"/>
            <w:noProof/>
            <w:sz w:val="22"/>
            <w:szCs w:val="22"/>
            <w:lang w:val="en-IN" w:eastAsia="en-IN"/>
          </w:rPr>
          <w:tab/>
        </w:r>
        <w:r w:rsidRPr="007839CF">
          <w:rPr>
            <w:rStyle w:val="Hyperlink"/>
            <w:noProof/>
          </w:rPr>
          <w:t>ADVERSE OBSERVATIONS OF AUDITORS</w:t>
        </w:r>
        <w:r>
          <w:rPr>
            <w:noProof/>
            <w:webHidden/>
          </w:rPr>
          <w:tab/>
        </w:r>
        <w:r>
          <w:rPr>
            <w:noProof/>
            <w:webHidden/>
          </w:rPr>
          <w:fldChar w:fldCharType="begin"/>
        </w:r>
        <w:r>
          <w:rPr>
            <w:noProof/>
            <w:webHidden/>
          </w:rPr>
          <w:instrText xml:space="preserve"> PAGEREF _Toc356912887 \h </w:instrText>
        </w:r>
        <w:r>
          <w:rPr>
            <w:noProof/>
            <w:webHidden/>
          </w:rPr>
        </w:r>
        <w:r>
          <w:rPr>
            <w:noProof/>
            <w:webHidden/>
          </w:rPr>
          <w:fldChar w:fldCharType="separate"/>
        </w:r>
        <w:r>
          <w:rPr>
            <w:noProof/>
            <w:webHidden/>
          </w:rPr>
          <w:t>49</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88" w:history="1">
        <w:r w:rsidRPr="007839CF">
          <w:rPr>
            <w:rStyle w:val="Hyperlink"/>
            <w:noProof/>
          </w:rPr>
          <w:t>2.21</w:t>
        </w:r>
        <w:r>
          <w:rPr>
            <w:rFonts w:eastAsiaTheme="minorEastAsia" w:cstheme="minorBidi"/>
            <w:smallCaps w:val="0"/>
            <w:noProof/>
            <w:sz w:val="22"/>
            <w:szCs w:val="22"/>
            <w:lang w:val="en-IN" w:eastAsia="en-IN"/>
          </w:rPr>
          <w:tab/>
        </w:r>
        <w:r w:rsidRPr="007839CF">
          <w:rPr>
            <w:rStyle w:val="Hyperlink"/>
            <w:noProof/>
          </w:rPr>
          <w:t>TRUE-UP FOR FY 2005-06</w:t>
        </w:r>
        <w:r>
          <w:rPr>
            <w:noProof/>
            <w:webHidden/>
          </w:rPr>
          <w:tab/>
        </w:r>
        <w:r>
          <w:rPr>
            <w:noProof/>
            <w:webHidden/>
          </w:rPr>
          <w:fldChar w:fldCharType="begin"/>
        </w:r>
        <w:r>
          <w:rPr>
            <w:noProof/>
            <w:webHidden/>
          </w:rPr>
          <w:instrText xml:space="preserve"> PAGEREF _Toc356912888 \h </w:instrText>
        </w:r>
        <w:r>
          <w:rPr>
            <w:noProof/>
            <w:webHidden/>
          </w:rPr>
        </w:r>
        <w:r>
          <w:rPr>
            <w:noProof/>
            <w:webHidden/>
          </w:rPr>
          <w:fldChar w:fldCharType="separate"/>
        </w:r>
        <w:r>
          <w:rPr>
            <w:noProof/>
            <w:webHidden/>
          </w:rPr>
          <w:t>50</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2889" w:history="1">
        <w:r w:rsidRPr="007839CF">
          <w:rPr>
            <w:rStyle w:val="Hyperlink"/>
            <w:noProof/>
          </w:rPr>
          <w:t>3.</w:t>
        </w:r>
        <w:r>
          <w:rPr>
            <w:rFonts w:eastAsiaTheme="minorEastAsia" w:cstheme="minorBidi"/>
            <w:bCs w:val="0"/>
            <w:caps w:val="0"/>
            <w:noProof/>
            <w:sz w:val="22"/>
            <w:szCs w:val="22"/>
            <w:lang w:val="en-IN" w:eastAsia="en-IN"/>
          </w:rPr>
          <w:tab/>
        </w:r>
        <w:r w:rsidRPr="007839CF">
          <w:rPr>
            <w:rStyle w:val="Hyperlink"/>
            <w:noProof/>
          </w:rPr>
          <w:t>TRUING UP OF AGGREGATE REVENUE REQUIREMENT FOR FY 2000-01</w:t>
        </w:r>
        <w:r>
          <w:rPr>
            <w:noProof/>
            <w:webHidden/>
          </w:rPr>
          <w:tab/>
        </w:r>
        <w:r>
          <w:rPr>
            <w:noProof/>
            <w:webHidden/>
          </w:rPr>
          <w:fldChar w:fldCharType="begin"/>
        </w:r>
        <w:r>
          <w:rPr>
            <w:noProof/>
            <w:webHidden/>
          </w:rPr>
          <w:instrText xml:space="preserve"> PAGEREF _Toc356912889 \h </w:instrText>
        </w:r>
        <w:r>
          <w:rPr>
            <w:noProof/>
            <w:webHidden/>
          </w:rPr>
        </w:r>
        <w:r>
          <w:rPr>
            <w:noProof/>
            <w:webHidden/>
          </w:rPr>
          <w:fldChar w:fldCharType="separate"/>
        </w:r>
        <w:r>
          <w:rPr>
            <w:noProof/>
            <w:webHidden/>
          </w:rPr>
          <w:t>52</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90" w:history="1">
        <w:r w:rsidRPr="007839CF">
          <w:rPr>
            <w:rStyle w:val="Hyperlink"/>
            <w:noProof/>
          </w:rPr>
          <w:t>3.1</w:t>
        </w:r>
        <w:r>
          <w:rPr>
            <w:rFonts w:eastAsiaTheme="minorEastAsia" w:cstheme="minorBidi"/>
            <w:smallCaps w:val="0"/>
            <w:noProof/>
            <w:sz w:val="22"/>
            <w:szCs w:val="22"/>
            <w:lang w:val="en-IN" w:eastAsia="en-IN"/>
          </w:rPr>
          <w:tab/>
        </w:r>
        <w:r w:rsidRPr="007839CF">
          <w:rPr>
            <w:rStyle w:val="Hyperlink"/>
            <w:noProof/>
          </w:rPr>
          <w:t>POWER PURCHASE QUANTUM AND COST FOR FY 2000-01</w:t>
        </w:r>
        <w:r>
          <w:rPr>
            <w:noProof/>
            <w:webHidden/>
          </w:rPr>
          <w:tab/>
        </w:r>
        <w:r>
          <w:rPr>
            <w:noProof/>
            <w:webHidden/>
          </w:rPr>
          <w:fldChar w:fldCharType="begin"/>
        </w:r>
        <w:r>
          <w:rPr>
            <w:noProof/>
            <w:webHidden/>
          </w:rPr>
          <w:instrText xml:space="preserve"> PAGEREF _Toc356912890 \h </w:instrText>
        </w:r>
        <w:r>
          <w:rPr>
            <w:noProof/>
            <w:webHidden/>
          </w:rPr>
        </w:r>
        <w:r>
          <w:rPr>
            <w:noProof/>
            <w:webHidden/>
          </w:rPr>
          <w:fldChar w:fldCharType="separate"/>
        </w:r>
        <w:r>
          <w:rPr>
            <w:noProof/>
            <w:webHidden/>
          </w:rPr>
          <w:t>52</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91" w:history="1">
        <w:r w:rsidRPr="007839CF">
          <w:rPr>
            <w:rStyle w:val="Hyperlink"/>
            <w:noProof/>
          </w:rPr>
          <w:t>3.2</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_Toc356912891 \h </w:instrText>
        </w:r>
        <w:r>
          <w:rPr>
            <w:noProof/>
            <w:webHidden/>
          </w:rPr>
        </w:r>
        <w:r>
          <w:rPr>
            <w:noProof/>
            <w:webHidden/>
          </w:rPr>
          <w:fldChar w:fldCharType="separate"/>
        </w:r>
        <w:r>
          <w:rPr>
            <w:noProof/>
            <w:webHidden/>
          </w:rPr>
          <w:t>53</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92" w:history="1">
        <w:r w:rsidRPr="007839CF">
          <w:rPr>
            <w:rStyle w:val="Hyperlink"/>
            <w:noProof/>
          </w:rPr>
          <w:t>3.3</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_Toc356912892 \h </w:instrText>
        </w:r>
        <w:r>
          <w:rPr>
            <w:noProof/>
            <w:webHidden/>
          </w:rPr>
        </w:r>
        <w:r>
          <w:rPr>
            <w:noProof/>
            <w:webHidden/>
          </w:rPr>
          <w:fldChar w:fldCharType="separate"/>
        </w:r>
        <w:r>
          <w:rPr>
            <w:noProof/>
            <w:webHidden/>
          </w:rPr>
          <w:t>55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93" w:history="1">
        <w:r w:rsidRPr="007839CF">
          <w:rPr>
            <w:rStyle w:val="Hyperlink"/>
            <w:noProof/>
          </w:rPr>
          <w:t>3.4</w:t>
        </w:r>
        <w:r>
          <w:rPr>
            <w:rFonts w:eastAsiaTheme="minorEastAsia" w:cstheme="minorBidi"/>
            <w:smallCaps w:val="0"/>
            <w:noProof/>
            <w:sz w:val="22"/>
            <w:szCs w:val="22"/>
            <w:lang w:val="en-IN" w:eastAsia="en-IN"/>
          </w:rPr>
          <w:tab/>
        </w:r>
        <w:r w:rsidRPr="007839CF">
          <w:rPr>
            <w:rStyle w:val="Hyperlink"/>
            <w:noProof/>
          </w:rPr>
          <w:t>DISCOUNT TO CONSUMERS</w:t>
        </w:r>
        <w:r>
          <w:rPr>
            <w:noProof/>
            <w:webHidden/>
          </w:rPr>
          <w:tab/>
        </w:r>
        <w:r>
          <w:rPr>
            <w:noProof/>
            <w:webHidden/>
          </w:rPr>
          <w:fldChar w:fldCharType="begin"/>
        </w:r>
        <w:r>
          <w:rPr>
            <w:noProof/>
            <w:webHidden/>
          </w:rPr>
          <w:instrText xml:space="preserve"> PAGEREF _Toc356912893 \h </w:instrText>
        </w:r>
        <w:r>
          <w:rPr>
            <w:noProof/>
            <w:webHidden/>
          </w:rPr>
        </w:r>
        <w:r>
          <w:rPr>
            <w:noProof/>
            <w:webHidden/>
          </w:rPr>
          <w:fldChar w:fldCharType="separate"/>
        </w:r>
        <w:r>
          <w:rPr>
            <w:noProof/>
            <w:webHidden/>
          </w:rPr>
          <w:t>59</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94" w:history="1">
        <w:r w:rsidRPr="007839CF">
          <w:rPr>
            <w:rStyle w:val="Hyperlink"/>
            <w:noProof/>
          </w:rPr>
          <w:t>3.5</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_Toc356912894 \h </w:instrText>
        </w:r>
        <w:r>
          <w:rPr>
            <w:noProof/>
            <w:webHidden/>
          </w:rPr>
        </w:r>
        <w:r>
          <w:rPr>
            <w:noProof/>
            <w:webHidden/>
          </w:rPr>
          <w:fldChar w:fldCharType="separate"/>
        </w:r>
        <w:r>
          <w:rPr>
            <w:noProof/>
            <w:webHidden/>
          </w:rPr>
          <w:t>60</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95" w:history="1">
        <w:r w:rsidRPr="007839CF">
          <w:rPr>
            <w:rStyle w:val="Hyperlink"/>
            <w:noProof/>
          </w:rPr>
          <w:t>3.6</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_Toc356912895 \h </w:instrText>
        </w:r>
        <w:r>
          <w:rPr>
            <w:noProof/>
            <w:webHidden/>
          </w:rPr>
        </w:r>
        <w:r>
          <w:rPr>
            <w:noProof/>
            <w:webHidden/>
          </w:rPr>
          <w:fldChar w:fldCharType="separate"/>
        </w:r>
        <w:r>
          <w:rPr>
            <w:noProof/>
            <w:webHidden/>
          </w:rPr>
          <w:t>62</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96" w:history="1">
        <w:r w:rsidRPr="007839CF">
          <w:rPr>
            <w:rStyle w:val="Hyperlink"/>
            <w:noProof/>
          </w:rPr>
          <w:t>3.7</w:t>
        </w:r>
        <w:r>
          <w:rPr>
            <w:rFonts w:eastAsiaTheme="minorEastAsia" w:cstheme="minorBidi"/>
            <w:smallCaps w:val="0"/>
            <w:noProof/>
            <w:sz w:val="22"/>
            <w:szCs w:val="22"/>
            <w:lang w:val="en-IN" w:eastAsia="en-IN"/>
          </w:rPr>
          <w:tab/>
        </w:r>
        <w:r w:rsidRPr="007839CF">
          <w:rPr>
            <w:rStyle w:val="Hyperlink"/>
            <w:noProof/>
          </w:rPr>
          <w:t>OTHER MISCELLANEOUS EXPENSES</w:t>
        </w:r>
        <w:r>
          <w:rPr>
            <w:noProof/>
            <w:webHidden/>
          </w:rPr>
          <w:tab/>
        </w:r>
        <w:r>
          <w:rPr>
            <w:noProof/>
            <w:webHidden/>
          </w:rPr>
          <w:fldChar w:fldCharType="begin"/>
        </w:r>
        <w:r>
          <w:rPr>
            <w:noProof/>
            <w:webHidden/>
          </w:rPr>
          <w:instrText xml:space="preserve"> PAGEREF _Toc356912896 \h </w:instrText>
        </w:r>
        <w:r>
          <w:rPr>
            <w:noProof/>
            <w:webHidden/>
          </w:rPr>
        </w:r>
        <w:r>
          <w:rPr>
            <w:noProof/>
            <w:webHidden/>
          </w:rPr>
          <w:fldChar w:fldCharType="separate"/>
        </w:r>
        <w:r>
          <w:rPr>
            <w:noProof/>
            <w:webHidden/>
          </w:rPr>
          <w:t>62</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97" w:history="1">
        <w:r w:rsidRPr="007839CF">
          <w:rPr>
            <w:rStyle w:val="Hyperlink"/>
            <w:noProof/>
          </w:rPr>
          <w:t>3.8</w:t>
        </w:r>
        <w:r>
          <w:rPr>
            <w:rFonts w:eastAsiaTheme="minorEastAsia" w:cstheme="minorBidi"/>
            <w:smallCaps w:val="0"/>
            <w:noProof/>
            <w:sz w:val="22"/>
            <w:szCs w:val="22"/>
            <w:lang w:val="en-IN" w:eastAsia="en-IN"/>
          </w:rPr>
          <w:tab/>
        </w:r>
        <w:r w:rsidRPr="007839CF">
          <w:rPr>
            <w:rStyle w:val="Hyperlink"/>
            <w:noProof/>
          </w:rPr>
          <w:t>PROVISION FOR BAD AND DOUBTFUL DEBTS</w:t>
        </w:r>
        <w:r>
          <w:rPr>
            <w:noProof/>
            <w:webHidden/>
          </w:rPr>
          <w:tab/>
        </w:r>
        <w:r>
          <w:rPr>
            <w:noProof/>
            <w:webHidden/>
          </w:rPr>
          <w:fldChar w:fldCharType="begin"/>
        </w:r>
        <w:r>
          <w:rPr>
            <w:noProof/>
            <w:webHidden/>
          </w:rPr>
          <w:instrText xml:space="preserve"> PAGEREF _Toc356912897 \h </w:instrText>
        </w:r>
        <w:r>
          <w:rPr>
            <w:noProof/>
            <w:webHidden/>
          </w:rPr>
        </w:r>
        <w:r>
          <w:rPr>
            <w:noProof/>
            <w:webHidden/>
          </w:rPr>
          <w:fldChar w:fldCharType="separate"/>
        </w:r>
        <w:r>
          <w:rPr>
            <w:noProof/>
            <w:webHidden/>
          </w:rPr>
          <w:t>63</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898" w:history="1">
        <w:r w:rsidRPr="007839CF">
          <w:rPr>
            <w:rStyle w:val="Hyperlink"/>
            <w:noProof/>
          </w:rPr>
          <w:t>3.9</w:t>
        </w:r>
        <w:r>
          <w:rPr>
            <w:rFonts w:eastAsiaTheme="minorEastAsia" w:cstheme="minorBidi"/>
            <w:smallCaps w:val="0"/>
            <w:noProof/>
            <w:sz w:val="22"/>
            <w:szCs w:val="22"/>
            <w:lang w:val="en-IN" w:eastAsia="en-IN"/>
          </w:rPr>
          <w:tab/>
        </w:r>
        <w:r w:rsidRPr="007839CF">
          <w:rPr>
            <w:rStyle w:val="Hyperlink"/>
            <w:noProof/>
          </w:rPr>
          <w:t>REVENUE SUBSIDY FROM GOUP</w:t>
        </w:r>
        <w:r>
          <w:rPr>
            <w:noProof/>
            <w:webHidden/>
          </w:rPr>
          <w:tab/>
        </w:r>
        <w:r>
          <w:rPr>
            <w:noProof/>
            <w:webHidden/>
          </w:rPr>
          <w:fldChar w:fldCharType="begin"/>
        </w:r>
        <w:r>
          <w:rPr>
            <w:noProof/>
            <w:webHidden/>
          </w:rPr>
          <w:instrText xml:space="preserve"> PAGEREF _Toc356912898 \h </w:instrText>
        </w:r>
        <w:r>
          <w:rPr>
            <w:noProof/>
            <w:webHidden/>
          </w:rPr>
        </w:r>
        <w:r>
          <w:rPr>
            <w:noProof/>
            <w:webHidden/>
          </w:rPr>
          <w:fldChar w:fldCharType="separate"/>
        </w:r>
        <w:r>
          <w:rPr>
            <w:noProof/>
            <w:webHidden/>
          </w:rPr>
          <w:t>63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899" w:history="1">
        <w:r w:rsidRPr="007839CF">
          <w:rPr>
            <w:rStyle w:val="Hyperlink"/>
            <w:noProof/>
          </w:rPr>
          <w:t>3.10</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_Toc356912899 \h </w:instrText>
        </w:r>
        <w:r>
          <w:rPr>
            <w:noProof/>
            <w:webHidden/>
          </w:rPr>
        </w:r>
        <w:r>
          <w:rPr>
            <w:noProof/>
            <w:webHidden/>
          </w:rPr>
          <w:fldChar w:fldCharType="separate"/>
        </w:r>
        <w:r>
          <w:rPr>
            <w:noProof/>
            <w:webHidden/>
          </w:rPr>
          <w:t>63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00" w:history="1">
        <w:r w:rsidRPr="007839CF">
          <w:rPr>
            <w:rStyle w:val="Hyperlink"/>
            <w:noProof/>
          </w:rPr>
          <w:t>3.11</w:t>
        </w:r>
        <w:r>
          <w:rPr>
            <w:rFonts w:eastAsiaTheme="minorEastAsia" w:cstheme="minorBidi"/>
            <w:smallCaps w:val="0"/>
            <w:noProof/>
            <w:sz w:val="22"/>
            <w:szCs w:val="22"/>
            <w:lang w:val="en-IN" w:eastAsia="en-IN"/>
          </w:rPr>
          <w:tab/>
        </w:r>
        <w:r w:rsidRPr="007839CF">
          <w:rPr>
            <w:rStyle w:val="Hyperlink"/>
            <w:noProof/>
          </w:rPr>
          <w:t>AGGREGATE REVENUE REQUIREMENT AND REVENUE GAP / (SURPLUS) FOR FY 2000-01 AFTER TRUING UP</w:t>
        </w:r>
        <w:r>
          <w:rPr>
            <w:noProof/>
            <w:webHidden/>
          </w:rPr>
          <w:tab/>
        </w:r>
        <w:r>
          <w:rPr>
            <w:noProof/>
            <w:webHidden/>
          </w:rPr>
          <w:fldChar w:fldCharType="begin"/>
        </w:r>
        <w:r>
          <w:rPr>
            <w:noProof/>
            <w:webHidden/>
          </w:rPr>
          <w:instrText xml:space="preserve"> PAGEREF _Toc356912900 \h </w:instrText>
        </w:r>
        <w:r>
          <w:rPr>
            <w:noProof/>
            <w:webHidden/>
          </w:rPr>
        </w:r>
        <w:r>
          <w:rPr>
            <w:noProof/>
            <w:webHidden/>
          </w:rPr>
          <w:fldChar w:fldCharType="separate"/>
        </w:r>
        <w:r>
          <w:rPr>
            <w:noProof/>
            <w:webHidden/>
          </w:rPr>
          <w:t>64</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01" w:history="1">
        <w:r w:rsidRPr="007839CF">
          <w:rPr>
            <w:rStyle w:val="Hyperlink"/>
            <w:noProof/>
          </w:rPr>
          <w:t>3.12</w:t>
        </w:r>
        <w:r>
          <w:rPr>
            <w:rFonts w:eastAsiaTheme="minorEastAsia" w:cstheme="minorBidi"/>
            <w:smallCaps w:val="0"/>
            <w:noProof/>
            <w:sz w:val="22"/>
            <w:szCs w:val="22"/>
            <w:lang w:val="en-IN" w:eastAsia="en-IN"/>
          </w:rPr>
          <w:tab/>
        </w:r>
        <w:r w:rsidRPr="007839CF">
          <w:rPr>
            <w:rStyle w:val="Hyperlink"/>
            <w:noProof/>
          </w:rPr>
          <w:t>DERIVATION OF THE BULK SUPPLY TARIFF FOR FY 2000-01</w:t>
        </w:r>
        <w:r>
          <w:rPr>
            <w:noProof/>
            <w:webHidden/>
          </w:rPr>
          <w:tab/>
        </w:r>
        <w:r>
          <w:rPr>
            <w:noProof/>
            <w:webHidden/>
          </w:rPr>
          <w:fldChar w:fldCharType="begin"/>
        </w:r>
        <w:r>
          <w:rPr>
            <w:noProof/>
            <w:webHidden/>
          </w:rPr>
          <w:instrText xml:space="preserve"> PAGEREF _Toc356912901 \h </w:instrText>
        </w:r>
        <w:r>
          <w:rPr>
            <w:noProof/>
            <w:webHidden/>
          </w:rPr>
        </w:r>
        <w:r>
          <w:rPr>
            <w:noProof/>
            <w:webHidden/>
          </w:rPr>
          <w:fldChar w:fldCharType="separate"/>
        </w:r>
        <w:r>
          <w:rPr>
            <w:noProof/>
            <w:webHidden/>
          </w:rPr>
          <w:t>65</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2902" w:history="1">
        <w:r w:rsidRPr="007839CF">
          <w:rPr>
            <w:rStyle w:val="Hyperlink"/>
            <w:noProof/>
          </w:rPr>
          <w:t>4.</w:t>
        </w:r>
        <w:r>
          <w:rPr>
            <w:rFonts w:eastAsiaTheme="minorEastAsia" w:cstheme="minorBidi"/>
            <w:bCs w:val="0"/>
            <w:caps w:val="0"/>
            <w:noProof/>
            <w:sz w:val="22"/>
            <w:szCs w:val="22"/>
            <w:lang w:val="en-IN" w:eastAsia="en-IN"/>
          </w:rPr>
          <w:tab/>
        </w:r>
        <w:r w:rsidRPr="007839CF">
          <w:rPr>
            <w:rStyle w:val="Hyperlink"/>
            <w:noProof/>
          </w:rPr>
          <w:t>TRUING UP OF AGGREGATE REVENUE REQUIREMENT FOR FY 2001-02</w:t>
        </w:r>
        <w:r>
          <w:rPr>
            <w:noProof/>
            <w:webHidden/>
          </w:rPr>
          <w:tab/>
        </w:r>
        <w:r>
          <w:rPr>
            <w:noProof/>
            <w:webHidden/>
          </w:rPr>
          <w:fldChar w:fldCharType="begin"/>
        </w:r>
        <w:r>
          <w:rPr>
            <w:noProof/>
            <w:webHidden/>
          </w:rPr>
          <w:instrText xml:space="preserve"> PAGEREF _Toc356912902 \h </w:instrText>
        </w:r>
        <w:r>
          <w:rPr>
            <w:noProof/>
            <w:webHidden/>
          </w:rPr>
        </w:r>
        <w:r>
          <w:rPr>
            <w:noProof/>
            <w:webHidden/>
          </w:rPr>
          <w:fldChar w:fldCharType="separate"/>
        </w:r>
        <w:r>
          <w:rPr>
            <w:noProof/>
            <w:webHidden/>
          </w:rPr>
          <w:t>66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03" w:history="1">
        <w:r w:rsidRPr="007839CF">
          <w:rPr>
            <w:rStyle w:val="Hyperlink"/>
            <w:noProof/>
          </w:rPr>
          <w:t>4.1</w:t>
        </w:r>
        <w:r>
          <w:rPr>
            <w:rFonts w:eastAsiaTheme="minorEastAsia" w:cstheme="minorBidi"/>
            <w:smallCaps w:val="0"/>
            <w:noProof/>
            <w:sz w:val="22"/>
            <w:szCs w:val="22"/>
            <w:lang w:val="en-IN" w:eastAsia="en-IN"/>
          </w:rPr>
          <w:tab/>
        </w:r>
        <w:r w:rsidRPr="007839CF">
          <w:rPr>
            <w:rStyle w:val="Hyperlink"/>
            <w:noProof/>
          </w:rPr>
          <w:t>POWER PURCHASE QUANTUM AND COST FOR FY 2001-02</w:t>
        </w:r>
        <w:r>
          <w:rPr>
            <w:noProof/>
            <w:webHidden/>
          </w:rPr>
          <w:tab/>
        </w:r>
        <w:r>
          <w:rPr>
            <w:noProof/>
            <w:webHidden/>
          </w:rPr>
          <w:fldChar w:fldCharType="begin"/>
        </w:r>
        <w:r>
          <w:rPr>
            <w:noProof/>
            <w:webHidden/>
          </w:rPr>
          <w:instrText xml:space="preserve"> PAGEREF _Toc356912903 \h </w:instrText>
        </w:r>
        <w:r>
          <w:rPr>
            <w:noProof/>
            <w:webHidden/>
          </w:rPr>
        </w:r>
        <w:r>
          <w:rPr>
            <w:noProof/>
            <w:webHidden/>
          </w:rPr>
          <w:fldChar w:fldCharType="separate"/>
        </w:r>
        <w:r>
          <w:rPr>
            <w:noProof/>
            <w:webHidden/>
          </w:rPr>
          <w:t>66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04" w:history="1">
        <w:r w:rsidRPr="007839CF">
          <w:rPr>
            <w:rStyle w:val="Hyperlink"/>
            <w:noProof/>
          </w:rPr>
          <w:t>4.2</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_Toc356912904 \h </w:instrText>
        </w:r>
        <w:r>
          <w:rPr>
            <w:noProof/>
            <w:webHidden/>
          </w:rPr>
        </w:r>
        <w:r>
          <w:rPr>
            <w:noProof/>
            <w:webHidden/>
          </w:rPr>
          <w:fldChar w:fldCharType="separate"/>
        </w:r>
        <w:r>
          <w:rPr>
            <w:noProof/>
            <w:webHidden/>
          </w:rPr>
          <w:t>67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05" w:history="1">
        <w:r w:rsidRPr="007839CF">
          <w:rPr>
            <w:rStyle w:val="Hyperlink"/>
            <w:noProof/>
          </w:rPr>
          <w:t>4.3</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_Toc356912905 \h </w:instrText>
        </w:r>
        <w:r>
          <w:rPr>
            <w:noProof/>
            <w:webHidden/>
          </w:rPr>
        </w:r>
        <w:r>
          <w:rPr>
            <w:noProof/>
            <w:webHidden/>
          </w:rPr>
          <w:fldChar w:fldCharType="separate"/>
        </w:r>
        <w:r>
          <w:rPr>
            <w:noProof/>
            <w:webHidden/>
          </w:rPr>
          <w:t>69</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06" w:history="1">
        <w:r w:rsidRPr="007839CF">
          <w:rPr>
            <w:rStyle w:val="Hyperlink"/>
            <w:noProof/>
          </w:rPr>
          <w:t>4.4</w:t>
        </w:r>
        <w:r>
          <w:rPr>
            <w:rFonts w:eastAsiaTheme="minorEastAsia" w:cstheme="minorBidi"/>
            <w:smallCaps w:val="0"/>
            <w:noProof/>
            <w:sz w:val="22"/>
            <w:szCs w:val="22"/>
            <w:lang w:val="en-IN" w:eastAsia="en-IN"/>
          </w:rPr>
          <w:tab/>
        </w:r>
        <w:r w:rsidRPr="007839CF">
          <w:rPr>
            <w:rStyle w:val="Hyperlink"/>
            <w:noProof/>
          </w:rPr>
          <w:t>DISCOUNT TO CONSUMERS</w:t>
        </w:r>
        <w:r>
          <w:rPr>
            <w:noProof/>
            <w:webHidden/>
          </w:rPr>
          <w:tab/>
        </w:r>
        <w:r>
          <w:rPr>
            <w:noProof/>
            <w:webHidden/>
          </w:rPr>
          <w:fldChar w:fldCharType="begin"/>
        </w:r>
        <w:r>
          <w:rPr>
            <w:noProof/>
            <w:webHidden/>
          </w:rPr>
          <w:instrText xml:space="preserve"> PAGEREF _Toc356912906 \h </w:instrText>
        </w:r>
        <w:r>
          <w:rPr>
            <w:noProof/>
            <w:webHidden/>
          </w:rPr>
        </w:r>
        <w:r>
          <w:rPr>
            <w:noProof/>
            <w:webHidden/>
          </w:rPr>
          <w:fldChar w:fldCharType="separate"/>
        </w:r>
        <w:r>
          <w:rPr>
            <w:noProof/>
            <w:webHidden/>
          </w:rPr>
          <w:t>74</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07" w:history="1">
        <w:r w:rsidRPr="007839CF">
          <w:rPr>
            <w:rStyle w:val="Hyperlink"/>
            <w:noProof/>
          </w:rPr>
          <w:t>4.5</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_Toc356912907 \h </w:instrText>
        </w:r>
        <w:r>
          <w:rPr>
            <w:noProof/>
            <w:webHidden/>
          </w:rPr>
        </w:r>
        <w:r>
          <w:rPr>
            <w:noProof/>
            <w:webHidden/>
          </w:rPr>
          <w:fldChar w:fldCharType="separate"/>
        </w:r>
        <w:r>
          <w:rPr>
            <w:noProof/>
            <w:webHidden/>
          </w:rPr>
          <w:t>74</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08" w:history="1">
        <w:r w:rsidRPr="007839CF">
          <w:rPr>
            <w:rStyle w:val="Hyperlink"/>
            <w:noProof/>
          </w:rPr>
          <w:t>4.6</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_Toc356912908 \h </w:instrText>
        </w:r>
        <w:r>
          <w:rPr>
            <w:noProof/>
            <w:webHidden/>
          </w:rPr>
        </w:r>
        <w:r>
          <w:rPr>
            <w:noProof/>
            <w:webHidden/>
          </w:rPr>
          <w:fldChar w:fldCharType="separate"/>
        </w:r>
        <w:r>
          <w:rPr>
            <w:noProof/>
            <w:webHidden/>
          </w:rPr>
          <w:t>76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09" w:history="1">
        <w:r w:rsidRPr="007839CF">
          <w:rPr>
            <w:rStyle w:val="Hyperlink"/>
            <w:noProof/>
          </w:rPr>
          <w:t>4.7</w:t>
        </w:r>
        <w:r>
          <w:rPr>
            <w:rFonts w:eastAsiaTheme="minorEastAsia" w:cstheme="minorBidi"/>
            <w:smallCaps w:val="0"/>
            <w:noProof/>
            <w:sz w:val="22"/>
            <w:szCs w:val="22"/>
            <w:lang w:val="en-IN" w:eastAsia="en-IN"/>
          </w:rPr>
          <w:tab/>
        </w:r>
        <w:r w:rsidRPr="007839CF">
          <w:rPr>
            <w:rStyle w:val="Hyperlink"/>
            <w:noProof/>
          </w:rPr>
          <w:t>OTHER MISCELLANEOUS EXPENSES</w:t>
        </w:r>
        <w:r>
          <w:rPr>
            <w:noProof/>
            <w:webHidden/>
          </w:rPr>
          <w:tab/>
        </w:r>
        <w:r>
          <w:rPr>
            <w:noProof/>
            <w:webHidden/>
          </w:rPr>
          <w:fldChar w:fldCharType="begin"/>
        </w:r>
        <w:r>
          <w:rPr>
            <w:noProof/>
            <w:webHidden/>
          </w:rPr>
          <w:instrText xml:space="preserve"> PAGEREF _Toc356912909 \h </w:instrText>
        </w:r>
        <w:r>
          <w:rPr>
            <w:noProof/>
            <w:webHidden/>
          </w:rPr>
        </w:r>
        <w:r>
          <w:rPr>
            <w:noProof/>
            <w:webHidden/>
          </w:rPr>
          <w:fldChar w:fldCharType="separate"/>
        </w:r>
        <w:r>
          <w:rPr>
            <w:noProof/>
            <w:webHidden/>
          </w:rPr>
          <w:t>76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10" w:history="1">
        <w:r w:rsidRPr="007839CF">
          <w:rPr>
            <w:rStyle w:val="Hyperlink"/>
            <w:noProof/>
          </w:rPr>
          <w:t>4.8</w:t>
        </w:r>
        <w:r>
          <w:rPr>
            <w:rFonts w:eastAsiaTheme="minorEastAsia" w:cstheme="minorBidi"/>
            <w:smallCaps w:val="0"/>
            <w:noProof/>
            <w:sz w:val="22"/>
            <w:szCs w:val="22"/>
            <w:lang w:val="en-IN" w:eastAsia="en-IN"/>
          </w:rPr>
          <w:tab/>
        </w:r>
        <w:r w:rsidRPr="007839CF">
          <w:rPr>
            <w:rStyle w:val="Hyperlink"/>
            <w:noProof/>
          </w:rPr>
          <w:t>PROVISION FOR BAD AND DOUBTFUL DEBTS</w:t>
        </w:r>
        <w:r>
          <w:rPr>
            <w:noProof/>
            <w:webHidden/>
          </w:rPr>
          <w:tab/>
        </w:r>
        <w:r>
          <w:rPr>
            <w:noProof/>
            <w:webHidden/>
          </w:rPr>
          <w:fldChar w:fldCharType="begin"/>
        </w:r>
        <w:r>
          <w:rPr>
            <w:noProof/>
            <w:webHidden/>
          </w:rPr>
          <w:instrText xml:space="preserve"> PAGEREF _Toc356912910 \h </w:instrText>
        </w:r>
        <w:r>
          <w:rPr>
            <w:noProof/>
            <w:webHidden/>
          </w:rPr>
        </w:r>
        <w:r>
          <w:rPr>
            <w:noProof/>
            <w:webHidden/>
          </w:rPr>
          <w:fldChar w:fldCharType="separate"/>
        </w:r>
        <w:r>
          <w:rPr>
            <w:noProof/>
            <w:webHidden/>
          </w:rPr>
          <w:t>76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11" w:history="1">
        <w:r w:rsidRPr="007839CF">
          <w:rPr>
            <w:rStyle w:val="Hyperlink"/>
            <w:noProof/>
          </w:rPr>
          <w:t>4.9</w:t>
        </w:r>
        <w:r>
          <w:rPr>
            <w:rFonts w:eastAsiaTheme="minorEastAsia" w:cstheme="minorBidi"/>
            <w:smallCaps w:val="0"/>
            <w:noProof/>
            <w:sz w:val="22"/>
            <w:szCs w:val="22"/>
            <w:lang w:val="en-IN" w:eastAsia="en-IN"/>
          </w:rPr>
          <w:tab/>
        </w:r>
        <w:r w:rsidRPr="007839CF">
          <w:rPr>
            <w:rStyle w:val="Hyperlink"/>
            <w:noProof/>
          </w:rPr>
          <w:t>REVENUE SUBSIDY FROM GOUP</w:t>
        </w:r>
        <w:r>
          <w:rPr>
            <w:noProof/>
            <w:webHidden/>
          </w:rPr>
          <w:tab/>
        </w:r>
        <w:r>
          <w:rPr>
            <w:noProof/>
            <w:webHidden/>
          </w:rPr>
          <w:fldChar w:fldCharType="begin"/>
        </w:r>
        <w:r>
          <w:rPr>
            <w:noProof/>
            <w:webHidden/>
          </w:rPr>
          <w:instrText xml:space="preserve"> PAGEREF _Toc356912911 \h </w:instrText>
        </w:r>
        <w:r>
          <w:rPr>
            <w:noProof/>
            <w:webHidden/>
          </w:rPr>
        </w:r>
        <w:r>
          <w:rPr>
            <w:noProof/>
            <w:webHidden/>
          </w:rPr>
          <w:fldChar w:fldCharType="separate"/>
        </w:r>
        <w:r>
          <w:rPr>
            <w:noProof/>
            <w:webHidden/>
          </w:rPr>
          <w:t>77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12" w:history="1">
        <w:r w:rsidRPr="007839CF">
          <w:rPr>
            <w:rStyle w:val="Hyperlink"/>
            <w:noProof/>
          </w:rPr>
          <w:t>4.10</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_Toc356912912 \h </w:instrText>
        </w:r>
        <w:r>
          <w:rPr>
            <w:noProof/>
            <w:webHidden/>
          </w:rPr>
        </w:r>
        <w:r>
          <w:rPr>
            <w:noProof/>
            <w:webHidden/>
          </w:rPr>
          <w:fldChar w:fldCharType="separate"/>
        </w:r>
        <w:r>
          <w:rPr>
            <w:noProof/>
            <w:webHidden/>
          </w:rPr>
          <w:t>77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13" w:history="1">
        <w:r w:rsidRPr="007839CF">
          <w:rPr>
            <w:rStyle w:val="Hyperlink"/>
            <w:noProof/>
          </w:rPr>
          <w:t>4.11</w:t>
        </w:r>
        <w:r>
          <w:rPr>
            <w:rFonts w:eastAsiaTheme="minorEastAsia" w:cstheme="minorBidi"/>
            <w:smallCaps w:val="0"/>
            <w:noProof/>
            <w:sz w:val="22"/>
            <w:szCs w:val="22"/>
            <w:lang w:val="en-IN" w:eastAsia="en-IN"/>
          </w:rPr>
          <w:tab/>
        </w:r>
        <w:r w:rsidRPr="007839CF">
          <w:rPr>
            <w:rStyle w:val="Hyperlink"/>
            <w:noProof/>
          </w:rPr>
          <w:t>AGGREGATE REVENUE REQUIREMENT AND REVENUE GAP / (SURPLUS) FOR FY 2001-02 AFTER TRUING UP</w:t>
        </w:r>
        <w:r>
          <w:rPr>
            <w:noProof/>
            <w:webHidden/>
          </w:rPr>
          <w:tab/>
        </w:r>
        <w:r>
          <w:rPr>
            <w:noProof/>
            <w:webHidden/>
          </w:rPr>
          <w:fldChar w:fldCharType="begin"/>
        </w:r>
        <w:r>
          <w:rPr>
            <w:noProof/>
            <w:webHidden/>
          </w:rPr>
          <w:instrText xml:space="preserve"> PAGEREF _Toc356912913 \h </w:instrText>
        </w:r>
        <w:r>
          <w:rPr>
            <w:noProof/>
            <w:webHidden/>
          </w:rPr>
        </w:r>
        <w:r>
          <w:rPr>
            <w:noProof/>
            <w:webHidden/>
          </w:rPr>
          <w:fldChar w:fldCharType="separate"/>
        </w:r>
        <w:r>
          <w:rPr>
            <w:noProof/>
            <w:webHidden/>
          </w:rPr>
          <w:t>78</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14" w:history="1">
        <w:r w:rsidRPr="007839CF">
          <w:rPr>
            <w:rStyle w:val="Hyperlink"/>
            <w:noProof/>
          </w:rPr>
          <w:t>4.12</w:t>
        </w:r>
        <w:r>
          <w:rPr>
            <w:rFonts w:eastAsiaTheme="minorEastAsia" w:cstheme="minorBidi"/>
            <w:smallCaps w:val="0"/>
            <w:noProof/>
            <w:sz w:val="22"/>
            <w:szCs w:val="22"/>
            <w:lang w:val="en-IN" w:eastAsia="en-IN"/>
          </w:rPr>
          <w:tab/>
        </w:r>
        <w:r w:rsidRPr="007839CF">
          <w:rPr>
            <w:rStyle w:val="Hyperlink"/>
            <w:noProof/>
          </w:rPr>
          <w:t>DERIVATION OF THE BULK SUPPLY TARIFF FOR FY 2001-02</w:t>
        </w:r>
        <w:r>
          <w:rPr>
            <w:noProof/>
            <w:webHidden/>
          </w:rPr>
          <w:tab/>
        </w:r>
        <w:r>
          <w:rPr>
            <w:noProof/>
            <w:webHidden/>
          </w:rPr>
          <w:fldChar w:fldCharType="begin"/>
        </w:r>
        <w:r>
          <w:rPr>
            <w:noProof/>
            <w:webHidden/>
          </w:rPr>
          <w:instrText xml:space="preserve"> PAGEREF _Toc356912914 \h </w:instrText>
        </w:r>
        <w:r>
          <w:rPr>
            <w:noProof/>
            <w:webHidden/>
          </w:rPr>
        </w:r>
        <w:r>
          <w:rPr>
            <w:noProof/>
            <w:webHidden/>
          </w:rPr>
          <w:fldChar w:fldCharType="separate"/>
        </w:r>
        <w:r>
          <w:rPr>
            <w:noProof/>
            <w:webHidden/>
          </w:rPr>
          <w:t>79</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2915" w:history="1">
        <w:r w:rsidRPr="007839CF">
          <w:rPr>
            <w:rStyle w:val="Hyperlink"/>
            <w:noProof/>
          </w:rPr>
          <w:t>5.</w:t>
        </w:r>
        <w:r>
          <w:rPr>
            <w:rFonts w:eastAsiaTheme="minorEastAsia" w:cstheme="minorBidi"/>
            <w:bCs w:val="0"/>
            <w:caps w:val="0"/>
            <w:noProof/>
            <w:sz w:val="22"/>
            <w:szCs w:val="22"/>
            <w:lang w:val="en-IN" w:eastAsia="en-IN"/>
          </w:rPr>
          <w:tab/>
        </w:r>
        <w:r w:rsidRPr="007839CF">
          <w:rPr>
            <w:rStyle w:val="Hyperlink"/>
            <w:noProof/>
          </w:rPr>
          <w:t>TRUING UP OF AGGREGATE REVENUE REQUIREMENT FOR FY 2002-03</w:t>
        </w:r>
        <w:r>
          <w:rPr>
            <w:noProof/>
            <w:webHidden/>
          </w:rPr>
          <w:tab/>
        </w:r>
        <w:r>
          <w:rPr>
            <w:noProof/>
            <w:webHidden/>
          </w:rPr>
          <w:fldChar w:fldCharType="begin"/>
        </w:r>
        <w:r>
          <w:rPr>
            <w:noProof/>
            <w:webHidden/>
          </w:rPr>
          <w:instrText xml:space="preserve"> PAGEREF _Toc356912915 \h </w:instrText>
        </w:r>
        <w:r>
          <w:rPr>
            <w:noProof/>
            <w:webHidden/>
          </w:rPr>
        </w:r>
        <w:r>
          <w:rPr>
            <w:noProof/>
            <w:webHidden/>
          </w:rPr>
          <w:fldChar w:fldCharType="separate"/>
        </w:r>
        <w:r>
          <w:rPr>
            <w:noProof/>
            <w:webHidden/>
          </w:rPr>
          <w:t>81</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16" w:history="1">
        <w:r w:rsidRPr="007839CF">
          <w:rPr>
            <w:rStyle w:val="Hyperlink"/>
            <w:noProof/>
          </w:rPr>
          <w:t>5.1</w:t>
        </w:r>
        <w:r>
          <w:rPr>
            <w:rFonts w:eastAsiaTheme="minorEastAsia" w:cstheme="minorBidi"/>
            <w:smallCaps w:val="0"/>
            <w:noProof/>
            <w:sz w:val="22"/>
            <w:szCs w:val="22"/>
            <w:lang w:val="en-IN" w:eastAsia="en-IN"/>
          </w:rPr>
          <w:tab/>
        </w:r>
        <w:r w:rsidRPr="007839CF">
          <w:rPr>
            <w:rStyle w:val="Hyperlink"/>
            <w:noProof/>
          </w:rPr>
          <w:t>POWER PURCHASE QUANTUM AND COST FOR FY 2002-03</w:t>
        </w:r>
        <w:r>
          <w:rPr>
            <w:noProof/>
            <w:webHidden/>
          </w:rPr>
          <w:tab/>
        </w:r>
        <w:r>
          <w:rPr>
            <w:noProof/>
            <w:webHidden/>
          </w:rPr>
          <w:fldChar w:fldCharType="begin"/>
        </w:r>
        <w:r>
          <w:rPr>
            <w:noProof/>
            <w:webHidden/>
          </w:rPr>
          <w:instrText xml:space="preserve"> PAGEREF _Toc356912916 \h </w:instrText>
        </w:r>
        <w:r>
          <w:rPr>
            <w:noProof/>
            <w:webHidden/>
          </w:rPr>
        </w:r>
        <w:r>
          <w:rPr>
            <w:noProof/>
            <w:webHidden/>
          </w:rPr>
          <w:fldChar w:fldCharType="separate"/>
        </w:r>
        <w:r>
          <w:rPr>
            <w:noProof/>
            <w:webHidden/>
          </w:rPr>
          <w:t>81</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17" w:history="1">
        <w:r w:rsidRPr="007839CF">
          <w:rPr>
            <w:rStyle w:val="Hyperlink"/>
            <w:noProof/>
          </w:rPr>
          <w:t>5.2</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_Toc356912917 \h </w:instrText>
        </w:r>
        <w:r>
          <w:rPr>
            <w:noProof/>
            <w:webHidden/>
          </w:rPr>
        </w:r>
        <w:r>
          <w:rPr>
            <w:noProof/>
            <w:webHidden/>
          </w:rPr>
          <w:fldChar w:fldCharType="separate"/>
        </w:r>
        <w:r>
          <w:rPr>
            <w:noProof/>
            <w:webHidden/>
          </w:rPr>
          <w:t>82</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18" w:history="1">
        <w:r w:rsidRPr="007839CF">
          <w:rPr>
            <w:rStyle w:val="Hyperlink"/>
            <w:noProof/>
          </w:rPr>
          <w:t>5.3</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_Toc356912918 \h </w:instrText>
        </w:r>
        <w:r>
          <w:rPr>
            <w:noProof/>
            <w:webHidden/>
          </w:rPr>
        </w:r>
        <w:r>
          <w:rPr>
            <w:noProof/>
            <w:webHidden/>
          </w:rPr>
          <w:fldChar w:fldCharType="separate"/>
        </w:r>
        <w:r>
          <w:rPr>
            <w:noProof/>
            <w:webHidden/>
          </w:rPr>
          <w:t>84</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19" w:history="1">
        <w:r w:rsidRPr="007839CF">
          <w:rPr>
            <w:rStyle w:val="Hyperlink"/>
            <w:noProof/>
          </w:rPr>
          <w:t>5.4</w:t>
        </w:r>
        <w:r>
          <w:rPr>
            <w:rFonts w:eastAsiaTheme="minorEastAsia" w:cstheme="minorBidi"/>
            <w:smallCaps w:val="0"/>
            <w:noProof/>
            <w:sz w:val="22"/>
            <w:szCs w:val="22"/>
            <w:lang w:val="en-IN" w:eastAsia="en-IN"/>
          </w:rPr>
          <w:tab/>
        </w:r>
        <w:r w:rsidRPr="007839CF">
          <w:rPr>
            <w:rStyle w:val="Hyperlink"/>
            <w:noProof/>
          </w:rPr>
          <w:t>DISCOUNT TO CONSUMERS</w:t>
        </w:r>
        <w:r>
          <w:rPr>
            <w:noProof/>
            <w:webHidden/>
          </w:rPr>
          <w:tab/>
        </w:r>
        <w:r>
          <w:rPr>
            <w:noProof/>
            <w:webHidden/>
          </w:rPr>
          <w:fldChar w:fldCharType="begin"/>
        </w:r>
        <w:r>
          <w:rPr>
            <w:noProof/>
            <w:webHidden/>
          </w:rPr>
          <w:instrText xml:space="preserve"> PAGEREF _Toc356912919 \h </w:instrText>
        </w:r>
        <w:r>
          <w:rPr>
            <w:noProof/>
            <w:webHidden/>
          </w:rPr>
        </w:r>
        <w:r>
          <w:rPr>
            <w:noProof/>
            <w:webHidden/>
          </w:rPr>
          <w:fldChar w:fldCharType="separate"/>
        </w:r>
        <w:r>
          <w:rPr>
            <w:noProof/>
            <w:webHidden/>
          </w:rPr>
          <w:t>89</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20" w:history="1">
        <w:r w:rsidRPr="007839CF">
          <w:rPr>
            <w:rStyle w:val="Hyperlink"/>
            <w:noProof/>
          </w:rPr>
          <w:t>5.5</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_Toc356912920 \h </w:instrText>
        </w:r>
        <w:r>
          <w:rPr>
            <w:noProof/>
            <w:webHidden/>
          </w:rPr>
        </w:r>
        <w:r>
          <w:rPr>
            <w:noProof/>
            <w:webHidden/>
          </w:rPr>
          <w:fldChar w:fldCharType="separate"/>
        </w:r>
        <w:r>
          <w:rPr>
            <w:noProof/>
            <w:webHidden/>
          </w:rPr>
          <w:t>89</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21" w:history="1">
        <w:r w:rsidRPr="007839CF">
          <w:rPr>
            <w:rStyle w:val="Hyperlink"/>
            <w:noProof/>
          </w:rPr>
          <w:t>5.6</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_Toc356912921 \h </w:instrText>
        </w:r>
        <w:r>
          <w:rPr>
            <w:noProof/>
            <w:webHidden/>
          </w:rPr>
        </w:r>
        <w:r>
          <w:rPr>
            <w:noProof/>
            <w:webHidden/>
          </w:rPr>
          <w:fldChar w:fldCharType="separate"/>
        </w:r>
        <w:r>
          <w:rPr>
            <w:noProof/>
            <w:webHidden/>
          </w:rPr>
          <w:t>91</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22" w:history="1">
        <w:r w:rsidRPr="007839CF">
          <w:rPr>
            <w:rStyle w:val="Hyperlink"/>
            <w:noProof/>
          </w:rPr>
          <w:t>5.7</w:t>
        </w:r>
        <w:r>
          <w:rPr>
            <w:rFonts w:eastAsiaTheme="minorEastAsia" w:cstheme="minorBidi"/>
            <w:smallCaps w:val="0"/>
            <w:noProof/>
            <w:sz w:val="22"/>
            <w:szCs w:val="22"/>
            <w:lang w:val="en-IN" w:eastAsia="en-IN"/>
          </w:rPr>
          <w:tab/>
        </w:r>
        <w:r w:rsidRPr="007839CF">
          <w:rPr>
            <w:rStyle w:val="Hyperlink"/>
            <w:noProof/>
          </w:rPr>
          <w:t>OTHER MISCELLANEOUS EXPENSES</w:t>
        </w:r>
        <w:r>
          <w:rPr>
            <w:noProof/>
            <w:webHidden/>
          </w:rPr>
          <w:tab/>
        </w:r>
        <w:r>
          <w:rPr>
            <w:noProof/>
            <w:webHidden/>
          </w:rPr>
          <w:fldChar w:fldCharType="begin"/>
        </w:r>
        <w:r>
          <w:rPr>
            <w:noProof/>
            <w:webHidden/>
          </w:rPr>
          <w:instrText xml:space="preserve"> PAGEREF _Toc356912922 \h </w:instrText>
        </w:r>
        <w:r>
          <w:rPr>
            <w:noProof/>
            <w:webHidden/>
          </w:rPr>
        </w:r>
        <w:r>
          <w:rPr>
            <w:noProof/>
            <w:webHidden/>
          </w:rPr>
          <w:fldChar w:fldCharType="separate"/>
        </w:r>
        <w:r>
          <w:rPr>
            <w:noProof/>
            <w:webHidden/>
          </w:rPr>
          <w:t>91</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23" w:history="1">
        <w:r w:rsidRPr="007839CF">
          <w:rPr>
            <w:rStyle w:val="Hyperlink"/>
            <w:noProof/>
          </w:rPr>
          <w:t>5.8</w:t>
        </w:r>
        <w:r>
          <w:rPr>
            <w:rFonts w:eastAsiaTheme="minorEastAsia" w:cstheme="minorBidi"/>
            <w:smallCaps w:val="0"/>
            <w:noProof/>
            <w:sz w:val="22"/>
            <w:szCs w:val="22"/>
            <w:lang w:val="en-IN" w:eastAsia="en-IN"/>
          </w:rPr>
          <w:tab/>
        </w:r>
        <w:r w:rsidRPr="007839CF">
          <w:rPr>
            <w:rStyle w:val="Hyperlink"/>
            <w:noProof/>
          </w:rPr>
          <w:t>PROVISION FOR BAD AND DOUBTFUL DEBTS</w:t>
        </w:r>
        <w:r>
          <w:rPr>
            <w:noProof/>
            <w:webHidden/>
          </w:rPr>
          <w:tab/>
        </w:r>
        <w:r>
          <w:rPr>
            <w:noProof/>
            <w:webHidden/>
          </w:rPr>
          <w:fldChar w:fldCharType="begin"/>
        </w:r>
        <w:r>
          <w:rPr>
            <w:noProof/>
            <w:webHidden/>
          </w:rPr>
          <w:instrText xml:space="preserve"> PAGEREF _Toc356912923 \h </w:instrText>
        </w:r>
        <w:r>
          <w:rPr>
            <w:noProof/>
            <w:webHidden/>
          </w:rPr>
        </w:r>
        <w:r>
          <w:rPr>
            <w:noProof/>
            <w:webHidden/>
          </w:rPr>
          <w:fldChar w:fldCharType="separate"/>
        </w:r>
        <w:r>
          <w:rPr>
            <w:noProof/>
            <w:webHidden/>
          </w:rPr>
          <w:t>91</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24" w:history="1">
        <w:r w:rsidRPr="007839CF">
          <w:rPr>
            <w:rStyle w:val="Hyperlink"/>
            <w:noProof/>
          </w:rPr>
          <w:t>5.9</w:t>
        </w:r>
        <w:r>
          <w:rPr>
            <w:rFonts w:eastAsiaTheme="minorEastAsia" w:cstheme="minorBidi"/>
            <w:smallCaps w:val="0"/>
            <w:noProof/>
            <w:sz w:val="22"/>
            <w:szCs w:val="22"/>
            <w:lang w:val="en-IN" w:eastAsia="en-IN"/>
          </w:rPr>
          <w:tab/>
        </w:r>
        <w:r w:rsidRPr="007839CF">
          <w:rPr>
            <w:rStyle w:val="Hyperlink"/>
            <w:noProof/>
          </w:rPr>
          <w:t>REVENUE SUBSIDY FROM GOUP</w:t>
        </w:r>
        <w:r>
          <w:rPr>
            <w:noProof/>
            <w:webHidden/>
          </w:rPr>
          <w:tab/>
        </w:r>
        <w:r>
          <w:rPr>
            <w:noProof/>
            <w:webHidden/>
          </w:rPr>
          <w:fldChar w:fldCharType="begin"/>
        </w:r>
        <w:r>
          <w:rPr>
            <w:noProof/>
            <w:webHidden/>
          </w:rPr>
          <w:instrText xml:space="preserve"> PAGEREF _Toc356912924 \h </w:instrText>
        </w:r>
        <w:r>
          <w:rPr>
            <w:noProof/>
            <w:webHidden/>
          </w:rPr>
        </w:r>
        <w:r>
          <w:rPr>
            <w:noProof/>
            <w:webHidden/>
          </w:rPr>
          <w:fldChar w:fldCharType="separate"/>
        </w:r>
        <w:r>
          <w:rPr>
            <w:noProof/>
            <w:webHidden/>
          </w:rPr>
          <w:t>92</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25" w:history="1">
        <w:r w:rsidRPr="007839CF">
          <w:rPr>
            <w:rStyle w:val="Hyperlink"/>
            <w:noProof/>
          </w:rPr>
          <w:t>5.10</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_Toc356912925 \h </w:instrText>
        </w:r>
        <w:r>
          <w:rPr>
            <w:noProof/>
            <w:webHidden/>
          </w:rPr>
        </w:r>
        <w:r>
          <w:rPr>
            <w:noProof/>
            <w:webHidden/>
          </w:rPr>
          <w:fldChar w:fldCharType="separate"/>
        </w:r>
        <w:r>
          <w:rPr>
            <w:noProof/>
            <w:webHidden/>
          </w:rPr>
          <w:t>92</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26" w:history="1">
        <w:r w:rsidRPr="007839CF">
          <w:rPr>
            <w:rStyle w:val="Hyperlink"/>
            <w:noProof/>
          </w:rPr>
          <w:t>5.11</w:t>
        </w:r>
        <w:r>
          <w:rPr>
            <w:rFonts w:eastAsiaTheme="minorEastAsia" w:cstheme="minorBidi"/>
            <w:smallCaps w:val="0"/>
            <w:noProof/>
            <w:sz w:val="22"/>
            <w:szCs w:val="22"/>
            <w:lang w:val="en-IN" w:eastAsia="en-IN"/>
          </w:rPr>
          <w:tab/>
        </w:r>
        <w:r w:rsidRPr="007839CF">
          <w:rPr>
            <w:rStyle w:val="Hyperlink"/>
            <w:noProof/>
          </w:rPr>
          <w:t>AGGREGATE REVENUE REQUIREMENT AND REVENUE GAP / (SURPLUS) FOR FY 2002-03 AFTER TRUING UP</w:t>
        </w:r>
        <w:r>
          <w:rPr>
            <w:noProof/>
            <w:webHidden/>
          </w:rPr>
          <w:tab/>
        </w:r>
        <w:r>
          <w:rPr>
            <w:noProof/>
            <w:webHidden/>
          </w:rPr>
          <w:fldChar w:fldCharType="begin"/>
        </w:r>
        <w:r>
          <w:rPr>
            <w:noProof/>
            <w:webHidden/>
          </w:rPr>
          <w:instrText xml:space="preserve"> PAGEREF _Toc356912926 \h </w:instrText>
        </w:r>
        <w:r>
          <w:rPr>
            <w:noProof/>
            <w:webHidden/>
          </w:rPr>
        </w:r>
        <w:r>
          <w:rPr>
            <w:noProof/>
            <w:webHidden/>
          </w:rPr>
          <w:fldChar w:fldCharType="separate"/>
        </w:r>
        <w:r>
          <w:rPr>
            <w:noProof/>
            <w:webHidden/>
          </w:rPr>
          <w:t>93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27" w:history="1">
        <w:r w:rsidRPr="007839CF">
          <w:rPr>
            <w:rStyle w:val="Hyperlink"/>
            <w:noProof/>
          </w:rPr>
          <w:t>5.12</w:t>
        </w:r>
        <w:r>
          <w:rPr>
            <w:rFonts w:eastAsiaTheme="minorEastAsia" w:cstheme="minorBidi"/>
            <w:smallCaps w:val="0"/>
            <w:noProof/>
            <w:sz w:val="22"/>
            <w:szCs w:val="22"/>
            <w:lang w:val="en-IN" w:eastAsia="en-IN"/>
          </w:rPr>
          <w:tab/>
        </w:r>
        <w:r w:rsidRPr="007839CF">
          <w:rPr>
            <w:rStyle w:val="Hyperlink"/>
            <w:noProof/>
          </w:rPr>
          <w:t>DERIVATION OF THE BULK SUPPLY TARIFF FOR FY 2002-03</w:t>
        </w:r>
        <w:r>
          <w:rPr>
            <w:noProof/>
            <w:webHidden/>
          </w:rPr>
          <w:tab/>
        </w:r>
        <w:r>
          <w:rPr>
            <w:noProof/>
            <w:webHidden/>
          </w:rPr>
          <w:fldChar w:fldCharType="begin"/>
        </w:r>
        <w:r>
          <w:rPr>
            <w:noProof/>
            <w:webHidden/>
          </w:rPr>
          <w:instrText xml:space="preserve"> PAGEREF _Toc356912927 \h </w:instrText>
        </w:r>
        <w:r>
          <w:rPr>
            <w:noProof/>
            <w:webHidden/>
          </w:rPr>
        </w:r>
        <w:r>
          <w:rPr>
            <w:noProof/>
            <w:webHidden/>
          </w:rPr>
          <w:fldChar w:fldCharType="separate"/>
        </w:r>
        <w:r>
          <w:rPr>
            <w:noProof/>
            <w:webHidden/>
          </w:rPr>
          <w:t>94</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2928" w:history="1">
        <w:r w:rsidRPr="007839CF">
          <w:rPr>
            <w:rStyle w:val="Hyperlink"/>
            <w:noProof/>
          </w:rPr>
          <w:t>6.</w:t>
        </w:r>
        <w:r>
          <w:rPr>
            <w:rFonts w:eastAsiaTheme="minorEastAsia" w:cstheme="minorBidi"/>
            <w:bCs w:val="0"/>
            <w:caps w:val="0"/>
            <w:noProof/>
            <w:sz w:val="22"/>
            <w:szCs w:val="22"/>
            <w:lang w:val="en-IN" w:eastAsia="en-IN"/>
          </w:rPr>
          <w:tab/>
        </w:r>
        <w:r w:rsidRPr="007839CF">
          <w:rPr>
            <w:rStyle w:val="Hyperlink"/>
            <w:noProof/>
          </w:rPr>
          <w:t>TRUING UP OF AGGREGATE REVENUE REQUIREMENT FOR FY 2003-04</w:t>
        </w:r>
        <w:r>
          <w:rPr>
            <w:noProof/>
            <w:webHidden/>
          </w:rPr>
          <w:tab/>
        </w:r>
        <w:r>
          <w:rPr>
            <w:noProof/>
            <w:webHidden/>
          </w:rPr>
          <w:fldChar w:fldCharType="begin"/>
        </w:r>
        <w:r>
          <w:rPr>
            <w:noProof/>
            <w:webHidden/>
          </w:rPr>
          <w:instrText xml:space="preserve"> PAGEREF _Toc356912928 \h </w:instrText>
        </w:r>
        <w:r>
          <w:rPr>
            <w:noProof/>
            <w:webHidden/>
          </w:rPr>
        </w:r>
        <w:r>
          <w:rPr>
            <w:noProof/>
            <w:webHidden/>
          </w:rPr>
          <w:fldChar w:fldCharType="separate"/>
        </w:r>
        <w:r>
          <w:rPr>
            <w:noProof/>
            <w:webHidden/>
          </w:rPr>
          <w:t>95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29" w:history="1">
        <w:r w:rsidRPr="007839CF">
          <w:rPr>
            <w:rStyle w:val="Hyperlink"/>
            <w:noProof/>
          </w:rPr>
          <w:t>6.1</w:t>
        </w:r>
        <w:r>
          <w:rPr>
            <w:rFonts w:eastAsiaTheme="minorEastAsia" w:cstheme="minorBidi"/>
            <w:smallCaps w:val="0"/>
            <w:noProof/>
            <w:sz w:val="22"/>
            <w:szCs w:val="22"/>
            <w:lang w:val="en-IN" w:eastAsia="en-IN"/>
          </w:rPr>
          <w:tab/>
        </w:r>
        <w:r w:rsidRPr="007839CF">
          <w:rPr>
            <w:rStyle w:val="Hyperlink"/>
            <w:noProof/>
          </w:rPr>
          <w:t>POWER PURCHASE QUANTUM AND COST FOR FY 2003-04</w:t>
        </w:r>
        <w:r>
          <w:rPr>
            <w:noProof/>
            <w:webHidden/>
          </w:rPr>
          <w:tab/>
        </w:r>
        <w:r>
          <w:rPr>
            <w:noProof/>
            <w:webHidden/>
          </w:rPr>
          <w:fldChar w:fldCharType="begin"/>
        </w:r>
        <w:r>
          <w:rPr>
            <w:noProof/>
            <w:webHidden/>
          </w:rPr>
          <w:instrText xml:space="preserve"> PAGEREF _Toc356912929 \h </w:instrText>
        </w:r>
        <w:r>
          <w:rPr>
            <w:noProof/>
            <w:webHidden/>
          </w:rPr>
        </w:r>
        <w:r>
          <w:rPr>
            <w:noProof/>
            <w:webHidden/>
          </w:rPr>
          <w:fldChar w:fldCharType="separate"/>
        </w:r>
        <w:r>
          <w:rPr>
            <w:noProof/>
            <w:webHidden/>
          </w:rPr>
          <w:t>95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30" w:history="1">
        <w:r w:rsidRPr="007839CF">
          <w:rPr>
            <w:rStyle w:val="Hyperlink"/>
            <w:noProof/>
          </w:rPr>
          <w:t>6.2</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_Toc356912930 \h </w:instrText>
        </w:r>
        <w:r>
          <w:rPr>
            <w:noProof/>
            <w:webHidden/>
          </w:rPr>
        </w:r>
        <w:r>
          <w:rPr>
            <w:noProof/>
            <w:webHidden/>
          </w:rPr>
          <w:fldChar w:fldCharType="separate"/>
        </w:r>
        <w:r>
          <w:rPr>
            <w:noProof/>
            <w:webHidden/>
          </w:rPr>
          <w:t>96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31" w:history="1">
        <w:r w:rsidRPr="007839CF">
          <w:rPr>
            <w:rStyle w:val="Hyperlink"/>
            <w:noProof/>
          </w:rPr>
          <w:t>6.3</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_Toc356912931 \h </w:instrText>
        </w:r>
        <w:r>
          <w:rPr>
            <w:noProof/>
            <w:webHidden/>
          </w:rPr>
        </w:r>
        <w:r>
          <w:rPr>
            <w:noProof/>
            <w:webHidden/>
          </w:rPr>
          <w:fldChar w:fldCharType="separate"/>
        </w:r>
        <w:r>
          <w:rPr>
            <w:noProof/>
            <w:webHidden/>
          </w:rPr>
          <w:t>99</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32" w:history="1">
        <w:r w:rsidRPr="007839CF">
          <w:rPr>
            <w:rStyle w:val="Hyperlink"/>
            <w:noProof/>
          </w:rPr>
          <w:t>6.4</w:t>
        </w:r>
        <w:r>
          <w:rPr>
            <w:rFonts w:eastAsiaTheme="minorEastAsia" w:cstheme="minorBidi"/>
            <w:smallCaps w:val="0"/>
            <w:noProof/>
            <w:sz w:val="22"/>
            <w:szCs w:val="22"/>
            <w:lang w:val="en-IN" w:eastAsia="en-IN"/>
          </w:rPr>
          <w:tab/>
        </w:r>
        <w:r w:rsidRPr="007839CF">
          <w:rPr>
            <w:rStyle w:val="Hyperlink"/>
            <w:noProof/>
          </w:rPr>
          <w:t>DISCOUNT TO CONSUMERS</w:t>
        </w:r>
        <w:r>
          <w:rPr>
            <w:noProof/>
            <w:webHidden/>
          </w:rPr>
          <w:tab/>
        </w:r>
        <w:r>
          <w:rPr>
            <w:noProof/>
            <w:webHidden/>
          </w:rPr>
          <w:fldChar w:fldCharType="begin"/>
        </w:r>
        <w:r>
          <w:rPr>
            <w:noProof/>
            <w:webHidden/>
          </w:rPr>
          <w:instrText xml:space="preserve"> PAGEREF _Toc356912932 \h </w:instrText>
        </w:r>
        <w:r>
          <w:rPr>
            <w:noProof/>
            <w:webHidden/>
          </w:rPr>
        </w:r>
        <w:r>
          <w:rPr>
            <w:noProof/>
            <w:webHidden/>
          </w:rPr>
          <w:fldChar w:fldCharType="separate"/>
        </w:r>
        <w:r>
          <w:rPr>
            <w:noProof/>
            <w:webHidden/>
          </w:rPr>
          <w:t>106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33" w:history="1">
        <w:r w:rsidRPr="007839CF">
          <w:rPr>
            <w:rStyle w:val="Hyperlink"/>
            <w:noProof/>
          </w:rPr>
          <w:t>6.5</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_Toc356912933 \h </w:instrText>
        </w:r>
        <w:r>
          <w:rPr>
            <w:noProof/>
            <w:webHidden/>
          </w:rPr>
        </w:r>
        <w:r>
          <w:rPr>
            <w:noProof/>
            <w:webHidden/>
          </w:rPr>
          <w:fldChar w:fldCharType="separate"/>
        </w:r>
        <w:r>
          <w:rPr>
            <w:noProof/>
            <w:webHidden/>
          </w:rPr>
          <w:t>106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34" w:history="1">
        <w:r w:rsidRPr="007839CF">
          <w:rPr>
            <w:rStyle w:val="Hyperlink"/>
            <w:noProof/>
          </w:rPr>
          <w:t>6.6</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_Toc356912934 \h </w:instrText>
        </w:r>
        <w:r>
          <w:rPr>
            <w:noProof/>
            <w:webHidden/>
          </w:rPr>
        </w:r>
        <w:r>
          <w:rPr>
            <w:noProof/>
            <w:webHidden/>
          </w:rPr>
          <w:fldChar w:fldCharType="separate"/>
        </w:r>
        <w:r>
          <w:rPr>
            <w:noProof/>
            <w:webHidden/>
          </w:rPr>
          <w:t>112</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35" w:history="1">
        <w:r w:rsidRPr="007839CF">
          <w:rPr>
            <w:rStyle w:val="Hyperlink"/>
            <w:noProof/>
          </w:rPr>
          <w:t>6.7</w:t>
        </w:r>
        <w:r>
          <w:rPr>
            <w:rFonts w:eastAsiaTheme="minorEastAsia" w:cstheme="minorBidi"/>
            <w:smallCaps w:val="0"/>
            <w:noProof/>
            <w:sz w:val="22"/>
            <w:szCs w:val="22"/>
            <w:lang w:val="en-IN" w:eastAsia="en-IN"/>
          </w:rPr>
          <w:tab/>
        </w:r>
        <w:r w:rsidRPr="007839CF">
          <w:rPr>
            <w:rStyle w:val="Hyperlink"/>
            <w:noProof/>
          </w:rPr>
          <w:t>OTHER MISCELLANEOUS EXPENSES</w:t>
        </w:r>
        <w:r>
          <w:rPr>
            <w:noProof/>
            <w:webHidden/>
          </w:rPr>
          <w:tab/>
        </w:r>
        <w:r>
          <w:rPr>
            <w:noProof/>
            <w:webHidden/>
          </w:rPr>
          <w:fldChar w:fldCharType="begin"/>
        </w:r>
        <w:r>
          <w:rPr>
            <w:noProof/>
            <w:webHidden/>
          </w:rPr>
          <w:instrText xml:space="preserve"> PAGEREF _Toc356912935 \h </w:instrText>
        </w:r>
        <w:r>
          <w:rPr>
            <w:noProof/>
            <w:webHidden/>
          </w:rPr>
        </w:r>
        <w:r>
          <w:rPr>
            <w:noProof/>
            <w:webHidden/>
          </w:rPr>
          <w:fldChar w:fldCharType="separate"/>
        </w:r>
        <w:r>
          <w:rPr>
            <w:noProof/>
            <w:webHidden/>
          </w:rPr>
          <w:t>113</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36" w:history="1">
        <w:r w:rsidRPr="007839CF">
          <w:rPr>
            <w:rStyle w:val="Hyperlink"/>
            <w:noProof/>
          </w:rPr>
          <w:t>6.8</w:t>
        </w:r>
        <w:r>
          <w:rPr>
            <w:rFonts w:eastAsiaTheme="minorEastAsia" w:cstheme="minorBidi"/>
            <w:smallCaps w:val="0"/>
            <w:noProof/>
            <w:sz w:val="22"/>
            <w:szCs w:val="22"/>
            <w:lang w:val="en-IN" w:eastAsia="en-IN"/>
          </w:rPr>
          <w:tab/>
        </w:r>
        <w:r w:rsidRPr="007839CF">
          <w:rPr>
            <w:rStyle w:val="Hyperlink"/>
            <w:noProof/>
          </w:rPr>
          <w:t>PROVISION FOR BAD AND DOUBTFUL DEBTS</w:t>
        </w:r>
        <w:r>
          <w:rPr>
            <w:noProof/>
            <w:webHidden/>
          </w:rPr>
          <w:tab/>
        </w:r>
        <w:r>
          <w:rPr>
            <w:noProof/>
            <w:webHidden/>
          </w:rPr>
          <w:fldChar w:fldCharType="begin"/>
        </w:r>
        <w:r>
          <w:rPr>
            <w:noProof/>
            <w:webHidden/>
          </w:rPr>
          <w:instrText xml:space="preserve"> PAGEREF _Toc356912936 \h </w:instrText>
        </w:r>
        <w:r>
          <w:rPr>
            <w:noProof/>
            <w:webHidden/>
          </w:rPr>
        </w:r>
        <w:r>
          <w:rPr>
            <w:noProof/>
            <w:webHidden/>
          </w:rPr>
          <w:fldChar w:fldCharType="separate"/>
        </w:r>
        <w:r>
          <w:rPr>
            <w:noProof/>
            <w:webHidden/>
          </w:rPr>
          <w:t>113</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37" w:history="1">
        <w:r w:rsidRPr="007839CF">
          <w:rPr>
            <w:rStyle w:val="Hyperlink"/>
            <w:noProof/>
          </w:rPr>
          <w:t>6.9</w:t>
        </w:r>
        <w:r>
          <w:rPr>
            <w:rFonts w:eastAsiaTheme="minorEastAsia" w:cstheme="minorBidi"/>
            <w:smallCaps w:val="0"/>
            <w:noProof/>
            <w:sz w:val="22"/>
            <w:szCs w:val="22"/>
            <w:lang w:val="en-IN" w:eastAsia="en-IN"/>
          </w:rPr>
          <w:tab/>
        </w:r>
        <w:r w:rsidRPr="007839CF">
          <w:rPr>
            <w:rStyle w:val="Hyperlink"/>
            <w:noProof/>
          </w:rPr>
          <w:t>REVENUE SUBSIDY FROM GOUP</w:t>
        </w:r>
        <w:r>
          <w:rPr>
            <w:noProof/>
            <w:webHidden/>
          </w:rPr>
          <w:tab/>
        </w:r>
        <w:r>
          <w:rPr>
            <w:noProof/>
            <w:webHidden/>
          </w:rPr>
          <w:fldChar w:fldCharType="begin"/>
        </w:r>
        <w:r>
          <w:rPr>
            <w:noProof/>
            <w:webHidden/>
          </w:rPr>
          <w:instrText xml:space="preserve"> PAGEREF _Toc356912937 \h </w:instrText>
        </w:r>
        <w:r>
          <w:rPr>
            <w:noProof/>
            <w:webHidden/>
          </w:rPr>
        </w:r>
        <w:r>
          <w:rPr>
            <w:noProof/>
            <w:webHidden/>
          </w:rPr>
          <w:fldChar w:fldCharType="separate"/>
        </w:r>
        <w:r>
          <w:rPr>
            <w:noProof/>
            <w:webHidden/>
          </w:rPr>
          <w:t>113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38" w:history="1">
        <w:r w:rsidRPr="007839CF">
          <w:rPr>
            <w:rStyle w:val="Hyperlink"/>
            <w:noProof/>
          </w:rPr>
          <w:t>6.10</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_Toc356912938 \h </w:instrText>
        </w:r>
        <w:r>
          <w:rPr>
            <w:noProof/>
            <w:webHidden/>
          </w:rPr>
        </w:r>
        <w:r>
          <w:rPr>
            <w:noProof/>
            <w:webHidden/>
          </w:rPr>
          <w:fldChar w:fldCharType="separate"/>
        </w:r>
        <w:r>
          <w:rPr>
            <w:noProof/>
            <w:webHidden/>
          </w:rPr>
          <w:t>114</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39" w:history="1">
        <w:r w:rsidRPr="007839CF">
          <w:rPr>
            <w:rStyle w:val="Hyperlink"/>
            <w:noProof/>
          </w:rPr>
          <w:t>6.11</w:t>
        </w:r>
        <w:r>
          <w:rPr>
            <w:rFonts w:eastAsiaTheme="minorEastAsia" w:cstheme="minorBidi"/>
            <w:smallCaps w:val="0"/>
            <w:noProof/>
            <w:sz w:val="22"/>
            <w:szCs w:val="22"/>
            <w:lang w:val="en-IN" w:eastAsia="en-IN"/>
          </w:rPr>
          <w:tab/>
        </w:r>
        <w:r w:rsidRPr="007839CF">
          <w:rPr>
            <w:rStyle w:val="Hyperlink"/>
            <w:noProof/>
          </w:rPr>
          <w:t>AGGREGATE REVENUE REQUIREMENT AND REVENUE GAP / (SURPLUS) FOR FY 2003-04 AFTER TRUING UP</w:t>
        </w:r>
        <w:r>
          <w:rPr>
            <w:noProof/>
            <w:webHidden/>
          </w:rPr>
          <w:tab/>
        </w:r>
        <w:r>
          <w:rPr>
            <w:noProof/>
            <w:webHidden/>
          </w:rPr>
          <w:fldChar w:fldCharType="begin"/>
        </w:r>
        <w:r>
          <w:rPr>
            <w:noProof/>
            <w:webHidden/>
          </w:rPr>
          <w:instrText xml:space="preserve"> PAGEREF _Toc356912939 \h </w:instrText>
        </w:r>
        <w:r>
          <w:rPr>
            <w:noProof/>
            <w:webHidden/>
          </w:rPr>
        </w:r>
        <w:r>
          <w:rPr>
            <w:noProof/>
            <w:webHidden/>
          </w:rPr>
          <w:fldChar w:fldCharType="separate"/>
        </w:r>
        <w:r>
          <w:rPr>
            <w:noProof/>
            <w:webHidden/>
          </w:rPr>
          <w:t>114</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40" w:history="1">
        <w:r w:rsidRPr="007839CF">
          <w:rPr>
            <w:rStyle w:val="Hyperlink"/>
            <w:noProof/>
          </w:rPr>
          <w:t>6.12</w:t>
        </w:r>
        <w:r>
          <w:rPr>
            <w:rFonts w:eastAsiaTheme="minorEastAsia" w:cstheme="minorBidi"/>
            <w:smallCaps w:val="0"/>
            <w:noProof/>
            <w:sz w:val="22"/>
            <w:szCs w:val="22"/>
            <w:lang w:val="en-IN" w:eastAsia="en-IN"/>
          </w:rPr>
          <w:tab/>
        </w:r>
        <w:r w:rsidRPr="007839CF">
          <w:rPr>
            <w:rStyle w:val="Hyperlink"/>
            <w:noProof/>
          </w:rPr>
          <w:t>DERIVATION OF THE BULK SUPPLY TARIFF FOR FY 2003-04</w:t>
        </w:r>
        <w:r>
          <w:rPr>
            <w:noProof/>
            <w:webHidden/>
          </w:rPr>
          <w:tab/>
        </w:r>
        <w:r>
          <w:rPr>
            <w:noProof/>
            <w:webHidden/>
          </w:rPr>
          <w:fldChar w:fldCharType="begin"/>
        </w:r>
        <w:r>
          <w:rPr>
            <w:noProof/>
            <w:webHidden/>
          </w:rPr>
          <w:instrText xml:space="preserve"> PAGEREF _Toc356912940 \h </w:instrText>
        </w:r>
        <w:r>
          <w:rPr>
            <w:noProof/>
            <w:webHidden/>
          </w:rPr>
        </w:r>
        <w:r>
          <w:rPr>
            <w:noProof/>
            <w:webHidden/>
          </w:rPr>
          <w:fldChar w:fldCharType="separate"/>
        </w:r>
        <w:r>
          <w:rPr>
            <w:noProof/>
            <w:webHidden/>
          </w:rPr>
          <w:t>115</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2941" w:history="1">
        <w:r w:rsidRPr="007839CF">
          <w:rPr>
            <w:rStyle w:val="Hyperlink"/>
            <w:noProof/>
          </w:rPr>
          <w:t>7.</w:t>
        </w:r>
        <w:r>
          <w:rPr>
            <w:rFonts w:eastAsiaTheme="minorEastAsia" w:cstheme="minorBidi"/>
            <w:bCs w:val="0"/>
            <w:caps w:val="0"/>
            <w:noProof/>
            <w:sz w:val="22"/>
            <w:szCs w:val="22"/>
            <w:lang w:val="en-IN" w:eastAsia="en-IN"/>
          </w:rPr>
          <w:tab/>
        </w:r>
        <w:r w:rsidRPr="007839CF">
          <w:rPr>
            <w:rStyle w:val="Hyperlink"/>
            <w:noProof/>
          </w:rPr>
          <w:t>TRUING UP OF AGGREGATE REVENUE REQUIREMENT FOR FY 2004-05</w:t>
        </w:r>
        <w:r>
          <w:rPr>
            <w:noProof/>
            <w:webHidden/>
          </w:rPr>
          <w:tab/>
        </w:r>
        <w:r>
          <w:rPr>
            <w:noProof/>
            <w:webHidden/>
          </w:rPr>
          <w:fldChar w:fldCharType="begin"/>
        </w:r>
        <w:r>
          <w:rPr>
            <w:noProof/>
            <w:webHidden/>
          </w:rPr>
          <w:instrText xml:space="preserve"> PAGEREF _Toc356912941 \h </w:instrText>
        </w:r>
        <w:r>
          <w:rPr>
            <w:noProof/>
            <w:webHidden/>
          </w:rPr>
        </w:r>
        <w:r>
          <w:rPr>
            <w:noProof/>
            <w:webHidden/>
          </w:rPr>
          <w:fldChar w:fldCharType="separate"/>
        </w:r>
        <w:r>
          <w:rPr>
            <w:noProof/>
            <w:webHidden/>
          </w:rPr>
          <w:t>117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42" w:history="1">
        <w:r w:rsidRPr="007839CF">
          <w:rPr>
            <w:rStyle w:val="Hyperlink"/>
            <w:noProof/>
          </w:rPr>
          <w:t>7.1</w:t>
        </w:r>
        <w:r>
          <w:rPr>
            <w:rFonts w:eastAsiaTheme="minorEastAsia" w:cstheme="minorBidi"/>
            <w:smallCaps w:val="0"/>
            <w:noProof/>
            <w:sz w:val="22"/>
            <w:szCs w:val="22"/>
            <w:lang w:val="en-IN" w:eastAsia="en-IN"/>
          </w:rPr>
          <w:tab/>
        </w:r>
        <w:r w:rsidRPr="007839CF">
          <w:rPr>
            <w:rStyle w:val="Hyperlink"/>
            <w:noProof/>
          </w:rPr>
          <w:t>BULK SUPPLY TARIFF FOR DISTRIBUTION COMPANIES FOR FY 2004-05</w:t>
        </w:r>
        <w:r>
          <w:rPr>
            <w:noProof/>
            <w:webHidden/>
          </w:rPr>
          <w:tab/>
        </w:r>
        <w:r>
          <w:rPr>
            <w:noProof/>
            <w:webHidden/>
          </w:rPr>
          <w:fldChar w:fldCharType="begin"/>
        </w:r>
        <w:r>
          <w:rPr>
            <w:noProof/>
            <w:webHidden/>
          </w:rPr>
          <w:instrText xml:space="preserve"> PAGEREF _Toc356912942 \h </w:instrText>
        </w:r>
        <w:r>
          <w:rPr>
            <w:noProof/>
            <w:webHidden/>
          </w:rPr>
        </w:r>
        <w:r>
          <w:rPr>
            <w:noProof/>
            <w:webHidden/>
          </w:rPr>
          <w:fldChar w:fldCharType="separate"/>
        </w:r>
        <w:r>
          <w:rPr>
            <w:noProof/>
            <w:webHidden/>
          </w:rPr>
          <w:t>117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43" w:history="1">
        <w:r w:rsidRPr="007839CF">
          <w:rPr>
            <w:rStyle w:val="Hyperlink"/>
            <w:noProof/>
          </w:rPr>
          <w:t>7.2</w:t>
        </w:r>
        <w:r>
          <w:rPr>
            <w:rFonts w:eastAsiaTheme="minorEastAsia" w:cstheme="minorBidi"/>
            <w:smallCaps w:val="0"/>
            <w:noProof/>
            <w:sz w:val="22"/>
            <w:szCs w:val="22"/>
            <w:lang w:val="en-IN" w:eastAsia="en-IN"/>
          </w:rPr>
          <w:tab/>
        </w:r>
        <w:r w:rsidRPr="007839CF">
          <w:rPr>
            <w:rStyle w:val="Hyperlink"/>
            <w:noProof/>
          </w:rPr>
          <w:t>POWER PURCHASE QUANTUM AND COST FOR FY 2004-05</w:t>
        </w:r>
        <w:r>
          <w:rPr>
            <w:noProof/>
            <w:webHidden/>
          </w:rPr>
          <w:tab/>
        </w:r>
        <w:r>
          <w:rPr>
            <w:noProof/>
            <w:webHidden/>
          </w:rPr>
          <w:fldChar w:fldCharType="begin"/>
        </w:r>
        <w:r>
          <w:rPr>
            <w:noProof/>
            <w:webHidden/>
          </w:rPr>
          <w:instrText xml:space="preserve"> PAGEREF _Toc356912943 \h </w:instrText>
        </w:r>
        <w:r>
          <w:rPr>
            <w:noProof/>
            <w:webHidden/>
          </w:rPr>
        </w:r>
        <w:r>
          <w:rPr>
            <w:noProof/>
            <w:webHidden/>
          </w:rPr>
          <w:fldChar w:fldCharType="separate"/>
        </w:r>
        <w:r>
          <w:rPr>
            <w:noProof/>
            <w:webHidden/>
          </w:rPr>
          <w:t>117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44" w:history="1">
        <w:r w:rsidRPr="007839CF">
          <w:rPr>
            <w:rStyle w:val="Hyperlink"/>
            <w:noProof/>
          </w:rPr>
          <w:t>7.3</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_Toc356912944 \h </w:instrText>
        </w:r>
        <w:r>
          <w:rPr>
            <w:noProof/>
            <w:webHidden/>
          </w:rPr>
        </w:r>
        <w:r>
          <w:rPr>
            <w:noProof/>
            <w:webHidden/>
          </w:rPr>
          <w:fldChar w:fldCharType="separate"/>
        </w:r>
        <w:r>
          <w:rPr>
            <w:noProof/>
            <w:webHidden/>
          </w:rPr>
          <w:t>119</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45" w:history="1">
        <w:r w:rsidRPr="007839CF">
          <w:rPr>
            <w:rStyle w:val="Hyperlink"/>
            <w:noProof/>
          </w:rPr>
          <w:t>7.4</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_Toc356912945 \h </w:instrText>
        </w:r>
        <w:r>
          <w:rPr>
            <w:noProof/>
            <w:webHidden/>
          </w:rPr>
        </w:r>
        <w:r>
          <w:rPr>
            <w:noProof/>
            <w:webHidden/>
          </w:rPr>
          <w:fldChar w:fldCharType="separate"/>
        </w:r>
        <w:r>
          <w:rPr>
            <w:noProof/>
            <w:webHidden/>
          </w:rPr>
          <w:t>122</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46" w:history="1">
        <w:r w:rsidRPr="007839CF">
          <w:rPr>
            <w:rStyle w:val="Hyperlink"/>
            <w:noProof/>
          </w:rPr>
          <w:t>7.5</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_Toc356912946 \h </w:instrText>
        </w:r>
        <w:r>
          <w:rPr>
            <w:noProof/>
            <w:webHidden/>
          </w:rPr>
        </w:r>
        <w:r>
          <w:rPr>
            <w:noProof/>
            <w:webHidden/>
          </w:rPr>
          <w:fldChar w:fldCharType="separate"/>
        </w:r>
        <w:r>
          <w:rPr>
            <w:noProof/>
            <w:webHidden/>
          </w:rPr>
          <w:t>125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47" w:history="1">
        <w:r w:rsidRPr="007839CF">
          <w:rPr>
            <w:rStyle w:val="Hyperlink"/>
            <w:noProof/>
          </w:rPr>
          <w:t>7.6</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_Toc356912947 \h </w:instrText>
        </w:r>
        <w:r>
          <w:rPr>
            <w:noProof/>
            <w:webHidden/>
          </w:rPr>
        </w:r>
        <w:r>
          <w:rPr>
            <w:noProof/>
            <w:webHidden/>
          </w:rPr>
          <w:fldChar w:fldCharType="separate"/>
        </w:r>
        <w:r>
          <w:rPr>
            <w:noProof/>
            <w:webHidden/>
          </w:rPr>
          <w:t>127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48" w:history="1">
        <w:r w:rsidRPr="007839CF">
          <w:rPr>
            <w:rStyle w:val="Hyperlink"/>
            <w:noProof/>
          </w:rPr>
          <w:t>7.7</w:t>
        </w:r>
        <w:r>
          <w:rPr>
            <w:rFonts w:eastAsiaTheme="minorEastAsia" w:cstheme="minorBidi"/>
            <w:smallCaps w:val="0"/>
            <w:noProof/>
            <w:sz w:val="22"/>
            <w:szCs w:val="22"/>
            <w:lang w:val="en-IN" w:eastAsia="en-IN"/>
          </w:rPr>
          <w:tab/>
        </w:r>
        <w:r w:rsidRPr="007839CF">
          <w:rPr>
            <w:rStyle w:val="Hyperlink"/>
            <w:noProof/>
          </w:rPr>
          <w:t>SUBSIDY</w:t>
        </w:r>
        <w:r>
          <w:rPr>
            <w:noProof/>
            <w:webHidden/>
          </w:rPr>
          <w:tab/>
        </w:r>
        <w:r>
          <w:rPr>
            <w:noProof/>
            <w:webHidden/>
          </w:rPr>
          <w:fldChar w:fldCharType="begin"/>
        </w:r>
        <w:r>
          <w:rPr>
            <w:noProof/>
            <w:webHidden/>
          </w:rPr>
          <w:instrText xml:space="preserve"> PAGEREF _Toc356912948 \h </w:instrText>
        </w:r>
        <w:r>
          <w:rPr>
            <w:noProof/>
            <w:webHidden/>
          </w:rPr>
        </w:r>
        <w:r>
          <w:rPr>
            <w:noProof/>
            <w:webHidden/>
          </w:rPr>
          <w:fldChar w:fldCharType="separate"/>
        </w:r>
        <w:r>
          <w:rPr>
            <w:noProof/>
            <w:webHidden/>
          </w:rPr>
          <w:t>127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49" w:history="1">
        <w:r w:rsidRPr="007839CF">
          <w:rPr>
            <w:rStyle w:val="Hyperlink"/>
            <w:noProof/>
          </w:rPr>
          <w:t>7.8</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_Toc356912949 \h </w:instrText>
        </w:r>
        <w:r>
          <w:rPr>
            <w:noProof/>
            <w:webHidden/>
          </w:rPr>
        </w:r>
        <w:r>
          <w:rPr>
            <w:noProof/>
            <w:webHidden/>
          </w:rPr>
          <w:fldChar w:fldCharType="separate"/>
        </w:r>
        <w:r>
          <w:rPr>
            <w:noProof/>
            <w:webHidden/>
          </w:rPr>
          <w:t>127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50" w:history="1">
        <w:r w:rsidRPr="007839CF">
          <w:rPr>
            <w:rStyle w:val="Hyperlink"/>
            <w:noProof/>
          </w:rPr>
          <w:t>7.9</w:t>
        </w:r>
        <w:r>
          <w:rPr>
            <w:rFonts w:eastAsiaTheme="minorEastAsia" w:cstheme="minorBidi"/>
            <w:smallCaps w:val="0"/>
            <w:noProof/>
            <w:sz w:val="22"/>
            <w:szCs w:val="22"/>
            <w:lang w:val="en-IN" w:eastAsia="en-IN"/>
          </w:rPr>
          <w:tab/>
        </w:r>
        <w:r w:rsidRPr="007839CF">
          <w:rPr>
            <w:rStyle w:val="Hyperlink"/>
            <w:noProof/>
          </w:rPr>
          <w:t>AGGREGATE REVENUE REQUIREMENT FOR UPPCL FOR FY 2004-05 AFTER TRUING UP</w:t>
        </w:r>
        <w:r>
          <w:rPr>
            <w:noProof/>
            <w:webHidden/>
          </w:rPr>
          <w:tab/>
        </w:r>
        <w:r>
          <w:rPr>
            <w:noProof/>
            <w:webHidden/>
          </w:rPr>
          <w:fldChar w:fldCharType="begin"/>
        </w:r>
        <w:r>
          <w:rPr>
            <w:noProof/>
            <w:webHidden/>
          </w:rPr>
          <w:instrText xml:space="preserve"> PAGEREF _Toc356912950 \h </w:instrText>
        </w:r>
        <w:r>
          <w:rPr>
            <w:noProof/>
            <w:webHidden/>
          </w:rPr>
        </w:r>
        <w:r>
          <w:rPr>
            <w:noProof/>
            <w:webHidden/>
          </w:rPr>
          <w:fldChar w:fldCharType="separate"/>
        </w:r>
        <w:r>
          <w:rPr>
            <w:noProof/>
            <w:webHidden/>
          </w:rPr>
          <w:t>127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51" w:history="1">
        <w:r w:rsidRPr="007839CF">
          <w:rPr>
            <w:rStyle w:val="Hyperlink"/>
            <w:noProof/>
          </w:rPr>
          <w:t>7.10</w:t>
        </w:r>
        <w:r>
          <w:rPr>
            <w:rFonts w:eastAsiaTheme="minorEastAsia" w:cstheme="minorBidi"/>
            <w:smallCaps w:val="0"/>
            <w:noProof/>
            <w:sz w:val="22"/>
            <w:szCs w:val="22"/>
            <w:lang w:val="en-IN" w:eastAsia="en-IN"/>
          </w:rPr>
          <w:tab/>
        </w:r>
        <w:r w:rsidRPr="007839CF">
          <w:rPr>
            <w:rStyle w:val="Hyperlink"/>
            <w:noProof/>
          </w:rPr>
          <w:t>DERIVATION OF THE BULK SUPPLY TARIFF FOR DISTRIBUTION COMPANIES</w:t>
        </w:r>
        <w:r>
          <w:rPr>
            <w:noProof/>
            <w:webHidden/>
          </w:rPr>
          <w:tab/>
        </w:r>
        <w:r>
          <w:rPr>
            <w:noProof/>
            <w:webHidden/>
          </w:rPr>
          <w:fldChar w:fldCharType="begin"/>
        </w:r>
        <w:r>
          <w:rPr>
            <w:noProof/>
            <w:webHidden/>
          </w:rPr>
          <w:instrText xml:space="preserve"> PAGEREF _Toc356912951 \h </w:instrText>
        </w:r>
        <w:r>
          <w:rPr>
            <w:noProof/>
            <w:webHidden/>
          </w:rPr>
        </w:r>
        <w:r>
          <w:rPr>
            <w:noProof/>
            <w:webHidden/>
          </w:rPr>
          <w:fldChar w:fldCharType="separate"/>
        </w:r>
        <w:r>
          <w:rPr>
            <w:noProof/>
            <w:webHidden/>
          </w:rPr>
          <w:t>128</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52" w:history="1">
        <w:r w:rsidRPr="007839CF">
          <w:rPr>
            <w:rStyle w:val="Hyperlink"/>
            <w:noProof/>
          </w:rPr>
          <w:t>7.11</w:t>
        </w:r>
        <w:r>
          <w:rPr>
            <w:rFonts w:eastAsiaTheme="minorEastAsia" w:cstheme="minorBidi"/>
            <w:smallCaps w:val="0"/>
            <w:noProof/>
            <w:sz w:val="22"/>
            <w:szCs w:val="22"/>
            <w:lang w:val="en-IN" w:eastAsia="en-IN"/>
          </w:rPr>
          <w:tab/>
        </w:r>
        <w:r w:rsidRPr="007839CF">
          <w:rPr>
            <w:rStyle w:val="Hyperlink"/>
            <w:noProof/>
          </w:rPr>
          <w:t>TRUING UP OF THE ARR OF THE DISTRIBUTION COMPANIES FOR FY 2004-05</w:t>
        </w:r>
        <w:r>
          <w:rPr>
            <w:noProof/>
            <w:webHidden/>
          </w:rPr>
          <w:tab/>
        </w:r>
        <w:r>
          <w:rPr>
            <w:noProof/>
            <w:webHidden/>
          </w:rPr>
          <w:fldChar w:fldCharType="begin"/>
        </w:r>
        <w:r>
          <w:rPr>
            <w:noProof/>
            <w:webHidden/>
          </w:rPr>
          <w:instrText xml:space="preserve"> PAGEREF _Toc356912952 \h </w:instrText>
        </w:r>
        <w:r>
          <w:rPr>
            <w:noProof/>
            <w:webHidden/>
          </w:rPr>
        </w:r>
        <w:r>
          <w:rPr>
            <w:noProof/>
            <w:webHidden/>
          </w:rPr>
          <w:fldChar w:fldCharType="separate"/>
        </w:r>
        <w:r>
          <w:rPr>
            <w:noProof/>
            <w:webHidden/>
          </w:rPr>
          <w:t>131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53" w:history="1">
        <w:r w:rsidRPr="007839CF">
          <w:rPr>
            <w:rStyle w:val="Hyperlink"/>
            <w:noProof/>
          </w:rPr>
          <w:t>7.12</w:t>
        </w:r>
        <w:r>
          <w:rPr>
            <w:rFonts w:eastAsiaTheme="minorEastAsia" w:cstheme="minorBidi"/>
            <w:smallCaps w:val="0"/>
            <w:noProof/>
            <w:sz w:val="22"/>
            <w:szCs w:val="22"/>
            <w:lang w:val="en-IN" w:eastAsia="en-IN"/>
          </w:rPr>
          <w:tab/>
        </w:r>
        <w:r w:rsidRPr="007839CF">
          <w:rPr>
            <w:rStyle w:val="Hyperlink"/>
            <w:noProof/>
          </w:rPr>
          <w:t>POWER PURCHASE EXPENSES</w:t>
        </w:r>
        <w:r>
          <w:rPr>
            <w:noProof/>
            <w:webHidden/>
          </w:rPr>
          <w:tab/>
        </w:r>
        <w:r>
          <w:rPr>
            <w:noProof/>
            <w:webHidden/>
          </w:rPr>
          <w:fldChar w:fldCharType="begin"/>
        </w:r>
        <w:r>
          <w:rPr>
            <w:noProof/>
            <w:webHidden/>
          </w:rPr>
          <w:instrText xml:space="preserve"> PAGEREF _Toc356912953 \h </w:instrText>
        </w:r>
        <w:r>
          <w:rPr>
            <w:noProof/>
            <w:webHidden/>
          </w:rPr>
        </w:r>
        <w:r>
          <w:rPr>
            <w:noProof/>
            <w:webHidden/>
          </w:rPr>
          <w:fldChar w:fldCharType="separate"/>
        </w:r>
        <w:r>
          <w:rPr>
            <w:noProof/>
            <w:webHidden/>
          </w:rPr>
          <w:t>131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54" w:history="1">
        <w:r w:rsidRPr="007839CF">
          <w:rPr>
            <w:rStyle w:val="Hyperlink"/>
            <w:noProof/>
          </w:rPr>
          <w:t>7.13</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_Toc356912954 \h </w:instrText>
        </w:r>
        <w:r>
          <w:rPr>
            <w:noProof/>
            <w:webHidden/>
          </w:rPr>
        </w:r>
        <w:r>
          <w:rPr>
            <w:noProof/>
            <w:webHidden/>
          </w:rPr>
          <w:fldChar w:fldCharType="separate"/>
        </w:r>
        <w:r>
          <w:rPr>
            <w:noProof/>
            <w:webHidden/>
          </w:rPr>
          <w:t>131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55" w:history="1">
        <w:r w:rsidRPr="007839CF">
          <w:rPr>
            <w:rStyle w:val="Hyperlink"/>
            <w:noProof/>
          </w:rPr>
          <w:t>7.14</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_Toc356912955 \h </w:instrText>
        </w:r>
        <w:r>
          <w:rPr>
            <w:noProof/>
            <w:webHidden/>
          </w:rPr>
        </w:r>
        <w:r>
          <w:rPr>
            <w:noProof/>
            <w:webHidden/>
          </w:rPr>
          <w:fldChar w:fldCharType="separate"/>
        </w:r>
        <w:r>
          <w:rPr>
            <w:noProof/>
            <w:webHidden/>
          </w:rPr>
          <w:t>135</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56" w:history="1">
        <w:r w:rsidRPr="007839CF">
          <w:rPr>
            <w:rStyle w:val="Hyperlink"/>
            <w:noProof/>
          </w:rPr>
          <w:t>7.15</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_Toc356912956 \h </w:instrText>
        </w:r>
        <w:r>
          <w:rPr>
            <w:noProof/>
            <w:webHidden/>
          </w:rPr>
        </w:r>
        <w:r>
          <w:rPr>
            <w:noProof/>
            <w:webHidden/>
          </w:rPr>
          <w:fldChar w:fldCharType="separate"/>
        </w:r>
        <w:r>
          <w:rPr>
            <w:noProof/>
            <w:webHidden/>
          </w:rPr>
          <w:t>141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57" w:history="1">
        <w:r w:rsidRPr="007839CF">
          <w:rPr>
            <w:rStyle w:val="Hyperlink"/>
            <w:noProof/>
          </w:rPr>
          <w:t>7.16</w:t>
        </w:r>
        <w:r>
          <w:rPr>
            <w:rFonts w:eastAsiaTheme="minorEastAsia" w:cstheme="minorBidi"/>
            <w:smallCaps w:val="0"/>
            <w:noProof/>
            <w:sz w:val="22"/>
            <w:szCs w:val="22"/>
            <w:lang w:val="en-IN" w:eastAsia="en-IN"/>
          </w:rPr>
          <w:tab/>
        </w:r>
        <w:r w:rsidRPr="007839CF">
          <w:rPr>
            <w:rStyle w:val="Hyperlink"/>
            <w:noProof/>
          </w:rPr>
          <w:t>DISCOUNT TO CONSUMERS</w:t>
        </w:r>
        <w:r>
          <w:rPr>
            <w:noProof/>
            <w:webHidden/>
          </w:rPr>
          <w:tab/>
        </w:r>
        <w:r>
          <w:rPr>
            <w:noProof/>
            <w:webHidden/>
          </w:rPr>
          <w:fldChar w:fldCharType="begin"/>
        </w:r>
        <w:r>
          <w:rPr>
            <w:noProof/>
            <w:webHidden/>
          </w:rPr>
          <w:instrText xml:space="preserve"> PAGEREF _Toc356912957 \h </w:instrText>
        </w:r>
        <w:r>
          <w:rPr>
            <w:noProof/>
            <w:webHidden/>
          </w:rPr>
        </w:r>
        <w:r>
          <w:rPr>
            <w:noProof/>
            <w:webHidden/>
          </w:rPr>
          <w:fldChar w:fldCharType="separate"/>
        </w:r>
        <w:r>
          <w:rPr>
            <w:noProof/>
            <w:webHidden/>
          </w:rPr>
          <w:t>146</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58" w:history="1">
        <w:r w:rsidRPr="007839CF">
          <w:rPr>
            <w:rStyle w:val="Hyperlink"/>
            <w:noProof/>
          </w:rPr>
          <w:t>7.17</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_Toc356912958 \h </w:instrText>
        </w:r>
        <w:r>
          <w:rPr>
            <w:noProof/>
            <w:webHidden/>
          </w:rPr>
        </w:r>
        <w:r>
          <w:rPr>
            <w:noProof/>
            <w:webHidden/>
          </w:rPr>
          <w:fldChar w:fldCharType="separate"/>
        </w:r>
        <w:r>
          <w:rPr>
            <w:noProof/>
            <w:webHidden/>
          </w:rPr>
          <w:t>147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59" w:history="1">
        <w:r w:rsidRPr="007839CF">
          <w:rPr>
            <w:rStyle w:val="Hyperlink"/>
            <w:noProof/>
          </w:rPr>
          <w:t>7.18</w:t>
        </w:r>
        <w:r>
          <w:rPr>
            <w:rFonts w:eastAsiaTheme="minorEastAsia" w:cstheme="minorBidi"/>
            <w:smallCaps w:val="0"/>
            <w:noProof/>
            <w:sz w:val="22"/>
            <w:szCs w:val="22"/>
            <w:lang w:val="en-IN" w:eastAsia="en-IN"/>
          </w:rPr>
          <w:tab/>
        </w:r>
        <w:r w:rsidRPr="007839CF">
          <w:rPr>
            <w:rStyle w:val="Hyperlink"/>
            <w:noProof/>
          </w:rPr>
          <w:t>OTHER MISCELLANEOUS EXPENSES</w:t>
        </w:r>
        <w:r>
          <w:rPr>
            <w:noProof/>
            <w:webHidden/>
          </w:rPr>
          <w:tab/>
        </w:r>
        <w:r>
          <w:rPr>
            <w:noProof/>
            <w:webHidden/>
          </w:rPr>
          <w:fldChar w:fldCharType="begin"/>
        </w:r>
        <w:r>
          <w:rPr>
            <w:noProof/>
            <w:webHidden/>
          </w:rPr>
          <w:instrText xml:space="preserve"> PAGEREF _Toc356912959 \h </w:instrText>
        </w:r>
        <w:r>
          <w:rPr>
            <w:noProof/>
            <w:webHidden/>
          </w:rPr>
        </w:r>
        <w:r>
          <w:rPr>
            <w:noProof/>
            <w:webHidden/>
          </w:rPr>
          <w:fldChar w:fldCharType="separate"/>
        </w:r>
        <w:r>
          <w:rPr>
            <w:noProof/>
            <w:webHidden/>
          </w:rPr>
          <w:t>147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60" w:history="1">
        <w:r w:rsidRPr="007839CF">
          <w:rPr>
            <w:rStyle w:val="Hyperlink"/>
            <w:noProof/>
          </w:rPr>
          <w:t>7.19</w:t>
        </w:r>
        <w:r>
          <w:rPr>
            <w:rFonts w:eastAsiaTheme="minorEastAsia" w:cstheme="minorBidi"/>
            <w:smallCaps w:val="0"/>
            <w:noProof/>
            <w:sz w:val="22"/>
            <w:szCs w:val="22"/>
            <w:lang w:val="en-IN" w:eastAsia="en-IN"/>
          </w:rPr>
          <w:tab/>
        </w:r>
        <w:r w:rsidRPr="007839CF">
          <w:rPr>
            <w:rStyle w:val="Hyperlink"/>
            <w:noProof/>
          </w:rPr>
          <w:t>PROVISION FOR BAD AND DOUBTFUL DEBTS</w:t>
        </w:r>
        <w:r>
          <w:rPr>
            <w:noProof/>
            <w:webHidden/>
          </w:rPr>
          <w:tab/>
        </w:r>
        <w:r>
          <w:rPr>
            <w:noProof/>
            <w:webHidden/>
          </w:rPr>
          <w:fldChar w:fldCharType="begin"/>
        </w:r>
        <w:r>
          <w:rPr>
            <w:noProof/>
            <w:webHidden/>
          </w:rPr>
          <w:instrText xml:space="preserve"> PAGEREF _Toc356912960 \h </w:instrText>
        </w:r>
        <w:r>
          <w:rPr>
            <w:noProof/>
            <w:webHidden/>
          </w:rPr>
        </w:r>
        <w:r>
          <w:rPr>
            <w:noProof/>
            <w:webHidden/>
          </w:rPr>
          <w:fldChar w:fldCharType="separate"/>
        </w:r>
        <w:r>
          <w:rPr>
            <w:noProof/>
            <w:webHidden/>
          </w:rPr>
          <w:t>147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61" w:history="1">
        <w:r w:rsidRPr="007839CF">
          <w:rPr>
            <w:rStyle w:val="Hyperlink"/>
            <w:noProof/>
          </w:rPr>
          <w:t>7.20</w:t>
        </w:r>
        <w:r>
          <w:rPr>
            <w:rFonts w:eastAsiaTheme="minorEastAsia" w:cstheme="minorBidi"/>
            <w:smallCaps w:val="0"/>
            <w:noProof/>
            <w:sz w:val="22"/>
            <w:szCs w:val="22"/>
            <w:lang w:val="en-IN" w:eastAsia="en-IN"/>
          </w:rPr>
          <w:tab/>
        </w:r>
        <w:r w:rsidRPr="007839CF">
          <w:rPr>
            <w:rStyle w:val="Hyperlink"/>
            <w:noProof/>
          </w:rPr>
          <w:t>REVENUE SUBSIDY FROM GOUP</w:t>
        </w:r>
        <w:r>
          <w:rPr>
            <w:noProof/>
            <w:webHidden/>
          </w:rPr>
          <w:tab/>
        </w:r>
        <w:r>
          <w:rPr>
            <w:noProof/>
            <w:webHidden/>
          </w:rPr>
          <w:fldChar w:fldCharType="begin"/>
        </w:r>
        <w:r>
          <w:rPr>
            <w:noProof/>
            <w:webHidden/>
          </w:rPr>
          <w:instrText xml:space="preserve"> PAGEREF _Toc356912961 \h </w:instrText>
        </w:r>
        <w:r>
          <w:rPr>
            <w:noProof/>
            <w:webHidden/>
          </w:rPr>
        </w:r>
        <w:r>
          <w:rPr>
            <w:noProof/>
            <w:webHidden/>
          </w:rPr>
          <w:fldChar w:fldCharType="separate"/>
        </w:r>
        <w:r>
          <w:rPr>
            <w:noProof/>
            <w:webHidden/>
          </w:rPr>
          <w:t>148</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62" w:history="1">
        <w:r w:rsidRPr="007839CF">
          <w:rPr>
            <w:rStyle w:val="Hyperlink"/>
            <w:noProof/>
          </w:rPr>
          <w:t>7.21</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_Toc356912962 \h </w:instrText>
        </w:r>
        <w:r>
          <w:rPr>
            <w:noProof/>
            <w:webHidden/>
          </w:rPr>
        </w:r>
        <w:r>
          <w:rPr>
            <w:noProof/>
            <w:webHidden/>
          </w:rPr>
          <w:fldChar w:fldCharType="separate"/>
        </w:r>
        <w:r>
          <w:rPr>
            <w:noProof/>
            <w:webHidden/>
          </w:rPr>
          <w:t>148</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63" w:history="1">
        <w:r w:rsidRPr="007839CF">
          <w:rPr>
            <w:rStyle w:val="Hyperlink"/>
            <w:noProof/>
          </w:rPr>
          <w:t>7.22</w:t>
        </w:r>
        <w:r>
          <w:rPr>
            <w:rFonts w:eastAsiaTheme="minorEastAsia" w:cstheme="minorBidi"/>
            <w:smallCaps w:val="0"/>
            <w:noProof/>
            <w:sz w:val="22"/>
            <w:szCs w:val="22"/>
            <w:lang w:val="en-IN" w:eastAsia="en-IN"/>
          </w:rPr>
          <w:tab/>
        </w:r>
        <w:r w:rsidRPr="007839CF">
          <w:rPr>
            <w:rStyle w:val="Hyperlink"/>
            <w:noProof/>
          </w:rPr>
          <w:t>AGGREGATE REVENUE REQUIREMENT AND REVENUE GAP / (SURPLUS) FOR FY 2004-05 AFTER TRUING UP</w:t>
        </w:r>
        <w:r>
          <w:rPr>
            <w:noProof/>
            <w:webHidden/>
          </w:rPr>
          <w:tab/>
        </w:r>
        <w:r>
          <w:rPr>
            <w:noProof/>
            <w:webHidden/>
          </w:rPr>
          <w:fldChar w:fldCharType="begin"/>
        </w:r>
        <w:r>
          <w:rPr>
            <w:noProof/>
            <w:webHidden/>
          </w:rPr>
          <w:instrText xml:space="preserve"> PAGEREF _Toc356912963 \h </w:instrText>
        </w:r>
        <w:r>
          <w:rPr>
            <w:noProof/>
            <w:webHidden/>
          </w:rPr>
        </w:r>
        <w:r>
          <w:rPr>
            <w:noProof/>
            <w:webHidden/>
          </w:rPr>
          <w:fldChar w:fldCharType="separate"/>
        </w:r>
        <w:r>
          <w:rPr>
            <w:noProof/>
            <w:webHidden/>
          </w:rPr>
          <w:t>149</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2964" w:history="1">
        <w:r w:rsidRPr="007839CF">
          <w:rPr>
            <w:rStyle w:val="Hyperlink"/>
            <w:noProof/>
          </w:rPr>
          <w:t>8.</w:t>
        </w:r>
        <w:r>
          <w:rPr>
            <w:rFonts w:eastAsiaTheme="minorEastAsia" w:cstheme="minorBidi"/>
            <w:bCs w:val="0"/>
            <w:caps w:val="0"/>
            <w:noProof/>
            <w:sz w:val="22"/>
            <w:szCs w:val="22"/>
            <w:lang w:val="en-IN" w:eastAsia="en-IN"/>
          </w:rPr>
          <w:tab/>
        </w:r>
        <w:r w:rsidRPr="007839CF">
          <w:rPr>
            <w:rStyle w:val="Hyperlink"/>
            <w:noProof/>
          </w:rPr>
          <w:t>TRUING UP OF AGGREGATE REVENUE REQUIREMENT FOR FY 2006-07</w:t>
        </w:r>
        <w:r>
          <w:rPr>
            <w:noProof/>
            <w:webHidden/>
          </w:rPr>
          <w:tab/>
        </w:r>
        <w:r>
          <w:rPr>
            <w:noProof/>
            <w:webHidden/>
          </w:rPr>
          <w:fldChar w:fldCharType="begin"/>
        </w:r>
        <w:r>
          <w:rPr>
            <w:noProof/>
            <w:webHidden/>
          </w:rPr>
          <w:instrText xml:space="preserve"> PAGEREF _Toc356912964 \h </w:instrText>
        </w:r>
        <w:r>
          <w:rPr>
            <w:noProof/>
            <w:webHidden/>
          </w:rPr>
        </w:r>
        <w:r>
          <w:rPr>
            <w:noProof/>
            <w:webHidden/>
          </w:rPr>
          <w:fldChar w:fldCharType="separate"/>
        </w:r>
        <w:r>
          <w:rPr>
            <w:noProof/>
            <w:webHidden/>
          </w:rPr>
          <w:t>155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65" w:history="1">
        <w:r w:rsidRPr="007839CF">
          <w:rPr>
            <w:rStyle w:val="Hyperlink"/>
            <w:noProof/>
          </w:rPr>
          <w:t>8.1</w:t>
        </w:r>
        <w:r>
          <w:rPr>
            <w:rFonts w:eastAsiaTheme="minorEastAsia" w:cstheme="minorBidi"/>
            <w:smallCaps w:val="0"/>
            <w:noProof/>
            <w:sz w:val="22"/>
            <w:szCs w:val="22"/>
            <w:lang w:val="en-IN" w:eastAsia="en-IN"/>
          </w:rPr>
          <w:tab/>
        </w:r>
        <w:r w:rsidRPr="007839CF">
          <w:rPr>
            <w:rStyle w:val="Hyperlink"/>
            <w:noProof/>
          </w:rPr>
          <w:t>BULK SUPPLY TARIFF FOR DISTRIBUTION COMPANIES FOR FY 2006-07</w:t>
        </w:r>
        <w:r>
          <w:rPr>
            <w:noProof/>
            <w:webHidden/>
          </w:rPr>
          <w:tab/>
        </w:r>
        <w:r>
          <w:rPr>
            <w:noProof/>
            <w:webHidden/>
          </w:rPr>
          <w:fldChar w:fldCharType="begin"/>
        </w:r>
        <w:r>
          <w:rPr>
            <w:noProof/>
            <w:webHidden/>
          </w:rPr>
          <w:instrText xml:space="preserve"> PAGEREF _Toc356912965 \h </w:instrText>
        </w:r>
        <w:r>
          <w:rPr>
            <w:noProof/>
            <w:webHidden/>
          </w:rPr>
        </w:r>
        <w:r>
          <w:rPr>
            <w:noProof/>
            <w:webHidden/>
          </w:rPr>
          <w:fldChar w:fldCharType="separate"/>
        </w:r>
        <w:r>
          <w:rPr>
            <w:noProof/>
            <w:webHidden/>
          </w:rPr>
          <w:t>155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66" w:history="1">
        <w:r w:rsidRPr="007839CF">
          <w:rPr>
            <w:rStyle w:val="Hyperlink"/>
            <w:noProof/>
          </w:rPr>
          <w:t>8.2</w:t>
        </w:r>
        <w:r>
          <w:rPr>
            <w:rFonts w:eastAsiaTheme="minorEastAsia" w:cstheme="minorBidi"/>
            <w:smallCaps w:val="0"/>
            <w:noProof/>
            <w:sz w:val="22"/>
            <w:szCs w:val="22"/>
            <w:lang w:val="en-IN" w:eastAsia="en-IN"/>
          </w:rPr>
          <w:tab/>
        </w:r>
        <w:r w:rsidRPr="007839CF">
          <w:rPr>
            <w:rStyle w:val="Hyperlink"/>
            <w:noProof/>
          </w:rPr>
          <w:t>POWER PURCHASE QUANTUM AND COST FOR FY 2006-07</w:t>
        </w:r>
        <w:r>
          <w:rPr>
            <w:noProof/>
            <w:webHidden/>
          </w:rPr>
          <w:tab/>
        </w:r>
        <w:r>
          <w:rPr>
            <w:noProof/>
            <w:webHidden/>
          </w:rPr>
          <w:fldChar w:fldCharType="begin"/>
        </w:r>
        <w:r>
          <w:rPr>
            <w:noProof/>
            <w:webHidden/>
          </w:rPr>
          <w:instrText xml:space="preserve"> PAGEREF _Toc356912966 \h </w:instrText>
        </w:r>
        <w:r>
          <w:rPr>
            <w:noProof/>
            <w:webHidden/>
          </w:rPr>
        </w:r>
        <w:r>
          <w:rPr>
            <w:noProof/>
            <w:webHidden/>
          </w:rPr>
          <w:fldChar w:fldCharType="separate"/>
        </w:r>
        <w:r>
          <w:rPr>
            <w:noProof/>
            <w:webHidden/>
          </w:rPr>
          <w:t>155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67" w:history="1">
        <w:r w:rsidRPr="007839CF">
          <w:rPr>
            <w:rStyle w:val="Hyperlink"/>
            <w:noProof/>
          </w:rPr>
          <w:t>8.3</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_Toc356912967 \h </w:instrText>
        </w:r>
        <w:r>
          <w:rPr>
            <w:noProof/>
            <w:webHidden/>
          </w:rPr>
        </w:r>
        <w:r>
          <w:rPr>
            <w:noProof/>
            <w:webHidden/>
          </w:rPr>
          <w:fldChar w:fldCharType="separate"/>
        </w:r>
        <w:r>
          <w:rPr>
            <w:noProof/>
            <w:webHidden/>
          </w:rPr>
          <w:t>158</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68" w:history="1">
        <w:r w:rsidRPr="007839CF">
          <w:rPr>
            <w:rStyle w:val="Hyperlink"/>
            <w:noProof/>
          </w:rPr>
          <w:t>8.4</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_Toc356912968 \h </w:instrText>
        </w:r>
        <w:r>
          <w:rPr>
            <w:noProof/>
            <w:webHidden/>
          </w:rPr>
        </w:r>
        <w:r>
          <w:rPr>
            <w:noProof/>
            <w:webHidden/>
          </w:rPr>
          <w:fldChar w:fldCharType="separate"/>
        </w:r>
        <w:r>
          <w:rPr>
            <w:noProof/>
            <w:webHidden/>
          </w:rPr>
          <w:t>160</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69" w:history="1">
        <w:r w:rsidRPr="007839CF">
          <w:rPr>
            <w:rStyle w:val="Hyperlink"/>
            <w:noProof/>
          </w:rPr>
          <w:t>8.5</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_Toc356912969 \h </w:instrText>
        </w:r>
        <w:r>
          <w:rPr>
            <w:noProof/>
            <w:webHidden/>
          </w:rPr>
        </w:r>
        <w:r>
          <w:rPr>
            <w:noProof/>
            <w:webHidden/>
          </w:rPr>
          <w:fldChar w:fldCharType="separate"/>
        </w:r>
        <w:r>
          <w:rPr>
            <w:noProof/>
            <w:webHidden/>
          </w:rPr>
          <w:t>163</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70" w:history="1">
        <w:r w:rsidRPr="007839CF">
          <w:rPr>
            <w:rStyle w:val="Hyperlink"/>
            <w:noProof/>
          </w:rPr>
          <w:t>8.6</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_Toc356912970 \h </w:instrText>
        </w:r>
        <w:r>
          <w:rPr>
            <w:noProof/>
            <w:webHidden/>
          </w:rPr>
        </w:r>
        <w:r>
          <w:rPr>
            <w:noProof/>
            <w:webHidden/>
          </w:rPr>
          <w:fldChar w:fldCharType="separate"/>
        </w:r>
        <w:r>
          <w:rPr>
            <w:noProof/>
            <w:webHidden/>
          </w:rPr>
          <w:t>165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71" w:history="1">
        <w:r w:rsidRPr="007839CF">
          <w:rPr>
            <w:rStyle w:val="Hyperlink"/>
            <w:noProof/>
          </w:rPr>
          <w:t>8.7</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_Toc356912971 \h </w:instrText>
        </w:r>
        <w:r>
          <w:rPr>
            <w:noProof/>
            <w:webHidden/>
          </w:rPr>
        </w:r>
        <w:r>
          <w:rPr>
            <w:noProof/>
            <w:webHidden/>
          </w:rPr>
          <w:fldChar w:fldCharType="separate"/>
        </w:r>
        <w:r>
          <w:rPr>
            <w:noProof/>
            <w:webHidden/>
          </w:rPr>
          <w:t>165</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72" w:history="1">
        <w:r w:rsidRPr="007839CF">
          <w:rPr>
            <w:rStyle w:val="Hyperlink"/>
            <w:noProof/>
          </w:rPr>
          <w:t>8.8</w:t>
        </w:r>
        <w:r>
          <w:rPr>
            <w:rFonts w:eastAsiaTheme="minorEastAsia" w:cstheme="minorBidi"/>
            <w:smallCaps w:val="0"/>
            <w:noProof/>
            <w:sz w:val="22"/>
            <w:szCs w:val="22"/>
            <w:lang w:val="en-IN" w:eastAsia="en-IN"/>
          </w:rPr>
          <w:tab/>
        </w:r>
        <w:r w:rsidRPr="007839CF">
          <w:rPr>
            <w:rStyle w:val="Hyperlink"/>
            <w:noProof/>
          </w:rPr>
          <w:t>AGGREGATE REVENUE REQUIREMENT FOR UPPCL FOR FY 2006-07 AFTER TRUING UP</w:t>
        </w:r>
        <w:r>
          <w:rPr>
            <w:noProof/>
            <w:webHidden/>
          </w:rPr>
          <w:tab/>
        </w:r>
        <w:r>
          <w:rPr>
            <w:noProof/>
            <w:webHidden/>
          </w:rPr>
          <w:fldChar w:fldCharType="begin"/>
        </w:r>
        <w:r>
          <w:rPr>
            <w:noProof/>
            <w:webHidden/>
          </w:rPr>
          <w:instrText xml:space="preserve"> PAGEREF _Toc356912972 \h </w:instrText>
        </w:r>
        <w:r>
          <w:rPr>
            <w:noProof/>
            <w:webHidden/>
          </w:rPr>
        </w:r>
        <w:r>
          <w:rPr>
            <w:noProof/>
            <w:webHidden/>
          </w:rPr>
          <w:fldChar w:fldCharType="separate"/>
        </w:r>
        <w:r>
          <w:rPr>
            <w:noProof/>
            <w:webHidden/>
          </w:rPr>
          <w:t>166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73" w:history="1">
        <w:r w:rsidRPr="007839CF">
          <w:rPr>
            <w:rStyle w:val="Hyperlink"/>
            <w:noProof/>
          </w:rPr>
          <w:t>8.9</w:t>
        </w:r>
        <w:r>
          <w:rPr>
            <w:rFonts w:eastAsiaTheme="minorEastAsia" w:cstheme="minorBidi"/>
            <w:smallCaps w:val="0"/>
            <w:noProof/>
            <w:sz w:val="22"/>
            <w:szCs w:val="22"/>
            <w:lang w:val="en-IN" w:eastAsia="en-IN"/>
          </w:rPr>
          <w:tab/>
        </w:r>
        <w:r w:rsidRPr="007839CF">
          <w:rPr>
            <w:rStyle w:val="Hyperlink"/>
            <w:noProof/>
          </w:rPr>
          <w:t>DERIVATION OF THE BULK SUPPLY TARIFF FOR DISTRIBUTION COMPANIES</w:t>
        </w:r>
        <w:r>
          <w:rPr>
            <w:noProof/>
            <w:webHidden/>
          </w:rPr>
          <w:tab/>
        </w:r>
        <w:r>
          <w:rPr>
            <w:noProof/>
            <w:webHidden/>
          </w:rPr>
          <w:fldChar w:fldCharType="begin"/>
        </w:r>
        <w:r>
          <w:rPr>
            <w:noProof/>
            <w:webHidden/>
          </w:rPr>
          <w:instrText xml:space="preserve"> PAGEREF _Toc356912973 \h </w:instrText>
        </w:r>
        <w:r>
          <w:rPr>
            <w:noProof/>
            <w:webHidden/>
          </w:rPr>
        </w:r>
        <w:r>
          <w:rPr>
            <w:noProof/>
            <w:webHidden/>
          </w:rPr>
          <w:fldChar w:fldCharType="separate"/>
        </w:r>
        <w:r>
          <w:rPr>
            <w:noProof/>
            <w:webHidden/>
          </w:rPr>
          <w:t>167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74" w:history="1">
        <w:r w:rsidRPr="007839CF">
          <w:rPr>
            <w:rStyle w:val="Hyperlink"/>
            <w:noProof/>
          </w:rPr>
          <w:t>8.10</w:t>
        </w:r>
        <w:r>
          <w:rPr>
            <w:rFonts w:eastAsiaTheme="minorEastAsia" w:cstheme="minorBidi"/>
            <w:smallCaps w:val="0"/>
            <w:noProof/>
            <w:sz w:val="22"/>
            <w:szCs w:val="22"/>
            <w:lang w:val="en-IN" w:eastAsia="en-IN"/>
          </w:rPr>
          <w:tab/>
        </w:r>
        <w:r w:rsidRPr="007839CF">
          <w:rPr>
            <w:rStyle w:val="Hyperlink"/>
            <w:noProof/>
          </w:rPr>
          <w:t>TRUING UP OF THE ARR OF THE DISTRIBUTION COMPANIES FOR FY 2006-07</w:t>
        </w:r>
        <w:r>
          <w:rPr>
            <w:noProof/>
            <w:webHidden/>
          </w:rPr>
          <w:tab/>
        </w:r>
        <w:r>
          <w:rPr>
            <w:noProof/>
            <w:webHidden/>
          </w:rPr>
          <w:fldChar w:fldCharType="begin"/>
        </w:r>
        <w:r>
          <w:rPr>
            <w:noProof/>
            <w:webHidden/>
          </w:rPr>
          <w:instrText xml:space="preserve"> PAGEREF _Toc356912974 \h </w:instrText>
        </w:r>
        <w:r>
          <w:rPr>
            <w:noProof/>
            <w:webHidden/>
          </w:rPr>
        </w:r>
        <w:r>
          <w:rPr>
            <w:noProof/>
            <w:webHidden/>
          </w:rPr>
          <w:fldChar w:fldCharType="separate"/>
        </w:r>
        <w:r>
          <w:rPr>
            <w:noProof/>
            <w:webHidden/>
          </w:rPr>
          <w:t>169</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75" w:history="1">
        <w:r w:rsidRPr="007839CF">
          <w:rPr>
            <w:rStyle w:val="Hyperlink"/>
            <w:noProof/>
          </w:rPr>
          <w:t>8.11</w:t>
        </w:r>
        <w:r>
          <w:rPr>
            <w:rFonts w:eastAsiaTheme="minorEastAsia" w:cstheme="minorBidi"/>
            <w:smallCaps w:val="0"/>
            <w:noProof/>
            <w:sz w:val="22"/>
            <w:szCs w:val="22"/>
            <w:lang w:val="en-IN" w:eastAsia="en-IN"/>
          </w:rPr>
          <w:tab/>
        </w:r>
        <w:r w:rsidRPr="007839CF">
          <w:rPr>
            <w:rStyle w:val="Hyperlink"/>
            <w:noProof/>
          </w:rPr>
          <w:t>POWER PURCHASE EXPENSES</w:t>
        </w:r>
        <w:r>
          <w:rPr>
            <w:noProof/>
            <w:webHidden/>
          </w:rPr>
          <w:tab/>
        </w:r>
        <w:r>
          <w:rPr>
            <w:noProof/>
            <w:webHidden/>
          </w:rPr>
          <w:fldChar w:fldCharType="begin"/>
        </w:r>
        <w:r>
          <w:rPr>
            <w:noProof/>
            <w:webHidden/>
          </w:rPr>
          <w:instrText xml:space="preserve"> PAGEREF _Toc356912975 \h </w:instrText>
        </w:r>
        <w:r>
          <w:rPr>
            <w:noProof/>
            <w:webHidden/>
          </w:rPr>
        </w:r>
        <w:r>
          <w:rPr>
            <w:noProof/>
            <w:webHidden/>
          </w:rPr>
          <w:fldChar w:fldCharType="separate"/>
        </w:r>
        <w:r>
          <w:rPr>
            <w:noProof/>
            <w:webHidden/>
          </w:rPr>
          <w:t>169</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76" w:history="1">
        <w:r w:rsidRPr="007839CF">
          <w:rPr>
            <w:rStyle w:val="Hyperlink"/>
            <w:noProof/>
          </w:rPr>
          <w:t>8.12</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_Toc356912976 \h </w:instrText>
        </w:r>
        <w:r>
          <w:rPr>
            <w:noProof/>
            <w:webHidden/>
          </w:rPr>
        </w:r>
        <w:r>
          <w:rPr>
            <w:noProof/>
            <w:webHidden/>
          </w:rPr>
          <w:fldChar w:fldCharType="separate"/>
        </w:r>
        <w:r>
          <w:rPr>
            <w:noProof/>
            <w:webHidden/>
          </w:rPr>
          <w:t>169</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77" w:history="1">
        <w:r w:rsidRPr="007839CF">
          <w:rPr>
            <w:rStyle w:val="Hyperlink"/>
            <w:noProof/>
          </w:rPr>
          <w:t>8.13</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_Toc356912977 \h </w:instrText>
        </w:r>
        <w:r>
          <w:rPr>
            <w:noProof/>
            <w:webHidden/>
          </w:rPr>
        </w:r>
        <w:r>
          <w:rPr>
            <w:noProof/>
            <w:webHidden/>
          </w:rPr>
          <w:fldChar w:fldCharType="separate"/>
        </w:r>
        <w:r>
          <w:rPr>
            <w:noProof/>
            <w:webHidden/>
          </w:rPr>
          <w:t>173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78" w:history="1">
        <w:r w:rsidRPr="007839CF">
          <w:rPr>
            <w:rStyle w:val="Hyperlink"/>
            <w:noProof/>
          </w:rPr>
          <w:t>8.14</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_Toc356912978 \h </w:instrText>
        </w:r>
        <w:r>
          <w:rPr>
            <w:noProof/>
            <w:webHidden/>
          </w:rPr>
        </w:r>
        <w:r>
          <w:rPr>
            <w:noProof/>
            <w:webHidden/>
          </w:rPr>
          <w:fldChar w:fldCharType="separate"/>
        </w:r>
        <w:r>
          <w:rPr>
            <w:noProof/>
            <w:webHidden/>
          </w:rPr>
          <w:t>181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79" w:history="1">
        <w:r w:rsidRPr="007839CF">
          <w:rPr>
            <w:rStyle w:val="Hyperlink"/>
            <w:noProof/>
          </w:rPr>
          <w:t>8.15</w:t>
        </w:r>
        <w:r>
          <w:rPr>
            <w:rFonts w:eastAsiaTheme="minorEastAsia" w:cstheme="minorBidi"/>
            <w:smallCaps w:val="0"/>
            <w:noProof/>
            <w:sz w:val="22"/>
            <w:szCs w:val="22"/>
            <w:lang w:val="en-IN" w:eastAsia="en-IN"/>
          </w:rPr>
          <w:tab/>
        </w:r>
        <w:r w:rsidRPr="007839CF">
          <w:rPr>
            <w:rStyle w:val="Hyperlink"/>
            <w:noProof/>
          </w:rPr>
          <w:t>DISCOUNT TO CONSUMERS</w:t>
        </w:r>
        <w:r>
          <w:rPr>
            <w:noProof/>
            <w:webHidden/>
          </w:rPr>
          <w:tab/>
        </w:r>
        <w:r>
          <w:rPr>
            <w:noProof/>
            <w:webHidden/>
          </w:rPr>
          <w:fldChar w:fldCharType="begin"/>
        </w:r>
        <w:r>
          <w:rPr>
            <w:noProof/>
            <w:webHidden/>
          </w:rPr>
          <w:instrText xml:space="preserve"> PAGEREF _Toc356912979 \h </w:instrText>
        </w:r>
        <w:r>
          <w:rPr>
            <w:noProof/>
            <w:webHidden/>
          </w:rPr>
        </w:r>
        <w:r>
          <w:rPr>
            <w:noProof/>
            <w:webHidden/>
          </w:rPr>
          <w:fldChar w:fldCharType="separate"/>
        </w:r>
        <w:r>
          <w:rPr>
            <w:noProof/>
            <w:webHidden/>
          </w:rPr>
          <w:t>186</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80" w:history="1">
        <w:r w:rsidRPr="007839CF">
          <w:rPr>
            <w:rStyle w:val="Hyperlink"/>
            <w:noProof/>
          </w:rPr>
          <w:t>8.16</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_Toc356912980 \h </w:instrText>
        </w:r>
        <w:r>
          <w:rPr>
            <w:noProof/>
            <w:webHidden/>
          </w:rPr>
        </w:r>
        <w:r>
          <w:rPr>
            <w:noProof/>
            <w:webHidden/>
          </w:rPr>
          <w:fldChar w:fldCharType="separate"/>
        </w:r>
        <w:r>
          <w:rPr>
            <w:noProof/>
            <w:webHidden/>
          </w:rPr>
          <w:t>187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81" w:history="1">
        <w:r w:rsidRPr="007839CF">
          <w:rPr>
            <w:rStyle w:val="Hyperlink"/>
            <w:noProof/>
          </w:rPr>
          <w:t>8.17</w:t>
        </w:r>
        <w:r>
          <w:rPr>
            <w:rFonts w:eastAsiaTheme="minorEastAsia" w:cstheme="minorBidi"/>
            <w:smallCaps w:val="0"/>
            <w:noProof/>
            <w:sz w:val="22"/>
            <w:szCs w:val="22"/>
            <w:lang w:val="en-IN" w:eastAsia="en-IN"/>
          </w:rPr>
          <w:tab/>
        </w:r>
        <w:r w:rsidRPr="007839CF">
          <w:rPr>
            <w:rStyle w:val="Hyperlink"/>
            <w:noProof/>
          </w:rPr>
          <w:t>OTHER MISCELLANEOUS EXPENSES</w:t>
        </w:r>
        <w:r>
          <w:rPr>
            <w:noProof/>
            <w:webHidden/>
          </w:rPr>
          <w:tab/>
        </w:r>
        <w:r>
          <w:rPr>
            <w:noProof/>
            <w:webHidden/>
          </w:rPr>
          <w:fldChar w:fldCharType="begin"/>
        </w:r>
        <w:r>
          <w:rPr>
            <w:noProof/>
            <w:webHidden/>
          </w:rPr>
          <w:instrText xml:space="preserve"> PAGEREF _Toc356912981 \h </w:instrText>
        </w:r>
        <w:r>
          <w:rPr>
            <w:noProof/>
            <w:webHidden/>
          </w:rPr>
        </w:r>
        <w:r>
          <w:rPr>
            <w:noProof/>
            <w:webHidden/>
          </w:rPr>
          <w:fldChar w:fldCharType="separate"/>
        </w:r>
        <w:r>
          <w:rPr>
            <w:noProof/>
            <w:webHidden/>
          </w:rPr>
          <w:t>187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82" w:history="1">
        <w:r w:rsidRPr="007839CF">
          <w:rPr>
            <w:rStyle w:val="Hyperlink"/>
            <w:noProof/>
          </w:rPr>
          <w:t>8.18</w:t>
        </w:r>
        <w:r>
          <w:rPr>
            <w:rFonts w:eastAsiaTheme="minorEastAsia" w:cstheme="minorBidi"/>
            <w:smallCaps w:val="0"/>
            <w:noProof/>
            <w:sz w:val="22"/>
            <w:szCs w:val="22"/>
            <w:lang w:val="en-IN" w:eastAsia="en-IN"/>
          </w:rPr>
          <w:tab/>
        </w:r>
        <w:r w:rsidRPr="007839CF">
          <w:rPr>
            <w:rStyle w:val="Hyperlink"/>
            <w:noProof/>
          </w:rPr>
          <w:t>PROVISION FOR BAD AND DOUBTFUL DEBTS</w:t>
        </w:r>
        <w:r>
          <w:rPr>
            <w:noProof/>
            <w:webHidden/>
          </w:rPr>
          <w:tab/>
        </w:r>
        <w:r>
          <w:rPr>
            <w:noProof/>
            <w:webHidden/>
          </w:rPr>
          <w:fldChar w:fldCharType="begin"/>
        </w:r>
        <w:r>
          <w:rPr>
            <w:noProof/>
            <w:webHidden/>
          </w:rPr>
          <w:instrText xml:space="preserve"> PAGEREF _Toc356912982 \h </w:instrText>
        </w:r>
        <w:r>
          <w:rPr>
            <w:noProof/>
            <w:webHidden/>
          </w:rPr>
        </w:r>
        <w:r>
          <w:rPr>
            <w:noProof/>
            <w:webHidden/>
          </w:rPr>
          <w:fldChar w:fldCharType="separate"/>
        </w:r>
        <w:r>
          <w:rPr>
            <w:noProof/>
            <w:webHidden/>
          </w:rPr>
          <w:t>187</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83" w:history="1">
        <w:r w:rsidRPr="007839CF">
          <w:rPr>
            <w:rStyle w:val="Hyperlink"/>
            <w:noProof/>
          </w:rPr>
          <w:t>8.19</w:t>
        </w:r>
        <w:r>
          <w:rPr>
            <w:rFonts w:eastAsiaTheme="minorEastAsia" w:cstheme="minorBidi"/>
            <w:smallCaps w:val="0"/>
            <w:noProof/>
            <w:sz w:val="22"/>
            <w:szCs w:val="22"/>
            <w:lang w:val="en-IN" w:eastAsia="en-IN"/>
          </w:rPr>
          <w:tab/>
        </w:r>
        <w:r w:rsidRPr="007839CF">
          <w:rPr>
            <w:rStyle w:val="Hyperlink"/>
            <w:noProof/>
          </w:rPr>
          <w:t>REVENUE SUBSIDY FROM GOUP</w:t>
        </w:r>
        <w:r>
          <w:rPr>
            <w:noProof/>
            <w:webHidden/>
          </w:rPr>
          <w:tab/>
        </w:r>
        <w:r>
          <w:rPr>
            <w:noProof/>
            <w:webHidden/>
          </w:rPr>
          <w:fldChar w:fldCharType="begin"/>
        </w:r>
        <w:r>
          <w:rPr>
            <w:noProof/>
            <w:webHidden/>
          </w:rPr>
          <w:instrText xml:space="preserve"> PAGEREF _Toc356912983 \h </w:instrText>
        </w:r>
        <w:r>
          <w:rPr>
            <w:noProof/>
            <w:webHidden/>
          </w:rPr>
        </w:r>
        <w:r>
          <w:rPr>
            <w:noProof/>
            <w:webHidden/>
          </w:rPr>
          <w:fldChar w:fldCharType="separate"/>
        </w:r>
        <w:r>
          <w:rPr>
            <w:noProof/>
            <w:webHidden/>
          </w:rPr>
          <w:t>188</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84" w:history="1">
        <w:r w:rsidRPr="007839CF">
          <w:rPr>
            <w:rStyle w:val="Hyperlink"/>
            <w:noProof/>
          </w:rPr>
          <w:t>8.20</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_Toc356912984 \h </w:instrText>
        </w:r>
        <w:r>
          <w:rPr>
            <w:noProof/>
            <w:webHidden/>
          </w:rPr>
        </w:r>
        <w:r>
          <w:rPr>
            <w:noProof/>
            <w:webHidden/>
          </w:rPr>
          <w:fldChar w:fldCharType="separate"/>
        </w:r>
        <w:r>
          <w:rPr>
            <w:noProof/>
            <w:webHidden/>
          </w:rPr>
          <w:t>188</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85" w:history="1">
        <w:r w:rsidRPr="007839CF">
          <w:rPr>
            <w:rStyle w:val="Hyperlink"/>
            <w:noProof/>
          </w:rPr>
          <w:t>8.21</w:t>
        </w:r>
        <w:r>
          <w:rPr>
            <w:rFonts w:eastAsiaTheme="minorEastAsia" w:cstheme="minorBidi"/>
            <w:smallCaps w:val="0"/>
            <w:noProof/>
            <w:sz w:val="22"/>
            <w:szCs w:val="22"/>
            <w:lang w:val="en-IN" w:eastAsia="en-IN"/>
          </w:rPr>
          <w:tab/>
        </w:r>
        <w:r w:rsidRPr="007839CF">
          <w:rPr>
            <w:rStyle w:val="Hyperlink"/>
            <w:noProof/>
          </w:rPr>
          <w:t>AGGREGATE REVENUE REQUIREMENT AND REVENUE GAP / (SURPLUS) FOR FY 2006-07 AFTER TRUING UP</w:t>
        </w:r>
        <w:r>
          <w:rPr>
            <w:noProof/>
            <w:webHidden/>
          </w:rPr>
          <w:tab/>
        </w:r>
        <w:r>
          <w:rPr>
            <w:noProof/>
            <w:webHidden/>
          </w:rPr>
          <w:fldChar w:fldCharType="begin"/>
        </w:r>
        <w:r>
          <w:rPr>
            <w:noProof/>
            <w:webHidden/>
          </w:rPr>
          <w:instrText xml:space="preserve"> PAGEREF _Toc356912985 \h </w:instrText>
        </w:r>
        <w:r>
          <w:rPr>
            <w:noProof/>
            <w:webHidden/>
          </w:rPr>
        </w:r>
        <w:r>
          <w:rPr>
            <w:noProof/>
            <w:webHidden/>
          </w:rPr>
          <w:fldChar w:fldCharType="separate"/>
        </w:r>
        <w:r>
          <w:rPr>
            <w:noProof/>
            <w:webHidden/>
          </w:rPr>
          <w:t>190</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2986" w:history="1">
        <w:r w:rsidRPr="007839CF">
          <w:rPr>
            <w:rStyle w:val="Hyperlink"/>
            <w:noProof/>
          </w:rPr>
          <w:t>9.</w:t>
        </w:r>
        <w:r>
          <w:rPr>
            <w:rFonts w:eastAsiaTheme="minorEastAsia" w:cstheme="minorBidi"/>
            <w:bCs w:val="0"/>
            <w:caps w:val="0"/>
            <w:noProof/>
            <w:sz w:val="22"/>
            <w:szCs w:val="22"/>
            <w:lang w:val="en-IN" w:eastAsia="en-IN"/>
          </w:rPr>
          <w:tab/>
        </w:r>
        <w:r w:rsidRPr="007839CF">
          <w:rPr>
            <w:rStyle w:val="Hyperlink"/>
            <w:noProof/>
          </w:rPr>
          <w:t>TRUING UP OF AGGREGATE REVENUE REQUIREMENT FOR FY 2007-08</w:t>
        </w:r>
        <w:r>
          <w:rPr>
            <w:noProof/>
            <w:webHidden/>
          </w:rPr>
          <w:tab/>
        </w:r>
        <w:r>
          <w:rPr>
            <w:noProof/>
            <w:webHidden/>
          </w:rPr>
          <w:fldChar w:fldCharType="begin"/>
        </w:r>
        <w:r>
          <w:rPr>
            <w:noProof/>
            <w:webHidden/>
          </w:rPr>
          <w:instrText xml:space="preserve"> PAGEREF _Toc356912986 \h </w:instrText>
        </w:r>
        <w:r>
          <w:rPr>
            <w:noProof/>
            <w:webHidden/>
          </w:rPr>
        </w:r>
        <w:r>
          <w:rPr>
            <w:noProof/>
            <w:webHidden/>
          </w:rPr>
          <w:fldChar w:fldCharType="separate"/>
        </w:r>
        <w:r>
          <w:rPr>
            <w:noProof/>
            <w:webHidden/>
          </w:rPr>
          <w:t>196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87" w:history="1">
        <w:r w:rsidRPr="007839CF">
          <w:rPr>
            <w:rStyle w:val="Hyperlink"/>
            <w:noProof/>
          </w:rPr>
          <w:t>9.1</w:t>
        </w:r>
        <w:r>
          <w:rPr>
            <w:rFonts w:eastAsiaTheme="minorEastAsia" w:cstheme="minorBidi"/>
            <w:smallCaps w:val="0"/>
            <w:noProof/>
            <w:sz w:val="22"/>
            <w:szCs w:val="22"/>
            <w:lang w:val="en-IN" w:eastAsia="en-IN"/>
          </w:rPr>
          <w:tab/>
        </w:r>
        <w:r w:rsidRPr="007839CF">
          <w:rPr>
            <w:rStyle w:val="Hyperlink"/>
            <w:noProof/>
          </w:rPr>
          <w:t>BULK SUPPLY TARIFF FOR DISTRIBUTION COMPANIES FOR FY 2007-08</w:t>
        </w:r>
        <w:r>
          <w:rPr>
            <w:noProof/>
            <w:webHidden/>
          </w:rPr>
          <w:tab/>
        </w:r>
        <w:r>
          <w:rPr>
            <w:noProof/>
            <w:webHidden/>
          </w:rPr>
          <w:fldChar w:fldCharType="begin"/>
        </w:r>
        <w:r>
          <w:rPr>
            <w:noProof/>
            <w:webHidden/>
          </w:rPr>
          <w:instrText xml:space="preserve"> PAGEREF _Toc356912987 \h </w:instrText>
        </w:r>
        <w:r>
          <w:rPr>
            <w:noProof/>
            <w:webHidden/>
          </w:rPr>
        </w:r>
        <w:r>
          <w:rPr>
            <w:noProof/>
            <w:webHidden/>
          </w:rPr>
          <w:fldChar w:fldCharType="separate"/>
        </w:r>
        <w:r>
          <w:rPr>
            <w:noProof/>
            <w:webHidden/>
          </w:rPr>
          <w:t>196</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88" w:history="1">
        <w:r w:rsidRPr="007839CF">
          <w:rPr>
            <w:rStyle w:val="Hyperlink"/>
            <w:noProof/>
          </w:rPr>
          <w:t>9.2</w:t>
        </w:r>
        <w:r>
          <w:rPr>
            <w:rFonts w:eastAsiaTheme="minorEastAsia" w:cstheme="minorBidi"/>
            <w:smallCaps w:val="0"/>
            <w:noProof/>
            <w:sz w:val="22"/>
            <w:szCs w:val="22"/>
            <w:lang w:val="en-IN" w:eastAsia="en-IN"/>
          </w:rPr>
          <w:tab/>
        </w:r>
        <w:r w:rsidRPr="007839CF">
          <w:rPr>
            <w:rStyle w:val="Hyperlink"/>
            <w:noProof/>
          </w:rPr>
          <w:t>POWER PURCHASE QUANTUM AND COST FOR FY 2007-08</w:t>
        </w:r>
        <w:r>
          <w:rPr>
            <w:noProof/>
            <w:webHidden/>
          </w:rPr>
          <w:tab/>
        </w:r>
        <w:r>
          <w:rPr>
            <w:noProof/>
            <w:webHidden/>
          </w:rPr>
          <w:fldChar w:fldCharType="begin"/>
        </w:r>
        <w:r>
          <w:rPr>
            <w:noProof/>
            <w:webHidden/>
          </w:rPr>
          <w:instrText xml:space="preserve"> PAGEREF _Toc356912988 \h </w:instrText>
        </w:r>
        <w:r>
          <w:rPr>
            <w:noProof/>
            <w:webHidden/>
          </w:rPr>
        </w:r>
        <w:r>
          <w:rPr>
            <w:noProof/>
            <w:webHidden/>
          </w:rPr>
          <w:fldChar w:fldCharType="separate"/>
        </w:r>
        <w:r>
          <w:rPr>
            <w:noProof/>
            <w:webHidden/>
          </w:rPr>
          <w:t>197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89" w:history="1">
        <w:r w:rsidRPr="007839CF">
          <w:rPr>
            <w:rStyle w:val="Hyperlink"/>
            <w:noProof/>
          </w:rPr>
          <w:t>9.3</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_Toc356912989 \h </w:instrText>
        </w:r>
        <w:r>
          <w:rPr>
            <w:noProof/>
            <w:webHidden/>
          </w:rPr>
        </w:r>
        <w:r>
          <w:rPr>
            <w:noProof/>
            <w:webHidden/>
          </w:rPr>
          <w:fldChar w:fldCharType="separate"/>
        </w:r>
        <w:r>
          <w:rPr>
            <w:noProof/>
            <w:webHidden/>
          </w:rPr>
          <w:t>199</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90" w:history="1">
        <w:r w:rsidRPr="007839CF">
          <w:rPr>
            <w:rStyle w:val="Hyperlink"/>
            <w:noProof/>
          </w:rPr>
          <w:t>9.4</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_Toc356912990 \h </w:instrText>
        </w:r>
        <w:r>
          <w:rPr>
            <w:noProof/>
            <w:webHidden/>
          </w:rPr>
        </w:r>
        <w:r>
          <w:rPr>
            <w:noProof/>
            <w:webHidden/>
          </w:rPr>
          <w:fldChar w:fldCharType="separate"/>
        </w:r>
        <w:r>
          <w:rPr>
            <w:noProof/>
            <w:webHidden/>
          </w:rPr>
          <w:t>200</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91" w:history="1">
        <w:r w:rsidRPr="007839CF">
          <w:rPr>
            <w:rStyle w:val="Hyperlink"/>
            <w:noProof/>
          </w:rPr>
          <w:t>9.5</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_Toc356912991 \h </w:instrText>
        </w:r>
        <w:r>
          <w:rPr>
            <w:noProof/>
            <w:webHidden/>
          </w:rPr>
        </w:r>
        <w:r>
          <w:rPr>
            <w:noProof/>
            <w:webHidden/>
          </w:rPr>
          <w:fldChar w:fldCharType="separate"/>
        </w:r>
        <w:r>
          <w:rPr>
            <w:noProof/>
            <w:webHidden/>
          </w:rPr>
          <w:t>204</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92" w:history="1">
        <w:r w:rsidRPr="007839CF">
          <w:rPr>
            <w:rStyle w:val="Hyperlink"/>
            <w:noProof/>
          </w:rPr>
          <w:t>9.6</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_Toc356912992 \h </w:instrText>
        </w:r>
        <w:r>
          <w:rPr>
            <w:noProof/>
            <w:webHidden/>
          </w:rPr>
        </w:r>
        <w:r>
          <w:rPr>
            <w:noProof/>
            <w:webHidden/>
          </w:rPr>
          <w:fldChar w:fldCharType="separate"/>
        </w:r>
        <w:r>
          <w:rPr>
            <w:noProof/>
            <w:webHidden/>
          </w:rPr>
          <w:t>207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93" w:history="1">
        <w:r w:rsidRPr="007839CF">
          <w:rPr>
            <w:rStyle w:val="Hyperlink"/>
            <w:noProof/>
          </w:rPr>
          <w:t>9.7</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_Toc356912993 \h </w:instrText>
        </w:r>
        <w:r>
          <w:rPr>
            <w:noProof/>
            <w:webHidden/>
          </w:rPr>
        </w:r>
        <w:r>
          <w:rPr>
            <w:noProof/>
            <w:webHidden/>
          </w:rPr>
          <w:fldChar w:fldCharType="separate"/>
        </w:r>
        <w:r>
          <w:rPr>
            <w:noProof/>
            <w:webHidden/>
          </w:rPr>
          <w:t>207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94" w:history="1">
        <w:r w:rsidRPr="007839CF">
          <w:rPr>
            <w:rStyle w:val="Hyperlink"/>
            <w:noProof/>
          </w:rPr>
          <w:t>9.8</w:t>
        </w:r>
        <w:r>
          <w:rPr>
            <w:rFonts w:eastAsiaTheme="minorEastAsia" w:cstheme="minorBidi"/>
            <w:smallCaps w:val="0"/>
            <w:noProof/>
            <w:sz w:val="22"/>
            <w:szCs w:val="22"/>
            <w:lang w:val="en-IN" w:eastAsia="en-IN"/>
          </w:rPr>
          <w:tab/>
        </w:r>
        <w:r w:rsidRPr="007839CF">
          <w:rPr>
            <w:rStyle w:val="Hyperlink"/>
            <w:noProof/>
          </w:rPr>
          <w:t>AGGREGATE REVENUE REQUIREMENT FOR UPPTCL FOR FY 2007-08 AFTER TRUING UP</w:t>
        </w:r>
        <w:r>
          <w:rPr>
            <w:noProof/>
            <w:webHidden/>
          </w:rPr>
          <w:tab/>
        </w:r>
        <w:r>
          <w:rPr>
            <w:noProof/>
            <w:webHidden/>
          </w:rPr>
          <w:fldChar w:fldCharType="begin"/>
        </w:r>
        <w:r>
          <w:rPr>
            <w:noProof/>
            <w:webHidden/>
          </w:rPr>
          <w:instrText xml:space="preserve"> PAGEREF _Toc356912994 \h </w:instrText>
        </w:r>
        <w:r>
          <w:rPr>
            <w:noProof/>
            <w:webHidden/>
          </w:rPr>
        </w:r>
        <w:r>
          <w:rPr>
            <w:noProof/>
            <w:webHidden/>
          </w:rPr>
          <w:fldChar w:fldCharType="separate"/>
        </w:r>
        <w:r>
          <w:rPr>
            <w:noProof/>
            <w:webHidden/>
          </w:rPr>
          <w:t>207</w:t>
        </w:r>
        <w:r>
          <w:rPr>
            <w:noProof/>
            <w:webHidden/>
          </w:rPr>
          <w:fldChar w:fldCharType="end"/>
        </w:r>
      </w:hyperlink>
    </w:p>
    <w:p w:rsidR="009746FF" w:rsidRDefault="009746FF">
      <w:pPr>
        <w:pStyle w:val="TOC2"/>
        <w:tabs>
          <w:tab w:val="left" w:pos="720"/>
          <w:tab w:val="right" w:leader="dot" w:pos="8659"/>
        </w:tabs>
        <w:rPr>
          <w:rFonts w:eastAsiaTheme="minorEastAsia" w:cstheme="minorBidi"/>
          <w:smallCaps w:val="0"/>
          <w:noProof/>
          <w:sz w:val="22"/>
          <w:szCs w:val="22"/>
          <w:lang w:val="en-IN" w:eastAsia="en-IN"/>
        </w:rPr>
      </w:pPr>
      <w:hyperlink w:anchor="_Toc356912995" w:history="1">
        <w:r w:rsidRPr="007839CF">
          <w:rPr>
            <w:rStyle w:val="Hyperlink"/>
            <w:noProof/>
          </w:rPr>
          <w:t>9.9</w:t>
        </w:r>
        <w:r>
          <w:rPr>
            <w:rFonts w:eastAsiaTheme="minorEastAsia" w:cstheme="minorBidi"/>
            <w:smallCaps w:val="0"/>
            <w:noProof/>
            <w:sz w:val="22"/>
            <w:szCs w:val="22"/>
            <w:lang w:val="en-IN" w:eastAsia="en-IN"/>
          </w:rPr>
          <w:tab/>
        </w:r>
        <w:r w:rsidRPr="007839CF">
          <w:rPr>
            <w:rStyle w:val="Hyperlink"/>
            <w:noProof/>
          </w:rPr>
          <w:t>DERIVATION OF THE BULK SUPPLY TARIFF AND TRANSMISSION TARIFF FOR DISTRIBUTION COMPANIES</w:t>
        </w:r>
        <w:r>
          <w:rPr>
            <w:noProof/>
            <w:webHidden/>
          </w:rPr>
          <w:tab/>
        </w:r>
        <w:r>
          <w:rPr>
            <w:noProof/>
            <w:webHidden/>
          </w:rPr>
          <w:fldChar w:fldCharType="begin"/>
        </w:r>
        <w:r>
          <w:rPr>
            <w:noProof/>
            <w:webHidden/>
          </w:rPr>
          <w:instrText xml:space="preserve"> PAGEREF _Toc356912995 \h </w:instrText>
        </w:r>
        <w:r>
          <w:rPr>
            <w:noProof/>
            <w:webHidden/>
          </w:rPr>
        </w:r>
        <w:r>
          <w:rPr>
            <w:noProof/>
            <w:webHidden/>
          </w:rPr>
          <w:fldChar w:fldCharType="separate"/>
        </w:r>
        <w:r>
          <w:rPr>
            <w:noProof/>
            <w:webHidden/>
          </w:rPr>
          <w:t>208</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96" w:history="1">
        <w:r w:rsidRPr="007839CF">
          <w:rPr>
            <w:rStyle w:val="Hyperlink"/>
            <w:noProof/>
          </w:rPr>
          <w:t>9.10</w:t>
        </w:r>
        <w:r>
          <w:rPr>
            <w:rFonts w:eastAsiaTheme="minorEastAsia" w:cstheme="minorBidi"/>
            <w:smallCaps w:val="0"/>
            <w:noProof/>
            <w:sz w:val="22"/>
            <w:szCs w:val="22"/>
            <w:lang w:val="en-IN" w:eastAsia="en-IN"/>
          </w:rPr>
          <w:tab/>
        </w:r>
        <w:r w:rsidRPr="007839CF">
          <w:rPr>
            <w:rStyle w:val="Hyperlink"/>
            <w:noProof/>
          </w:rPr>
          <w:t>TRUING UP OF THE ARR OF THE DISTRIBUTION COMPANIES FOR FY 2007-08</w:t>
        </w:r>
        <w:r>
          <w:rPr>
            <w:noProof/>
            <w:webHidden/>
          </w:rPr>
          <w:tab/>
        </w:r>
        <w:r>
          <w:rPr>
            <w:noProof/>
            <w:webHidden/>
          </w:rPr>
          <w:fldChar w:fldCharType="begin"/>
        </w:r>
        <w:r>
          <w:rPr>
            <w:noProof/>
            <w:webHidden/>
          </w:rPr>
          <w:instrText xml:space="preserve"> PAGEREF _Toc356912996 \h </w:instrText>
        </w:r>
        <w:r>
          <w:rPr>
            <w:noProof/>
            <w:webHidden/>
          </w:rPr>
        </w:r>
        <w:r>
          <w:rPr>
            <w:noProof/>
            <w:webHidden/>
          </w:rPr>
          <w:fldChar w:fldCharType="separate"/>
        </w:r>
        <w:r>
          <w:rPr>
            <w:noProof/>
            <w:webHidden/>
          </w:rPr>
          <w:t>211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97" w:history="1">
        <w:r w:rsidRPr="007839CF">
          <w:rPr>
            <w:rStyle w:val="Hyperlink"/>
            <w:noProof/>
          </w:rPr>
          <w:t>9.11</w:t>
        </w:r>
        <w:r>
          <w:rPr>
            <w:rFonts w:eastAsiaTheme="minorEastAsia" w:cstheme="minorBidi"/>
            <w:smallCaps w:val="0"/>
            <w:noProof/>
            <w:sz w:val="22"/>
            <w:szCs w:val="22"/>
            <w:lang w:val="en-IN" w:eastAsia="en-IN"/>
          </w:rPr>
          <w:tab/>
        </w:r>
        <w:r w:rsidRPr="007839CF">
          <w:rPr>
            <w:rStyle w:val="Hyperlink"/>
            <w:noProof/>
          </w:rPr>
          <w:t>POWER PURCHASE EXPENSES</w:t>
        </w:r>
        <w:r>
          <w:rPr>
            <w:noProof/>
            <w:webHidden/>
          </w:rPr>
          <w:tab/>
        </w:r>
        <w:r>
          <w:rPr>
            <w:noProof/>
            <w:webHidden/>
          </w:rPr>
          <w:fldChar w:fldCharType="begin"/>
        </w:r>
        <w:r>
          <w:rPr>
            <w:noProof/>
            <w:webHidden/>
          </w:rPr>
          <w:instrText xml:space="preserve"> PAGEREF _Toc356912997 \h </w:instrText>
        </w:r>
        <w:r>
          <w:rPr>
            <w:noProof/>
            <w:webHidden/>
          </w:rPr>
        </w:r>
        <w:r>
          <w:rPr>
            <w:noProof/>
            <w:webHidden/>
          </w:rPr>
          <w:fldChar w:fldCharType="separate"/>
        </w:r>
        <w:r>
          <w:rPr>
            <w:noProof/>
            <w:webHidden/>
          </w:rPr>
          <w:t>211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98" w:history="1">
        <w:r w:rsidRPr="007839CF">
          <w:rPr>
            <w:rStyle w:val="Hyperlink"/>
            <w:noProof/>
          </w:rPr>
          <w:t>9.12</w:t>
        </w:r>
        <w:r>
          <w:rPr>
            <w:rFonts w:eastAsiaTheme="minorEastAsia" w:cstheme="minorBidi"/>
            <w:smallCaps w:val="0"/>
            <w:noProof/>
            <w:sz w:val="22"/>
            <w:szCs w:val="22"/>
            <w:lang w:val="en-IN" w:eastAsia="en-IN"/>
          </w:rPr>
          <w:tab/>
        </w:r>
        <w:r w:rsidRPr="007839CF">
          <w:rPr>
            <w:rStyle w:val="Hyperlink"/>
            <w:noProof/>
          </w:rPr>
          <w:t>TRANSMISSION CHARGES</w:t>
        </w:r>
        <w:r>
          <w:rPr>
            <w:noProof/>
            <w:webHidden/>
          </w:rPr>
          <w:tab/>
        </w:r>
        <w:r>
          <w:rPr>
            <w:noProof/>
            <w:webHidden/>
          </w:rPr>
          <w:fldChar w:fldCharType="begin"/>
        </w:r>
        <w:r>
          <w:rPr>
            <w:noProof/>
            <w:webHidden/>
          </w:rPr>
          <w:instrText xml:space="preserve"> PAGEREF _Toc356912998 \h </w:instrText>
        </w:r>
        <w:r>
          <w:rPr>
            <w:noProof/>
            <w:webHidden/>
          </w:rPr>
        </w:r>
        <w:r>
          <w:rPr>
            <w:noProof/>
            <w:webHidden/>
          </w:rPr>
          <w:fldChar w:fldCharType="separate"/>
        </w:r>
        <w:r>
          <w:rPr>
            <w:noProof/>
            <w:webHidden/>
          </w:rPr>
          <w:t>211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2999" w:history="1">
        <w:r w:rsidRPr="007839CF">
          <w:rPr>
            <w:rStyle w:val="Hyperlink"/>
            <w:noProof/>
          </w:rPr>
          <w:t>9.13</w:t>
        </w:r>
        <w:r>
          <w:rPr>
            <w:rFonts w:eastAsiaTheme="minorEastAsia" w:cstheme="minorBidi"/>
            <w:smallCaps w:val="0"/>
            <w:noProof/>
            <w:sz w:val="22"/>
            <w:szCs w:val="22"/>
            <w:lang w:val="en-IN" w:eastAsia="en-IN"/>
          </w:rPr>
          <w:tab/>
        </w:r>
        <w:r w:rsidRPr="007839CF">
          <w:rPr>
            <w:rStyle w:val="Hyperlink"/>
            <w:noProof/>
          </w:rPr>
          <w:t>O&amp;M EXPENSES</w:t>
        </w:r>
        <w:r>
          <w:rPr>
            <w:noProof/>
            <w:webHidden/>
          </w:rPr>
          <w:tab/>
        </w:r>
        <w:r>
          <w:rPr>
            <w:noProof/>
            <w:webHidden/>
          </w:rPr>
          <w:fldChar w:fldCharType="begin"/>
        </w:r>
        <w:r>
          <w:rPr>
            <w:noProof/>
            <w:webHidden/>
          </w:rPr>
          <w:instrText xml:space="preserve"> PAGEREF _Toc356912999 \h </w:instrText>
        </w:r>
        <w:r>
          <w:rPr>
            <w:noProof/>
            <w:webHidden/>
          </w:rPr>
        </w:r>
        <w:r>
          <w:rPr>
            <w:noProof/>
            <w:webHidden/>
          </w:rPr>
          <w:fldChar w:fldCharType="separate"/>
        </w:r>
        <w:r>
          <w:rPr>
            <w:noProof/>
            <w:webHidden/>
          </w:rPr>
          <w:t>212</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0" w:history="1">
        <w:r w:rsidRPr="007839CF">
          <w:rPr>
            <w:rStyle w:val="Hyperlink"/>
            <w:noProof/>
          </w:rPr>
          <w:t>9.14</w:t>
        </w:r>
        <w:r>
          <w:rPr>
            <w:rFonts w:eastAsiaTheme="minorEastAsia" w:cstheme="minorBidi"/>
            <w:smallCaps w:val="0"/>
            <w:noProof/>
            <w:sz w:val="22"/>
            <w:szCs w:val="22"/>
            <w:lang w:val="en-IN" w:eastAsia="en-IN"/>
          </w:rPr>
          <w:tab/>
        </w:r>
        <w:r w:rsidRPr="007839CF">
          <w:rPr>
            <w:rStyle w:val="Hyperlink"/>
            <w:noProof/>
          </w:rPr>
          <w:t>INTEREST AND FINANCE CHARGES</w:t>
        </w:r>
        <w:r>
          <w:rPr>
            <w:noProof/>
            <w:webHidden/>
          </w:rPr>
          <w:tab/>
        </w:r>
        <w:r>
          <w:rPr>
            <w:noProof/>
            <w:webHidden/>
          </w:rPr>
          <w:fldChar w:fldCharType="begin"/>
        </w:r>
        <w:r>
          <w:rPr>
            <w:noProof/>
            <w:webHidden/>
          </w:rPr>
          <w:instrText xml:space="preserve"> PAGEREF _Toc356913000 \h </w:instrText>
        </w:r>
        <w:r>
          <w:rPr>
            <w:noProof/>
            <w:webHidden/>
          </w:rPr>
        </w:r>
        <w:r>
          <w:rPr>
            <w:noProof/>
            <w:webHidden/>
          </w:rPr>
          <w:fldChar w:fldCharType="separate"/>
        </w:r>
        <w:r>
          <w:rPr>
            <w:noProof/>
            <w:webHidden/>
          </w:rPr>
          <w:t>219</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1" w:history="1">
        <w:r w:rsidRPr="007839CF">
          <w:rPr>
            <w:rStyle w:val="Hyperlink"/>
            <w:noProof/>
          </w:rPr>
          <w:t>9.15</w:t>
        </w:r>
        <w:r>
          <w:rPr>
            <w:rFonts w:eastAsiaTheme="minorEastAsia" w:cstheme="minorBidi"/>
            <w:smallCaps w:val="0"/>
            <w:noProof/>
            <w:sz w:val="22"/>
            <w:szCs w:val="22"/>
            <w:lang w:val="en-IN" w:eastAsia="en-IN"/>
          </w:rPr>
          <w:tab/>
        </w:r>
        <w:r w:rsidRPr="007839CF">
          <w:rPr>
            <w:rStyle w:val="Hyperlink"/>
            <w:noProof/>
          </w:rPr>
          <w:t>DEPRECIATION</w:t>
        </w:r>
        <w:r>
          <w:rPr>
            <w:noProof/>
            <w:webHidden/>
          </w:rPr>
          <w:tab/>
        </w:r>
        <w:r>
          <w:rPr>
            <w:noProof/>
            <w:webHidden/>
          </w:rPr>
          <w:fldChar w:fldCharType="begin"/>
        </w:r>
        <w:r>
          <w:rPr>
            <w:noProof/>
            <w:webHidden/>
          </w:rPr>
          <w:instrText xml:space="preserve"> PAGEREF _Toc356913001 \h </w:instrText>
        </w:r>
        <w:r>
          <w:rPr>
            <w:noProof/>
            <w:webHidden/>
          </w:rPr>
        </w:r>
        <w:r>
          <w:rPr>
            <w:noProof/>
            <w:webHidden/>
          </w:rPr>
          <w:fldChar w:fldCharType="separate"/>
        </w:r>
        <w:r>
          <w:rPr>
            <w:noProof/>
            <w:webHidden/>
          </w:rPr>
          <w:t>225</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2" w:history="1">
        <w:r w:rsidRPr="007839CF">
          <w:rPr>
            <w:rStyle w:val="Hyperlink"/>
            <w:noProof/>
          </w:rPr>
          <w:t>9.16</w:t>
        </w:r>
        <w:r>
          <w:rPr>
            <w:rFonts w:eastAsiaTheme="minorEastAsia" w:cstheme="minorBidi"/>
            <w:smallCaps w:val="0"/>
            <w:noProof/>
            <w:sz w:val="22"/>
            <w:szCs w:val="22"/>
            <w:lang w:val="en-IN" w:eastAsia="en-IN"/>
          </w:rPr>
          <w:tab/>
        </w:r>
        <w:r w:rsidRPr="007839CF">
          <w:rPr>
            <w:rStyle w:val="Hyperlink"/>
            <w:noProof/>
          </w:rPr>
          <w:t>DISCOUNT TO CONSUMERS</w:t>
        </w:r>
        <w:r>
          <w:rPr>
            <w:noProof/>
            <w:webHidden/>
          </w:rPr>
          <w:tab/>
        </w:r>
        <w:r>
          <w:rPr>
            <w:noProof/>
            <w:webHidden/>
          </w:rPr>
          <w:fldChar w:fldCharType="begin"/>
        </w:r>
        <w:r>
          <w:rPr>
            <w:noProof/>
            <w:webHidden/>
          </w:rPr>
          <w:instrText xml:space="preserve"> PAGEREF _Toc356913002 \h </w:instrText>
        </w:r>
        <w:r>
          <w:rPr>
            <w:noProof/>
            <w:webHidden/>
          </w:rPr>
        </w:r>
        <w:r>
          <w:rPr>
            <w:noProof/>
            <w:webHidden/>
          </w:rPr>
          <w:fldChar w:fldCharType="separate"/>
        </w:r>
        <w:r>
          <w:rPr>
            <w:noProof/>
            <w:webHidden/>
          </w:rPr>
          <w:t>231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3" w:history="1">
        <w:r w:rsidRPr="007839CF">
          <w:rPr>
            <w:rStyle w:val="Hyperlink"/>
            <w:noProof/>
          </w:rPr>
          <w:t>9.17</w:t>
        </w:r>
        <w:r>
          <w:rPr>
            <w:rFonts w:eastAsiaTheme="minorEastAsia" w:cstheme="minorBidi"/>
            <w:smallCaps w:val="0"/>
            <w:noProof/>
            <w:sz w:val="22"/>
            <w:szCs w:val="22"/>
            <w:lang w:val="en-IN" w:eastAsia="en-IN"/>
          </w:rPr>
          <w:tab/>
        </w:r>
        <w:r w:rsidRPr="007839CF">
          <w:rPr>
            <w:rStyle w:val="Hyperlink"/>
            <w:noProof/>
          </w:rPr>
          <w:t>PRIOR PERIOD EXPENSES</w:t>
        </w:r>
        <w:r>
          <w:rPr>
            <w:noProof/>
            <w:webHidden/>
          </w:rPr>
          <w:tab/>
        </w:r>
        <w:r>
          <w:rPr>
            <w:noProof/>
            <w:webHidden/>
          </w:rPr>
          <w:fldChar w:fldCharType="begin"/>
        </w:r>
        <w:r>
          <w:rPr>
            <w:noProof/>
            <w:webHidden/>
          </w:rPr>
          <w:instrText xml:space="preserve"> PAGEREF _Toc356913003 \h </w:instrText>
        </w:r>
        <w:r>
          <w:rPr>
            <w:noProof/>
            <w:webHidden/>
          </w:rPr>
        </w:r>
        <w:r>
          <w:rPr>
            <w:noProof/>
            <w:webHidden/>
          </w:rPr>
          <w:fldChar w:fldCharType="separate"/>
        </w:r>
        <w:r>
          <w:rPr>
            <w:noProof/>
            <w:webHidden/>
          </w:rPr>
          <w:t>231</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4" w:history="1">
        <w:r w:rsidRPr="007839CF">
          <w:rPr>
            <w:rStyle w:val="Hyperlink"/>
            <w:noProof/>
          </w:rPr>
          <w:t>9.18</w:t>
        </w:r>
        <w:r>
          <w:rPr>
            <w:rFonts w:eastAsiaTheme="minorEastAsia" w:cstheme="minorBidi"/>
            <w:smallCaps w:val="0"/>
            <w:noProof/>
            <w:sz w:val="22"/>
            <w:szCs w:val="22"/>
            <w:lang w:val="en-IN" w:eastAsia="en-IN"/>
          </w:rPr>
          <w:tab/>
        </w:r>
        <w:r w:rsidRPr="007839CF">
          <w:rPr>
            <w:rStyle w:val="Hyperlink"/>
            <w:noProof/>
          </w:rPr>
          <w:t>OTHER MISCELLANEOUS EXPENSES</w:t>
        </w:r>
        <w:r>
          <w:rPr>
            <w:noProof/>
            <w:webHidden/>
          </w:rPr>
          <w:tab/>
        </w:r>
        <w:r>
          <w:rPr>
            <w:noProof/>
            <w:webHidden/>
          </w:rPr>
          <w:fldChar w:fldCharType="begin"/>
        </w:r>
        <w:r>
          <w:rPr>
            <w:noProof/>
            <w:webHidden/>
          </w:rPr>
          <w:instrText xml:space="preserve"> PAGEREF _Toc356913004 \h </w:instrText>
        </w:r>
        <w:r>
          <w:rPr>
            <w:noProof/>
            <w:webHidden/>
          </w:rPr>
        </w:r>
        <w:r>
          <w:rPr>
            <w:noProof/>
            <w:webHidden/>
          </w:rPr>
          <w:fldChar w:fldCharType="separate"/>
        </w:r>
        <w:r>
          <w:rPr>
            <w:noProof/>
            <w:webHidden/>
          </w:rPr>
          <w:t>232</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5" w:history="1">
        <w:r w:rsidRPr="007839CF">
          <w:rPr>
            <w:rStyle w:val="Hyperlink"/>
            <w:noProof/>
          </w:rPr>
          <w:t>9.19</w:t>
        </w:r>
        <w:r>
          <w:rPr>
            <w:rFonts w:eastAsiaTheme="minorEastAsia" w:cstheme="minorBidi"/>
            <w:smallCaps w:val="0"/>
            <w:noProof/>
            <w:sz w:val="22"/>
            <w:szCs w:val="22"/>
            <w:lang w:val="en-IN" w:eastAsia="en-IN"/>
          </w:rPr>
          <w:tab/>
        </w:r>
        <w:r w:rsidRPr="007839CF">
          <w:rPr>
            <w:rStyle w:val="Hyperlink"/>
            <w:noProof/>
          </w:rPr>
          <w:t>PROVISION FOR BAD AND DOUBTFUL DEBTS</w:t>
        </w:r>
        <w:r>
          <w:rPr>
            <w:noProof/>
            <w:webHidden/>
          </w:rPr>
          <w:tab/>
        </w:r>
        <w:r>
          <w:rPr>
            <w:noProof/>
            <w:webHidden/>
          </w:rPr>
          <w:fldChar w:fldCharType="begin"/>
        </w:r>
        <w:r>
          <w:rPr>
            <w:noProof/>
            <w:webHidden/>
          </w:rPr>
          <w:instrText xml:space="preserve"> PAGEREF _Toc356913005 \h </w:instrText>
        </w:r>
        <w:r>
          <w:rPr>
            <w:noProof/>
            <w:webHidden/>
          </w:rPr>
        </w:r>
        <w:r>
          <w:rPr>
            <w:noProof/>
            <w:webHidden/>
          </w:rPr>
          <w:fldChar w:fldCharType="separate"/>
        </w:r>
        <w:r>
          <w:rPr>
            <w:noProof/>
            <w:webHidden/>
          </w:rPr>
          <w:t>232</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6" w:history="1">
        <w:r w:rsidRPr="007839CF">
          <w:rPr>
            <w:rStyle w:val="Hyperlink"/>
            <w:noProof/>
          </w:rPr>
          <w:t>9.20</w:t>
        </w:r>
        <w:r>
          <w:rPr>
            <w:rFonts w:eastAsiaTheme="minorEastAsia" w:cstheme="minorBidi"/>
            <w:smallCaps w:val="0"/>
            <w:noProof/>
            <w:sz w:val="22"/>
            <w:szCs w:val="22"/>
            <w:lang w:val="en-IN" w:eastAsia="en-IN"/>
          </w:rPr>
          <w:tab/>
        </w:r>
        <w:r w:rsidRPr="007839CF">
          <w:rPr>
            <w:rStyle w:val="Hyperlink"/>
            <w:noProof/>
          </w:rPr>
          <w:t>REVENUE SUBSIDY FROM GOUP</w:t>
        </w:r>
        <w:r>
          <w:rPr>
            <w:noProof/>
            <w:webHidden/>
          </w:rPr>
          <w:tab/>
        </w:r>
        <w:r>
          <w:rPr>
            <w:noProof/>
            <w:webHidden/>
          </w:rPr>
          <w:fldChar w:fldCharType="begin"/>
        </w:r>
        <w:r>
          <w:rPr>
            <w:noProof/>
            <w:webHidden/>
          </w:rPr>
          <w:instrText xml:space="preserve"> PAGEREF _Toc356913006 \h </w:instrText>
        </w:r>
        <w:r>
          <w:rPr>
            <w:noProof/>
            <w:webHidden/>
          </w:rPr>
        </w:r>
        <w:r>
          <w:rPr>
            <w:noProof/>
            <w:webHidden/>
          </w:rPr>
          <w:fldChar w:fldCharType="separate"/>
        </w:r>
        <w:r>
          <w:rPr>
            <w:noProof/>
            <w:webHidden/>
          </w:rPr>
          <w:t>233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7" w:history="1">
        <w:r w:rsidRPr="007839CF">
          <w:rPr>
            <w:rStyle w:val="Hyperlink"/>
            <w:noProof/>
          </w:rPr>
          <w:t>9.21</w:t>
        </w:r>
        <w:r>
          <w:rPr>
            <w:rFonts w:eastAsiaTheme="minorEastAsia" w:cstheme="minorBidi"/>
            <w:smallCaps w:val="0"/>
            <w:noProof/>
            <w:sz w:val="22"/>
            <w:szCs w:val="22"/>
            <w:lang w:val="en-IN" w:eastAsia="en-IN"/>
          </w:rPr>
          <w:tab/>
        </w:r>
        <w:r w:rsidRPr="007839CF">
          <w:rPr>
            <w:rStyle w:val="Hyperlink"/>
            <w:noProof/>
          </w:rPr>
          <w:t>ADDITIONAL SUSBIDY REQUIREMENT FROM GOUP</w:t>
        </w:r>
        <w:r>
          <w:rPr>
            <w:noProof/>
            <w:webHidden/>
          </w:rPr>
          <w:tab/>
        </w:r>
        <w:r>
          <w:rPr>
            <w:noProof/>
            <w:webHidden/>
          </w:rPr>
          <w:fldChar w:fldCharType="begin"/>
        </w:r>
        <w:r>
          <w:rPr>
            <w:noProof/>
            <w:webHidden/>
          </w:rPr>
          <w:instrText xml:space="preserve"> PAGEREF _Toc356913007 \h </w:instrText>
        </w:r>
        <w:r>
          <w:rPr>
            <w:noProof/>
            <w:webHidden/>
          </w:rPr>
        </w:r>
        <w:r>
          <w:rPr>
            <w:noProof/>
            <w:webHidden/>
          </w:rPr>
          <w:fldChar w:fldCharType="separate"/>
        </w:r>
        <w:r>
          <w:rPr>
            <w:noProof/>
            <w:webHidden/>
          </w:rPr>
          <w:t>233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8" w:history="1">
        <w:r w:rsidRPr="007839CF">
          <w:rPr>
            <w:rStyle w:val="Hyperlink"/>
            <w:noProof/>
          </w:rPr>
          <w:t>9.22</w:t>
        </w:r>
        <w:r>
          <w:rPr>
            <w:rFonts w:eastAsiaTheme="minorEastAsia" w:cstheme="minorBidi"/>
            <w:smallCaps w:val="0"/>
            <w:noProof/>
            <w:sz w:val="22"/>
            <w:szCs w:val="22"/>
            <w:lang w:val="en-IN" w:eastAsia="en-IN"/>
          </w:rPr>
          <w:tab/>
        </w:r>
        <w:r w:rsidRPr="007839CF">
          <w:rPr>
            <w:rStyle w:val="Hyperlink"/>
            <w:noProof/>
          </w:rPr>
          <w:t>REVENUE SIDE TRUING UP</w:t>
        </w:r>
        <w:r>
          <w:rPr>
            <w:noProof/>
            <w:webHidden/>
          </w:rPr>
          <w:tab/>
        </w:r>
        <w:r>
          <w:rPr>
            <w:noProof/>
            <w:webHidden/>
          </w:rPr>
          <w:fldChar w:fldCharType="begin"/>
        </w:r>
        <w:r>
          <w:rPr>
            <w:noProof/>
            <w:webHidden/>
          </w:rPr>
          <w:instrText xml:space="preserve"> PAGEREF _Toc356913008 \h </w:instrText>
        </w:r>
        <w:r>
          <w:rPr>
            <w:noProof/>
            <w:webHidden/>
          </w:rPr>
        </w:r>
        <w:r>
          <w:rPr>
            <w:noProof/>
            <w:webHidden/>
          </w:rPr>
          <w:fldChar w:fldCharType="separate"/>
        </w:r>
        <w:r>
          <w:rPr>
            <w:noProof/>
            <w:webHidden/>
          </w:rPr>
          <w:t>235</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09" w:history="1">
        <w:r w:rsidRPr="007839CF">
          <w:rPr>
            <w:rStyle w:val="Hyperlink"/>
            <w:noProof/>
          </w:rPr>
          <w:t>9.23</w:t>
        </w:r>
        <w:r>
          <w:rPr>
            <w:rFonts w:eastAsiaTheme="minorEastAsia" w:cstheme="minorBidi"/>
            <w:smallCaps w:val="0"/>
            <w:noProof/>
            <w:sz w:val="22"/>
            <w:szCs w:val="22"/>
            <w:lang w:val="en-IN" w:eastAsia="en-IN"/>
          </w:rPr>
          <w:tab/>
        </w:r>
        <w:r w:rsidRPr="007839CF">
          <w:rPr>
            <w:rStyle w:val="Hyperlink"/>
            <w:noProof/>
          </w:rPr>
          <w:t>AGGREGATE REVENUE REQUIREMENT AND REVENUE GAP / (SURPLUS) FOR FY 2007-08 AFTER TRUING UP</w:t>
        </w:r>
        <w:r>
          <w:rPr>
            <w:noProof/>
            <w:webHidden/>
          </w:rPr>
          <w:tab/>
        </w:r>
        <w:r>
          <w:rPr>
            <w:noProof/>
            <w:webHidden/>
          </w:rPr>
          <w:fldChar w:fldCharType="begin"/>
        </w:r>
        <w:r>
          <w:rPr>
            <w:noProof/>
            <w:webHidden/>
          </w:rPr>
          <w:instrText xml:space="preserve"> PAGEREF _Toc356913009 \h </w:instrText>
        </w:r>
        <w:r>
          <w:rPr>
            <w:noProof/>
            <w:webHidden/>
          </w:rPr>
        </w:r>
        <w:r>
          <w:rPr>
            <w:noProof/>
            <w:webHidden/>
          </w:rPr>
          <w:fldChar w:fldCharType="separate"/>
        </w:r>
        <w:r>
          <w:rPr>
            <w:noProof/>
            <w:webHidden/>
          </w:rPr>
          <w:t>236</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3010" w:history="1">
        <w:r w:rsidRPr="007839CF">
          <w:rPr>
            <w:rStyle w:val="Hyperlink"/>
            <w:noProof/>
          </w:rPr>
          <w:t>10.</w:t>
        </w:r>
        <w:r>
          <w:rPr>
            <w:rFonts w:eastAsiaTheme="minorEastAsia" w:cstheme="minorBidi"/>
            <w:bCs w:val="0"/>
            <w:caps w:val="0"/>
            <w:noProof/>
            <w:sz w:val="22"/>
            <w:szCs w:val="22"/>
            <w:lang w:val="en-IN" w:eastAsia="en-IN"/>
          </w:rPr>
          <w:tab/>
        </w:r>
        <w:r w:rsidRPr="007839CF">
          <w:rPr>
            <w:rStyle w:val="Hyperlink"/>
            <w:noProof/>
          </w:rPr>
          <w:t>REVENUE GAPS AFTER TRUING UP</w:t>
        </w:r>
        <w:r>
          <w:rPr>
            <w:noProof/>
            <w:webHidden/>
          </w:rPr>
          <w:tab/>
        </w:r>
        <w:r>
          <w:rPr>
            <w:noProof/>
            <w:webHidden/>
          </w:rPr>
          <w:fldChar w:fldCharType="begin"/>
        </w:r>
        <w:r>
          <w:rPr>
            <w:noProof/>
            <w:webHidden/>
          </w:rPr>
          <w:instrText xml:space="preserve"> PAGEREF _Toc356913010 \h </w:instrText>
        </w:r>
        <w:r>
          <w:rPr>
            <w:noProof/>
            <w:webHidden/>
          </w:rPr>
        </w:r>
        <w:r>
          <w:rPr>
            <w:noProof/>
            <w:webHidden/>
          </w:rPr>
          <w:fldChar w:fldCharType="separate"/>
        </w:r>
        <w:r>
          <w:rPr>
            <w:noProof/>
            <w:webHidden/>
          </w:rPr>
          <w:t>243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11" w:history="1">
        <w:r w:rsidRPr="007839CF">
          <w:rPr>
            <w:rStyle w:val="Hyperlink"/>
            <w:noProof/>
          </w:rPr>
          <w:t>10.1</w:t>
        </w:r>
        <w:r>
          <w:rPr>
            <w:rFonts w:eastAsiaTheme="minorEastAsia" w:cstheme="minorBidi"/>
            <w:smallCaps w:val="0"/>
            <w:noProof/>
            <w:sz w:val="22"/>
            <w:szCs w:val="22"/>
            <w:lang w:val="en-IN" w:eastAsia="en-IN"/>
          </w:rPr>
          <w:tab/>
        </w:r>
        <w:r w:rsidRPr="007839CF">
          <w:rPr>
            <w:rStyle w:val="Hyperlink"/>
            <w:noProof/>
          </w:rPr>
          <w:t>REVENUE GAP OF UPPTCL</w:t>
        </w:r>
        <w:r>
          <w:rPr>
            <w:noProof/>
            <w:webHidden/>
          </w:rPr>
          <w:tab/>
        </w:r>
        <w:r>
          <w:rPr>
            <w:noProof/>
            <w:webHidden/>
          </w:rPr>
          <w:fldChar w:fldCharType="begin"/>
        </w:r>
        <w:r>
          <w:rPr>
            <w:noProof/>
            <w:webHidden/>
          </w:rPr>
          <w:instrText xml:space="preserve"> PAGEREF _Toc356913011 \h </w:instrText>
        </w:r>
        <w:r>
          <w:rPr>
            <w:noProof/>
            <w:webHidden/>
          </w:rPr>
        </w:r>
        <w:r>
          <w:rPr>
            <w:noProof/>
            <w:webHidden/>
          </w:rPr>
          <w:fldChar w:fldCharType="separate"/>
        </w:r>
        <w:r>
          <w:rPr>
            <w:noProof/>
            <w:webHidden/>
          </w:rPr>
          <w:t>243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12" w:history="1">
        <w:r w:rsidRPr="007839CF">
          <w:rPr>
            <w:rStyle w:val="Hyperlink"/>
            <w:noProof/>
          </w:rPr>
          <w:t>10.2</w:t>
        </w:r>
        <w:r>
          <w:rPr>
            <w:rFonts w:eastAsiaTheme="minorEastAsia" w:cstheme="minorBidi"/>
            <w:smallCaps w:val="0"/>
            <w:noProof/>
            <w:sz w:val="22"/>
            <w:szCs w:val="22"/>
            <w:lang w:val="en-IN" w:eastAsia="en-IN"/>
          </w:rPr>
          <w:tab/>
        </w:r>
        <w:r w:rsidRPr="007839CF">
          <w:rPr>
            <w:rStyle w:val="Hyperlink"/>
            <w:noProof/>
          </w:rPr>
          <w:t>YEAR WISE REVENUE GAPS / (SURPLUS) OF DISCOMS</w:t>
        </w:r>
        <w:r>
          <w:rPr>
            <w:noProof/>
            <w:webHidden/>
          </w:rPr>
          <w:tab/>
        </w:r>
        <w:r>
          <w:rPr>
            <w:noProof/>
            <w:webHidden/>
          </w:rPr>
          <w:fldChar w:fldCharType="begin"/>
        </w:r>
        <w:r>
          <w:rPr>
            <w:noProof/>
            <w:webHidden/>
          </w:rPr>
          <w:instrText xml:space="preserve"> PAGEREF _Toc356913012 \h </w:instrText>
        </w:r>
        <w:r>
          <w:rPr>
            <w:noProof/>
            <w:webHidden/>
          </w:rPr>
        </w:r>
        <w:r>
          <w:rPr>
            <w:noProof/>
            <w:webHidden/>
          </w:rPr>
          <w:fldChar w:fldCharType="separate"/>
        </w:r>
        <w:r>
          <w:rPr>
            <w:noProof/>
            <w:webHidden/>
          </w:rPr>
          <w:t>243</w:t>
        </w:r>
        <w:r>
          <w:rPr>
            <w:noProof/>
            <w:webHidden/>
          </w:rPr>
          <w:fldChar w:fldCharType="end"/>
        </w:r>
      </w:hyperlink>
    </w:p>
    <w:p w:rsidR="009746FF" w:rsidRDefault="009746FF">
      <w:pPr>
        <w:pStyle w:val="TOC2"/>
        <w:tabs>
          <w:tab w:val="left" w:pos="960"/>
          <w:tab w:val="right" w:leader="dot" w:pos="8659"/>
        </w:tabs>
        <w:rPr>
          <w:rFonts w:eastAsiaTheme="minorEastAsia" w:cstheme="minorBidi"/>
          <w:smallCaps w:val="0"/>
          <w:noProof/>
          <w:sz w:val="22"/>
          <w:szCs w:val="22"/>
          <w:lang w:val="en-IN" w:eastAsia="en-IN"/>
        </w:rPr>
      </w:pPr>
      <w:hyperlink w:anchor="_Toc356913013" w:history="1">
        <w:r w:rsidRPr="007839CF">
          <w:rPr>
            <w:rStyle w:val="Hyperlink"/>
            <w:noProof/>
          </w:rPr>
          <w:t>10.3</w:t>
        </w:r>
        <w:r>
          <w:rPr>
            <w:rFonts w:eastAsiaTheme="minorEastAsia" w:cstheme="minorBidi"/>
            <w:smallCaps w:val="0"/>
            <w:noProof/>
            <w:sz w:val="22"/>
            <w:szCs w:val="22"/>
            <w:lang w:val="en-IN" w:eastAsia="en-IN"/>
          </w:rPr>
          <w:tab/>
        </w:r>
        <w:r w:rsidRPr="007839CF">
          <w:rPr>
            <w:rStyle w:val="Hyperlink"/>
            <w:noProof/>
          </w:rPr>
          <w:t>DISCOM WISE REVENUE GAP</w:t>
        </w:r>
        <w:r>
          <w:rPr>
            <w:noProof/>
            <w:webHidden/>
          </w:rPr>
          <w:tab/>
        </w:r>
        <w:r>
          <w:rPr>
            <w:noProof/>
            <w:webHidden/>
          </w:rPr>
          <w:fldChar w:fldCharType="begin"/>
        </w:r>
        <w:r>
          <w:rPr>
            <w:noProof/>
            <w:webHidden/>
          </w:rPr>
          <w:instrText xml:space="preserve"> PAGEREF _Toc356913013 \h </w:instrText>
        </w:r>
        <w:r>
          <w:rPr>
            <w:noProof/>
            <w:webHidden/>
          </w:rPr>
        </w:r>
        <w:r>
          <w:rPr>
            <w:noProof/>
            <w:webHidden/>
          </w:rPr>
          <w:fldChar w:fldCharType="separate"/>
        </w:r>
        <w:r>
          <w:rPr>
            <w:noProof/>
            <w:webHidden/>
          </w:rPr>
          <w:t>243</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3014" w:history="1">
        <w:r w:rsidRPr="007839CF">
          <w:rPr>
            <w:rStyle w:val="Hyperlink"/>
            <w:noProof/>
          </w:rPr>
          <w:t>11.</w:t>
        </w:r>
        <w:r>
          <w:rPr>
            <w:rFonts w:eastAsiaTheme="minorEastAsia" w:cstheme="minorBidi"/>
            <w:bCs w:val="0"/>
            <w:caps w:val="0"/>
            <w:noProof/>
            <w:sz w:val="22"/>
            <w:szCs w:val="22"/>
            <w:lang w:val="en-IN" w:eastAsia="en-IN"/>
          </w:rPr>
          <w:tab/>
        </w:r>
        <w:r w:rsidRPr="007839CF">
          <w:rPr>
            <w:rStyle w:val="Hyperlink"/>
            <w:noProof/>
          </w:rPr>
          <w:t>CARRYING COST</w:t>
        </w:r>
        <w:r>
          <w:rPr>
            <w:noProof/>
            <w:webHidden/>
          </w:rPr>
          <w:tab/>
        </w:r>
        <w:r>
          <w:rPr>
            <w:noProof/>
            <w:webHidden/>
          </w:rPr>
          <w:fldChar w:fldCharType="begin"/>
        </w:r>
        <w:r>
          <w:rPr>
            <w:noProof/>
            <w:webHidden/>
          </w:rPr>
          <w:instrText xml:space="preserve"> PAGEREF _Toc356913014 \h </w:instrText>
        </w:r>
        <w:r>
          <w:rPr>
            <w:noProof/>
            <w:webHidden/>
          </w:rPr>
        </w:r>
        <w:r>
          <w:rPr>
            <w:noProof/>
            <w:webHidden/>
          </w:rPr>
          <w:fldChar w:fldCharType="separate"/>
        </w:r>
        <w:r>
          <w:rPr>
            <w:noProof/>
            <w:webHidden/>
          </w:rPr>
          <w:t>245</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3015" w:history="1">
        <w:r w:rsidRPr="007839CF">
          <w:rPr>
            <w:rStyle w:val="Hyperlink"/>
            <w:noProof/>
          </w:rPr>
          <w:t>12.</w:t>
        </w:r>
        <w:r>
          <w:rPr>
            <w:rFonts w:eastAsiaTheme="minorEastAsia" w:cstheme="minorBidi"/>
            <w:bCs w:val="0"/>
            <w:caps w:val="0"/>
            <w:noProof/>
            <w:sz w:val="22"/>
            <w:szCs w:val="22"/>
            <w:lang w:val="en-IN" w:eastAsia="en-IN"/>
          </w:rPr>
          <w:tab/>
        </w:r>
        <w:r w:rsidRPr="007839CF">
          <w:rPr>
            <w:rStyle w:val="Hyperlink"/>
            <w:noProof/>
          </w:rPr>
          <w:t>DIRECTIVES</w:t>
        </w:r>
        <w:r>
          <w:rPr>
            <w:noProof/>
            <w:webHidden/>
          </w:rPr>
          <w:tab/>
        </w:r>
        <w:r>
          <w:rPr>
            <w:noProof/>
            <w:webHidden/>
          </w:rPr>
          <w:fldChar w:fldCharType="begin"/>
        </w:r>
        <w:r>
          <w:rPr>
            <w:noProof/>
            <w:webHidden/>
          </w:rPr>
          <w:instrText xml:space="preserve"> PAGEREF _Toc356913015 \h </w:instrText>
        </w:r>
        <w:r>
          <w:rPr>
            <w:noProof/>
            <w:webHidden/>
          </w:rPr>
        </w:r>
        <w:r>
          <w:rPr>
            <w:noProof/>
            <w:webHidden/>
          </w:rPr>
          <w:fldChar w:fldCharType="separate"/>
        </w:r>
        <w:r>
          <w:rPr>
            <w:noProof/>
            <w:webHidden/>
          </w:rPr>
          <w:t>246</w:t>
        </w:r>
        <w:r>
          <w:rPr>
            <w:noProof/>
            <w:webHidden/>
          </w:rPr>
          <w:fldChar w:fldCharType="end"/>
        </w:r>
      </w:hyperlink>
    </w:p>
    <w:p w:rsidR="009746FF" w:rsidRDefault="009746FF">
      <w:pPr>
        <w:pStyle w:val="TOC1"/>
        <w:rPr>
          <w:rFonts w:eastAsiaTheme="minorEastAsia" w:cstheme="minorBidi"/>
          <w:bCs w:val="0"/>
          <w:caps w:val="0"/>
          <w:noProof/>
          <w:sz w:val="22"/>
          <w:szCs w:val="22"/>
          <w:lang w:val="en-IN" w:eastAsia="en-IN"/>
        </w:rPr>
      </w:pPr>
      <w:hyperlink w:anchor="_Toc356913016" w:history="1">
        <w:r w:rsidRPr="007839CF">
          <w:rPr>
            <w:rStyle w:val="Hyperlink"/>
            <w:noProof/>
          </w:rPr>
          <w:t>13.</w:t>
        </w:r>
        <w:r>
          <w:rPr>
            <w:rFonts w:eastAsiaTheme="minorEastAsia" w:cstheme="minorBidi"/>
            <w:bCs w:val="0"/>
            <w:caps w:val="0"/>
            <w:noProof/>
            <w:sz w:val="22"/>
            <w:szCs w:val="22"/>
            <w:lang w:val="en-IN" w:eastAsia="en-IN"/>
          </w:rPr>
          <w:tab/>
        </w:r>
        <w:r w:rsidRPr="007839CF">
          <w:rPr>
            <w:rStyle w:val="Hyperlink"/>
            <w:noProof/>
          </w:rPr>
          <w:t>TREATMENT OF THE GAP AND WAY FORWARD</w:t>
        </w:r>
        <w:r>
          <w:rPr>
            <w:noProof/>
            <w:webHidden/>
          </w:rPr>
          <w:tab/>
        </w:r>
        <w:r>
          <w:rPr>
            <w:noProof/>
            <w:webHidden/>
          </w:rPr>
          <w:fldChar w:fldCharType="begin"/>
        </w:r>
        <w:r>
          <w:rPr>
            <w:noProof/>
            <w:webHidden/>
          </w:rPr>
          <w:instrText xml:space="preserve"> PAGEREF _Toc356913016 \h </w:instrText>
        </w:r>
        <w:r>
          <w:rPr>
            <w:noProof/>
            <w:webHidden/>
          </w:rPr>
        </w:r>
        <w:r>
          <w:rPr>
            <w:noProof/>
            <w:webHidden/>
          </w:rPr>
          <w:fldChar w:fldCharType="separate"/>
        </w:r>
        <w:r>
          <w:rPr>
            <w:noProof/>
            <w:webHidden/>
          </w:rPr>
          <w:t>247</w:t>
        </w:r>
        <w:r>
          <w:rPr>
            <w:noProof/>
            <w:webHidden/>
          </w:rPr>
          <w:fldChar w:fldCharType="end"/>
        </w:r>
      </w:hyperlink>
    </w:p>
    <w:p w:rsidR="00C25F67" w:rsidRDefault="00347A3F" w:rsidP="00897F23">
      <w:pPr>
        <w:pStyle w:val="TOC2"/>
        <w:tabs>
          <w:tab w:val="left" w:pos="960"/>
          <w:tab w:val="right" w:leader="dot" w:pos="8659"/>
        </w:tabs>
      </w:pPr>
      <w:r w:rsidRPr="00447DA3">
        <w:rPr>
          <w:caps/>
        </w:rPr>
        <w:fldChar w:fldCharType="end"/>
      </w:r>
      <w:r w:rsidR="00C25F67">
        <w:br w:type="page"/>
      </w:r>
    </w:p>
    <w:p w:rsidR="00C25F67" w:rsidRPr="005C12AC" w:rsidRDefault="005C12AC" w:rsidP="005C12AC">
      <w:pPr>
        <w:jc w:val="center"/>
        <w:rPr>
          <w:rFonts w:asciiTheme="minorHAnsi" w:hAnsiTheme="minorHAnsi" w:cstheme="minorHAnsi"/>
          <w:b/>
          <w:u w:val="single"/>
        </w:rPr>
      </w:pPr>
      <w:r w:rsidRPr="005C12AC">
        <w:rPr>
          <w:rFonts w:asciiTheme="minorHAnsi" w:hAnsiTheme="minorHAnsi" w:cstheme="minorHAnsi"/>
          <w:b/>
          <w:sz w:val="28"/>
          <w:u w:val="single"/>
        </w:rPr>
        <w:lastRenderedPageBreak/>
        <w:t>LIST OF TABLES</w:t>
      </w:r>
    </w:p>
    <w:p w:rsidR="009746FF" w:rsidRPr="009746FF" w:rsidRDefault="00347A3F">
      <w:pPr>
        <w:pStyle w:val="TableofFigures"/>
        <w:tabs>
          <w:tab w:val="right" w:leader="dot" w:pos="8659"/>
        </w:tabs>
        <w:rPr>
          <w:rFonts w:eastAsiaTheme="minorEastAsia" w:cstheme="minorBidi"/>
          <w:smallCaps w:val="0"/>
          <w:noProof/>
          <w:sz w:val="22"/>
          <w:szCs w:val="22"/>
          <w:lang w:val="en-IN" w:eastAsia="en-IN"/>
        </w:rPr>
      </w:pPr>
      <w:r w:rsidRPr="009746FF">
        <w:rPr>
          <w:caps/>
          <w:sz w:val="24"/>
          <w:szCs w:val="24"/>
        </w:rPr>
        <w:fldChar w:fldCharType="begin"/>
      </w:r>
      <w:r w:rsidR="00180A33" w:rsidRPr="009746FF">
        <w:rPr>
          <w:caps/>
          <w:sz w:val="24"/>
          <w:szCs w:val="24"/>
        </w:rPr>
        <w:instrText xml:space="preserve"> TOC \h \z \c "Table" </w:instrText>
      </w:r>
      <w:r w:rsidRPr="009746FF">
        <w:rPr>
          <w:caps/>
          <w:sz w:val="24"/>
          <w:szCs w:val="24"/>
        </w:rPr>
        <w:fldChar w:fldCharType="separate"/>
      </w:r>
      <w:hyperlink w:anchor="_Toc356913017" w:history="1">
        <w:r w:rsidR="009746FF" w:rsidRPr="009746FF">
          <w:rPr>
            <w:rStyle w:val="Hyperlink"/>
            <w:noProof/>
          </w:rPr>
          <w:t>Table 3</w:t>
        </w:r>
        <w:r w:rsidR="009746FF" w:rsidRPr="009746FF">
          <w:rPr>
            <w:rStyle w:val="Hyperlink"/>
            <w:noProof/>
          </w:rPr>
          <w:noBreakHyphen/>
          <w:t>1: ENERGY BALANCE AND POWER PURCHASE COST APPROVED FOR FY 2000-01</w:t>
        </w:r>
        <w:r w:rsidR="009746FF" w:rsidRPr="009746FF">
          <w:rPr>
            <w:noProof/>
            <w:webHidden/>
          </w:rPr>
          <w:tab/>
        </w:r>
        <w:r w:rsidR="009746FF" w:rsidRPr="009746FF">
          <w:rPr>
            <w:noProof/>
            <w:webHidden/>
          </w:rPr>
          <w:fldChar w:fldCharType="begin"/>
        </w:r>
        <w:r w:rsidR="009746FF" w:rsidRPr="009746FF">
          <w:rPr>
            <w:noProof/>
            <w:webHidden/>
          </w:rPr>
          <w:instrText xml:space="preserve"> PAGEREF _Toc356913017 \h </w:instrText>
        </w:r>
        <w:r w:rsidR="009746FF" w:rsidRPr="009746FF">
          <w:rPr>
            <w:noProof/>
            <w:webHidden/>
          </w:rPr>
        </w:r>
        <w:r w:rsidR="009746FF" w:rsidRPr="009746FF">
          <w:rPr>
            <w:noProof/>
            <w:webHidden/>
          </w:rPr>
          <w:fldChar w:fldCharType="separate"/>
        </w:r>
        <w:r w:rsidR="009746FF" w:rsidRPr="009746FF">
          <w:rPr>
            <w:noProof/>
            <w:webHidden/>
          </w:rPr>
          <w:t>53</w:t>
        </w:r>
        <w:r w:rsidR="009746FF"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18" w:history="1">
        <w:r w:rsidRPr="009746FF">
          <w:rPr>
            <w:rStyle w:val="Hyperlink"/>
            <w:noProof/>
          </w:rPr>
          <w:t>Table 3</w:t>
        </w:r>
        <w:r w:rsidRPr="009746FF">
          <w:rPr>
            <w:rStyle w:val="Hyperlink"/>
            <w:noProof/>
          </w:rPr>
          <w:noBreakHyphen/>
          <w:t>2: APPROVED O&amp;M EXPENSES FOR FY 2000-01 (Rs. Crores)</w:t>
        </w:r>
        <w:r w:rsidRPr="009746FF">
          <w:rPr>
            <w:noProof/>
            <w:webHidden/>
          </w:rPr>
          <w:tab/>
        </w:r>
        <w:r w:rsidRPr="009746FF">
          <w:rPr>
            <w:noProof/>
            <w:webHidden/>
          </w:rPr>
          <w:fldChar w:fldCharType="begin"/>
        </w:r>
        <w:r w:rsidRPr="009746FF">
          <w:rPr>
            <w:noProof/>
            <w:webHidden/>
          </w:rPr>
          <w:instrText xml:space="preserve"> PAGEREF _Toc356913018 \h </w:instrText>
        </w:r>
        <w:r w:rsidRPr="009746FF">
          <w:rPr>
            <w:noProof/>
            <w:webHidden/>
          </w:rPr>
        </w:r>
        <w:r w:rsidRPr="009746FF">
          <w:rPr>
            <w:noProof/>
            <w:webHidden/>
          </w:rPr>
          <w:fldChar w:fldCharType="separate"/>
        </w:r>
        <w:r w:rsidRPr="009746FF">
          <w:rPr>
            <w:noProof/>
            <w:webHidden/>
          </w:rPr>
          <w:t>55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19" w:history="1">
        <w:r w:rsidRPr="009746FF">
          <w:rPr>
            <w:rStyle w:val="Hyperlink"/>
            <w:noProof/>
          </w:rPr>
          <w:t>Table 3</w:t>
        </w:r>
        <w:r w:rsidRPr="009746FF">
          <w:rPr>
            <w:rStyle w:val="Hyperlink"/>
            <w:noProof/>
          </w:rPr>
          <w:noBreakHyphen/>
          <w:t>3: CAPITAL INVESTMENTS IN FY 2000-01 (Rs. Crores)</w:t>
        </w:r>
        <w:r w:rsidRPr="009746FF">
          <w:rPr>
            <w:noProof/>
            <w:webHidden/>
          </w:rPr>
          <w:tab/>
        </w:r>
        <w:r w:rsidRPr="009746FF">
          <w:rPr>
            <w:noProof/>
            <w:webHidden/>
          </w:rPr>
          <w:fldChar w:fldCharType="begin"/>
        </w:r>
        <w:r w:rsidRPr="009746FF">
          <w:rPr>
            <w:noProof/>
            <w:webHidden/>
          </w:rPr>
          <w:instrText xml:space="preserve"> PAGEREF _Toc356913019 \h </w:instrText>
        </w:r>
        <w:r w:rsidRPr="009746FF">
          <w:rPr>
            <w:noProof/>
            <w:webHidden/>
          </w:rPr>
        </w:r>
        <w:r w:rsidRPr="009746FF">
          <w:rPr>
            <w:noProof/>
            <w:webHidden/>
          </w:rPr>
          <w:fldChar w:fldCharType="separate"/>
        </w:r>
        <w:r w:rsidRPr="009746FF">
          <w:rPr>
            <w:noProof/>
            <w:webHidden/>
          </w:rPr>
          <w:t>56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0" w:history="1">
        <w:r w:rsidRPr="009746FF">
          <w:rPr>
            <w:rStyle w:val="Hyperlink"/>
            <w:noProof/>
          </w:rPr>
          <w:t>Table 3</w:t>
        </w:r>
        <w:r w:rsidRPr="009746FF">
          <w:rPr>
            <w:rStyle w:val="Hyperlink"/>
            <w:noProof/>
          </w:rPr>
          <w:noBreakHyphen/>
          <w:t>4: CONSUMER CONTRIBUTIONS, CAPITAL GRANTS AND SUBSIDIES RECEIVED IN FY 2000-01 (Rs. Crores)</w:t>
        </w:r>
        <w:r w:rsidRPr="009746FF">
          <w:rPr>
            <w:noProof/>
            <w:webHidden/>
          </w:rPr>
          <w:tab/>
        </w:r>
        <w:r w:rsidRPr="009746FF">
          <w:rPr>
            <w:noProof/>
            <w:webHidden/>
          </w:rPr>
          <w:fldChar w:fldCharType="begin"/>
        </w:r>
        <w:r w:rsidRPr="009746FF">
          <w:rPr>
            <w:noProof/>
            <w:webHidden/>
          </w:rPr>
          <w:instrText xml:space="preserve"> PAGEREF _Toc356913020 \h </w:instrText>
        </w:r>
        <w:r w:rsidRPr="009746FF">
          <w:rPr>
            <w:noProof/>
            <w:webHidden/>
          </w:rPr>
        </w:r>
        <w:r w:rsidRPr="009746FF">
          <w:rPr>
            <w:noProof/>
            <w:webHidden/>
          </w:rPr>
          <w:fldChar w:fldCharType="separate"/>
        </w:r>
        <w:r w:rsidRPr="009746FF">
          <w:rPr>
            <w:noProof/>
            <w:webHidden/>
          </w:rPr>
          <w:t>56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1" w:history="1">
        <w:r w:rsidRPr="009746FF">
          <w:rPr>
            <w:rStyle w:val="Hyperlink"/>
            <w:noProof/>
          </w:rPr>
          <w:t>Table 3</w:t>
        </w:r>
        <w:r w:rsidRPr="009746FF">
          <w:rPr>
            <w:rStyle w:val="Hyperlink"/>
            <w:noProof/>
          </w:rPr>
          <w:noBreakHyphen/>
          <w:t>5: FINANCING OF THE CAPITAL INVESTMENTS IN FY 2000-01 (Rs. Crores)</w:t>
        </w:r>
        <w:r w:rsidRPr="009746FF">
          <w:rPr>
            <w:noProof/>
            <w:webHidden/>
          </w:rPr>
          <w:tab/>
        </w:r>
        <w:r w:rsidRPr="009746FF">
          <w:rPr>
            <w:noProof/>
            <w:webHidden/>
          </w:rPr>
          <w:fldChar w:fldCharType="begin"/>
        </w:r>
        <w:r w:rsidRPr="009746FF">
          <w:rPr>
            <w:noProof/>
            <w:webHidden/>
          </w:rPr>
          <w:instrText xml:space="preserve"> PAGEREF _Toc356913021 \h </w:instrText>
        </w:r>
        <w:r w:rsidRPr="009746FF">
          <w:rPr>
            <w:noProof/>
            <w:webHidden/>
          </w:rPr>
        </w:r>
        <w:r w:rsidRPr="009746FF">
          <w:rPr>
            <w:noProof/>
            <w:webHidden/>
          </w:rPr>
          <w:fldChar w:fldCharType="separate"/>
        </w:r>
        <w:r w:rsidRPr="009746FF">
          <w:rPr>
            <w:noProof/>
            <w:webHidden/>
          </w:rPr>
          <w:t>56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2" w:history="1">
        <w:r w:rsidRPr="009746FF">
          <w:rPr>
            <w:rStyle w:val="Hyperlink"/>
            <w:noProof/>
          </w:rPr>
          <w:t>Table 3</w:t>
        </w:r>
        <w:r w:rsidRPr="009746FF">
          <w:rPr>
            <w:rStyle w:val="Hyperlink"/>
            <w:noProof/>
          </w:rPr>
          <w:noBreakHyphen/>
          <w:t>6: APPROVED INTEREST ON LONG TERM LOAN FOR FY 2000-01 (Rs Crores)</w:t>
        </w:r>
        <w:r w:rsidRPr="009746FF">
          <w:rPr>
            <w:noProof/>
            <w:webHidden/>
          </w:rPr>
          <w:tab/>
        </w:r>
        <w:r w:rsidRPr="009746FF">
          <w:rPr>
            <w:noProof/>
            <w:webHidden/>
          </w:rPr>
          <w:fldChar w:fldCharType="begin"/>
        </w:r>
        <w:r w:rsidRPr="009746FF">
          <w:rPr>
            <w:noProof/>
            <w:webHidden/>
          </w:rPr>
          <w:instrText xml:space="preserve"> PAGEREF _Toc356913022 \h </w:instrText>
        </w:r>
        <w:r w:rsidRPr="009746FF">
          <w:rPr>
            <w:noProof/>
            <w:webHidden/>
          </w:rPr>
        </w:r>
        <w:r w:rsidRPr="009746FF">
          <w:rPr>
            <w:noProof/>
            <w:webHidden/>
          </w:rPr>
          <w:fldChar w:fldCharType="separate"/>
        </w:r>
        <w:r w:rsidRPr="009746FF">
          <w:rPr>
            <w:noProof/>
            <w:webHidden/>
          </w:rPr>
          <w:t>57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3" w:history="1">
        <w:r w:rsidRPr="009746FF">
          <w:rPr>
            <w:rStyle w:val="Hyperlink"/>
            <w:noProof/>
          </w:rPr>
          <w:t>Table 3</w:t>
        </w:r>
        <w:r w:rsidRPr="009746FF">
          <w:rPr>
            <w:rStyle w:val="Hyperlink"/>
            <w:noProof/>
          </w:rPr>
          <w:noBreakHyphen/>
          <w:t>7: APPROVED INTEREST ON WORKING CAPITAL (Rs. Crores)</w:t>
        </w:r>
        <w:r w:rsidRPr="009746FF">
          <w:rPr>
            <w:noProof/>
            <w:webHidden/>
          </w:rPr>
          <w:tab/>
        </w:r>
        <w:r w:rsidRPr="009746FF">
          <w:rPr>
            <w:noProof/>
            <w:webHidden/>
          </w:rPr>
          <w:fldChar w:fldCharType="begin"/>
        </w:r>
        <w:r w:rsidRPr="009746FF">
          <w:rPr>
            <w:noProof/>
            <w:webHidden/>
          </w:rPr>
          <w:instrText xml:space="preserve"> PAGEREF _Toc356913023 \h </w:instrText>
        </w:r>
        <w:r w:rsidRPr="009746FF">
          <w:rPr>
            <w:noProof/>
            <w:webHidden/>
          </w:rPr>
        </w:r>
        <w:r w:rsidRPr="009746FF">
          <w:rPr>
            <w:noProof/>
            <w:webHidden/>
          </w:rPr>
          <w:fldChar w:fldCharType="separate"/>
        </w:r>
        <w:r w:rsidRPr="009746FF">
          <w:rPr>
            <w:noProof/>
            <w:webHidden/>
          </w:rPr>
          <w:t>58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4" w:history="1">
        <w:r w:rsidRPr="009746FF">
          <w:rPr>
            <w:rStyle w:val="Hyperlink"/>
            <w:noProof/>
          </w:rPr>
          <w:t>Table 3</w:t>
        </w:r>
        <w:r w:rsidRPr="009746FF">
          <w:rPr>
            <w:rStyle w:val="Hyperlink"/>
            <w:noProof/>
          </w:rPr>
          <w:noBreakHyphen/>
          <w:t>8: APPROVED INTEREST AND FINANCE CHARGES (Rs. Crores)</w:t>
        </w:r>
        <w:r w:rsidRPr="009746FF">
          <w:rPr>
            <w:noProof/>
            <w:webHidden/>
          </w:rPr>
          <w:tab/>
        </w:r>
        <w:r w:rsidRPr="009746FF">
          <w:rPr>
            <w:noProof/>
            <w:webHidden/>
          </w:rPr>
          <w:fldChar w:fldCharType="begin"/>
        </w:r>
        <w:r w:rsidRPr="009746FF">
          <w:rPr>
            <w:noProof/>
            <w:webHidden/>
          </w:rPr>
          <w:instrText xml:space="preserve"> PAGEREF _Toc356913024 \h </w:instrText>
        </w:r>
        <w:r w:rsidRPr="009746FF">
          <w:rPr>
            <w:noProof/>
            <w:webHidden/>
          </w:rPr>
        </w:r>
        <w:r w:rsidRPr="009746FF">
          <w:rPr>
            <w:noProof/>
            <w:webHidden/>
          </w:rPr>
          <w:fldChar w:fldCharType="separate"/>
        </w:r>
        <w:r w:rsidRPr="009746FF">
          <w:rPr>
            <w:noProof/>
            <w:webHidden/>
          </w:rPr>
          <w:t>59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5" w:history="1">
        <w:r w:rsidRPr="009746FF">
          <w:rPr>
            <w:rStyle w:val="Hyperlink"/>
            <w:noProof/>
          </w:rPr>
          <w:t>Table 3</w:t>
        </w:r>
        <w:r w:rsidRPr="009746FF">
          <w:rPr>
            <w:rStyle w:val="Hyperlink"/>
            <w:noProof/>
          </w:rPr>
          <w:noBreakHyphen/>
          <w:t>9: DEPRECIATION CLAIMED FOR FY 2000-01 (Rs. Crores)</w:t>
        </w:r>
        <w:r w:rsidRPr="009746FF">
          <w:rPr>
            <w:noProof/>
            <w:webHidden/>
          </w:rPr>
          <w:tab/>
        </w:r>
        <w:r w:rsidRPr="009746FF">
          <w:rPr>
            <w:noProof/>
            <w:webHidden/>
          </w:rPr>
          <w:fldChar w:fldCharType="begin"/>
        </w:r>
        <w:r w:rsidRPr="009746FF">
          <w:rPr>
            <w:noProof/>
            <w:webHidden/>
          </w:rPr>
          <w:instrText xml:space="preserve"> PAGEREF _Toc356913025 \h </w:instrText>
        </w:r>
        <w:r w:rsidRPr="009746FF">
          <w:rPr>
            <w:noProof/>
            <w:webHidden/>
          </w:rPr>
        </w:r>
        <w:r w:rsidRPr="009746FF">
          <w:rPr>
            <w:noProof/>
            <w:webHidden/>
          </w:rPr>
          <w:fldChar w:fldCharType="separate"/>
        </w:r>
        <w:r w:rsidRPr="009746FF">
          <w:rPr>
            <w:noProof/>
            <w:webHidden/>
          </w:rPr>
          <w:t>60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6" w:history="1">
        <w:r w:rsidRPr="009746FF">
          <w:rPr>
            <w:rStyle w:val="Hyperlink"/>
            <w:noProof/>
          </w:rPr>
          <w:t>Table 3</w:t>
        </w:r>
        <w:r w:rsidRPr="009746FF">
          <w:rPr>
            <w:rStyle w:val="Hyperlink"/>
            <w:noProof/>
          </w:rPr>
          <w:noBreakHyphen/>
          <w:t>10: DEPRECIATION ON ASSETS CREATED OUT OF CONSUMER CONTRIBUTIONS, CAPITAL GRANTS AND SUBSIDIES (Rs. Crores)</w:t>
        </w:r>
        <w:r w:rsidRPr="009746FF">
          <w:rPr>
            <w:noProof/>
            <w:webHidden/>
          </w:rPr>
          <w:tab/>
        </w:r>
        <w:r w:rsidRPr="009746FF">
          <w:rPr>
            <w:noProof/>
            <w:webHidden/>
          </w:rPr>
          <w:fldChar w:fldCharType="begin"/>
        </w:r>
        <w:r w:rsidRPr="009746FF">
          <w:rPr>
            <w:noProof/>
            <w:webHidden/>
          </w:rPr>
          <w:instrText xml:space="preserve"> PAGEREF _Toc356913026 \h </w:instrText>
        </w:r>
        <w:r w:rsidRPr="009746FF">
          <w:rPr>
            <w:noProof/>
            <w:webHidden/>
          </w:rPr>
        </w:r>
        <w:r w:rsidRPr="009746FF">
          <w:rPr>
            <w:noProof/>
            <w:webHidden/>
          </w:rPr>
          <w:fldChar w:fldCharType="separate"/>
        </w:r>
        <w:r w:rsidRPr="009746FF">
          <w:rPr>
            <w:noProof/>
            <w:webHidden/>
          </w:rPr>
          <w:t>61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7" w:history="1">
        <w:r w:rsidRPr="009746FF">
          <w:rPr>
            <w:rStyle w:val="Hyperlink"/>
            <w:noProof/>
          </w:rPr>
          <w:t>Table 3</w:t>
        </w:r>
        <w:r w:rsidRPr="009746FF">
          <w:rPr>
            <w:rStyle w:val="Hyperlink"/>
            <w:noProof/>
          </w:rPr>
          <w:noBreakHyphen/>
          <w:t>11: APPROVED DEPRECIATION FOR FY 2000-01 (Rs. Crores)</w:t>
        </w:r>
        <w:r w:rsidRPr="009746FF">
          <w:rPr>
            <w:noProof/>
            <w:webHidden/>
          </w:rPr>
          <w:tab/>
        </w:r>
        <w:r w:rsidRPr="009746FF">
          <w:rPr>
            <w:noProof/>
            <w:webHidden/>
          </w:rPr>
          <w:fldChar w:fldCharType="begin"/>
        </w:r>
        <w:r w:rsidRPr="009746FF">
          <w:rPr>
            <w:noProof/>
            <w:webHidden/>
          </w:rPr>
          <w:instrText xml:space="preserve"> PAGEREF _Toc356913027 \h </w:instrText>
        </w:r>
        <w:r w:rsidRPr="009746FF">
          <w:rPr>
            <w:noProof/>
            <w:webHidden/>
          </w:rPr>
        </w:r>
        <w:r w:rsidRPr="009746FF">
          <w:rPr>
            <w:noProof/>
            <w:webHidden/>
          </w:rPr>
          <w:fldChar w:fldCharType="separate"/>
        </w:r>
        <w:r w:rsidRPr="009746FF">
          <w:rPr>
            <w:noProof/>
            <w:webHidden/>
          </w:rPr>
          <w:t>62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8" w:history="1">
        <w:r w:rsidRPr="009746FF">
          <w:rPr>
            <w:rStyle w:val="Hyperlink"/>
            <w:noProof/>
          </w:rPr>
          <w:t>Table 3</w:t>
        </w:r>
        <w:r w:rsidRPr="009746FF">
          <w:rPr>
            <w:rStyle w:val="Hyperlink"/>
            <w:noProof/>
          </w:rPr>
          <w:noBreakHyphen/>
          <w:t>12: ARR FOR FY 2000-01 AFTER FINAL TRUING UP (Rs. Crores)</w:t>
        </w:r>
        <w:r w:rsidRPr="009746FF">
          <w:rPr>
            <w:noProof/>
            <w:webHidden/>
          </w:rPr>
          <w:tab/>
        </w:r>
        <w:r w:rsidRPr="009746FF">
          <w:rPr>
            <w:noProof/>
            <w:webHidden/>
          </w:rPr>
          <w:fldChar w:fldCharType="begin"/>
        </w:r>
        <w:r w:rsidRPr="009746FF">
          <w:rPr>
            <w:noProof/>
            <w:webHidden/>
          </w:rPr>
          <w:instrText xml:space="preserve"> PAGEREF _Toc356913028 \h </w:instrText>
        </w:r>
        <w:r w:rsidRPr="009746FF">
          <w:rPr>
            <w:noProof/>
            <w:webHidden/>
          </w:rPr>
        </w:r>
        <w:r w:rsidRPr="009746FF">
          <w:rPr>
            <w:noProof/>
            <w:webHidden/>
          </w:rPr>
          <w:fldChar w:fldCharType="separate"/>
        </w:r>
        <w:r w:rsidRPr="009746FF">
          <w:rPr>
            <w:noProof/>
            <w:webHidden/>
          </w:rPr>
          <w:t>64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29" w:history="1">
        <w:r w:rsidRPr="009746FF">
          <w:rPr>
            <w:rStyle w:val="Hyperlink"/>
            <w:noProof/>
          </w:rPr>
          <w:t>Table 4</w:t>
        </w:r>
        <w:r w:rsidRPr="009746FF">
          <w:rPr>
            <w:rStyle w:val="Hyperlink"/>
            <w:noProof/>
          </w:rPr>
          <w:noBreakHyphen/>
          <w:t>1: ENERGY BALANCE AND POWER PURCHASE COST APPROVED FOR FY 2001-02</w:t>
        </w:r>
        <w:r w:rsidRPr="009746FF">
          <w:rPr>
            <w:noProof/>
            <w:webHidden/>
          </w:rPr>
          <w:tab/>
        </w:r>
        <w:r w:rsidRPr="009746FF">
          <w:rPr>
            <w:noProof/>
            <w:webHidden/>
          </w:rPr>
          <w:fldChar w:fldCharType="begin"/>
        </w:r>
        <w:r w:rsidRPr="009746FF">
          <w:rPr>
            <w:noProof/>
            <w:webHidden/>
          </w:rPr>
          <w:instrText xml:space="preserve"> PAGEREF _Toc356913029 \h </w:instrText>
        </w:r>
        <w:r w:rsidRPr="009746FF">
          <w:rPr>
            <w:noProof/>
            <w:webHidden/>
          </w:rPr>
        </w:r>
        <w:r w:rsidRPr="009746FF">
          <w:rPr>
            <w:noProof/>
            <w:webHidden/>
          </w:rPr>
          <w:fldChar w:fldCharType="separate"/>
        </w:r>
        <w:r w:rsidRPr="009746FF">
          <w:rPr>
            <w:noProof/>
            <w:webHidden/>
          </w:rPr>
          <w:t>67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0" w:history="1">
        <w:r w:rsidRPr="009746FF">
          <w:rPr>
            <w:rStyle w:val="Hyperlink"/>
            <w:noProof/>
          </w:rPr>
          <w:t>Table 4</w:t>
        </w:r>
        <w:r w:rsidRPr="009746FF">
          <w:rPr>
            <w:rStyle w:val="Hyperlink"/>
            <w:noProof/>
          </w:rPr>
          <w:noBreakHyphen/>
          <w:t>2: APPROVED O&amp;M EXPENSES FOR FY 2001-02 (Rs. Crores)</w:t>
        </w:r>
        <w:r w:rsidRPr="009746FF">
          <w:rPr>
            <w:noProof/>
            <w:webHidden/>
          </w:rPr>
          <w:tab/>
        </w:r>
        <w:r w:rsidRPr="009746FF">
          <w:rPr>
            <w:noProof/>
            <w:webHidden/>
          </w:rPr>
          <w:fldChar w:fldCharType="begin"/>
        </w:r>
        <w:r w:rsidRPr="009746FF">
          <w:rPr>
            <w:noProof/>
            <w:webHidden/>
          </w:rPr>
          <w:instrText xml:space="preserve"> PAGEREF _Toc356913030 \h </w:instrText>
        </w:r>
        <w:r w:rsidRPr="009746FF">
          <w:rPr>
            <w:noProof/>
            <w:webHidden/>
          </w:rPr>
        </w:r>
        <w:r w:rsidRPr="009746FF">
          <w:rPr>
            <w:noProof/>
            <w:webHidden/>
          </w:rPr>
          <w:fldChar w:fldCharType="separate"/>
        </w:r>
        <w:r w:rsidRPr="009746FF">
          <w:rPr>
            <w:noProof/>
            <w:webHidden/>
          </w:rPr>
          <w:t>69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1" w:history="1">
        <w:r w:rsidRPr="009746FF">
          <w:rPr>
            <w:rStyle w:val="Hyperlink"/>
            <w:noProof/>
          </w:rPr>
          <w:t>Table 4</w:t>
        </w:r>
        <w:r w:rsidRPr="009746FF">
          <w:rPr>
            <w:rStyle w:val="Hyperlink"/>
            <w:noProof/>
          </w:rPr>
          <w:noBreakHyphen/>
          <w:t>3: CAPITAL INVESTMENTS IN FY 2001-02 (Rs. Crores)</w:t>
        </w:r>
        <w:r w:rsidRPr="009746FF">
          <w:rPr>
            <w:noProof/>
            <w:webHidden/>
          </w:rPr>
          <w:tab/>
        </w:r>
        <w:r w:rsidRPr="009746FF">
          <w:rPr>
            <w:noProof/>
            <w:webHidden/>
          </w:rPr>
          <w:fldChar w:fldCharType="begin"/>
        </w:r>
        <w:r w:rsidRPr="009746FF">
          <w:rPr>
            <w:noProof/>
            <w:webHidden/>
          </w:rPr>
          <w:instrText xml:space="preserve"> PAGEREF _Toc356913031 \h </w:instrText>
        </w:r>
        <w:r w:rsidRPr="009746FF">
          <w:rPr>
            <w:noProof/>
            <w:webHidden/>
          </w:rPr>
        </w:r>
        <w:r w:rsidRPr="009746FF">
          <w:rPr>
            <w:noProof/>
            <w:webHidden/>
          </w:rPr>
          <w:fldChar w:fldCharType="separate"/>
        </w:r>
        <w:r w:rsidRPr="009746FF">
          <w:rPr>
            <w:noProof/>
            <w:webHidden/>
          </w:rPr>
          <w:t>70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2" w:history="1">
        <w:r w:rsidRPr="009746FF">
          <w:rPr>
            <w:rStyle w:val="Hyperlink"/>
            <w:noProof/>
          </w:rPr>
          <w:t>Table 4</w:t>
        </w:r>
        <w:r w:rsidRPr="009746FF">
          <w:rPr>
            <w:rStyle w:val="Hyperlink"/>
            <w:noProof/>
          </w:rPr>
          <w:noBreakHyphen/>
          <w:t>4: CONSUMER CONTRIBUTIONS, CAPITAL GRANTS AND SUBSIDIES RECEIVED IN FY 2001-02 (Rs. Crores)</w:t>
        </w:r>
        <w:r w:rsidRPr="009746FF">
          <w:rPr>
            <w:noProof/>
            <w:webHidden/>
          </w:rPr>
          <w:tab/>
        </w:r>
        <w:r w:rsidRPr="009746FF">
          <w:rPr>
            <w:noProof/>
            <w:webHidden/>
          </w:rPr>
          <w:fldChar w:fldCharType="begin"/>
        </w:r>
        <w:r w:rsidRPr="009746FF">
          <w:rPr>
            <w:noProof/>
            <w:webHidden/>
          </w:rPr>
          <w:instrText xml:space="preserve"> PAGEREF _Toc356913032 \h </w:instrText>
        </w:r>
        <w:r w:rsidRPr="009746FF">
          <w:rPr>
            <w:noProof/>
            <w:webHidden/>
          </w:rPr>
        </w:r>
        <w:r w:rsidRPr="009746FF">
          <w:rPr>
            <w:noProof/>
            <w:webHidden/>
          </w:rPr>
          <w:fldChar w:fldCharType="separate"/>
        </w:r>
        <w:r w:rsidRPr="009746FF">
          <w:rPr>
            <w:noProof/>
            <w:webHidden/>
          </w:rPr>
          <w:t>70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3" w:history="1">
        <w:r w:rsidRPr="009746FF">
          <w:rPr>
            <w:rStyle w:val="Hyperlink"/>
            <w:noProof/>
          </w:rPr>
          <w:t>Table 4</w:t>
        </w:r>
        <w:r w:rsidRPr="009746FF">
          <w:rPr>
            <w:rStyle w:val="Hyperlink"/>
            <w:noProof/>
          </w:rPr>
          <w:noBreakHyphen/>
          <w:t>5: FINANCING OF THE CAPITAL INVESTMENTS IN FY 2001-02 (Rs. Crores)</w:t>
        </w:r>
        <w:r w:rsidRPr="009746FF">
          <w:rPr>
            <w:noProof/>
            <w:webHidden/>
          </w:rPr>
          <w:tab/>
        </w:r>
        <w:r w:rsidRPr="009746FF">
          <w:rPr>
            <w:noProof/>
            <w:webHidden/>
          </w:rPr>
          <w:fldChar w:fldCharType="begin"/>
        </w:r>
        <w:r w:rsidRPr="009746FF">
          <w:rPr>
            <w:noProof/>
            <w:webHidden/>
          </w:rPr>
          <w:instrText xml:space="preserve"> PAGEREF _Toc356913033 \h </w:instrText>
        </w:r>
        <w:r w:rsidRPr="009746FF">
          <w:rPr>
            <w:noProof/>
            <w:webHidden/>
          </w:rPr>
        </w:r>
        <w:r w:rsidRPr="009746FF">
          <w:rPr>
            <w:noProof/>
            <w:webHidden/>
          </w:rPr>
          <w:fldChar w:fldCharType="separate"/>
        </w:r>
        <w:r w:rsidRPr="009746FF">
          <w:rPr>
            <w:noProof/>
            <w:webHidden/>
          </w:rPr>
          <w:t>71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4" w:history="1">
        <w:r w:rsidRPr="009746FF">
          <w:rPr>
            <w:rStyle w:val="Hyperlink"/>
            <w:noProof/>
          </w:rPr>
          <w:t>Table 4</w:t>
        </w:r>
        <w:r w:rsidRPr="009746FF">
          <w:rPr>
            <w:rStyle w:val="Hyperlink"/>
            <w:noProof/>
          </w:rPr>
          <w:noBreakHyphen/>
          <w:t>6: APPROVED INTEREST ON LONG TERM LOAN FOR FY 2001-02 (Rs Crores)</w:t>
        </w:r>
        <w:r w:rsidRPr="009746FF">
          <w:rPr>
            <w:noProof/>
            <w:webHidden/>
          </w:rPr>
          <w:tab/>
        </w:r>
        <w:r w:rsidRPr="009746FF">
          <w:rPr>
            <w:noProof/>
            <w:webHidden/>
          </w:rPr>
          <w:fldChar w:fldCharType="begin"/>
        </w:r>
        <w:r w:rsidRPr="009746FF">
          <w:rPr>
            <w:noProof/>
            <w:webHidden/>
          </w:rPr>
          <w:instrText xml:space="preserve"> PAGEREF _Toc356913034 \h </w:instrText>
        </w:r>
        <w:r w:rsidRPr="009746FF">
          <w:rPr>
            <w:noProof/>
            <w:webHidden/>
          </w:rPr>
        </w:r>
        <w:r w:rsidRPr="009746FF">
          <w:rPr>
            <w:noProof/>
            <w:webHidden/>
          </w:rPr>
          <w:fldChar w:fldCharType="separate"/>
        </w:r>
        <w:r w:rsidRPr="009746FF">
          <w:rPr>
            <w:noProof/>
            <w:webHidden/>
          </w:rPr>
          <w:t>71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5" w:history="1">
        <w:r w:rsidRPr="009746FF">
          <w:rPr>
            <w:rStyle w:val="Hyperlink"/>
            <w:noProof/>
          </w:rPr>
          <w:t>Table 4</w:t>
        </w:r>
        <w:r w:rsidRPr="009746FF">
          <w:rPr>
            <w:rStyle w:val="Hyperlink"/>
            <w:noProof/>
          </w:rPr>
          <w:noBreakHyphen/>
          <w:t>7: APPROVED INTEREST ON WORKING CAPITAL IN FY 2001-02 (Rs. Crores)</w:t>
        </w:r>
        <w:r w:rsidRPr="009746FF">
          <w:rPr>
            <w:noProof/>
            <w:webHidden/>
          </w:rPr>
          <w:tab/>
        </w:r>
        <w:r w:rsidRPr="009746FF">
          <w:rPr>
            <w:noProof/>
            <w:webHidden/>
          </w:rPr>
          <w:fldChar w:fldCharType="begin"/>
        </w:r>
        <w:r w:rsidRPr="009746FF">
          <w:rPr>
            <w:noProof/>
            <w:webHidden/>
          </w:rPr>
          <w:instrText xml:space="preserve"> PAGEREF _Toc356913035 \h </w:instrText>
        </w:r>
        <w:r w:rsidRPr="009746FF">
          <w:rPr>
            <w:noProof/>
            <w:webHidden/>
          </w:rPr>
        </w:r>
        <w:r w:rsidRPr="009746FF">
          <w:rPr>
            <w:noProof/>
            <w:webHidden/>
          </w:rPr>
          <w:fldChar w:fldCharType="separate"/>
        </w:r>
        <w:r w:rsidRPr="009746FF">
          <w:rPr>
            <w:noProof/>
            <w:webHidden/>
          </w:rPr>
          <w:t>72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6" w:history="1">
        <w:r w:rsidRPr="009746FF">
          <w:rPr>
            <w:rStyle w:val="Hyperlink"/>
            <w:noProof/>
          </w:rPr>
          <w:t>Table 4</w:t>
        </w:r>
        <w:r w:rsidRPr="009746FF">
          <w:rPr>
            <w:rStyle w:val="Hyperlink"/>
            <w:noProof/>
          </w:rPr>
          <w:noBreakHyphen/>
          <w:t>8: APPROVED INTEREST AND FINANCE CHARGES (Rs. Crores)</w:t>
        </w:r>
        <w:r w:rsidRPr="009746FF">
          <w:rPr>
            <w:noProof/>
            <w:webHidden/>
          </w:rPr>
          <w:tab/>
        </w:r>
        <w:r w:rsidRPr="009746FF">
          <w:rPr>
            <w:noProof/>
            <w:webHidden/>
          </w:rPr>
          <w:fldChar w:fldCharType="begin"/>
        </w:r>
        <w:r w:rsidRPr="009746FF">
          <w:rPr>
            <w:noProof/>
            <w:webHidden/>
          </w:rPr>
          <w:instrText xml:space="preserve"> PAGEREF _Toc356913036 \h </w:instrText>
        </w:r>
        <w:r w:rsidRPr="009746FF">
          <w:rPr>
            <w:noProof/>
            <w:webHidden/>
          </w:rPr>
        </w:r>
        <w:r w:rsidRPr="009746FF">
          <w:rPr>
            <w:noProof/>
            <w:webHidden/>
          </w:rPr>
          <w:fldChar w:fldCharType="separate"/>
        </w:r>
        <w:r w:rsidRPr="009746FF">
          <w:rPr>
            <w:noProof/>
            <w:webHidden/>
          </w:rPr>
          <w:t>73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7" w:history="1">
        <w:r w:rsidRPr="009746FF">
          <w:rPr>
            <w:rStyle w:val="Hyperlink"/>
            <w:noProof/>
          </w:rPr>
          <w:t>Table 4</w:t>
        </w:r>
        <w:r w:rsidRPr="009746FF">
          <w:rPr>
            <w:rStyle w:val="Hyperlink"/>
            <w:noProof/>
          </w:rPr>
          <w:noBreakHyphen/>
          <w:t>9: DEPRECIATION CLAIMED FOR FY 2001-02 (Rs. Crores)</w:t>
        </w:r>
        <w:r w:rsidRPr="009746FF">
          <w:rPr>
            <w:noProof/>
            <w:webHidden/>
          </w:rPr>
          <w:tab/>
        </w:r>
        <w:r w:rsidRPr="009746FF">
          <w:rPr>
            <w:noProof/>
            <w:webHidden/>
          </w:rPr>
          <w:fldChar w:fldCharType="begin"/>
        </w:r>
        <w:r w:rsidRPr="009746FF">
          <w:rPr>
            <w:noProof/>
            <w:webHidden/>
          </w:rPr>
          <w:instrText xml:space="preserve"> PAGEREF _Toc356913037 \h </w:instrText>
        </w:r>
        <w:r w:rsidRPr="009746FF">
          <w:rPr>
            <w:noProof/>
            <w:webHidden/>
          </w:rPr>
        </w:r>
        <w:r w:rsidRPr="009746FF">
          <w:rPr>
            <w:noProof/>
            <w:webHidden/>
          </w:rPr>
          <w:fldChar w:fldCharType="separate"/>
        </w:r>
        <w:r w:rsidRPr="009746FF">
          <w:rPr>
            <w:noProof/>
            <w:webHidden/>
          </w:rPr>
          <w:t>74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8" w:history="1">
        <w:r w:rsidRPr="009746FF">
          <w:rPr>
            <w:rStyle w:val="Hyperlink"/>
            <w:noProof/>
          </w:rPr>
          <w:t>Table 4</w:t>
        </w:r>
        <w:r w:rsidRPr="009746FF">
          <w:rPr>
            <w:rStyle w:val="Hyperlink"/>
            <w:noProof/>
          </w:rPr>
          <w:noBreakHyphen/>
          <w:t>10: APPROVED DEPRECIATION FOR FY 2001-02 (Rs. Crores)</w:t>
        </w:r>
        <w:r w:rsidRPr="009746FF">
          <w:rPr>
            <w:noProof/>
            <w:webHidden/>
          </w:rPr>
          <w:tab/>
        </w:r>
        <w:r w:rsidRPr="009746FF">
          <w:rPr>
            <w:noProof/>
            <w:webHidden/>
          </w:rPr>
          <w:fldChar w:fldCharType="begin"/>
        </w:r>
        <w:r w:rsidRPr="009746FF">
          <w:rPr>
            <w:noProof/>
            <w:webHidden/>
          </w:rPr>
          <w:instrText xml:space="preserve"> PAGEREF _Toc356913038 \h </w:instrText>
        </w:r>
        <w:r w:rsidRPr="009746FF">
          <w:rPr>
            <w:noProof/>
            <w:webHidden/>
          </w:rPr>
        </w:r>
        <w:r w:rsidRPr="009746FF">
          <w:rPr>
            <w:noProof/>
            <w:webHidden/>
          </w:rPr>
          <w:fldChar w:fldCharType="separate"/>
        </w:r>
        <w:r w:rsidRPr="009746FF">
          <w:rPr>
            <w:noProof/>
            <w:webHidden/>
          </w:rPr>
          <w:t>75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39" w:history="1">
        <w:r w:rsidRPr="009746FF">
          <w:rPr>
            <w:rStyle w:val="Hyperlink"/>
            <w:noProof/>
          </w:rPr>
          <w:t>Table 4</w:t>
        </w:r>
        <w:r w:rsidRPr="009746FF">
          <w:rPr>
            <w:rStyle w:val="Hyperlink"/>
            <w:noProof/>
          </w:rPr>
          <w:noBreakHyphen/>
          <w:t>11: ARR FOR FY 2001-02 AFTER FINAL TRUING UP (Rs. Crores)</w:t>
        </w:r>
        <w:r w:rsidRPr="009746FF">
          <w:rPr>
            <w:noProof/>
            <w:webHidden/>
          </w:rPr>
          <w:tab/>
        </w:r>
        <w:r w:rsidRPr="009746FF">
          <w:rPr>
            <w:noProof/>
            <w:webHidden/>
          </w:rPr>
          <w:fldChar w:fldCharType="begin"/>
        </w:r>
        <w:r w:rsidRPr="009746FF">
          <w:rPr>
            <w:noProof/>
            <w:webHidden/>
          </w:rPr>
          <w:instrText xml:space="preserve"> PAGEREF _Toc356913039 \h </w:instrText>
        </w:r>
        <w:r w:rsidRPr="009746FF">
          <w:rPr>
            <w:noProof/>
            <w:webHidden/>
          </w:rPr>
        </w:r>
        <w:r w:rsidRPr="009746FF">
          <w:rPr>
            <w:noProof/>
            <w:webHidden/>
          </w:rPr>
          <w:fldChar w:fldCharType="separate"/>
        </w:r>
        <w:r w:rsidRPr="009746FF">
          <w:rPr>
            <w:noProof/>
            <w:webHidden/>
          </w:rPr>
          <w:t>78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0" w:history="1">
        <w:r w:rsidRPr="009746FF">
          <w:rPr>
            <w:rStyle w:val="Hyperlink"/>
            <w:noProof/>
          </w:rPr>
          <w:t>Table 5</w:t>
        </w:r>
        <w:r w:rsidRPr="009746FF">
          <w:rPr>
            <w:rStyle w:val="Hyperlink"/>
            <w:noProof/>
          </w:rPr>
          <w:noBreakHyphen/>
          <w:t>1: ENERGY BALANCE AND POWER PURCHASE COST APPROVED FOR FY 2002-03</w:t>
        </w:r>
        <w:r w:rsidRPr="009746FF">
          <w:rPr>
            <w:noProof/>
            <w:webHidden/>
          </w:rPr>
          <w:tab/>
        </w:r>
        <w:r w:rsidRPr="009746FF">
          <w:rPr>
            <w:noProof/>
            <w:webHidden/>
          </w:rPr>
          <w:fldChar w:fldCharType="begin"/>
        </w:r>
        <w:r w:rsidRPr="009746FF">
          <w:rPr>
            <w:noProof/>
            <w:webHidden/>
          </w:rPr>
          <w:instrText xml:space="preserve"> PAGEREF _Toc356913040 \h </w:instrText>
        </w:r>
        <w:r w:rsidRPr="009746FF">
          <w:rPr>
            <w:noProof/>
            <w:webHidden/>
          </w:rPr>
        </w:r>
        <w:r w:rsidRPr="009746FF">
          <w:rPr>
            <w:noProof/>
            <w:webHidden/>
          </w:rPr>
          <w:fldChar w:fldCharType="separate"/>
        </w:r>
        <w:r w:rsidRPr="009746FF">
          <w:rPr>
            <w:noProof/>
            <w:webHidden/>
          </w:rPr>
          <w:t>82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1" w:history="1">
        <w:r w:rsidRPr="009746FF">
          <w:rPr>
            <w:rStyle w:val="Hyperlink"/>
            <w:noProof/>
          </w:rPr>
          <w:t>Table 5</w:t>
        </w:r>
        <w:r w:rsidRPr="009746FF">
          <w:rPr>
            <w:rStyle w:val="Hyperlink"/>
            <w:noProof/>
          </w:rPr>
          <w:noBreakHyphen/>
          <w:t>2: APPROVED O&amp;M EXPENSES FOR FY 2002-03 (Rs. Crores)</w:t>
        </w:r>
        <w:r w:rsidRPr="009746FF">
          <w:rPr>
            <w:noProof/>
            <w:webHidden/>
          </w:rPr>
          <w:tab/>
        </w:r>
        <w:r w:rsidRPr="009746FF">
          <w:rPr>
            <w:noProof/>
            <w:webHidden/>
          </w:rPr>
          <w:fldChar w:fldCharType="begin"/>
        </w:r>
        <w:r w:rsidRPr="009746FF">
          <w:rPr>
            <w:noProof/>
            <w:webHidden/>
          </w:rPr>
          <w:instrText xml:space="preserve"> PAGEREF _Toc356913041 \h </w:instrText>
        </w:r>
        <w:r w:rsidRPr="009746FF">
          <w:rPr>
            <w:noProof/>
            <w:webHidden/>
          </w:rPr>
        </w:r>
        <w:r w:rsidRPr="009746FF">
          <w:rPr>
            <w:noProof/>
            <w:webHidden/>
          </w:rPr>
          <w:fldChar w:fldCharType="separate"/>
        </w:r>
        <w:r w:rsidRPr="009746FF">
          <w:rPr>
            <w:noProof/>
            <w:webHidden/>
          </w:rPr>
          <w:t>84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2" w:history="1">
        <w:r w:rsidRPr="009746FF">
          <w:rPr>
            <w:rStyle w:val="Hyperlink"/>
            <w:noProof/>
          </w:rPr>
          <w:t>Table 5</w:t>
        </w:r>
        <w:r w:rsidRPr="009746FF">
          <w:rPr>
            <w:rStyle w:val="Hyperlink"/>
            <w:noProof/>
          </w:rPr>
          <w:noBreakHyphen/>
          <w:t>3: CAPITAL INVESTMENTS IN FY 2002-03 (Rs. Crores)</w:t>
        </w:r>
        <w:r w:rsidRPr="009746FF">
          <w:rPr>
            <w:noProof/>
            <w:webHidden/>
          </w:rPr>
          <w:tab/>
        </w:r>
        <w:r w:rsidRPr="009746FF">
          <w:rPr>
            <w:noProof/>
            <w:webHidden/>
          </w:rPr>
          <w:fldChar w:fldCharType="begin"/>
        </w:r>
        <w:r w:rsidRPr="009746FF">
          <w:rPr>
            <w:noProof/>
            <w:webHidden/>
          </w:rPr>
          <w:instrText xml:space="preserve"> PAGEREF _Toc356913042 \h </w:instrText>
        </w:r>
        <w:r w:rsidRPr="009746FF">
          <w:rPr>
            <w:noProof/>
            <w:webHidden/>
          </w:rPr>
        </w:r>
        <w:r w:rsidRPr="009746FF">
          <w:rPr>
            <w:noProof/>
            <w:webHidden/>
          </w:rPr>
          <w:fldChar w:fldCharType="separate"/>
        </w:r>
        <w:r w:rsidRPr="009746FF">
          <w:rPr>
            <w:noProof/>
            <w:webHidden/>
          </w:rPr>
          <w:t>85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3" w:history="1">
        <w:r w:rsidRPr="009746FF">
          <w:rPr>
            <w:rStyle w:val="Hyperlink"/>
            <w:noProof/>
          </w:rPr>
          <w:t>Table 5</w:t>
        </w:r>
        <w:r w:rsidRPr="009746FF">
          <w:rPr>
            <w:rStyle w:val="Hyperlink"/>
            <w:noProof/>
          </w:rPr>
          <w:noBreakHyphen/>
          <w:t>4: CONSUMER CONTRIBUTIONS, CAPITAL GRANTS AND SUBSIDIES RECEIVED IN FY 2002-03 (Rs. Crores)</w:t>
        </w:r>
        <w:r w:rsidRPr="009746FF">
          <w:rPr>
            <w:noProof/>
            <w:webHidden/>
          </w:rPr>
          <w:tab/>
        </w:r>
        <w:r w:rsidRPr="009746FF">
          <w:rPr>
            <w:noProof/>
            <w:webHidden/>
          </w:rPr>
          <w:fldChar w:fldCharType="begin"/>
        </w:r>
        <w:r w:rsidRPr="009746FF">
          <w:rPr>
            <w:noProof/>
            <w:webHidden/>
          </w:rPr>
          <w:instrText xml:space="preserve"> PAGEREF _Toc356913043 \h </w:instrText>
        </w:r>
        <w:r w:rsidRPr="009746FF">
          <w:rPr>
            <w:noProof/>
            <w:webHidden/>
          </w:rPr>
        </w:r>
        <w:r w:rsidRPr="009746FF">
          <w:rPr>
            <w:noProof/>
            <w:webHidden/>
          </w:rPr>
          <w:fldChar w:fldCharType="separate"/>
        </w:r>
        <w:r w:rsidRPr="009746FF">
          <w:rPr>
            <w:noProof/>
            <w:webHidden/>
          </w:rPr>
          <w:t>85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4" w:history="1">
        <w:r w:rsidRPr="009746FF">
          <w:rPr>
            <w:rStyle w:val="Hyperlink"/>
            <w:noProof/>
          </w:rPr>
          <w:t>Table 5</w:t>
        </w:r>
        <w:r w:rsidRPr="009746FF">
          <w:rPr>
            <w:rStyle w:val="Hyperlink"/>
            <w:noProof/>
          </w:rPr>
          <w:noBreakHyphen/>
          <w:t>5: FINANCING OF THE CAPITAL INVESTMENTS IN FY 2002-03 (Rs. Crores)</w:t>
        </w:r>
        <w:r w:rsidRPr="009746FF">
          <w:rPr>
            <w:noProof/>
            <w:webHidden/>
          </w:rPr>
          <w:tab/>
        </w:r>
        <w:r w:rsidRPr="009746FF">
          <w:rPr>
            <w:noProof/>
            <w:webHidden/>
          </w:rPr>
          <w:fldChar w:fldCharType="begin"/>
        </w:r>
        <w:r w:rsidRPr="009746FF">
          <w:rPr>
            <w:noProof/>
            <w:webHidden/>
          </w:rPr>
          <w:instrText xml:space="preserve"> PAGEREF _Toc356913044 \h </w:instrText>
        </w:r>
        <w:r w:rsidRPr="009746FF">
          <w:rPr>
            <w:noProof/>
            <w:webHidden/>
          </w:rPr>
        </w:r>
        <w:r w:rsidRPr="009746FF">
          <w:rPr>
            <w:noProof/>
            <w:webHidden/>
          </w:rPr>
          <w:fldChar w:fldCharType="separate"/>
        </w:r>
        <w:r w:rsidRPr="009746FF">
          <w:rPr>
            <w:noProof/>
            <w:webHidden/>
          </w:rPr>
          <w:t>86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5" w:history="1">
        <w:r w:rsidRPr="009746FF">
          <w:rPr>
            <w:rStyle w:val="Hyperlink"/>
            <w:noProof/>
          </w:rPr>
          <w:t>Table 5</w:t>
        </w:r>
        <w:r w:rsidRPr="009746FF">
          <w:rPr>
            <w:rStyle w:val="Hyperlink"/>
            <w:noProof/>
          </w:rPr>
          <w:noBreakHyphen/>
          <w:t>6: APPROVED INTEREST ON LONG TERM LOAN FOR FY 2002-03 (Rs Crores)</w:t>
        </w:r>
        <w:r w:rsidRPr="009746FF">
          <w:rPr>
            <w:noProof/>
            <w:webHidden/>
          </w:rPr>
          <w:tab/>
        </w:r>
        <w:r w:rsidRPr="009746FF">
          <w:rPr>
            <w:noProof/>
            <w:webHidden/>
          </w:rPr>
          <w:fldChar w:fldCharType="begin"/>
        </w:r>
        <w:r w:rsidRPr="009746FF">
          <w:rPr>
            <w:noProof/>
            <w:webHidden/>
          </w:rPr>
          <w:instrText xml:space="preserve"> PAGEREF _Toc356913045 \h </w:instrText>
        </w:r>
        <w:r w:rsidRPr="009746FF">
          <w:rPr>
            <w:noProof/>
            <w:webHidden/>
          </w:rPr>
        </w:r>
        <w:r w:rsidRPr="009746FF">
          <w:rPr>
            <w:noProof/>
            <w:webHidden/>
          </w:rPr>
          <w:fldChar w:fldCharType="separate"/>
        </w:r>
        <w:r w:rsidRPr="009746FF">
          <w:rPr>
            <w:noProof/>
            <w:webHidden/>
          </w:rPr>
          <w:t>86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6" w:history="1">
        <w:r w:rsidRPr="009746FF">
          <w:rPr>
            <w:rStyle w:val="Hyperlink"/>
            <w:noProof/>
          </w:rPr>
          <w:t>Table 5</w:t>
        </w:r>
        <w:r w:rsidRPr="009746FF">
          <w:rPr>
            <w:rStyle w:val="Hyperlink"/>
            <w:noProof/>
          </w:rPr>
          <w:noBreakHyphen/>
          <w:t>7: APPROVED INTEREST ON WORKING CAPITAL (Rs. Crores)</w:t>
        </w:r>
        <w:r w:rsidRPr="009746FF">
          <w:rPr>
            <w:noProof/>
            <w:webHidden/>
          </w:rPr>
          <w:tab/>
        </w:r>
        <w:r w:rsidRPr="009746FF">
          <w:rPr>
            <w:noProof/>
            <w:webHidden/>
          </w:rPr>
          <w:fldChar w:fldCharType="begin"/>
        </w:r>
        <w:r w:rsidRPr="009746FF">
          <w:rPr>
            <w:noProof/>
            <w:webHidden/>
          </w:rPr>
          <w:instrText xml:space="preserve"> PAGEREF _Toc356913046 \h </w:instrText>
        </w:r>
        <w:r w:rsidRPr="009746FF">
          <w:rPr>
            <w:noProof/>
            <w:webHidden/>
          </w:rPr>
        </w:r>
        <w:r w:rsidRPr="009746FF">
          <w:rPr>
            <w:noProof/>
            <w:webHidden/>
          </w:rPr>
          <w:fldChar w:fldCharType="separate"/>
        </w:r>
        <w:r w:rsidRPr="009746FF">
          <w:rPr>
            <w:noProof/>
            <w:webHidden/>
          </w:rPr>
          <w:t>87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7" w:history="1">
        <w:r w:rsidRPr="009746FF">
          <w:rPr>
            <w:rStyle w:val="Hyperlink"/>
            <w:noProof/>
          </w:rPr>
          <w:t>Table 5</w:t>
        </w:r>
        <w:r w:rsidRPr="009746FF">
          <w:rPr>
            <w:rStyle w:val="Hyperlink"/>
            <w:noProof/>
          </w:rPr>
          <w:noBreakHyphen/>
          <w:t>8: INTEREST AND FINANCE CHARGES (Rs. Crores)</w:t>
        </w:r>
        <w:r w:rsidRPr="009746FF">
          <w:rPr>
            <w:noProof/>
            <w:webHidden/>
          </w:rPr>
          <w:tab/>
        </w:r>
        <w:r w:rsidRPr="009746FF">
          <w:rPr>
            <w:noProof/>
            <w:webHidden/>
          </w:rPr>
          <w:fldChar w:fldCharType="begin"/>
        </w:r>
        <w:r w:rsidRPr="009746FF">
          <w:rPr>
            <w:noProof/>
            <w:webHidden/>
          </w:rPr>
          <w:instrText xml:space="preserve"> PAGEREF _Toc356913047 \h </w:instrText>
        </w:r>
        <w:r w:rsidRPr="009746FF">
          <w:rPr>
            <w:noProof/>
            <w:webHidden/>
          </w:rPr>
        </w:r>
        <w:r w:rsidRPr="009746FF">
          <w:rPr>
            <w:noProof/>
            <w:webHidden/>
          </w:rPr>
          <w:fldChar w:fldCharType="separate"/>
        </w:r>
        <w:r w:rsidRPr="009746FF">
          <w:rPr>
            <w:noProof/>
            <w:webHidden/>
          </w:rPr>
          <w:t>88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8" w:history="1">
        <w:r w:rsidRPr="009746FF">
          <w:rPr>
            <w:rStyle w:val="Hyperlink"/>
            <w:noProof/>
          </w:rPr>
          <w:t>Table 5</w:t>
        </w:r>
        <w:r w:rsidRPr="009746FF">
          <w:rPr>
            <w:rStyle w:val="Hyperlink"/>
            <w:noProof/>
          </w:rPr>
          <w:noBreakHyphen/>
          <w:t>9: DEPRECIATION CLAIMED FOR FY 2002-03 (Rs. Crores)</w:t>
        </w:r>
        <w:r w:rsidRPr="009746FF">
          <w:rPr>
            <w:noProof/>
            <w:webHidden/>
          </w:rPr>
          <w:tab/>
        </w:r>
        <w:r w:rsidRPr="009746FF">
          <w:rPr>
            <w:noProof/>
            <w:webHidden/>
          </w:rPr>
          <w:fldChar w:fldCharType="begin"/>
        </w:r>
        <w:r w:rsidRPr="009746FF">
          <w:rPr>
            <w:noProof/>
            <w:webHidden/>
          </w:rPr>
          <w:instrText xml:space="preserve"> PAGEREF _Toc356913048 \h </w:instrText>
        </w:r>
        <w:r w:rsidRPr="009746FF">
          <w:rPr>
            <w:noProof/>
            <w:webHidden/>
          </w:rPr>
        </w:r>
        <w:r w:rsidRPr="009746FF">
          <w:rPr>
            <w:noProof/>
            <w:webHidden/>
          </w:rPr>
          <w:fldChar w:fldCharType="separate"/>
        </w:r>
        <w:r w:rsidRPr="009746FF">
          <w:rPr>
            <w:noProof/>
            <w:webHidden/>
          </w:rPr>
          <w:t>89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49" w:history="1">
        <w:r w:rsidRPr="009746FF">
          <w:rPr>
            <w:rStyle w:val="Hyperlink"/>
            <w:noProof/>
          </w:rPr>
          <w:t>Table 5</w:t>
        </w:r>
        <w:r w:rsidRPr="009746FF">
          <w:rPr>
            <w:rStyle w:val="Hyperlink"/>
            <w:noProof/>
          </w:rPr>
          <w:noBreakHyphen/>
          <w:t>10: APPROVED DEPRECIATION FOR FY 2002-03 (Rs. Crores)</w:t>
        </w:r>
        <w:r w:rsidRPr="009746FF">
          <w:rPr>
            <w:noProof/>
            <w:webHidden/>
          </w:rPr>
          <w:tab/>
        </w:r>
        <w:r w:rsidRPr="009746FF">
          <w:rPr>
            <w:noProof/>
            <w:webHidden/>
          </w:rPr>
          <w:fldChar w:fldCharType="begin"/>
        </w:r>
        <w:r w:rsidRPr="009746FF">
          <w:rPr>
            <w:noProof/>
            <w:webHidden/>
          </w:rPr>
          <w:instrText xml:space="preserve"> PAGEREF _Toc356913049 \h </w:instrText>
        </w:r>
        <w:r w:rsidRPr="009746FF">
          <w:rPr>
            <w:noProof/>
            <w:webHidden/>
          </w:rPr>
        </w:r>
        <w:r w:rsidRPr="009746FF">
          <w:rPr>
            <w:noProof/>
            <w:webHidden/>
          </w:rPr>
          <w:fldChar w:fldCharType="separate"/>
        </w:r>
        <w:r w:rsidRPr="009746FF">
          <w:rPr>
            <w:noProof/>
            <w:webHidden/>
          </w:rPr>
          <w:t>90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0" w:history="1">
        <w:r w:rsidRPr="009746FF">
          <w:rPr>
            <w:rStyle w:val="Hyperlink"/>
            <w:noProof/>
          </w:rPr>
          <w:t>Table 5</w:t>
        </w:r>
        <w:r w:rsidRPr="009746FF">
          <w:rPr>
            <w:rStyle w:val="Hyperlink"/>
            <w:noProof/>
          </w:rPr>
          <w:noBreakHyphen/>
          <w:t>11: ARR FOR FY 2002-03 AFTER FINAL TRUING UP (Rs. Crores)</w:t>
        </w:r>
        <w:r w:rsidRPr="009746FF">
          <w:rPr>
            <w:noProof/>
            <w:webHidden/>
          </w:rPr>
          <w:tab/>
        </w:r>
        <w:r w:rsidRPr="009746FF">
          <w:rPr>
            <w:noProof/>
            <w:webHidden/>
          </w:rPr>
          <w:fldChar w:fldCharType="begin"/>
        </w:r>
        <w:r w:rsidRPr="009746FF">
          <w:rPr>
            <w:noProof/>
            <w:webHidden/>
          </w:rPr>
          <w:instrText xml:space="preserve"> PAGEREF _Toc356913050 \h </w:instrText>
        </w:r>
        <w:r w:rsidRPr="009746FF">
          <w:rPr>
            <w:noProof/>
            <w:webHidden/>
          </w:rPr>
        </w:r>
        <w:r w:rsidRPr="009746FF">
          <w:rPr>
            <w:noProof/>
            <w:webHidden/>
          </w:rPr>
          <w:fldChar w:fldCharType="separate"/>
        </w:r>
        <w:r w:rsidRPr="009746FF">
          <w:rPr>
            <w:noProof/>
            <w:webHidden/>
          </w:rPr>
          <w:t>93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1" w:history="1">
        <w:r w:rsidRPr="009746FF">
          <w:rPr>
            <w:rStyle w:val="Hyperlink"/>
            <w:noProof/>
          </w:rPr>
          <w:t>Table 6</w:t>
        </w:r>
        <w:r w:rsidRPr="009746FF">
          <w:rPr>
            <w:rStyle w:val="Hyperlink"/>
            <w:noProof/>
          </w:rPr>
          <w:noBreakHyphen/>
          <w:t>1: ENERGY BALANCE AND POWER PURCHASE COST APPROVED FOR FY 2003-04</w:t>
        </w:r>
        <w:r w:rsidRPr="009746FF">
          <w:rPr>
            <w:noProof/>
            <w:webHidden/>
          </w:rPr>
          <w:tab/>
        </w:r>
        <w:r w:rsidRPr="009746FF">
          <w:rPr>
            <w:noProof/>
            <w:webHidden/>
          </w:rPr>
          <w:fldChar w:fldCharType="begin"/>
        </w:r>
        <w:r w:rsidRPr="009746FF">
          <w:rPr>
            <w:noProof/>
            <w:webHidden/>
          </w:rPr>
          <w:instrText xml:space="preserve"> PAGEREF _Toc356913051 \h </w:instrText>
        </w:r>
        <w:r w:rsidRPr="009746FF">
          <w:rPr>
            <w:noProof/>
            <w:webHidden/>
          </w:rPr>
        </w:r>
        <w:r w:rsidRPr="009746FF">
          <w:rPr>
            <w:noProof/>
            <w:webHidden/>
          </w:rPr>
          <w:fldChar w:fldCharType="separate"/>
        </w:r>
        <w:r w:rsidRPr="009746FF">
          <w:rPr>
            <w:noProof/>
            <w:webHidden/>
          </w:rPr>
          <w:t>96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2" w:history="1">
        <w:r w:rsidRPr="009746FF">
          <w:rPr>
            <w:rStyle w:val="Hyperlink"/>
            <w:noProof/>
          </w:rPr>
          <w:t>Table 6</w:t>
        </w:r>
        <w:r w:rsidRPr="009746FF">
          <w:rPr>
            <w:rStyle w:val="Hyperlink"/>
            <w:noProof/>
          </w:rPr>
          <w:noBreakHyphen/>
          <w:t>2: APPROVED O&amp;M EXPENSES FOR FY 2003-04 (Rs. Crores)</w:t>
        </w:r>
        <w:r w:rsidRPr="009746FF">
          <w:rPr>
            <w:noProof/>
            <w:webHidden/>
          </w:rPr>
          <w:tab/>
        </w:r>
        <w:r w:rsidRPr="009746FF">
          <w:rPr>
            <w:noProof/>
            <w:webHidden/>
          </w:rPr>
          <w:fldChar w:fldCharType="begin"/>
        </w:r>
        <w:r w:rsidRPr="009746FF">
          <w:rPr>
            <w:noProof/>
            <w:webHidden/>
          </w:rPr>
          <w:instrText xml:space="preserve"> PAGEREF _Toc356913052 \h </w:instrText>
        </w:r>
        <w:r w:rsidRPr="009746FF">
          <w:rPr>
            <w:noProof/>
            <w:webHidden/>
          </w:rPr>
        </w:r>
        <w:r w:rsidRPr="009746FF">
          <w:rPr>
            <w:noProof/>
            <w:webHidden/>
          </w:rPr>
          <w:fldChar w:fldCharType="separate"/>
        </w:r>
        <w:r w:rsidRPr="009746FF">
          <w:rPr>
            <w:noProof/>
            <w:webHidden/>
          </w:rPr>
          <w:t>98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3" w:history="1">
        <w:r w:rsidRPr="009746FF">
          <w:rPr>
            <w:rStyle w:val="Hyperlink"/>
            <w:noProof/>
          </w:rPr>
          <w:t>Table 6</w:t>
        </w:r>
        <w:r w:rsidRPr="009746FF">
          <w:rPr>
            <w:rStyle w:val="Hyperlink"/>
            <w:noProof/>
          </w:rPr>
          <w:noBreakHyphen/>
          <w:t>3: COMPANY WISE O&amp;M EXPENSES FOR FY 2003-04 (Rs. Crores)</w:t>
        </w:r>
        <w:r w:rsidRPr="009746FF">
          <w:rPr>
            <w:noProof/>
            <w:webHidden/>
          </w:rPr>
          <w:tab/>
        </w:r>
        <w:r w:rsidRPr="009746FF">
          <w:rPr>
            <w:noProof/>
            <w:webHidden/>
          </w:rPr>
          <w:fldChar w:fldCharType="begin"/>
        </w:r>
        <w:r w:rsidRPr="009746FF">
          <w:rPr>
            <w:noProof/>
            <w:webHidden/>
          </w:rPr>
          <w:instrText xml:space="preserve"> PAGEREF _Toc356913053 \h </w:instrText>
        </w:r>
        <w:r w:rsidRPr="009746FF">
          <w:rPr>
            <w:noProof/>
            <w:webHidden/>
          </w:rPr>
        </w:r>
        <w:r w:rsidRPr="009746FF">
          <w:rPr>
            <w:noProof/>
            <w:webHidden/>
          </w:rPr>
          <w:fldChar w:fldCharType="separate"/>
        </w:r>
        <w:r w:rsidRPr="009746FF">
          <w:rPr>
            <w:noProof/>
            <w:webHidden/>
          </w:rPr>
          <w:t>98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4" w:history="1">
        <w:r w:rsidRPr="009746FF">
          <w:rPr>
            <w:rStyle w:val="Hyperlink"/>
            <w:noProof/>
          </w:rPr>
          <w:t>Table 6</w:t>
        </w:r>
        <w:r w:rsidRPr="009746FF">
          <w:rPr>
            <w:rStyle w:val="Hyperlink"/>
            <w:noProof/>
          </w:rPr>
          <w:noBreakHyphen/>
          <w:t>4: CAPITAL INVESTMENTS IN FY 2003-04 (Rs. Crores)</w:t>
        </w:r>
        <w:r w:rsidRPr="009746FF">
          <w:rPr>
            <w:noProof/>
            <w:webHidden/>
          </w:rPr>
          <w:tab/>
        </w:r>
        <w:r w:rsidRPr="009746FF">
          <w:rPr>
            <w:noProof/>
            <w:webHidden/>
          </w:rPr>
          <w:fldChar w:fldCharType="begin"/>
        </w:r>
        <w:r w:rsidRPr="009746FF">
          <w:rPr>
            <w:noProof/>
            <w:webHidden/>
          </w:rPr>
          <w:instrText xml:space="preserve"> PAGEREF _Toc356913054 \h </w:instrText>
        </w:r>
        <w:r w:rsidRPr="009746FF">
          <w:rPr>
            <w:noProof/>
            <w:webHidden/>
          </w:rPr>
        </w:r>
        <w:r w:rsidRPr="009746FF">
          <w:rPr>
            <w:noProof/>
            <w:webHidden/>
          </w:rPr>
          <w:fldChar w:fldCharType="separate"/>
        </w:r>
        <w:r w:rsidRPr="009746FF">
          <w:rPr>
            <w:noProof/>
            <w:webHidden/>
          </w:rPr>
          <w:t>99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5" w:history="1">
        <w:r w:rsidRPr="009746FF">
          <w:rPr>
            <w:rStyle w:val="Hyperlink"/>
            <w:noProof/>
          </w:rPr>
          <w:t>Table 6</w:t>
        </w:r>
        <w:r w:rsidRPr="009746FF">
          <w:rPr>
            <w:rStyle w:val="Hyperlink"/>
            <w:noProof/>
          </w:rPr>
          <w:noBreakHyphen/>
          <w:t>5: CONSUMER CONTRIBUTIONS, CAPITAL GRANTS AND SUBSIDIES RECEIVED IN FY 2003-04 (Rs. Crores)</w:t>
        </w:r>
        <w:r w:rsidRPr="009746FF">
          <w:rPr>
            <w:noProof/>
            <w:webHidden/>
          </w:rPr>
          <w:tab/>
        </w:r>
        <w:r w:rsidRPr="009746FF">
          <w:rPr>
            <w:noProof/>
            <w:webHidden/>
          </w:rPr>
          <w:fldChar w:fldCharType="begin"/>
        </w:r>
        <w:r w:rsidRPr="009746FF">
          <w:rPr>
            <w:noProof/>
            <w:webHidden/>
          </w:rPr>
          <w:instrText xml:space="preserve"> PAGEREF _Toc356913055 \h </w:instrText>
        </w:r>
        <w:r w:rsidRPr="009746FF">
          <w:rPr>
            <w:noProof/>
            <w:webHidden/>
          </w:rPr>
        </w:r>
        <w:r w:rsidRPr="009746FF">
          <w:rPr>
            <w:noProof/>
            <w:webHidden/>
          </w:rPr>
          <w:fldChar w:fldCharType="separate"/>
        </w:r>
        <w:r w:rsidRPr="009746FF">
          <w:rPr>
            <w:noProof/>
            <w:webHidden/>
          </w:rPr>
          <w:t>100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6" w:history="1">
        <w:r w:rsidRPr="009746FF">
          <w:rPr>
            <w:rStyle w:val="Hyperlink"/>
            <w:noProof/>
          </w:rPr>
          <w:t>Table 6</w:t>
        </w:r>
        <w:r w:rsidRPr="009746FF">
          <w:rPr>
            <w:rStyle w:val="Hyperlink"/>
            <w:noProof/>
          </w:rPr>
          <w:noBreakHyphen/>
          <w:t>6: FINANCING OF THE CAPITAL INVESTMENTS IN FY 2003-04 (Rs. Crores)</w:t>
        </w:r>
        <w:r w:rsidRPr="009746FF">
          <w:rPr>
            <w:noProof/>
            <w:webHidden/>
          </w:rPr>
          <w:tab/>
        </w:r>
        <w:r w:rsidRPr="009746FF">
          <w:rPr>
            <w:noProof/>
            <w:webHidden/>
          </w:rPr>
          <w:fldChar w:fldCharType="begin"/>
        </w:r>
        <w:r w:rsidRPr="009746FF">
          <w:rPr>
            <w:noProof/>
            <w:webHidden/>
          </w:rPr>
          <w:instrText xml:space="preserve"> PAGEREF _Toc356913056 \h </w:instrText>
        </w:r>
        <w:r w:rsidRPr="009746FF">
          <w:rPr>
            <w:noProof/>
            <w:webHidden/>
          </w:rPr>
        </w:r>
        <w:r w:rsidRPr="009746FF">
          <w:rPr>
            <w:noProof/>
            <w:webHidden/>
          </w:rPr>
          <w:fldChar w:fldCharType="separate"/>
        </w:r>
        <w:r w:rsidRPr="009746FF">
          <w:rPr>
            <w:noProof/>
            <w:webHidden/>
          </w:rPr>
          <w:t>100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7" w:history="1">
        <w:r w:rsidRPr="009746FF">
          <w:rPr>
            <w:rStyle w:val="Hyperlink"/>
            <w:noProof/>
          </w:rPr>
          <w:t>Table 6</w:t>
        </w:r>
        <w:r w:rsidRPr="009746FF">
          <w:rPr>
            <w:rStyle w:val="Hyperlink"/>
            <w:noProof/>
          </w:rPr>
          <w:noBreakHyphen/>
          <w:t>7: APPROVED INTEREST ON LONG TERM LOAN FOR FY 2003-04 (Rs Crores)</w:t>
        </w:r>
        <w:r w:rsidRPr="009746FF">
          <w:rPr>
            <w:noProof/>
            <w:webHidden/>
          </w:rPr>
          <w:tab/>
        </w:r>
        <w:r w:rsidRPr="009746FF">
          <w:rPr>
            <w:noProof/>
            <w:webHidden/>
          </w:rPr>
          <w:fldChar w:fldCharType="begin"/>
        </w:r>
        <w:r w:rsidRPr="009746FF">
          <w:rPr>
            <w:noProof/>
            <w:webHidden/>
          </w:rPr>
          <w:instrText xml:space="preserve"> PAGEREF _Toc356913057 \h </w:instrText>
        </w:r>
        <w:r w:rsidRPr="009746FF">
          <w:rPr>
            <w:noProof/>
            <w:webHidden/>
          </w:rPr>
        </w:r>
        <w:r w:rsidRPr="009746FF">
          <w:rPr>
            <w:noProof/>
            <w:webHidden/>
          </w:rPr>
          <w:fldChar w:fldCharType="separate"/>
        </w:r>
        <w:r w:rsidRPr="009746FF">
          <w:rPr>
            <w:noProof/>
            <w:webHidden/>
          </w:rPr>
          <w:t>101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8" w:history="1">
        <w:r w:rsidRPr="009746FF">
          <w:rPr>
            <w:rStyle w:val="Hyperlink"/>
            <w:noProof/>
          </w:rPr>
          <w:t>Table 6</w:t>
        </w:r>
        <w:r w:rsidRPr="009746FF">
          <w:rPr>
            <w:rStyle w:val="Hyperlink"/>
            <w:noProof/>
          </w:rPr>
          <w:noBreakHyphen/>
          <w:t>8: APPROVED INTEREST ON WORKING CAPITAL FOR FY 2003-04 (Rs. Crores)</w:t>
        </w:r>
        <w:r w:rsidRPr="009746FF">
          <w:rPr>
            <w:noProof/>
            <w:webHidden/>
          </w:rPr>
          <w:tab/>
        </w:r>
        <w:r w:rsidRPr="009746FF">
          <w:rPr>
            <w:noProof/>
            <w:webHidden/>
          </w:rPr>
          <w:fldChar w:fldCharType="begin"/>
        </w:r>
        <w:r w:rsidRPr="009746FF">
          <w:rPr>
            <w:noProof/>
            <w:webHidden/>
          </w:rPr>
          <w:instrText xml:space="preserve"> PAGEREF _Toc356913058 \h </w:instrText>
        </w:r>
        <w:r w:rsidRPr="009746FF">
          <w:rPr>
            <w:noProof/>
            <w:webHidden/>
          </w:rPr>
        </w:r>
        <w:r w:rsidRPr="009746FF">
          <w:rPr>
            <w:noProof/>
            <w:webHidden/>
          </w:rPr>
          <w:fldChar w:fldCharType="separate"/>
        </w:r>
        <w:r w:rsidRPr="009746FF">
          <w:rPr>
            <w:noProof/>
            <w:webHidden/>
          </w:rPr>
          <w:t>102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59" w:history="1">
        <w:r w:rsidRPr="009746FF">
          <w:rPr>
            <w:rStyle w:val="Hyperlink"/>
            <w:noProof/>
          </w:rPr>
          <w:t>Table 6</w:t>
        </w:r>
        <w:r w:rsidRPr="009746FF">
          <w:rPr>
            <w:rStyle w:val="Hyperlink"/>
            <w:noProof/>
          </w:rPr>
          <w:noBreakHyphen/>
          <w:t>9: APPROVED INTEREST AND FINANCE CHARGES FOR FY 2003-04 (Rs. Crores)</w:t>
        </w:r>
        <w:r w:rsidRPr="009746FF">
          <w:rPr>
            <w:noProof/>
            <w:webHidden/>
          </w:rPr>
          <w:tab/>
        </w:r>
        <w:r w:rsidRPr="009746FF">
          <w:rPr>
            <w:noProof/>
            <w:webHidden/>
          </w:rPr>
          <w:fldChar w:fldCharType="begin"/>
        </w:r>
        <w:r w:rsidRPr="009746FF">
          <w:rPr>
            <w:noProof/>
            <w:webHidden/>
          </w:rPr>
          <w:instrText xml:space="preserve"> PAGEREF _Toc356913059 \h </w:instrText>
        </w:r>
        <w:r w:rsidRPr="009746FF">
          <w:rPr>
            <w:noProof/>
            <w:webHidden/>
          </w:rPr>
        </w:r>
        <w:r w:rsidRPr="009746FF">
          <w:rPr>
            <w:noProof/>
            <w:webHidden/>
          </w:rPr>
          <w:fldChar w:fldCharType="separate"/>
        </w:r>
        <w:r w:rsidRPr="009746FF">
          <w:rPr>
            <w:noProof/>
            <w:webHidden/>
          </w:rPr>
          <w:t>102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0" w:history="1">
        <w:r w:rsidRPr="009746FF">
          <w:rPr>
            <w:rStyle w:val="Hyperlink"/>
            <w:noProof/>
          </w:rPr>
          <w:t>Table 6</w:t>
        </w:r>
        <w:r w:rsidRPr="009746FF">
          <w:rPr>
            <w:rStyle w:val="Hyperlink"/>
            <w:noProof/>
          </w:rPr>
          <w:noBreakHyphen/>
          <w:t>10: UPPCL - INTEREST AND FINANCE CHARGES FOR FY 2003-04 (Rs. Crores)</w:t>
        </w:r>
        <w:r w:rsidRPr="009746FF">
          <w:rPr>
            <w:noProof/>
            <w:webHidden/>
          </w:rPr>
          <w:tab/>
        </w:r>
        <w:r w:rsidRPr="009746FF">
          <w:rPr>
            <w:noProof/>
            <w:webHidden/>
          </w:rPr>
          <w:fldChar w:fldCharType="begin"/>
        </w:r>
        <w:r w:rsidRPr="009746FF">
          <w:rPr>
            <w:noProof/>
            <w:webHidden/>
          </w:rPr>
          <w:instrText xml:space="preserve"> PAGEREF _Toc356913060 \h </w:instrText>
        </w:r>
        <w:r w:rsidRPr="009746FF">
          <w:rPr>
            <w:noProof/>
            <w:webHidden/>
          </w:rPr>
        </w:r>
        <w:r w:rsidRPr="009746FF">
          <w:rPr>
            <w:noProof/>
            <w:webHidden/>
          </w:rPr>
          <w:fldChar w:fldCharType="separate"/>
        </w:r>
        <w:r w:rsidRPr="009746FF">
          <w:rPr>
            <w:noProof/>
            <w:webHidden/>
          </w:rPr>
          <w:t>103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1" w:history="1">
        <w:r w:rsidRPr="009746FF">
          <w:rPr>
            <w:rStyle w:val="Hyperlink"/>
            <w:noProof/>
          </w:rPr>
          <w:t>Table 6</w:t>
        </w:r>
        <w:r w:rsidRPr="009746FF">
          <w:rPr>
            <w:rStyle w:val="Hyperlink"/>
            <w:noProof/>
          </w:rPr>
          <w:noBreakHyphen/>
          <w:t>11: DVVNL - INTEREST AND FINANCE CHARGES FOR FY 2003-04 (Rs. Crores)</w:t>
        </w:r>
        <w:r w:rsidRPr="009746FF">
          <w:rPr>
            <w:noProof/>
            <w:webHidden/>
          </w:rPr>
          <w:tab/>
        </w:r>
        <w:r w:rsidRPr="009746FF">
          <w:rPr>
            <w:noProof/>
            <w:webHidden/>
          </w:rPr>
          <w:fldChar w:fldCharType="begin"/>
        </w:r>
        <w:r w:rsidRPr="009746FF">
          <w:rPr>
            <w:noProof/>
            <w:webHidden/>
          </w:rPr>
          <w:instrText xml:space="preserve"> PAGEREF _Toc356913061 \h </w:instrText>
        </w:r>
        <w:r w:rsidRPr="009746FF">
          <w:rPr>
            <w:noProof/>
            <w:webHidden/>
          </w:rPr>
        </w:r>
        <w:r w:rsidRPr="009746FF">
          <w:rPr>
            <w:noProof/>
            <w:webHidden/>
          </w:rPr>
          <w:fldChar w:fldCharType="separate"/>
        </w:r>
        <w:r w:rsidRPr="009746FF">
          <w:rPr>
            <w:noProof/>
            <w:webHidden/>
          </w:rPr>
          <w:t>104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2" w:history="1">
        <w:r w:rsidRPr="009746FF">
          <w:rPr>
            <w:rStyle w:val="Hyperlink"/>
            <w:noProof/>
          </w:rPr>
          <w:t>Table 6</w:t>
        </w:r>
        <w:r w:rsidRPr="009746FF">
          <w:rPr>
            <w:rStyle w:val="Hyperlink"/>
            <w:noProof/>
          </w:rPr>
          <w:noBreakHyphen/>
          <w:t>12: MVVNL - INTEREST AND FINANCE CHARGES FOR FY 2003-04 (Rs. Crores)</w:t>
        </w:r>
        <w:r w:rsidRPr="009746FF">
          <w:rPr>
            <w:noProof/>
            <w:webHidden/>
          </w:rPr>
          <w:tab/>
        </w:r>
        <w:r w:rsidRPr="009746FF">
          <w:rPr>
            <w:noProof/>
            <w:webHidden/>
          </w:rPr>
          <w:fldChar w:fldCharType="begin"/>
        </w:r>
        <w:r w:rsidRPr="009746FF">
          <w:rPr>
            <w:noProof/>
            <w:webHidden/>
          </w:rPr>
          <w:instrText xml:space="preserve"> PAGEREF _Toc356913062 \h </w:instrText>
        </w:r>
        <w:r w:rsidRPr="009746FF">
          <w:rPr>
            <w:noProof/>
            <w:webHidden/>
          </w:rPr>
        </w:r>
        <w:r w:rsidRPr="009746FF">
          <w:rPr>
            <w:noProof/>
            <w:webHidden/>
          </w:rPr>
          <w:fldChar w:fldCharType="separate"/>
        </w:r>
        <w:r w:rsidRPr="009746FF">
          <w:rPr>
            <w:noProof/>
            <w:webHidden/>
          </w:rPr>
          <w:t>104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3" w:history="1">
        <w:r w:rsidRPr="009746FF">
          <w:rPr>
            <w:rStyle w:val="Hyperlink"/>
            <w:noProof/>
          </w:rPr>
          <w:t>Table 6</w:t>
        </w:r>
        <w:r w:rsidRPr="009746FF">
          <w:rPr>
            <w:rStyle w:val="Hyperlink"/>
            <w:noProof/>
          </w:rPr>
          <w:noBreakHyphen/>
          <w:t>13: PVVNL - INTEREST AND FINANCE CHARGES FOR FY 2003-04 (Rs. Crores)</w:t>
        </w:r>
        <w:r w:rsidRPr="009746FF">
          <w:rPr>
            <w:noProof/>
            <w:webHidden/>
          </w:rPr>
          <w:tab/>
        </w:r>
        <w:r w:rsidRPr="009746FF">
          <w:rPr>
            <w:noProof/>
            <w:webHidden/>
          </w:rPr>
          <w:fldChar w:fldCharType="begin"/>
        </w:r>
        <w:r w:rsidRPr="009746FF">
          <w:rPr>
            <w:noProof/>
            <w:webHidden/>
          </w:rPr>
          <w:instrText xml:space="preserve"> PAGEREF _Toc356913063 \h </w:instrText>
        </w:r>
        <w:r w:rsidRPr="009746FF">
          <w:rPr>
            <w:noProof/>
            <w:webHidden/>
          </w:rPr>
        </w:r>
        <w:r w:rsidRPr="009746FF">
          <w:rPr>
            <w:noProof/>
            <w:webHidden/>
          </w:rPr>
          <w:fldChar w:fldCharType="separate"/>
        </w:r>
        <w:r w:rsidRPr="009746FF">
          <w:rPr>
            <w:noProof/>
            <w:webHidden/>
          </w:rPr>
          <w:t>105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4" w:history="1">
        <w:r w:rsidRPr="009746FF">
          <w:rPr>
            <w:rStyle w:val="Hyperlink"/>
            <w:noProof/>
          </w:rPr>
          <w:t>Table 6</w:t>
        </w:r>
        <w:r w:rsidRPr="009746FF">
          <w:rPr>
            <w:rStyle w:val="Hyperlink"/>
            <w:noProof/>
          </w:rPr>
          <w:noBreakHyphen/>
          <w:t>14: PuVVNL - INTEREST AND FINANCE CHARGES FOR FY 2003-04 (Rs. Crores)</w:t>
        </w:r>
        <w:r w:rsidRPr="009746FF">
          <w:rPr>
            <w:noProof/>
            <w:webHidden/>
          </w:rPr>
          <w:tab/>
        </w:r>
        <w:r w:rsidRPr="009746FF">
          <w:rPr>
            <w:noProof/>
            <w:webHidden/>
          </w:rPr>
          <w:fldChar w:fldCharType="begin"/>
        </w:r>
        <w:r w:rsidRPr="009746FF">
          <w:rPr>
            <w:noProof/>
            <w:webHidden/>
          </w:rPr>
          <w:instrText xml:space="preserve"> PAGEREF _Toc356913064 \h </w:instrText>
        </w:r>
        <w:r w:rsidRPr="009746FF">
          <w:rPr>
            <w:noProof/>
            <w:webHidden/>
          </w:rPr>
        </w:r>
        <w:r w:rsidRPr="009746FF">
          <w:rPr>
            <w:noProof/>
            <w:webHidden/>
          </w:rPr>
          <w:fldChar w:fldCharType="separate"/>
        </w:r>
        <w:r w:rsidRPr="009746FF">
          <w:rPr>
            <w:noProof/>
            <w:webHidden/>
          </w:rPr>
          <w:t>105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5" w:history="1">
        <w:r w:rsidRPr="009746FF">
          <w:rPr>
            <w:rStyle w:val="Hyperlink"/>
            <w:noProof/>
          </w:rPr>
          <w:t>Table 6</w:t>
        </w:r>
        <w:r w:rsidRPr="009746FF">
          <w:rPr>
            <w:rStyle w:val="Hyperlink"/>
            <w:noProof/>
          </w:rPr>
          <w:noBreakHyphen/>
          <w:t>15: APPROVED DISCOUNT TO CONSUMERS FOR FY 2003-04 (Rs Crores)</w:t>
        </w:r>
        <w:r w:rsidRPr="009746FF">
          <w:rPr>
            <w:noProof/>
            <w:webHidden/>
          </w:rPr>
          <w:tab/>
        </w:r>
        <w:r w:rsidRPr="009746FF">
          <w:rPr>
            <w:noProof/>
            <w:webHidden/>
          </w:rPr>
          <w:fldChar w:fldCharType="begin"/>
        </w:r>
        <w:r w:rsidRPr="009746FF">
          <w:rPr>
            <w:noProof/>
            <w:webHidden/>
          </w:rPr>
          <w:instrText xml:space="preserve"> PAGEREF _Toc356913065 \h </w:instrText>
        </w:r>
        <w:r w:rsidRPr="009746FF">
          <w:rPr>
            <w:noProof/>
            <w:webHidden/>
          </w:rPr>
        </w:r>
        <w:r w:rsidRPr="009746FF">
          <w:rPr>
            <w:noProof/>
            <w:webHidden/>
          </w:rPr>
          <w:fldChar w:fldCharType="separate"/>
        </w:r>
        <w:r w:rsidRPr="009746FF">
          <w:rPr>
            <w:noProof/>
            <w:webHidden/>
          </w:rPr>
          <w:t>106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6" w:history="1">
        <w:r w:rsidRPr="009746FF">
          <w:rPr>
            <w:rStyle w:val="Hyperlink"/>
            <w:noProof/>
          </w:rPr>
          <w:t>Table 6</w:t>
        </w:r>
        <w:r w:rsidRPr="009746FF">
          <w:rPr>
            <w:rStyle w:val="Hyperlink"/>
            <w:noProof/>
          </w:rPr>
          <w:noBreakHyphen/>
          <w:t>16: DEPRECIATION CLAIMED FOR FY 2003-04 (Rs. Crores)</w:t>
        </w:r>
        <w:r w:rsidRPr="009746FF">
          <w:rPr>
            <w:noProof/>
            <w:webHidden/>
          </w:rPr>
          <w:tab/>
        </w:r>
        <w:r w:rsidRPr="009746FF">
          <w:rPr>
            <w:noProof/>
            <w:webHidden/>
          </w:rPr>
          <w:fldChar w:fldCharType="begin"/>
        </w:r>
        <w:r w:rsidRPr="009746FF">
          <w:rPr>
            <w:noProof/>
            <w:webHidden/>
          </w:rPr>
          <w:instrText xml:space="preserve"> PAGEREF _Toc356913066 \h </w:instrText>
        </w:r>
        <w:r w:rsidRPr="009746FF">
          <w:rPr>
            <w:noProof/>
            <w:webHidden/>
          </w:rPr>
        </w:r>
        <w:r w:rsidRPr="009746FF">
          <w:rPr>
            <w:noProof/>
            <w:webHidden/>
          </w:rPr>
          <w:fldChar w:fldCharType="separate"/>
        </w:r>
        <w:r w:rsidRPr="009746FF">
          <w:rPr>
            <w:noProof/>
            <w:webHidden/>
          </w:rPr>
          <w:t>107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7" w:history="1">
        <w:r w:rsidRPr="009746FF">
          <w:rPr>
            <w:rStyle w:val="Hyperlink"/>
            <w:noProof/>
          </w:rPr>
          <w:t>Table 6</w:t>
        </w:r>
        <w:r w:rsidRPr="009746FF">
          <w:rPr>
            <w:rStyle w:val="Hyperlink"/>
            <w:noProof/>
          </w:rPr>
          <w:noBreakHyphen/>
          <w:t>17: DEPRECIATION CLAIMED FOR UPPCL FOR FY 2003-04 (Rs. Crores)</w:t>
        </w:r>
        <w:r w:rsidRPr="009746FF">
          <w:rPr>
            <w:noProof/>
            <w:webHidden/>
          </w:rPr>
          <w:tab/>
        </w:r>
        <w:r w:rsidRPr="009746FF">
          <w:rPr>
            <w:noProof/>
            <w:webHidden/>
          </w:rPr>
          <w:fldChar w:fldCharType="begin"/>
        </w:r>
        <w:r w:rsidRPr="009746FF">
          <w:rPr>
            <w:noProof/>
            <w:webHidden/>
          </w:rPr>
          <w:instrText xml:space="preserve"> PAGEREF _Toc356913067 \h </w:instrText>
        </w:r>
        <w:r w:rsidRPr="009746FF">
          <w:rPr>
            <w:noProof/>
            <w:webHidden/>
          </w:rPr>
        </w:r>
        <w:r w:rsidRPr="009746FF">
          <w:rPr>
            <w:noProof/>
            <w:webHidden/>
          </w:rPr>
          <w:fldChar w:fldCharType="separate"/>
        </w:r>
        <w:r w:rsidRPr="009746FF">
          <w:rPr>
            <w:noProof/>
            <w:webHidden/>
          </w:rPr>
          <w:t>107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8" w:history="1">
        <w:r w:rsidRPr="009746FF">
          <w:rPr>
            <w:rStyle w:val="Hyperlink"/>
            <w:noProof/>
          </w:rPr>
          <w:t>Table 6</w:t>
        </w:r>
        <w:r w:rsidRPr="009746FF">
          <w:rPr>
            <w:rStyle w:val="Hyperlink"/>
            <w:noProof/>
          </w:rPr>
          <w:noBreakHyphen/>
          <w:t>18: DEPRECIATION CLAIMED FOR DVVNL FOR FY 2003-04 (Rs. Crores)</w:t>
        </w:r>
        <w:r w:rsidRPr="009746FF">
          <w:rPr>
            <w:noProof/>
            <w:webHidden/>
          </w:rPr>
          <w:tab/>
        </w:r>
        <w:r w:rsidRPr="009746FF">
          <w:rPr>
            <w:noProof/>
            <w:webHidden/>
          </w:rPr>
          <w:fldChar w:fldCharType="begin"/>
        </w:r>
        <w:r w:rsidRPr="009746FF">
          <w:rPr>
            <w:noProof/>
            <w:webHidden/>
          </w:rPr>
          <w:instrText xml:space="preserve"> PAGEREF _Toc356913068 \h </w:instrText>
        </w:r>
        <w:r w:rsidRPr="009746FF">
          <w:rPr>
            <w:noProof/>
            <w:webHidden/>
          </w:rPr>
        </w:r>
        <w:r w:rsidRPr="009746FF">
          <w:rPr>
            <w:noProof/>
            <w:webHidden/>
          </w:rPr>
          <w:fldChar w:fldCharType="separate"/>
        </w:r>
        <w:r w:rsidRPr="009746FF">
          <w:rPr>
            <w:noProof/>
            <w:webHidden/>
          </w:rPr>
          <w:t>108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69" w:history="1">
        <w:r w:rsidRPr="009746FF">
          <w:rPr>
            <w:rStyle w:val="Hyperlink"/>
            <w:noProof/>
          </w:rPr>
          <w:t>Table 6</w:t>
        </w:r>
        <w:r w:rsidRPr="009746FF">
          <w:rPr>
            <w:rStyle w:val="Hyperlink"/>
            <w:noProof/>
          </w:rPr>
          <w:noBreakHyphen/>
          <w:t>19: DEPRECIATION CLAIMED FOR MVVNL FOR FY 2003-04 (Rs. Crores)</w:t>
        </w:r>
        <w:r w:rsidRPr="009746FF">
          <w:rPr>
            <w:noProof/>
            <w:webHidden/>
          </w:rPr>
          <w:tab/>
        </w:r>
        <w:r w:rsidRPr="009746FF">
          <w:rPr>
            <w:noProof/>
            <w:webHidden/>
          </w:rPr>
          <w:fldChar w:fldCharType="begin"/>
        </w:r>
        <w:r w:rsidRPr="009746FF">
          <w:rPr>
            <w:noProof/>
            <w:webHidden/>
          </w:rPr>
          <w:instrText xml:space="preserve"> PAGEREF _Toc356913069 \h </w:instrText>
        </w:r>
        <w:r w:rsidRPr="009746FF">
          <w:rPr>
            <w:noProof/>
            <w:webHidden/>
          </w:rPr>
        </w:r>
        <w:r w:rsidRPr="009746FF">
          <w:rPr>
            <w:noProof/>
            <w:webHidden/>
          </w:rPr>
          <w:fldChar w:fldCharType="separate"/>
        </w:r>
        <w:r w:rsidRPr="009746FF">
          <w:rPr>
            <w:noProof/>
            <w:webHidden/>
          </w:rPr>
          <w:t>108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0" w:history="1">
        <w:r w:rsidRPr="009746FF">
          <w:rPr>
            <w:rStyle w:val="Hyperlink"/>
            <w:noProof/>
          </w:rPr>
          <w:t>Table 6</w:t>
        </w:r>
        <w:r w:rsidRPr="009746FF">
          <w:rPr>
            <w:rStyle w:val="Hyperlink"/>
            <w:noProof/>
          </w:rPr>
          <w:noBreakHyphen/>
          <w:t>20: DEPRECIATION CLAIMED FOR PVVNL FOR FY 2003-04 (Rs. Crores)</w:t>
        </w:r>
        <w:r w:rsidRPr="009746FF">
          <w:rPr>
            <w:noProof/>
            <w:webHidden/>
          </w:rPr>
          <w:tab/>
        </w:r>
        <w:r w:rsidRPr="009746FF">
          <w:rPr>
            <w:noProof/>
            <w:webHidden/>
          </w:rPr>
          <w:fldChar w:fldCharType="begin"/>
        </w:r>
        <w:r w:rsidRPr="009746FF">
          <w:rPr>
            <w:noProof/>
            <w:webHidden/>
          </w:rPr>
          <w:instrText xml:space="preserve"> PAGEREF _Toc356913070 \h </w:instrText>
        </w:r>
        <w:r w:rsidRPr="009746FF">
          <w:rPr>
            <w:noProof/>
            <w:webHidden/>
          </w:rPr>
        </w:r>
        <w:r w:rsidRPr="009746FF">
          <w:rPr>
            <w:noProof/>
            <w:webHidden/>
          </w:rPr>
          <w:fldChar w:fldCharType="separate"/>
        </w:r>
        <w:r w:rsidRPr="009746FF">
          <w:rPr>
            <w:noProof/>
            <w:webHidden/>
          </w:rPr>
          <w:t>109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1" w:history="1">
        <w:r w:rsidRPr="009746FF">
          <w:rPr>
            <w:rStyle w:val="Hyperlink"/>
            <w:noProof/>
          </w:rPr>
          <w:t>Table 6</w:t>
        </w:r>
        <w:r w:rsidRPr="009746FF">
          <w:rPr>
            <w:rStyle w:val="Hyperlink"/>
            <w:noProof/>
          </w:rPr>
          <w:noBreakHyphen/>
          <w:t>21: DEPRECIATION CLAIMED FOR PuVVNL FOR FY 2003-04 (Rs. Crores)</w:t>
        </w:r>
        <w:r w:rsidRPr="009746FF">
          <w:rPr>
            <w:noProof/>
            <w:webHidden/>
          </w:rPr>
          <w:tab/>
        </w:r>
        <w:r w:rsidRPr="009746FF">
          <w:rPr>
            <w:noProof/>
            <w:webHidden/>
          </w:rPr>
          <w:fldChar w:fldCharType="begin"/>
        </w:r>
        <w:r w:rsidRPr="009746FF">
          <w:rPr>
            <w:noProof/>
            <w:webHidden/>
          </w:rPr>
          <w:instrText xml:space="preserve"> PAGEREF _Toc356913071 \h </w:instrText>
        </w:r>
        <w:r w:rsidRPr="009746FF">
          <w:rPr>
            <w:noProof/>
            <w:webHidden/>
          </w:rPr>
        </w:r>
        <w:r w:rsidRPr="009746FF">
          <w:rPr>
            <w:noProof/>
            <w:webHidden/>
          </w:rPr>
          <w:fldChar w:fldCharType="separate"/>
        </w:r>
        <w:r w:rsidRPr="009746FF">
          <w:rPr>
            <w:noProof/>
            <w:webHidden/>
          </w:rPr>
          <w:t>110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2" w:history="1">
        <w:r w:rsidRPr="009746FF">
          <w:rPr>
            <w:rStyle w:val="Hyperlink"/>
            <w:noProof/>
          </w:rPr>
          <w:t>Table 6</w:t>
        </w:r>
        <w:r w:rsidRPr="009746FF">
          <w:rPr>
            <w:rStyle w:val="Hyperlink"/>
            <w:noProof/>
          </w:rPr>
          <w:noBreakHyphen/>
          <w:t>22: APPROVED DEPRECIATION FOR FY 2003-04 (Rs. Crores)</w:t>
        </w:r>
        <w:r w:rsidRPr="009746FF">
          <w:rPr>
            <w:noProof/>
            <w:webHidden/>
          </w:rPr>
          <w:tab/>
        </w:r>
        <w:r w:rsidRPr="009746FF">
          <w:rPr>
            <w:noProof/>
            <w:webHidden/>
          </w:rPr>
          <w:fldChar w:fldCharType="begin"/>
        </w:r>
        <w:r w:rsidRPr="009746FF">
          <w:rPr>
            <w:noProof/>
            <w:webHidden/>
          </w:rPr>
          <w:instrText xml:space="preserve"> PAGEREF _Toc356913072 \h </w:instrText>
        </w:r>
        <w:r w:rsidRPr="009746FF">
          <w:rPr>
            <w:noProof/>
            <w:webHidden/>
          </w:rPr>
        </w:r>
        <w:r w:rsidRPr="009746FF">
          <w:rPr>
            <w:noProof/>
            <w:webHidden/>
          </w:rPr>
          <w:fldChar w:fldCharType="separate"/>
        </w:r>
        <w:r w:rsidRPr="009746FF">
          <w:rPr>
            <w:noProof/>
            <w:webHidden/>
          </w:rPr>
          <w:t>111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3" w:history="1">
        <w:r w:rsidRPr="009746FF">
          <w:rPr>
            <w:rStyle w:val="Hyperlink"/>
            <w:noProof/>
          </w:rPr>
          <w:t>Table 6</w:t>
        </w:r>
        <w:r w:rsidRPr="009746FF">
          <w:rPr>
            <w:rStyle w:val="Hyperlink"/>
            <w:noProof/>
          </w:rPr>
          <w:noBreakHyphen/>
          <w:t>23: ARR FOR FY 2003-04 AFTER FINAL TRUING UP (Rs. Crores)</w:t>
        </w:r>
        <w:r w:rsidRPr="009746FF">
          <w:rPr>
            <w:noProof/>
            <w:webHidden/>
          </w:rPr>
          <w:tab/>
        </w:r>
        <w:r w:rsidRPr="009746FF">
          <w:rPr>
            <w:noProof/>
            <w:webHidden/>
          </w:rPr>
          <w:fldChar w:fldCharType="begin"/>
        </w:r>
        <w:r w:rsidRPr="009746FF">
          <w:rPr>
            <w:noProof/>
            <w:webHidden/>
          </w:rPr>
          <w:instrText xml:space="preserve"> PAGEREF _Toc356913073 \h </w:instrText>
        </w:r>
        <w:r w:rsidRPr="009746FF">
          <w:rPr>
            <w:noProof/>
            <w:webHidden/>
          </w:rPr>
        </w:r>
        <w:r w:rsidRPr="009746FF">
          <w:rPr>
            <w:noProof/>
            <w:webHidden/>
          </w:rPr>
          <w:fldChar w:fldCharType="separate"/>
        </w:r>
        <w:r w:rsidRPr="009746FF">
          <w:rPr>
            <w:noProof/>
            <w:webHidden/>
          </w:rPr>
          <w:t>114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4" w:history="1">
        <w:r w:rsidRPr="009746FF">
          <w:rPr>
            <w:rStyle w:val="Hyperlink"/>
            <w:noProof/>
          </w:rPr>
          <w:t>Table 7</w:t>
        </w:r>
        <w:r w:rsidRPr="009746FF">
          <w:rPr>
            <w:rStyle w:val="Hyperlink"/>
            <w:noProof/>
          </w:rPr>
          <w:noBreakHyphen/>
          <w:t>1:  DISALLOWANCE IN POWER PURCHASE EXPENSES FOR FY 2004-05</w:t>
        </w:r>
        <w:r w:rsidRPr="009746FF">
          <w:rPr>
            <w:noProof/>
            <w:webHidden/>
          </w:rPr>
          <w:tab/>
        </w:r>
        <w:r w:rsidRPr="009746FF">
          <w:rPr>
            <w:noProof/>
            <w:webHidden/>
          </w:rPr>
          <w:fldChar w:fldCharType="begin"/>
        </w:r>
        <w:r w:rsidRPr="009746FF">
          <w:rPr>
            <w:noProof/>
            <w:webHidden/>
          </w:rPr>
          <w:instrText xml:space="preserve"> PAGEREF _Toc356913074 \h </w:instrText>
        </w:r>
        <w:r w:rsidRPr="009746FF">
          <w:rPr>
            <w:noProof/>
            <w:webHidden/>
          </w:rPr>
        </w:r>
        <w:r w:rsidRPr="009746FF">
          <w:rPr>
            <w:noProof/>
            <w:webHidden/>
          </w:rPr>
          <w:fldChar w:fldCharType="separate"/>
        </w:r>
        <w:r w:rsidRPr="009746FF">
          <w:rPr>
            <w:noProof/>
            <w:webHidden/>
          </w:rPr>
          <w:t>118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5" w:history="1">
        <w:r w:rsidRPr="009746FF">
          <w:rPr>
            <w:rStyle w:val="Hyperlink"/>
            <w:noProof/>
          </w:rPr>
          <w:t>Table 7</w:t>
        </w:r>
        <w:r w:rsidRPr="009746FF">
          <w:rPr>
            <w:rStyle w:val="Hyperlink"/>
            <w:noProof/>
          </w:rPr>
          <w:noBreakHyphen/>
          <w:t>2: ENERGY BALANCE AND POWER PURCHASE COST APPROVED FOR FY 2004-05</w:t>
        </w:r>
        <w:r w:rsidRPr="009746FF">
          <w:rPr>
            <w:noProof/>
            <w:webHidden/>
          </w:rPr>
          <w:tab/>
        </w:r>
        <w:r w:rsidRPr="009746FF">
          <w:rPr>
            <w:noProof/>
            <w:webHidden/>
          </w:rPr>
          <w:fldChar w:fldCharType="begin"/>
        </w:r>
        <w:r w:rsidRPr="009746FF">
          <w:rPr>
            <w:noProof/>
            <w:webHidden/>
          </w:rPr>
          <w:instrText xml:space="preserve"> PAGEREF _Toc356913075 \h </w:instrText>
        </w:r>
        <w:r w:rsidRPr="009746FF">
          <w:rPr>
            <w:noProof/>
            <w:webHidden/>
          </w:rPr>
        </w:r>
        <w:r w:rsidRPr="009746FF">
          <w:rPr>
            <w:noProof/>
            <w:webHidden/>
          </w:rPr>
          <w:fldChar w:fldCharType="separate"/>
        </w:r>
        <w:r w:rsidRPr="009746FF">
          <w:rPr>
            <w:noProof/>
            <w:webHidden/>
          </w:rPr>
          <w:t>119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6" w:history="1">
        <w:r w:rsidRPr="009746FF">
          <w:rPr>
            <w:rStyle w:val="Hyperlink"/>
            <w:noProof/>
          </w:rPr>
          <w:t>Table 7</w:t>
        </w:r>
        <w:r w:rsidRPr="009746FF">
          <w:rPr>
            <w:rStyle w:val="Hyperlink"/>
            <w:noProof/>
          </w:rPr>
          <w:noBreakHyphen/>
          <w:t>3: APPROVED O&amp;M EXPENSES FOR FY 2004-05 FOR UPPCL (Rs. Crores)</w:t>
        </w:r>
        <w:r w:rsidRPr="009746FF">
          <w:rPr>
            <w:noProof/>
            <w:webHidden/>
          </w:rPr>
          <w:tab/>
        </w:r>
        <w:r w:rsidRPr="009746FF">
          <w:rPr>
            <w:noProof/>
            <w:webHidden/>
          </w:rPr>
          <w:fldChar w:fldCharType="begin"/>
        </w:r>
        <w:r w:rsidRPr="009746FF">
          <w:rPr>
            <w:noProof/>
            <w:webHidden/>
          </w:rPr>
          <w:instrText xml:space="preserve"> PAGEREF _Toc356913076 \h </w:instrText>
        </w:r>
        <w:r w:rsidRPr="009746FF">
          <w:rPr>
            <w:noProof/>
            <w:webHidden/>
          </w:rPr>
        </w:r>
        <w:r w:rsidRPr="009746FF">
          <w:rPr>
            <w:noProof/>
            <w:webHidden/>
          </w:rPr>
          <w:fldChar w:fldCharType="separate"/>
        </w:r>
        <w:r w:rsidRPr="009746FF">
          <w:rPr>
            <w:noProof/>
            <w:webHidden/>
          </w:rPr>
          <w:t>121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7" w:history="1">
        <w:r w:rsidRPr="009746FF">
          <w:rPr>
            <w:rStyle w:val="Hyperlink"/>
            <w:noProof/>
          </w:rPr>
          <w:t>Table 7</w:t>
        </w:r>
        <w:r w:rsidRPr="009746FF">
          <w:rPr>
            <w:rStyle w:val="Hyperlink"/>
            <w:noProof/>
          </w:rPr>
          <w:noBreakHyphen/>
          <w:t>4: CAPITAL INVESTMENTS IN FY 2004-05 (Rs. Crores)</w:t>
        </w:r>
        <w:r w:rsidRPr="009746FF">
          <w:rPr>
            <w:noProof/>
            <w:webHidden/>
          </w:rPr>
          <w:tab/>
        </w:r>
        <w:r w:rsidRPr="009746FF">
          <w:rPr>
            <w:noProof/>
            <w:webHidden/>
          </w:rPr>
          <w:fldChar w:fldCharType="begin"/>
        </w:r>
        <w:r w:rsidRPr="009746FF">
          <w:rPr>
            <w:noProof/>
            <w:webHidden/>
          </w:rPr>
          <w:instrText xml:space="preserve"> PAGEREF _Toc356913077 \h </w:instrText>
        </w:r>
        <w:r w:rsidRPr="009746FF">
          <w:rPr>
            <w:noProof/>
            <w:webHidden/>
          </w:rPr>
        </w:r>
        <w:r w:rsidRPr="009746FF">
          <w:rPr>
            <w:noProof/>
            <w:webHidden/>
          </w:rPr>
          <w:fldChar w:fldCharType="separate"/>
        </w:r>
        <w:r w:rsidRPr="009746FF">
          <w:rPr>
            <w:noProof/>
            <w:webHidden/>
          </w:rPr>
          <w:t>122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8" w:history="1">
        <w:r w:rsidRPr="009746FF">
          <w:rPr>
            <w:rStyle w:val="Hyperlink"/>
            <w:noProof/>
          </w:rPr>
          <w:t>Table 7</w:t>
        </w:r>
        <w:r w:rsidRPr="009746FF">
          <w:rPr>
            <w:rStyle w:val="Hyperlink"/>
            <w:noProof/>
          </w:rPr>
          <w:noBreakHyphen/>
          <w:t>5: CONSUMER CONTRIBUTIONS, CAPITAL GRANTS AND SUBSIDIES RECEIVED IN FY 2004-05 (Rs. Crores)</w:t>
        </w:r>
        <w:r w:rsidRPr="009746FF">
          <w:rPr>
            <w:noProof/>
            <w:webHidden/>
          </w:rPr>
          <w:tab/>
        </w:r>
        <w:r w:rsidRPr="009746FF">
          <w:rPr>
            <w:noProof/>
            <w:webHidden/>
          </w:rPr>
          <w:fldChar w:fldCharType="begin"/>
        </w:r>
        <w:r w:rsidRPr="009746FF">
          <w:rPr>
            <w:noProof/>
            <w:webHidden/>
          </w:rPr>
          <w:instrText xml:space="preserve"> PAGEREF _Toc356913078 \h </w:instrText>
        </w:r>
        <w:r w:rsidRPr="009746FF">
          <w:rPr>
            <w:noProof/>
            <w:webHidden/>
          </w:rPr>
        </w:r>
        <w:r w:rsidRPr="009746FF">
          <w:rPr>
            <w:noProof/>
            <w:webHidden/>
          </w:rPr>
          <w:fldChar w:fldCharType="separate"/>
        </w:r>
        <w:r w:rsidRPr="009746FF">
          <w:rPr>
            <w:noProof/>
            <w:webHidden/>
          </w:rPr>
          <w:t>123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79" w:history="1">
        <w:r w:rsidRPr="009746FF">
          <w:rPr>
            <w:rStyle w:val="Hyperlink"/>
            <w:noProof/>
          </w:rPr>
          <w:t>Table 7</w:t>
        </w:r>
        <w:r w:rsidRPr="009746FF">
          <w:rPr>
            <w:rStyle w:val="Hyperlink"/>
            <w:noProof/>
          </w:rPr>
          <w:noBreakHyphen/>
          <w:t>6: FINANCING OF THE CAPITAL INVESTMENTS IN FY 2004-05 (Rs. Crores)</w:t>
        </w:r>
        <w:r w:rsidRPr="009746FF">
          <w:rPr>
            <w:noProof/>
            <w:webHidden/>
          </w:rPr>
          <w:tab/>
        </w:r>
        <w:r w:rsidRPr="009746FF">
          <w:rPr>
            <w:noProof/>
            <w:webHidden/>
          </w:rPr>
          <w:fldChar w:fldCharType="begin"/>
        </w:r>
        <w:r w:rsidRPr="009746FF">
          <w:rPr>
            <w:noProof/>
            <w:webHidden/>
          </w:rPr>
          <w:instrText xml:space="preserve"> PAGEREF _Toc356913079 \h </w:instrText>
        </w:r>
        <w:r w:rsidRPr="009746FF">
          <w:rPr>
            <w:noProof/>
            <w:webHidden/>
          </w:rPr>
        </w:r>
        <w:r w:rsidRPr="009746FF">
          <w:rPr>
            <w:noProof/>
            <w:webHidden/>
          </w:rPr>
          <w:fldChar w:fldCharType="separate"/>
        </w:r>
        <w:r w:rsidRPr="009746FF">
          <w:rPr>
            <w:noProof/>
            <w:webHidden/>
          </w:rPr>
          <w:t>123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0" w:history="1">
        <w:r w:rsidRPr="009746FF">
          <w:rPr>
            <w:rStyle w:val="Hyperlink"/>
            <w:noProof/>
          </w:rPr>
          <w:t>Table 7</w:t>
        </w:r>
        <w:r w:rsidRPr="009746FF">
          <w:rPr>
            <w:rStyle w:val="Hyperlink"/>
            <w:noProof/>
          </w:rPr>
          <w:noBreakHyphen/>
          <w:t>7: APPROVED INTEREST ON LONG TERM LOAN FOR FY 2004-05 (Rs Crores)</w:t>
        </w:r>
        <w:r w:rsidRPr="009746FF">
          <w:rPr>
            <w:noProof/>
            <w:webHidden/>
          </w:rPr>
          <w:tab/>
        </w:r>
        <w:r w:rsidRPr="009746FF">
          <w:rPr>
            <w:noProof/>
            <w:webHidden/>
          </w:rPr>
          <w:fldChar w:fldCharType="begin"/>
        </w:r>
        <w:r w:rsidRPr="009746FF">
          <w:rPr>
            <w:noProof/>
            <w:webHidden/>
          </w:rPr>
          <w:instrText xml:space="preserve"> PAGEREF _Toc356913080 \h </w:instrText>
        </w:r>
        <w:r w:rsidRPr="009746FF">
          <w:rPr>
            <w:noProof/>
            <w:webHidden/>
          </w:rPr>
        </w:r>
        <w:r w:rsidRPr="009746FF">
          <w:rPr>
            <w:noProof/>
            <w:webHidden/>
          </w:rPr>
          <w:fldChar w:fldCharType="separate"/>
        </w:r>
        <w:r w:rsidRPr="009746FF">
          <w:rPr>
            <w:noProof/>
            <w:webHidden/>
          </w:rPr>
          <w:t>123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1" w:history="1">
        <w:r w:rsidRPr="009746FF">
          <w:rPr>
            <w:rStyle w:val="Hyperlink"/>
            <w:noProof/>
          </w:rPr>
          <w:t>Table 7</w:t>
        </w:r>
        <w:r w:rsidRPr="009746FF">
          <w:rPr>
            <w:rStyle w:val="Hyperlink"/>
            <w:noProof/>
          </w:rPr>
          <w:noBreakHyphen/>
          <w:t>8: INTEREST AND FINANCE CHARGES FOR UPPCL (Rs. Crores)</w:t>
        </w:r>
        <w:r w:rsidRPr="009746FF">
          <w:rPr>
            <w:noProof/>
            <w:webHidden/>
          </w:rPr>
          <w:tab/>
        </w:r>
        <w:r w:rsidRPr="009746FF">
          <w:rPr>
            <w:noProof/>
            <w:webHidden/>
          </w:rPr>
          <w:fldChar w:fldCharType="begin"/>
        </w:r>
        <w:r w:rsidRPr="009746FF">
          <w:rPr>
            <w:noProof/>
            <w:webHidden/>
          </w:rPr>
          <w:instrText xml:space="preserve"> PAGEREF _Toc356913081 \h </w:instrText>
        </w:r>
        <w:r w:rsidRPr="009746FF">
          <w:rPr>
            <w:noProof/>
            <w:webHidden/>
          </w:rPr>
        </w:r>
        <w:r w:rsidRPr="009746FF">
          <w:rPr>
            <w:noProof/>
            <w:webHidden/>
          </w:rPr>
          <w:fldChar w:fldCharType="separate"/>
        </w:r>
        <w:r w:rsidRPr="009746FF">
          <w:rPr>
            <w:noProof/>
            <w:webHidden/>
          </w:rPr>
          <w:t>124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2" w:history="1">
        <w:r w:rsidRPr="009746FF">
          <w:rPr>
            <w:rStyle w:val="Hyperlink"/>
            <w:noProof/>
          </w:rPr>
          <w:t>Table 7</w:t>
        </w:r>
        <w:r w:rsidRPr="009746FF">
          <w:rPr>
            <w:rStyle w:val="Hyperlink"/>
            <w:noProof/>
          </w:rPr>
          <w:noBreakHyphen/>
          <w:t>9: DEPRECIATION CLAIMED FOR UPPCL FOR FY 2004-05 (Rs. Crores)</w:t>
        </w:r>
        <w:r w:rsidRPr="009746FF">
          <w:rPr>
            <w:noProof/>
            <w:webHidden/>
          </w:rPr>
          <w:tab/>
        </w:r>
        <w:r w:rsidRPr="009746FF">
          <w:rPr>
            <w:noProof/>
            <w:webHidden/>
          </w:rPr>
          <w:fldChar w:fldCharType="begin"/>
        </w:r>
        <w:r w:rsidRPr="009746FF">
          <w:rPr>
            <w:noProof/>
            <w:webHidden/>
          </w:rPr>
          <w:instrText xml:space="preserve"> PAGEREF _Toc356913082 \h </w:instrText>
        </w:r>
        <w:r w:rsidRPr="009746FF">
          <w:rPr>
            <w:noProof/>
            <w:webHidden/>
          </w:rPr>
        </w:r>
        <w:r w:rsidRPr="009746FF">
          <w:rPr>
            <w:noProof/>
            <w:webHidden/>
          </w:rPr>
          <w:fldChar w:fldCharType="separate"/>
        </w:r>
        <w:r w:rsidRPr="009746FF">
          <w:rPr>
            <w:noProof/>
            <w:webHidden/>
          </w:rPr>
          <w:t>125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3" w:history="1">
        <w:r w:rsidRPr="009746FF">
          <w:rPr>
            <w:rStyle w:val="Hyperlink"/>
            <w:noProof/>
          </w:rPr>
          <w:t>Table 7</w:t>
        </w:r>
        <w:r w:rsidRPr="009746FF">
          <w:rPr>
            <w:rStyle w:val="Hyperlink"/>
            <w:noProof/>
          </w:rPr>
          <w:noBreakHyphen/>
          <w:t>10: APPROVED DEPRECIATION FOR UPPCL FOR FY 2004-05 (Rs. Crores)</w:t>
        </w:r>
        <w:r w:rsidRPr="009746FF">
          <w:rPr>
            <w:noProof/>
            <w:webHidden/>
          </w:rPr>
          <w:tab/>
        </w:r>
        <w:r w:rsidRPr="009746FF">
          <w:rPr>
            <w:noProof/>
            <w:webHidden/>
          </w:rPr>
          <w:fldChar w:fldCharType="begin"/>
        </w:r>
        <w:r w:rsidRPr="009746FF">
          <w:rPr>
            <w:noProof/>
            <w:webHidden/>
          </w:rPr>
          <w:instrText xml:space="preserve"> PAGEREF _Toc356913083 \h </w:instrText>
        </w:r>
        <w:r w:rsidRPr="009746FF">
          <w:rPr>
            <w:noProof/>
            <w:webHidden/>
          </w:rPr>
        </w:r>
        <w:r w:rsidRPr="009746FF">
          <w:rPr>
            <w:noProof/>
            <w:webHidden/>
          </w:rPr>
          <w:fldChar w:fldCharType="separate"/>
        </w:r>
        <w:r w:rsidRPr="009746FF">
          <w:rPr>
            <w:noProof/>
            <w:webHidden/>
          </w:rPr>
          <w:t>126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4" w:history="1">
        <w:r w:rsidRPr="009746FF">
          <w:rPr>
            <w:rStyle w:val="Hyperlink"/>
            <w:noProof/>
          </w:rPr>
          <w:t>Table 7</w:t>
        </w:r>
        <w:r w:rsidRPr="009746FF">
          <w:rPr>
            <w:rStyle w:val="Hyperlink"/>
            <w:noProof/>
          </w:rPr>
          <w:noBreakHyphen/>
          <w:t>11: ARR FOR UPPCL FOR FY 2004-05 AFTER FINAL TRUING UP (Rs. Crores)</w:t>
        </w:r>
        <w:r w:rsidRPr="009746FF">
          <w:rPr>
            <w:noProof/>
            <w:webHidden/>
          </w:rPr>
          <w:tab/>
        </w:r>
        <w:r w:rsidRPr="009746FF">
          <w:rPr>
            <w:noProof/>
            <w:webHidden/>
          </w:rPr>
          <w:fldChar w:fldCharType="begin"/>
        </w:r>
        <w:r w:rsidRPr="009746FF">
          <w:rPr>
            <w:noProof/>
            <w:webHidden/>
          </w:rPr>
          <w:instrText xml:space="preserve"> PAGEREF _Toc356913084 \h </w:instrText>
        </w:r>
        <w:r w:rsidRPr="009746FF">
          <w:rPr>
            <w:noProof/>
            <w:webHidden/>
          </w:rPr>
        </w:r>
        <w:r w:rsidRPr="009746FF">
          <w:rPr>
            <w:noProof/>
            <w:webHidden/>
          </w:rPr>
          <w:fldChar w:fldCharType="separate"/>
        </w:r>
        <w:r w:rsidRPr="009746FF">
          <w:rPr>
            <w:noProof/>
            <w:webHidden/>
          </w:rPr>
          <w:t>128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5" w:history="1">
        <w:r w:rsidRPr="009746FF">
          <w:rPr>
            <w:rStyle w:val="Hyperlink"/>
            <w:noProof/>
          </w:rPr>
          <w:t>Table 7</w:t>
        </w:r>
        <w:r w:rsidRPr="009746FF">
          <w:rPr>
            <w:rStyle w:val="Hyperlink"/>
            <w:noProof/>
          </w:rPr>
          <w:noBreakHyphen/>
          <w:t>12: DERIVATION OF THE BULK SUPPLY TARIFF FOR FY 2004-05</w:t>
        </w:r>
        <w:r w:rsidRPr="009746FF">
          <w:rPr>
            <w:noProof/>
            <w:webHidden/>
          </w:rPr>
          <w:tab/>
        </w:r>
        <w:r w:rsidRPr="009746FF">
          <w:rPr>
            <w:noProof/>
            <w:webHidden/>
          </w:rPr>
          <w:fldChar w:fldCharType="begin"/>
        </w:r>
        <w:r w:rsidRPr="009746FF">
          <w:rPr>
            <w:noProof/>
            <w:webHidden/>
          </w:rPr>
          <w:instrText xml:space="preserve"> PAGEREF _Toc356913085 \h </w:instrText>
        </w:r>
        <w:r w:rsidRPr="009746FF">
          <w:rPr>
            <w:noProof/>
            <w:webHidden/>
          </w:rPr>
        </w:r>
        <w:r w:rsidRPr="009746FF">
          <w:rPr>
            <w:noProof/>
            <w:webHidden/>
          </w:rPr>
          <w:fldChar w:fldCharType="separate"/>
        </w:r>
        <w:r w:rsidRPr="009746FF">
          <w:rPr>
            <w:noProof/>
            <w:webHidden/>
          </w:rPr>
          <w:t>129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6" w:history="1">
        <w:r w:rsidRPr="009746FF">
          <w:rPr>
            <w:rStyle w:val="Hyperlink"/>
            <w:noProof/>
          </w:rPr>
          <w:t>Table 7</w:t>
        </w:r>
        <w:r w:rsidRPr="009746FF">
          <w:rPr>
            <w:rStyle w:val="Hyperlink"/>
            <w:noProof/>
          </w:rPr>
          <w:noBreakHyphen/>
          <w:t>13:  ALLOCATION OF COST OF UPPCL FOR FY 2004-05</w:t>
        </w:r>
        <w:r w:rsidRPr="009746FF">
          <w:rPr>
            <w:noProof/>
            <w:webHidden/>
          </w:rPr>
          <w:tab/>
        </w:r>
        <w:r w:rsidRPr="009746FF">
          <w:rPr>
            <w:noProof/>
            <w:webHidden/>
          </w:rPr>
          <w:fldChar w:fldCharType="begin"/>
        </w:r>
        <w:r w:rsidRPr="009746FF">
          <w:rPr>
            <w:noProof/>
            <w:webHidden/>
          </w:rPr>
          <w:instrText xml:space="preserve"> PAGEREF _Toc356913086 \h </w:instrText>
        </w:r>
        <w:r w:rsidRPr="009746FF">
          <w:rPr>
            <w:noProof/>
            <w:webHidden/>
          </w:rPr>
        </w:r>
        <w:r w:rsidRPr="009746FF">
          <w:rPr>
            <w:noProof/>
            <w:webHidden/>
          </w:rPr>
          <w:fldChar w:fldCharType="separate"/>
        </w:r>
        <w:r w:rsidRPr="009746FF">
          <w:rPr>
            <w:noProof/>
            <w:webHidden/>
          </w:rPr>
          <w:t>129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7" w:history="1">
        <w:r w:rsidRPr="009746FF">
          <w:rPr>
            <w:rStyle w:val="Hyperlink"/>
            <w:noProof/>
          </w:rPr>
          <w:t>Table 7</w:t>
        </w:r>
        <w:r w:rsidRPr="009746FF">
          <w:rPr>
            <w:rStyle w:val="Hyperlink"/>
            <w:noProof/>
          </w:rPr>
          <w:noBreakHyphen/>
          <w:t>14: TRUED UP BULK SUPPLY TARIFF FOR FY 2004-05</w:t>
        </w:r>
        <w:r w:rsidRPr="009746FF">
          <w:rPr>
            <w:noProof/>
            <w:webHidden/>
          </w:rPr>
          <w:tab/>
        </w:r>
        <w:r w:rsidRPr="009746FF">
          <w:rPr>
            <w:noProof/>
            <w:webHidden/>
          </w:rPr>
          <w:fldChar w:fldCharType="begin"/>
        </w:r>
        <w:r w:rsidRPr="009746FF">
          <w:rPr>
            <w:noProof/>
            <w:webHidden/>
          </w:rPr>
          <w:instrText xml:space="preserve"> PAGEREF _Toc356913087 \h </w:instrText>
        </w:r>
        <w:r w:rsidRPr="009746FF">
          <w:rPr>
            <w:noProof/>
            <w:webHidden/>
          </w:rPr>
        </w:r>
        <w:r w:rsidRPr="009746FF">
          <w:rPr>
            <w:noProof/>
            <w:webHidden/>
          </w:rPr>
          <w:fldChar w:fldCharType="separate"/>
        </w:r>
        <w:r w:rsidRPr="009746FF">
          <w:rPr>
            <w:noProof/>
            <w:webHidden/>
          </w:rPr>
          <w:t>130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8" w:history="1">
        <w:r w:rsidRPr="009746FF">
          <w:rPr>
            <w:rStyle w:val="Hyperlink"/>
            <w:noProof/>
          </w:rPr>
          <w:t>Table 7</w:t>
        </w:r>
        <w:r w:rsidRPr="009746FF">
          <w:rPr>
            <w:rStyle w:val="Hyperlink"/>
            <w:noProof/>
          </w:rPr>
          <w:noBreakHyphen/>
          <w:t>15:  ALLOWABLE DISCOM WISE POWER PURCHASE COST FOR FY 2004-05 (Rs Crore)</w:t>
        </w:r>
        <w:r w:rsidRPr="009746FF">
          <w:rPr>
            <w:noProof/>
            <w:webHidden/>
          </w:rPr>
          <w:tab/>
        </w:r>
        <w:r w:rsidRPr="009746FF">
          <w:rPr>
            <w:noProof/>
            <w:webHidden/>
          </w:rPr>
          <w:fldChar w:fldCharType="begin"/>
        </w:r>
        <w:r w:rsidRPr="009746FF">
          <w:rPr>
            <w:noProof/>
            <w:webHidden/>
          </w:rPr>
          <w:instrText xml:space="preserve"> PAGEREF _Toc356913088 \h </w:instrText>
        </w:r>
        <w:r w:rsidRPr="009746FF">
          <w:rPr>
            <w:noProof/>
            <w:webHidden/>
          </w:rPr>
        </w:r>
        <w:r w:rsidRPr="009746FF">
          <w:rPr>
            <w:noProof/>
            <w:webHidden/>
          </w:rPr>
          <w:fldChar w:fldCharType="separate"/>
        </w:r>
        <w:r w:rsidRPr="009746FF">
          <w:rPr>
            <w:noProof/>
            <w:webHidden/>
          </w:rPr>
          <w:t>131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89" w:history="1">
        <w:r w:rsidRPr="009746FF">
          <w:rPr>
            <w:rStyle w:val="Hyperlink"/>
            <w:noProof/>
          </w:rPr>
          <w:t>Table 7</w:t>
        </w:r>
        <w:r w:rsidRPr="009746FF">
          <w:rPr>
            <w:rStyle w:val="Hyperlink"/>
            <w:noProof/>
          </w:rPr>
          <w:noBreakHyphen/>
          <w:t>16: APPROVED O&amp;M EXPENSES FOR FY 2004-05 FOR DISCOMS (Rs. Crores)</w:t>
        </w:r>
        <w:r w:rsidRPr="009746FF">
          <w:rPr>
            <w:noProof/>
            <w:webHidden/>
          </w:rPr>
          <w:tab/>
        </w:r>
        <w:r w:rsidRPr="009746FF">
          <w:rPr>
            <w:noProof/>
            <w:webHidden/>
          </w:rPr>
          <w:fldChar w:fldCharType="begin"/>
        </w:r>
        <w:r w:rsidRPr="009746FF">
          <w:rPr>
            <w:noProof/>
            <w:webHidden/>
          </w:rPr>
          <w:instrText xml:space="preserve"> PAGEREF _Toc356913089 \h </w:instrText>
        </w:r>
        <w:r w:rsidRPr="009746FF">
          <w:rPr>
            <w:noProof/>
            <w:webHidden/>
          </w:rPr>
        </w:r>
        <w:r w:rsidRPr="009746FF">
          <w:rPr>
            <w:noProof/>
            <w:webHidden/>
          </w:rPr>
          <w:fldChar w:fldCharType="separate"/>
        </w:r>
        <w:r w:rsidRPr="009746FF">
          <w:rPr>
            <w:noProof/>
            <w:webHidden/>
          </w:rPr>
          <w:t>133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0" w:history="1">
        <w:r w:rsidRPr="009746FF">
          <w:rPr>
            <w:rStyle w:val="Hyperlink"/>
            <w:noProof/>
          </w:rPr>
          <w:t>Table 7</w:t>
        </w:r>
        <w:r w:rsidRPr="009746FF">
          <w:rPr>
            <w:rStyle w:val="Hyperlink"/>
            <w:noProof/>
          </w:rPr>
          <w:noBreakHyphen/>
          <w:t>17: CAPITAL INVESTMENTS IN FY 2004-05 (Rs. Crores)</w:t>
        </w:r>
        <w:r w:rsidRPr="009746FF">
          <w:rPr>
            <w:noProof/>
            <w:webHidden/>
          </w:rPr>
          <w:tab/>
        </w:r>
        <w:r w:rsidRPr="009746FF">
          <w:rPr>
            <w:noProof/>
            <w:webHidden/>
          </w:rPr>
          <w:fldChar w:fldCharType="begin"/>
        </w:r>
        <w:r w:rsidRPr="009746FF">
          <w:rPr>
            <w:noProof/>
            <w:webHidden/>
          </w:rPr>
          <w:instrText xml:space="preserve"> PAGEREF _Toc356913090 \h </w:instrText>
        </w:r>
        <w:r w:rsidRPr="009746FF">
          <w:rPr>
            <w:noProof/>
            <w:webHidden/>
          </w:rPr>
        </w:r>
        <w:r w:rsidRPr="009746FF">
          <w:rPr>
            <w:noProof/>
            <w:webHidden/>
          </w:rPr>
          <w:fldChar w:fldCharType="separate"/>
        </w:r>
        <w:r w:rsidRPr="009746FF">
          <w:rPr>
            <w:noProof/>
            <w:webHidden/>
          </w:rPr>
          <w:t>136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1" w:history="1">
        <w:r w:rsidRPr="009746FF">
          <w:rPr>
            <w:rStyle w:val="Hyperlink"/>
            <w:noProof/>
          </w:rPr>
          <w:t>Table 7</w:t>
        </w:r>
        <w:r w:rsidRPr="009746FF">
          <w:rPr>
            <w:rStyle w:val="Hyperlink"/>
            <w:noProof/>
          </w:rPr>
          <w:noBreakHyphen/>
          <w:t>18: CONSUMER CONTRIBUTIONS, CAPITAL GRANTS AND SUBSIDIES RECEIVED IN FY 2004-05 (Rs. Crores)</w:t>
        </w:r>
        <w:r w:rsidRPr="009746FF">
          <w:rPr>
            <w:noProof/>
            <w:webHidden/>
          </w:rPr>
          <w:tab/>
        </w:r>
        <w:r w:rsidRPr="009746FF">
          <w:rPr>
            <w:noProof/>
            <w:webHidden/>
          </w:rPr>
          <w:fldChar w:fldCharType="begin"/>
        </w:r>
        <w:r w:rsidRPr="009746FF">
          <w:rPr>
            <w:noProof/>
            <w:webHidden/>
          </w:rPr>
          <w:instrText xml:space="preserve"> PAGEREF _Toc356913091 \h </w:instrText>
        </w:r>
        <w:r w:rsidRPr="009746FF">
          <w:rPr>
            <w:noProof/>
            <w:webHidden/>
          </w:rPr>
        </w:r>
        <w:r w:rsidRPr="009746FF">
          <w:rPr>
            <w:noProof/>
            <w:webHidden/>
          </w:rPr>
          <w:fldChar w:fldCharType="separate"/>
        </w:r>
        <w:r w:rsidRPr="009746FF">
          <w:rPr>
            <w:noProof/>
            <w:webHidden/>
          </w:rPr>
          <w:t>136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2" w:history="1">
        <w:r w:rsidRPr="009746FF">
          <w:rPr>
            <w:rStyle w:val="Hyperlink"/>
            <w:noProof/>
          </w:rPr>
          <w:t>Table 7</w:t>
        </w:r>
        <w:r w:rsidRPr="009746FF">
          <w:rPr>
            <w:rStyle w:val="Hyperlink"/>
            <w:noProof/>
          </w:rPr>
          <w:noBreakHyphen/>
          <w:t>19: FINANCING OF THE CAPITAL INVESTMENTS IN FY 2004-05 (Rs. Crores)</w:t>
        </w:r>
        <w:r w:rsidRPr="009746FF">
          <w:rPr>
            <w:noProof/>
            <w:webHidden/>
          </w:rPr>
          <w:tab/>
        </w:r>
        <w:r w:rsidRPr="009746FF">
          <w:rPr>
            <w:noProof/>
            <w:webHidden/>
          </w:rPr>
          <w:fldChar w:fldCharType="begin"/>
        </w:r>
        <w:r w:rsidRPr="009746FF">
          <w:rPr>
            <w:noProof/>
            <w:webHidden/>
          </w:rPr>
          <w:instrText xml:space="preserve"> PAGEREF _Toc356913092 \h </w:instrText>
        </w:r>
        <w:r w:rsidRPr="009746FF">
          <w:rPr>
            <w:noProof/>
            <w:webHidden/>
          </w:rPr>
        </w:r>
        <w:r w:rsidRPr="009746FF">
          <w:rPr>
            <w:noProof/>
            <w:webHidden/>
          </w:rPr>
          <w:fldChar w:fldCharType="separate"/>
        </w:r>
        <w:r w:rsidRPr="009746FF">
          <w:rPr>
            <w:noProof/>
            <w:webHidden/>
          </w:rPr>
          <w:t>137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3" w:history="1">
        <w:r w:rsidRPr="009746FF">
          <w:rPr>
            <w:rStyle w:val="Hyperlink"/>
            <w:noProof/>
          </w:rPr>
          <w:t>Table 7</w:t>
        </w:r>
        <w:r w:rsidRPr="009746FF">
          <w:rPr>
            <w:rStyle w:val="Hyperlink"/>
            <w:noProof/>
          </w:rPr>
          <w:noBreakHyphen/>
          <w:t>20: Approved Interest on Long Term Loan for FY 2004-05 (Rs Crores)</w:t>
        </w:r>
        <w:r w:rsidRPr="009746FF">
          <w:rPr>
            <w:noProof/>
            <w:webHidden/>
          </w:rPr>
          <w:tab/>
        </w:r>
        <w:r w:rsidRPr="009746FF">
          <w:rPr>
            <w:noProof/>
            <w:webHidden/>
          </w:rPr>
          <w:fldChar w:fldCharType="begin"/>
        </w:r>
        <w:r w:rsidRPr="009746FF">
          <w:rPr>
            <w:noProof/>
            <w:webHidden/>
          </w:rPr>
          <w:instrText xml:space="preserve"> PAGEREF _Toc356913093 \h </w:instrText>
        </w:r>
        <w:r w:rsidRPr="009746FF">
          <w:rPr>
            <w:noProof/>
            <w:webHidden/>
          </w:rPr>
        </w:r>
        <w:r w:rsidRPr="009746FF">
          <w:rPr>
            <w:noProof/>
            <w:webHidden/>
          </w:rPr>
          <w:fldChar w:fldCharType="separate"/>
        </w:r>
        <w:r w:rsidRPr="009746FF">
          <w:rPr>
            <w:noProof/>
            <w:webHidden/>
          </w:rPr>
          <w:t>137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4" w:history="1">
        <w:r w:rsidRPr="009746FF">
          <w:rPr>
            <w:rStyle w:val="Hyperlink"/>
            <w:noProof/>
          </w:rPr>
          <w:t>Table 7</w:t>
        </w:r>
        <w:r w:rsidRPr="009746FF">
          <w:rPr>
            <w:rStyle w:val="Hyperlink"/>
            <w:noProof/>
          </w:rPr>
          <w:noBreakHyphen/>
          <w:t>21: APPROVED INTEREST AND FINANCE CHARGES FOR DVVNL FOR FY 2004-05</w:t>
        </w:r>
        <w:r w:rsidRPr="009746FF">
          <w:rPr>
            <w:noProof/>
            <w:webHidden/>
          </w:rPr>
          <w:tab/>
        </w:r>
        <w:r w:rsidRPr="009746FF">
          <w:rPr>
            <w:noProof/>
            <w:webHidden/>
          </w:rPr>
          <w:fldChar w:fldCharType="begin"/>
        </w:r>
        <w:r w:rsidRPr="009746FF">
          <w:rPr>
            <w:noProof/>
            <w:webHidden/>
          </w:rPr>
          <w:instrText xml:space="preserve"> PAGEREF _Toc356913094 \h </w:instrText>
        </w:r>
        <w:r w:rsidRPr="009746FF">
          <w:rPr>
            <w:noProof/>
            <w:webHidden/>
          </w:rPr>
        </w:r>
        <w:r w:rsidRPr="009746FF">
          <w:rPr>
            <w:noProof/>
            <w:webHidden/>
          </w:rPr>
          <w:fldChar w:fldCharType="separate"/>
        </w:r>
        <w:r w:rsidRPr="009746FF">
          <w:rPr>
            <w:noProof/>
            <w:webHidden/>
          </w:rPr>
          <w:t>138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5" w:history="1">
        <w:r w:rsidRPr="009746FF">
          <w:rPr>
            <w:rStyle w:val="Hyperlink"/>
            <w:noProof/>
          </w:rPr>
          <w:t>Table 7</w:t>
        </w:r>
        <w:r w:rsidRPr="009746FF">
          <w:rPr>
            <w:rStyle w:val="Hyperlink"/>
            <w:noProof/>
          </w:rPr>
          <w:noBreakHyphen/>
          <w:t>22: APPROVED INTEREST AND FINANCE CHARGES FOR MVVNL FOR FY 2004-05</w:t>
        </w:r>
        <w:r w:rsidRPr="009746FF">
          <w:rPr>
            <w:noProof/>
            <w:webHidden/>
          </w:rPr>
          <w:tab/>
        </w:r>
        <w:r w:rsidRPr="009746FF">
          <w:rPr>
            <w:noProof/>
            <w:webHidden/>
          </w:rPr>
          <w:fldChar w:fldCharType="begin"/>
        </w:r>
        <w:r w:rsidRPr="009746FF">
          <w:rPr>
            <w:noProof/>
            <w:webHidden/>
          </w:rPr>
          <w:instrText xml:space="preserve"> PAGEREF _Toc356913095 \h </w:instrText>
        </w:r>
        <w:r w:rsidRPr="009746FF">
          <w:rPr>
            <w:noProof/>
            <w:webHidden/>
          </w:rPr>
        </w:r>
        <w:r w:rsidRPr="009746FF">
          <w:rPr>
            <w:noProof/>
            <w:webHidden/>
          </w:rPr>
          <w:fldChar w:fldCharType="separate"/>
        </w:r>
        <w:r w:rsidRPr="009746FF">
          <w:rPr>
            <w:noProof/>
            <w:webHidden/>
          </w:rPr>
          <w:t>139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6" w:history="1">
        <w:r w:rsidRPr="009746FF">
          <w:rPr>
            <w:rStyle w:val="Hyperlink"/>
            <w:noProof/>
          </w:rPr>
          <w:t>Table 7</w:t>
        </w:r>
        <w:r w:rsidRPr="009746FF">
          <w:rPr>
            <w:rStyle w:val="Hyperlink"/>
            <w:noProof/>
          </w:rPr>
          <w:noBreakHyphen/>
          <w:t>23: APPROVED INTEREST AND FINANCE CHARGES FOR PVVNL FOR FY 2004-05</w:t>
        </w:r>
        <w:r w:rsidRPr="009746FF">
          <w:rPr>
            <w:noProof/>
            <w:webHidden/>
          </w:rPr>
          <w:tab/>
        </w:r>
        <w:r w:rsidRPr="009746FF">
          <w:rPr>
            <w:noProof/>
            <w:webHidden/>
          </w:rPr>
          <w:fldChar w:fldCharType="begin"/>
        </w:r>
        <w:r w:rsidRPr="009746FF">
          <w:rPr>
            <w:noProof/>
            <w:webHidden/>
          </w:rPr>
          <w:instrText xml:space="preserve"> PAGEREF _Toc356913096 \h </w:instrText>
        </w:r>
        <w:r w:rsidRPr="009746FF">
          <w:rPr>
            <w:noProof/>
            <w:webHidden/>
          </w:rPr>
        </w:r>
        <w:r w:rsidRPr="009746FF">
          <w:rPr>
            <w:noProof/>
            <w:webHidden/>
          </w:rPr>
          <w:fldChar w:fldCharType="separate"/>
        </w:r>
        <w:r w:rsidRPr="009746FF">
          <w:rPr>
            <w:noProof/>
            <w:webHidden/>
          </w:rPr>
          <w:t>139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7" w:history="1">
        <w:r w:rsidRPr="009746FF">
          <w:rPr>
            <w:rStyle w:val="Hyperlink"/>
            <w:noProof/>
          </w:rPr>
          <w:t>Table 7</w:t>
        </w:r>
        <w:r w:rsidRPr="009746FF">
          <w:rPr>
            <w:rStyle w:val="Hyperlink"/>
            <w:noProof/>
          </w:rPr>
          <w:noBreakHyphen/>
          <w:t>24: APPROVED INTEREST AND FINANCE CHARGES FOR PuVVNL FOR FY 2004-05</w:t>
        </w:r>
        <w:r w:rsidRPr="009746FF">
          <w:rPr>
            <w:noProof/>
            <w:webHidden/>
          </w:rPr>
          <w:tab/>
        </w:r>
        <w:r w:rsidRPr="009746FF">
          <w:rPr>
            <w:noProof/>
            <w:webHidden/>
          </w:rPr>
          <w:fldChar w:fldCharType="begin"/>
        </w:r>
        <w:r w:rsidRPr="009746FF">
          <w:rPr>
            <w:noProof/>
            <w:webHidden/>
          </w:rPr>
          <w:instrText xml:space="preserve"> PAGEREF _Toc356913097 \h </w:instrText>
        </w:r>
        <w:r w:rsidRPr="009746FF">
          <w:rPr>
            <w:noProof/>
            <w:webHidden/>
          </w:rPr>
        </w:r>
        <w:r w:rsidRPr="009746FF">
          <w:rPr>
            <w:noProof/>
            <w:webHidden/>
          </w:rPr>
          <w:fldChar w:fldCharType="separate"/>
        </w:r>
        <w:r w:rsidRPr="009746FF">
          <w:rPr>
            <w:noProof/>
            <w:webHidden/>
          </w:rPr>
          <w:t>140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8" w:history="1">
        <w:r w:rsidRPr="009746FF">
          <w:rPr>
            <w:rStyle w:val="Hyperlink"/>
            <w:noProof/>
          </w:rPr>
          <w:t>Table 7</w:t>
        </w:r>
        <w:r w:rsidRPr="009746FF">
          <w:rPr>
            <w:rStyle w:val="Hyperlink"/>
            <w:noProof/>
          </w:rPr>
          <w:noBreakHyphen/>
          <w:t>25: APPROVED INTEREST AND FINANCE CHARGES FOR CONSOLIDATED DISCOMS FOR FY 2004-05 (Rs. Crores)</w:t>
        </w:r>
        <w:r w:rsidRPr="009746FF">
          <w:rPr>
            <w:noProof/>
            <w:webHidden/>
          </w:rPr>
          <w:tab/>
        </w:r>
        <w:r w:rsidRPr="009746FF">
          <w:rPr>
            <w:noProof/>
            <w:webHidden/>
          </w:rPr>
          <w:fldChar w:fldCharType="begin"/>
        </w:r>
        <w:r w:rsidRPr="009746FF">
          <w:rPr>
            <w:noProof/>
            <w:webHidden/>
          </w:rPr>
          <w:instrText xml:space="preserve"> PAGEREF _Toc356913098 \h </w:instrText>
        </w:r>
        <w:r w:rsidRPr="009746FF">
          <w:rPr>
            <w:noProof/>
            <w:webHidden/>
          </w:rPr>
        </w:r>
        <w:r w:rsidRPr="009746FF">
          <w:rPr>
            <w:noProof/>
            <w:webHidden/>
          </w:rPr>
          <w:fldChar w:fldCharType="separate"/>
        </w:r>
        <w:r w:rsidRPr="009746FF">
          <w:rPr>
            <w:noProof/>
            <w:webHidden/>
          </w:rPr>
          <w:t>140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099" w:history="1">
        <w:r w:rsidRPr="009746FF">
          <w:rPr>
            <w:rStyle w:val="Hyperlink"/>
            <w:noProof/>
          </w:rPr>
          <w:t>Table 7</w:t>
        </w:r>
        <w:r w:rsidRPr="009746FF">
          <w:rPr>
            <w:rStyle w:val="Hyperlink"/>
            <w:noProof/>
          </w:rPr>
          <w:noBreakHyphen/>
          <w:t>26: DEPRECIATION CLAIMED FOR DVVNL FOR FY 2004-05 (Rs. Crores)</w:t>
        </w:r>
        <w:r w:rsidRPr="009746FF">
          <w:rPr>
            <w:noProof/>
            <w:webHidden/>
          </w:rPr>
          <w:tab/>
        </w:r>
        <w:r w:rsidRPr="009746FF">
          <w:rPr>
            <w:noProof/>
            <w:webHidden/>
          </w:rPr>
          <w:fldChar w:fldCharType="begin"/>
        </w:r>
        <w:r w:rsidRPr="009746FF">
          <w:rPr>
            <w:noProof/>
            <w:webHidden/>
          </w:rPr>
          <w:instrText xml:space="preserve"> PAGEREF _Toc356913099 \h </w:instrText>
        </w:r>
        <w:r w:rsidRPr="009746FF">
          <w:rPr>
            <w:noProof/>
            <w:webHidden/>
          </w:rPr>
        </w:r>
        <w:r w:rsidRPr="009746FF">
          <w:rPr>
            <w:noProof/>
            <w:webHidden/>
          </w:rPr>
          <w:fldChar w:fldCharType="separate"/>
        </w:r>
        <w:r w:rsidRPr="009746FF">
          <w:rPr>
            <w:noProof/>
            <w:webHidden/>
          </w:rPr>
          <w:t>141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0" w:history="1">
        <w:r w:rsidRPr="009746FF">
          <w:rPr>
            <w:rStyle w:val="Hyperlink"/>
            <w:noProof/>
          </w:rPr>
          <w:t>Table 7</w:t>
        </w:r>
        <w:r w:rsidRPr="009746FF">
          <w:rPr>
            <w:rStyle w:val="Hyperlink"/>
            <w:noProof/>
          </w:rPr>
          <w:noBreakHyphen/>
          <w:t>27: DEPRECIATION CLAIMED FOR MVVNL FOR FY 2004-05 (Rs. Crores)</w:t>
        </w:r>
        <w:r w:rsidRPr="009746FF">
          <w:rPr>
            <w:noProof/>
            <w:webHidden/>
          </w:rPr>
          <w:tab/>
        </w:r>
        <w:r w:rsidRPr="009746FF">
          <w:rPr>
            <w:noProof/>
            <w:webHidden/>
          </w:rPr>
          <w:fldChar w:fldCharType="begin"/>
        </w:r>
        <w:r w:rsidRPr="009746FF">
          <w:rPr>
            <w:noProof/>
            <w:webHidden/>
          </w:rPr>
          <w:instrText xml:space="preserve"> PAGEREF _Toc356913100 \h </w:instrText>
        </w:r>
        <w:r w:rsidRPr="009746FF">
          <w:rPr>
            <w:noProof/>
            <w:webHidden/>
          </w:rPr>
        </w:r>
        <w:r w:rsidRPr="009746FF">
          <w:rPr>
            <w:noProof/>
            <w:webHidden/>
          </w:rPr>
          <w:fldChar w:fldCharType="separate"/>
        </w:r>
        <w:r w:rsidRPr="009746FF">
          <w:rPr>
            <w:noProof/>
            <w:webHidden/>
          </w:rPr>
          <w:t>142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1" w:history="1">
        <w:r w:rsidRPr="009746FF">
          <w:rPr>
            <w:rStyle w:val="Hyperlink"/>
            <w:noProof/>
          </w:rPr>
          <w:t>Table 7</w:t>
        </w:r>
        <w:r w:rsidRPr="009746FF">
          <w:rPr>
            <w:rStyle w:val="Hyperlink"/>
            <w:noProof/>
          </w:rPr>
          <w:noBreakHyphen/>
          <w:t>28: DEPRECIATION CLAIMED FOR PVVNL FOR FY 2004-05 (Rs. Crores)</w:t>
        </w:r>
        <w:r w:rsidRPr="009746FF">
          <w:rPr>
            <w:noProof/>
            <w:webHidden/>
          </w:rPr>
          <w:tab/>
        </w:r>
        <w:r w:rsidRPr="009746FF">
          <w:rPr>
            <w:noProof/>
            <w:webHidden/>
          </w:rPr>
          <w:fldChar w:fldCharType="begin"/>
        </w:r>
        <w:r w:rsidRPr="009746FF">
          <w:rPr>
            <w:noProof/>
            <w:webHidden/>
          </w:rPr>
          <w:instrText xml:space="preserve"> PAGEREF _Toc356913101 \h </w:instrText>
        </w:r>
        <w:r w:rsidRPr="009746FF">
          <w:rPr>
            <w:noProof/>
            <w:webHidden/>
          </w:rPr>
        </w:r>
        <w:r w:rsidRPr="009746FF">
          <w:rPr>
            <w:noProof/>
            <w:webHidden/>
          </w:rPr>
          <w:fldChar w:fldCharType="separate"/>
        </w:r>
        <w:r w:rsidRPr="009746FF">
          <w:rPr>
            <w:noProof/>
            <w:webHidden/>
          </w:rPr>
          <w:t>143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2" w:history="1">
        <w:r w:rsidRPr="009746FF">
          <w:rPr>
            <w:rStyle w:val="Hyperlink"/>
            <w:noProof/>
          </w:rPr>
          <w:t>Table 7</w:t>
        </w:r>
        <w:r w:rsidRPr="009746FF">
          <w:rPr>
            <w:rStyle w:val="Hyperlink"/>
            <w:noProof/>
          </w:rPr>
          <w:noBreakHyphen/>
          <w:t>29: DEPRECIATION CLAIMED FOR PuVVNL FOR FY 2004-05 (Rs. Crores)</w:t>
        </w:r>
        <w:r w:rsidRPr="009746FF">
          <w:rPr>
            <w:noProof/>
            <w:webHidden/>
          </w:rPr>
          <w:tab/>
        </w:r>
        <w:r w:rsidRPr="009746FF">
          <w:rPr>
            <w:noProof/>
            <w:webHidden/>
          </w:rPr>
          <w:fldChar w:fldCharType="begin"/>
        </w:r>
        <w:r w:rsidRPr="009746FF">
          <w:rPr>
            <w:noProof/>
            <w:webHidden/>
          </w:rPr>
          <w:instrText xml:space="preserve"> PAGEREF _Toc356913102 \h </w:instrText>
        </w:r>
        <w:r w:rsidRPr="009746FF">
          <w:rPr>
            <w:noProof/>
            <w:webHidden/>
          </w:rPr>
        </w:r>
        <w:r w:rsidRPr="009746FF">
          <w:rPr>
            <w:noProof/>
            <w:webHidden/>
          </w:rPr>
          <w:fldChar w:fldCharType="separate"/>
        </w:r>
        <w:r w:rsidRPr="009746FF">
          <w:rPr>
            <w:noProof/>
            <w:webHidden/>
          </w:rPr>
          <w:t>144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3" w:history="1">
        <w:r w:rsidRPr="009746FF">
          <w:rPr>
            <w:rStyle w:val="Hyperlink"/>
            <w:noProof/>
          </w:rPr>
          <w:t>Table 7</w:t>
        </w:r>
        <w:r w:rsidRPr="009746FF">
          <w:rPr>
            <w:rStyle w:val="Hyperlink"/>
            <w:noProof/>
          </w:rPr>
          <w:noBreakHyphen/>
          <w:t>30: APPROVED DEPRECIATION FOR DVVNL FOR FY 2004-05 (Rs. Crores)</w:t>
        </w:r>
        <w:r w:rsidRPr="009746FF">
          <w:rPr>
            <w:noProof/>
            <w:webHidden/>
          </w:rPr>
          <w:tab/>
        </w:r>
        <w:r w:rsidRPr="009746FF">
          <w:rPr>
            <w:noProof/>
            <w:webHidden/>
          </w:rPr>
          <w:fldChar w:fldCharType="begin"/>
        </w:r>
        <w:r w:rsidRPr="009746FF">
          <w:rPr>
            <w:noProof/>
            <w:webHidden/>
          </w:rPr>
          <w:instrText xml:space="preserve"> PAGEREF _Toc356913103 \h </w:instrText>
        </w:r>
        <w:r w:rsidRPr="009746FF">
          <w:rPr>
            <w:noProof/>
            <w:webHidden/>
          </w:rPr>
        </w:r>
        <w:r w:rsidRPr="009746FF">
          <w:rPr>
            <w:noProof/>
            <w:webHidden/>
          </w:rPr>
          <w:fldChar w:fldCharType="separate"/>
        </w:r>
        <w:r w:rsidRPr="009746FF">
          <w:rPr>
            <w:noProof/>
            <w:webHidden/>
          </w:rPr>
          <w:t>145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4" w:history="1">
        <w:r w:rsidRPr="009746FF">
          <w:rPr>
            <w:rStyle w:val="Hyperlink"/>
            <w:noProof/>
          </w:rPr>
          <w:t>Table 7</w:t>
        </w:r>
        <w:r w:rsidRPr="009746FF">
          <w:rPr>
            <w:rStyle w:val="Hyperlink"/>
            <w:noProof/>
          </w:rPr>
          <w:noBreakHyphen/>
          <w:t>31: APPROVED DEPRECIATION FOR MVVNL FOR FY 2004-05 (Rs. Crores)</w:t>
        </w:r>
        <w:r w:rsidRPr="009746FF">
          <w:rPr>
            <w:noProof/>
            <w:webHidden/>
          </w:rPr>
          <w:tab/>
        </w:r>
        <w:r w:rsidRPr="009746FF">
          <w:rPr>
            <w:noProof/>
            <w:webHidden/>
          </w:rPr>
          <w:fldChar w:fldCharType="begin"/>
        </w:r>
        <w:r w:rsidRPr="009746FF">
          <w:rPr>
            <w:noProof/>
            <w:webHidden/>
          </w:rPr>
          <w:instrText xml:space="preserve"> PAGEREF _Toc356913104 \h </w:instrText>
        </w:r>
        <w:r w:rsidRPr="009746FF">
          <w:rPr>
            <w:noProof/>
            <w:webHidden/>
          </w:rPr>
        </w:r>
        <w:r w:rsidRPr="009746FF">
          <w:rPr>
            <w:noProof/>
            <w:webHidden/>
          </w:rPr>
          <w:fldChar w:fldCharType="separate"/>
        </w:r>
        <w:r w:rsidRPr="009746FF">
          <w:rPr>
            <w:noProof/>
            <w:webHidden/>
          </w:rPr>
          <w:t>145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5" w:history="1">
        <w:r w:rsidRPr="009746FF">
          <w:rPr>
            <w:rStyle w:val="Hyperlink"/>
            <w:noProof/>
          </w:rPr>
          <w:t>Table 7</w:t>
        </w:r>
        <w:r w:rsidRPr="009746FF">
          <w:rPr>
            <w:rStyle w:val="Hyperlink"/>
            <w:noProof/>
          </w:rPr>
          <w:noBreakHyphen/>
          <w:t>32: APPROVED DEPRECIATION FOR PVVNL FOR FY 2004-05 (Rs. Crores)</w:t>
        </w:r>
        <w:r w:rsidRPr="009746FF">
          <w:rPr>
            <w:noProof/>
            <w:webHidden/>
          </w:rPr>
          <w:tab/>
        </w:r>
        <w:r w:rsidRPr="009746FF">
          <w:rPr>
            <w:noProof/>
            <w:webHidden/>
          </w:rPr>
          <w:fldChar w:fldCharType="begin"/>
        </w:r>
        <w:r w:rsidRPr="009746FF">
          <w:rPr>
            <w:noProof/>
            <w:webHidden/>
          </w:rPr>
          <w:instrText xml:space="preserve"> PAGEREF _Toc356913105 \h </w:instrText>
        </w:r>
        <w:r w:rsidRPr="009746FF">
          <w:rPr>
            <w:noProof/>
            <w:webHidden/>
          </w:rPr>
        </w:r>
        <w:r w:rsidRPr="009746FF">
          <w:rPr>
            <w:noProof/>
            <w:webHidden/>
          </w:rPr>
          <w:fldChar w:fldCharType="separate"/>
        </w:r>
        <w:r w:rsidRPr="009746FF">
          <w:rPr>
            <w:noProof/>
            <w:webHidden/>
          </w:rPr>
          <w:t>145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6" w:history="1">
        <w:r w:rsidRPr="009746FF">
          <w:rPr>
            <w:rStyle w:val="Hyperlink"/>
            <w:noProof/>
          </w:rPr>
          <w:t>Table 7</w:t>
        </w:r>
        <w:r w:rsidRPr="009746FF">
          <w:rPr>
            <w:rStyle w:val="Hyperlink"/>
            <w:noProof/>
          </w:rPr>
          <w:noBreakHyphen/>
          <w:t>33: APPROVED DEPRECIATION FOR PuVVNL FOR FY 2004-05 (Rs. Crores)</w:t>
        </w:r>
        <w:r w:rsidRPr="009746FF">
          <w:rPr>
            <w:noProof/>
            <w:webHidden/>
          </w:rPr>
          <w:tab/>
        </w:r>
        <w:r w:rsidRPr="009746FF">
          <w:rPr>
            <w:noProof/>
            <w:webHidden/>
          </w:rPr>
          <w:fldChar w:fldCharType="begin"/>
        </w:r>
        <w:r w:rsidRPr="009746FF">
          <w:rPr>
            <w:noProof/>
            <w:webHidden/>
          </w:rPr>
          <w:instrText xml:space="preserve"> PAGEREF _Toc356913106 \h </w:instrText>
        </w:r>
        <w:r w:rsidRPr="009746FF">
          <w:rPr>
            <w:noProof/>
            <w:webHidden/>
          </w:rPr>
        </w:r>
        <w:r w:rsidRPr="009746FF">
          <w:rPr>
            <w:noProof/>
            <w:webHidden/>
          </w:rPr>
          <w:fldChar w:fldCharType="separate"/>
        </w:r>
        <w:r w:rsidRPr="009746FF">
          <w:rPr>
            <w:noProof/>
            <w:webHidden/>
          </w:rPr>
          <w:t>146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7" w:history="1">
        <w:r w:rsidRPr="009746FF">
          <w:rPr>
            <w:rStyle w:val="Hyperlink"/>
            <w:noProof/>
          </w:rPr>
          <w:t>Table 7</w:t>
        </w:r>
        <w:r w:rsidRPr="009746FF">
          <w:rPr>
            <w:rStyle w:val="Hyperlink"/>
            <w:noProof/>
          </w:rPr>
          <w:noBreakHyphen/>
          <w:t>34: APPROVED DEPRECIATION FOR CONSOLIDATED DISCOMS FOR FY 2004-05</w:t>
        </w:r>
        <w:r w:rsidRPr="009746FF">
          <w:rPr>
            <w:noProof/>
            <w:webHidden/>
          </w:rPr>
          <w:tab/>
        </w:r>
        <w:r w:rsidRPr="009746FF">
          <w:rPr>
            <w:noProof/>
            <w:webHidden/>
          </w:rPr>
          <w:fldChar w:fldCharType="begin"/>
        </w:r>
        <w:r w:rsidRPr="009746FF">
          <w:rPr>
            <w:noProof/>
            <w:webHidden/>
          </w:rPr>
          <w:instrText xml:space="preserve"> PAGEREF _Toc356913107 \h </w:instrText>
        </w:r>
        <w:r w:rsidRPr="009746FF">
          <w:rPr>
            <w:noProof/>
            <w:webHidden/>
          </w:rPr>
        </w:r>
        <w:r w:rsidRPr="009746FF">
          <w:rPr>
            <w:noProof/>
            <w:webHidden/>
          </w:rPr>
          <w:fldChar w:fldCharType="separate"/>
        </w:r>
        <w:r w:rsidRPr="009746FF">
          <w:rPr>
            <w:noProof/>
            <w:webHidden/>
          </w:rPr>
          <w:t>146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8" w:history="1">
        <w:r w:rsidRPr="009746FF">
          <w:rPr>
            <w:rStyle w:val="Hyperlink"/>
            <w:noProof/>
          </w:rPr>
          <w:t>Table 7</w:t>
        </w:r>
        <w:r w:rsidRPr="009746FF">
          <w:rPr>
            <w:rStyle w:val="Hyperlink"/>
            <w:noProof/>
          </w:rPr>
          <w:noBreakHyphen/>
          <w:t>35: APPROVED DISCOUNT TO CONSUMERS FOR FY 2004-05 (Rs Crores)</w:t>
        </w:r>
        <w:r w:rsidRPr="009746FF">
          <w:rPr>
            <w:noProof/>
            <w:webHidden/>
          </w:rPr>
          <w:tab/>
        </w:r>
        <w:r w:rsidRPr="009746FF">
          <w:rPr>
            <w:noProof/>
            <w:webHidden/>
          </w:rPr>
          <w:fldChar w:fldCharType="begin"/>
        </w:r>
        <w:r w:rsidRPr="009746FF">
          <w:rPr>
            <w:noProof/>
            <w:webHidden/>
          </w:rPr>
          <w:instrText xml:space="preserve"> PAGEREF _Toc356913108 \h </w:instrText>
        </w:r>
        <w:r w:rsidRPr="009746FF">
          <w:rPr>
            <w:noProof/>
            <w:webHidden/>
          </w:rPr>
        </w:r>
        <w:r w:rsidRPr="009746FF">
          <w:rPr>
            <w:noProof/>
            <w:webHidden/>
          </w:rPr>
          <w:fldChar w:fldCharType="separate"/>
        </w:r>
        <w:r w:rsidRPr="009746FF">
          <w:rPr>
            <w:noProof/>
            <w:webHidden/>
          </w:rPr>
          <w:t>147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09" w:history="1">
        <w:r w:rsidRPr="009746FF">
          <w:rPr>
            <w:rStyle w:val="Hyperlink"/>
            <w:noProof/>
          </w:rPr>
          <w:t>Table 7</w:t>
        </w:r>
        <w:r w:rsidRPr="009746FF">
          <w:rPr>
            <w:rStyle w:val="Hyperlink"/>
            <w:noProof/>
          </w:rPr>
          <w:noBreakHyphen/>
          <w:t>36: DVVNL - ARR FOR FY 2004-05 AFTER FINAL TRUING UP (Rs. Crores)</w:t>
        </w:r>
        <w:r w:rsidRPr="009746FF">
          <w:rPr>
            <w:noProof/>
            <w:webHidden/>
          </w:rPr>
          <w:tab/>
        </w:r>
        <w:r w:rsidRPr="009746FF">
          <w:rPr>
            <w:noProof/>
            <w:webHidden/>
          </w:rPr>
          <w:fldChar w:fldCharType="begin"/>
        </w:r>
        <w:r w:rsidRPr="009746FF">
          <w:rPr>
            <w:noProof/>
            <w:webHidden/>
          </w:rPr>
          <w:instrText xml:space="preserve"> PAGEREF _Toc356913109 \h </w:instrText>
        </w:r>
        <w:r w:rsidRPr="009746FF">
          <w:rPr>
            <w:noProof/>
            <w:webHidden/>
          </w:rPr>
        </w:r>
        <w:r w:rsidRPr="009746FF">
          <w:rPr>
            <w:noProof/>
            <w:webHidden/>
          </w:rPr>
          <w:fldChar w:fldCharType="separate"/>
        </w:r>
        <w:r w:rsidRPr="009746FF">
          <w:rPr>
            <w:noProof/>
            <w:webHidden/>
          </w:rPr>
          <w:t>149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0" w:history="1">
        <w:r w:rsidRPr="009746FF">
          <w:rPr>
            <w:rStyle w:val="Hyperlink"/>
            <w:noProof/>
          </w:rPr>
          <w:t>Table 7</w:t>
        </w:r>
        <w:r w:rsidRPr="009746FF">
          <w:rPr>
            <w:rStyle w:val="Hyperlink"/>
            <w:noProof/>
          </w:rPr>
          <w:noBreakHyphen/>
          <w:t>37: MVVNL - ARR FOR FY 2004-05 AFTER FINAL TRUING UP (Rs. Crores)</w:t>
        </w:r>
        <w:r w:rsidRPr="009746FF">
          <w:rPr>
            <w:noProof/>
            <w:webHidden/>
          </w:rPr>
          <w:tab/>
        </w:r>
        <w:r w:rsidRPr="009746FF">
          <w:rPr>
            <w:noProof/>
            <w:webHidden/>
          </w:rPr>
          <w:fldChar w:fldCharType="begin"/>
        </w:r>
        <w:r w:rsidRPr="009746FF">
          <w:rPr>
            <w:noProof/>
            <w:webHidden/>
          </w:rPr>
          <w:instrText xml:space="preserve"> PAGEREF _Toc356913110 \h </w:instrText>
        </w:r>
        <w:r w:rsidRPr="009746FF">
          <w:rPr>
            <w:noProof/>
            <w:webHidden/>
          </w:rPr>
        </w:r>
        <w:r w:rsidRPr="009746FF">
          <w:rPr>
            <w:noProof/>
            <w:webHidden/>
          </w:rPr>
          <w:fldChar w:fldCharType="separate"/>
        </w:r>
        <w:r w:rsidRPr="009746FF">
          <w:rPr>
            <w:noProof/>
            <w:webHidden/>
          </w:rPr>
          <w:t>150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1" w:history="1">
        <w:r w:rsidRPr="009746FF">
          <w:rPr>
            <w:rStyle w:val="Hyperlink"/>
            <w:noProof/>
          </w:rPr>
          <w:t>Table 7</w:t>
        </w:r>
        <w:r w:rsidRPr="009746FF">
          <w:rPr>
            <w:rStyle w:val="Hyperlink"/>
            <w:noProof/>
          </w:rPr>
          <w:noBreakHyphen/>
          <w:t>38: PVVNL – ARR FOR FY 2004-05 AFTER FINAL TRUING UP (Rs. Crores)</w:t>
        </w:r>
        <w:r w:rsidRPr="009746FF">
          <w:rPr>
            <w:noProof/>
            <w:webHidden/>
          </w:rPr>
          <w:tab/>
        </w:r>
        <w:r w:rsidRPr="009746FF">
          <w:rPr>
            <w:noProof/>
            <w:webHidden/>
          </w:rPr>
          <w:fldChar w:fldCharType="begin"/>
        </w:r>
        <w:r w:rsidRPr="009746FF">
          <w:rPr>
            <w:noProof/>
            <w:webHidden/>
          </w:rPr>
          <w:instrText xml:space="preserve"> PAGEREF _Toc356913111 \h </w:instrText>
        </w:r>
        <w:r w:rsidRPr="009746FF">
          <w:rPr>
            <w:noProof/>
            <w:webHidden/>
          </w:rPr>
        </w:r>
        <w:r w:rsidRPr="009746FF">
          <w:rPr>
            <w:noProof/>
            <w:webHidden/>
          </w:rPr>
          <w:fldChar w:fldCharType="separate"/>
        </w:r>
        <w:r w:rsidRPr="009746FF">
          <w:rPr>
            <w:noProof/>
            <w:webHidden/>
          </w:rPr>
          <w:t>151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2" w:history="1">
        <w:r w:rsidRPr="009746FF">
          <w:rPr>
            <w:rStyle w:val="Hyperlink"/>
            <w:noProof/>
          </w:rPr>
          <w:t>Table 7</w:t>
        </w:r>
        <w:r w:rsidRPr="009746FF">
          <w:rPr>
            <w:rStyle w:val="Hyperlink"/>
            <w:noProof/>
          </w:rPr>
          <w:noBreakHyphen/>
          <w:t>39: PuVVNL – ARR FOR FY 2004-05 AFTER FINAL TRUING UP (Rs. Crores)</w:t>
        </w:r>
        <w:r w:rsidRPr="009746FF">
          <w:rPr>
            <w:noProof/>
            <w:webHidden/>
          </w:rPr>
          <w:tab/>
        </w:r>
        <w:r w:rsidRPr="009746FF">
          <w:rPr>
            <w:noProof/>
            <w:webHidden/>
          </w:rPr>
          <w:fldChar w:fldCharType="begin"/>
        </w:r>
        <w:r w:rsidRPr="009746FF">
          <w:rPr>
            <w:noProof/>
            <w:webHidden/>
          </w:rPr>
          <w:instrText xml:space="preserve"> PAGEREF _Toc356913112 \h </w:instrText>
        </w:r>
        <w:r w:rsidRPr="009746FF">
          <w:rPr>
            <w:noProof/>
            <w:webHidden/>
          </w:rPr>
        </w:r>
        <w:r w:rsidRPr="009746FF">
          <w:rPr>
            <w:noProof/>
            <w:webHidden/>
          </w:rPr>
          <w:fldChar w:fldCharType="separate"/>
        </w:r>
        <w:r w:rsidRPr="009746FF">
          <w:rPr>
            <w:noProof/>
            <w:webHidden/>
          </w:rPr>
          <w:t>152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3" w:history="1">
        <w:r w:rsidRPr="009746FF">
          <w:rPr>
            <w:rStyle w:val="Hyperlink"/>
            <w:noProof/>
          </w:rPr>
          <w:t>Table 7</w:t>
        </w:r>
        <w:r w:rsidRPr="009746FF">
          <w:rPr>
            <w:rStyle w:val="Hyperlink"/>
            <w:noProof/>
          </w:rPr>
          <w:noBreakHyphen/>
          <w:t>40: CONSOLIDATED DISCOMS – ARR FOR FY 2004-05 AFTER FINAL TRUING UP</w:t>
        </w:r>
        <w:r w:rsidRPr="009746FF">
          <w:rPr>
            <w:noProof/>
            <w:webHidden/>
          </w:rPr>
          <w:tab/>
        </w:r>
        <w:r w:rsidRPr="009746FF">
          <w:rPr>
            <w:noProof/>
            <w:webHidden/>
          </w:rPr>
          <w:fldChar w:fldCharType="begin"/>
        </w:r>
        <w:r w:rsidRPr="009746FF">
          <w:rPr>
            <w:noProof/>
            <w:webHidden/>
          </w:rPr>
          <w:instrText xml:space="preserve"> PAGEREF _Toc356913113 \h </w:instrText>
        </w:r>
        <w:r w:rsidRPr="009746FF">
          <w:rPr>
            <w:noProof/>
            <w:webHidden/>
          </w:rPr>
        </w:r>
        <w:r w:rsidRPr="009746FF">
          <w:rPr>
            <w:noProof/>
            <w:webHidden/>
          </w:rPr>
          <w:fldChar w:fldCharType="separate"/>
        </w:r>
        <w:r w:rsidRPr="009746FF">
          <w:rPr>
            <w:noProof/>
            <w:webHidden/>
          </w:rPr>
          <w:t>153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4" w:history="1">
        <w:r w:rsidRPr="009746FF">
          <w:rPr>
            <w:rStyle w:val="Hyperlink"/>
            <w:noProof/>
          </w:rPr>
          <w:t>Table 8</w:t>
        </w:r>
        <w:r w:rsidRPr="009746FF">
          <w:rPr>
            <w:rStyle w:val="Hyperlink"/>
            <w:noProof/>
          </w:rPr>
          <w:noBreakHyphen/>
          <w:t>1:  DISALLOWANCE IN POWER PURCHASE EXPENSES FOR FY 2006-07</w:t>
        </w:r>
        <w:r w:rsidRPr="009746FF">
          <w:rPr>
            <w:noProof/>
            <w:webHidden/>
          </w:rPr>
          <w:tab/>
        </w:r>
        <w:r w:rsidRPr="009746FF">
          <w:rPr>
            <w:noProof/>
            <w:webHidden/>
          </w:rPr>
          <w:fldChar w:fldCharType="begin"/>
        </w:r>
        <w:r w:rsidRPr="009746FF">
          <w:rPr>
            <w:noProof/>
            <w:webHidden/>
          </w:rPr>
          <w:instrText xml:space="preserve"> PAGEREF _Toc356913114 \h </w:instrText>
        </w:r>
        <w:r w:rsidRPr="009746FF">
          <w:rPr>
            <w:noProof/>
            <w:webHidden/>
          </w:rPr>
        </w:r>
        <w:r w:rsidRPr="009746FF">
          <w:rPr>
            <w:noProof/>
            <w:webHidden/>
          </w:rPr>
          <w:fldChar w:fldCharType="separate"/>
        </w:r>
        <w:r w:rsidRPr="009746FF">
          <w:rPr>
            <w:noProof/>
            <w:webHidden/>
          </w:rPr>
          <w:t>156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5" w:history="1">
        <w:r w:rsidRPr="009746FF">
          <w:rPr>
            <w:rStyle w:val="Hyperlink"/>
            <w:noProof/>
          </w:rPr>
          <w:t>Table 8</w:t>
        </w:r>
        <w:r w:rsidRPr="009746FF">
          <w:rPr>
            <w:rStyle w:val="Hyperlink"/>
            <w:noProof/>
          </w:rPr>
          <w:noBreakHyphen/>
          <w:t>2: ENERGY BALANCE AND POWER PURCHASE COST APPROVED FOR FY 2006-07</w:t>
        </w:r>
        <w:r w:rsidRPr="009746FF">
          <w:rPr>
            <w:noProof/>
            <w:webHidden/>
          </w:rPr>
          <w:tab/>
        </w:r>
        <w:r w:rsidRPr="009746FF">
          <w:rPr>
            <w:noProof/>
            <w:webHidden/>
          </w:rPr>
          <w:fldChar w:fldCharType="begin"/>
        </w:r>
        <w:r w:rsidRPr="009746FF">
          <w:rPr>
            <w:noProof/>
            <w:webHidden/>
          </w:rPr>
          <w:instrText xml:space="preserve"> PAGEREF _Toc356913115 \h </w:instrText>
        </w:r>
        <w:r w:rsidRPr="009746FF">
          <w:rPr>
            <w:noProof/>
            <w:webHidden/>
          </w:rPr>
        </w:r>
        <w:r w:rsidRPr="009746FF">
          <w:rPr>
            <w:noProof/>
            <w:webHidden/>
          </w:rPr>
          <w:fldChar w:fldCharType="separate"/>
        </w:r>
        <w:r w:rsidRPr="009746FF">
          <w:rPr>
            <w:noProof/>
            <w:webHidden/>
          </w:rPr>
          <w:t>157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6" w:history="1">
        <w:r w:rsidRPr="009746FF">
          <w:rPr>
            <w:rStyle w:val="Hyperlink"/>
            <w:noProof/>
          </w:rPr>
          <w:t>Table 8</w:t>
        </w:r>
        <w:r w:rsidRPr="009746FF">
          <w:rPr>
            <w:rStyle w:val="Hyperlink"/>
            <w:noProof/>
          </w:rPr>
          <w:noBreakHyphen/>
          <w:t>3: APPROVED O&amp;M EXPENSES FOR FY 2006-07 FOR UPPCL (Rs. Crores)</w:t>
        </w:r>
        <w:r w:rsidRPr="009746FF">
          <w:rPr>
            <w:noProof/>
            <w:webHidden/>
          </w:rPr>
          <w:tab/>
        </w:r>
        <w:r w:rsidRPr="009746FF">
          <w:rPr>
            <w:noProof/>
            <w:webHidden/>
          </w:rPr>
          <w:fldChar w:fldCharType="begin"/>
        </w:r>
        <w:r w:rsidRPr="009746FF">
          <w:rPr>
            <w:noProof/>
            <w:webHidden/>
          </w:rPr>
          <w:instrText xml:space="preserve"> PAGEREF _Toc356913116 \h </w:instrText>
        </w:r>
        <w:r w:rsidRPr="009746FF">
          <w:rPr>
            <w:noProof/>
            <w:webHidden/>
          </w:rPr>
        </w:r>
        <w:r w:rsidRPr="009746FF">
          <w:rPr>
            <w:noProof/>
            <w:webHidden/>
          </w:rPr>
          <w:fldChar w:fldCharType="separate"/>
        </w:r>
        <w:r w:rsidRPr="009746FF">
          <w:rPr>
            <w:noProof/>
            <w:webHidden/>
          </w:rPr>
          <w:t>159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7" w:history="1">
        <w:r w:rsidRPr="009746FF">
          <w:rPr>
            <w:rStyle w:val="Hyperlink"/>
            <w:noProof/>
          </w:rPr>
          <w:t>Table 8</w:t>
        </w:r>
        <w:r w:rsidRPr="009746FF">
          <w:rPr>
            <w:rStyle w:val="Hyperlink"/>
            <w:noProof/>
          </w:rPr>
          <w:noBreakHyphen/>
          <w:t>4: CAPITAL INVESTMENTS IN FY 2006-07 (Rs. Crores)</w:t>
        </w:r>
        <w:r w:rsidRPr="009746FF">
          <w:rPr>
            <w:noProof/>
            <w:webHidden/>
          </w:rPr>
          <w:tab/>
        </w:r>
        <w:r w:rsidRPr="009746FF">
          <w:rPr>
            <w:noProof/>
            <w:webHidden/>
          </w:rPr>
          <w:fldChar w:fldCharType="begin"/>
        </w:r>
        <w:r w:rsidRPr="009746FF">
          <w:rPr>
            <w:noProof/>
            <w:webHidden/>
          </w:rPr>
          <w:instrText xml:space="preserve"> PAGEREF _Toc356913117 \h </w:instrText>
        </w:r>
        <w:r w:rsidRPr="009746FF">
          <w:rPr>
            <w:noProof/>
            <w:webHidden/>
          </w:rPr>
        </w:r>
        <w:r w:rsidRPr="009746FF">
          <w:rPr>
            <w:noProof/>
            <w:webHidden/>
          </w:rPr>
          <w:fldChar w:fldCharType="separate"/>
        </w:r>
        <w:r w:rsidRPr="009746FF">
          <w:rPr>
            <w:noProof/>
            <w:webHidden/>
          </w:rPr>
          <w:t>160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8" w:history="1">
        <w:r w:rsidRPr="009746FF">
          <w:rPr>
            <w:rStyle w:val="Hyperlink"/>
            <w:noProof/>
          </w:rPr>
          <w:t>Table 8</w:t>
        </w:r>
        <w:r w:rsidRPr="009746FF">
          <w:rPr>
            <w:rStyle w:val="Hyperlink"/>
            <w:noProof/>
          </w:rPr>
          <w:noBreakHyphen/>
          <w:t>5: CONSUMER CONTRIBUTIONS, CAPITAL GRANTS AND SUBSIDIES RECEIVED IN FY 2006-07 (Rs. Crores)</w:t>
        </w:r>
        <w:r w:rsidRPr="009746FF">
          <w:rPr>
            <w:noProof/>
            <w:webHidden/>
          </w:rPr>
          <w:tab/>
        </w:r>
        <w:r w:rsidRPr="009746FF">
          <w:rPr>
            <w:noProof/>
            <w:webHidden/>
          </w:rPr>
          <w:fldChar w:fldCharType="begin"/>
        </w:r>
        <w:r w:rsidRPr="009746FF">
          <w:rPr>
            <w:noProof/>
            <w:webHidden/>
          </w:rPr>
          <w:instrText xml:space="preserve"> PAGEREF _Toc356913118 \h </w:instrText>
        </w:r>
        <w:r w:rsidRPr="009746FF">
          <w:rPr>
            <w:noProof/>
            <w:webHidden/>
          </w:rPr>
        </w:r>
        <w:r w:rsidRPr="009746FF">
          <w:rPr>
            <w:noProof/>
            <w:webHidden/>
          </w:rPr>
          <w:fldChar w:fldCharType="separate"/>
        </w:r>
        <w:r w:rsidRPr="009746FF">
          <w:rPr>
            <w:noProof/>
            <w:webHidden/>
          </w:rPr>
          <w:t>161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19" w:history="1">
        <w:r w:rsidRPr="009746FF">
          <w:rPr>
            <w:rStyle w:val="Hyperlink"/>
            <w:noProof/>
          </w:rPr>
          <w:t>Table 8</w:t>
        </w:r>
        <w:r w:rsidRPr="009746FF">
          <w:rPr>
            <w:rStyle w:val="Hyperlink"/>
            <w:noProof/>
          </w:rPr>
          <w:noBreakHyphen/>
          <w:t>6: FINANCING OF THE CAPITAL INVESTMENTS IN FY 2006-07 (Rs. Crores)</w:t>
        </w:r>
        <w:r w:rsidRPr="009746FF">
          <w:rPr>
            <w:noProof/>
            <w:webHidden/>
          </w:rPr>
          <w:tab/>
        </w:r>
        <w:r w:rsidRPr="009746FF">
          <w:rPr>
            <w:noProof/>
            <w:webHidden/>
          </w:rPr>
          <w:fldChar w:fldCharType="begin"/>
        </w:r>
        <w:r w:rsidRPr="009746FF">
          <w:rPr>
            <w:noProof/>
            <w:webHidden/>
          </w:rPr>
          <w:instrText xml:space="preserve"> PAGEREF _Toc356913119 \h </w:instrText>
        </w:r>
        <w:r w:rsidRPr="009746FF">
          <w:rPr>
            <w:noProof/>
            <w:webHidden/>
          </w:rPr>
        </w:r>
        <w:r w:rsidRPr="009746FF">
          <w:rPr>
            <w:noProof/>
            <w:webHidden/>
          </w:rPr>
          <w:fldChar w:fldCharType="separate"/>
        </w:r>
        <w:r w:rsidRPr="009746FF">
          <w:rPr>
            <w:noProof/>
            <w:webHidden/>
          </w:rPr>
          <w:t>161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0" w:history="1">
        <w:r w:rsidRPr="009746FF">
          <w:rPr>
            <w:rStyle w:val="Hyperlink"/>
            <w:noProof/>
          </w:rPr>
          <w:t>Table 8</w:t>
        </w:r>
        <w:r w:rsidRPr="009746FF">
          <w:rPr>
            <w:rStyle w:val="Hyperlink"/>
            <w:noProof/>
          </w:rPr>
          <w:noBreakHyphen/>
          <w:t>7: APPROVED INTEREST ON LONG TERM LOAN FOR FY 2006-07 (Rs Crores)</w:t>
        </w:r>
        <w:r w:rsidRPr="009746FF">
          <w:rPr>
            <w:noProof/>
            <w:webHidden/>
          </w:rPr>
          <w:tab/>
        </w:r>
        <w:r w:rsidRPr="009746FF">
          <w:rPr>
            <w:noProof/>
            <w:webHidden/>
          </w:rPr>
          <w:fldChar w:fldCharType="begin"/>
        </w:r>
        <w:r w:rsidRPr="009746FF">
          <w:rPr>
            <w:noProof/>
            <w:webHidden/>
          </w:rPr>
          <w:instrText xml:space="preserve"> PAGEREF _Toc356913120 \h </w:instrText>
        </w:r>
        <w:r w:rsidRPr="009746FF">
          <w:rPr>
            <w:noProof/>
            <w:webHidden/>
          </w:rPr>
        </w:r>
        <w:r w:rsidRPr="009746FF">
          <w:rPr>
            <w:noProof/>
            <w:webHidden/>
          </w:rPr>
          <w:fldChar w:fldCharType="separate"/>
        </w:r>
        <w:r w:rsidRPr="009746FF">
          <w:rPr>
            <w:noProof/>
            <w:webHidden/>
          </w:rPr>
          <w:t>162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1" w:history="1">
        <w:r w:rsidRPr="009746FF">
          <w:rPr>
            <w:rStyle w:val="Hyperlink"/>
            <w:noProof/>
          </w:rPr>
          <w:t>Table 8</w:t>
        </w:r>
        <w:r w:rsidRPr="009746FF">
          <w:rPr>
            <w:rStyle w:val="Hyperlink"/>
            <w:noProof/>
          </w:rPr>
          <w:noBreakHyphen/>
          <w:t>8: APPROVED INTEREST AND FINANCE CHARGES FOR UPPCL (Rs. Crores)</w:t>
        </w:r>
        <w:r w:rsidRPr="009746FF">
          <w:rPr>
            <w:noProof/>
            <w:webHidden/>
          </w:rPr>
          <w:tab/>
        </w:r>
        <w:r w:rsidRPr="009746FF">
          <w:rPr>
            <w:noProof/>
            <w:webHidden/>
          </w:rPr>
          <w:fldChar w:fldCharType="begin"/>
        </w:r>
        <w:r w:rsidRPr="009746FF">
          <w:rPr>
            <w:noProof/>
            <w:webHidden/>
          </w:rPr>
          <w:instrText xml:space="preserve"> PAGEREF _Toc356913121 \h </w:instrText>
        </w:r>
        <w:r w:rsidRPr="009746FF">
          <w:rPr>
            <w:noProof/>
            <w:webHidden/>
          </w:rPr>
        </w:r>
        <w:r w:rsidRPr="009746FF">
          <w:rPr>
            <w:noProof/>
            <w:webHidden/>
          </w:rPr>
          <w:fldChar w:fldCharType="separate"/>
        </w:r>
        <w:r w:rsidRPr="009746FF">
          <w:rPr>
            <w:noProof/>
            <w:webHidden/>
          </w:rPr>
          <w:t>163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2" w:history="1">
        <w:r w:rsidRPr="009746FF">
          <w:rPr>
            <w:rStyle w:val="Hyperlink"/>
            <w:noProof/>
          </w:rPr>
          <w:t>Table 8</w:t>
        </w:r>
        <w:r w:rsidRPr="009746FF">
          <w:rPr>
            <w:rStyle w:val="Hyperlink"/>
            <w:noProof/>
          </w:rPr>
          <w:noBreakHyphen/>
          <w:t>9: DEPRECIATION CLAIMED FOR UPPCL FOR FY 2006-07 (Rs. Crores)</w:t>
        </w:r>
        <w:r w:rsidRPr="009746FF">
          <w:rPr>
            <w:noProof/>
            <w:webHidden/>
          </w:rPr>
          <w:tab/>
        </w:r>
        <w:r w:rsidRPr="009746FF">
          <w:rPr>
            <w:noProof/>
            <w:webHidden/>
          </w:rPr>
          <w:fldChar w:fldCharType="begin"/>
        </w:r>
        <w:r w:rsidRPr="009746FF">
          <w:rPr>
            <w:noProof/>
            <w:webHidden/>
          </w:rPr>
          <w:instrText xml:space="preserve"> PAGEREF _Toc356913122 \h </w:instrText>
        </w:r>
        <w:r w:rsidRPr="009746FF">
          <w:rPr>
            <w:noProof/>
            <w:webHidden/>
          </w:rPr>
        </w:r>
        <w:r w:rsidRPr="009746FF">
          <w:rPr>
            <w:noProof/>
            <w:webHidden/>
          </w:rPr>
          <w:fldChar w:fldCharType="separate"/>
        </w:r>
        <w:r w:rsidRPr="009746FF">
          <w:rPr>
            <w:noProof/>
            <w:webHidden/>
          </w:rPr>
          <w:t>164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3" w:history="1">
        <w:r w:rsidRPr="009746FF">
          <w:rPr>
            <w:rStyle w:val="Hyperlink"/>
            <w:noProof/>
          </w:rPr>
          <w:t>Table 8</w:t>
        </w:r>
        <w:r w:rsidRPr="009746FF">
          <w:rPr>
            <w:rStyle w:val="Hyperlink"/>
            <w:noProof/>
          </w:rPr>
          <w:noBreakHyphen/>
          <w:t>10: APPROVED DEPRECIATION FOR UPPCL FOR FY 2006-07 (Rs. Crores)</w:t>
        </w:r>
        <w:r w:rsidRPr="009746FF">
          <w:rPr>
            <w:noProof/>
            <w:webHidden/>
          </w:rPr>
          <w:tab/>
        </w:r>
        <w:r w:rsidRPr="009746FF">
          <w:rPr>
            <w:noProof/>
            <w:webHidden/>
          </w:rPr>
          <w:fldChar w:fldCharType="begin"/>
        </w:r>
        <w:r w:rsidRPr="009746FF">
          <w:rPr>
            <w:noProof/>
            <w:webHidden/>
          </w:rPr>
          <w:instrText xml:space="preserve"> PAGEREF _Toc356913123 \h </w:instrText>
        </w:r>
        <w:r w:rsidRPr="009746FF">
          <w:rPr>
            <w:noProof/>
            <w:webHidden/>
          </w:rPr>
        </w:r>
        <w:r w:rsidRPr="009746FF">
          <w:rPr>
            <w:noProof/>
            <w:webHidden/>
          </w:rPr>
          <w:fldChar w:fldCharType="separate"/>
        </w:r>
        <w:r w:rsidRPr="009746FF">
          <w:rPr>
            <w:noProof/>
            <w:webHidden/>
          </w:rPr>
          <w:t>165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4" w:history="1">
        <w:r w:rsidRPr="009746FF">
          <w:rPr>
            <w:rStyle w:val="Hyperlink"/>
            <w:noProof/>
          </w:rPr>
          <w:t>Table 8</w:t>
        </w:r>
        <w:r w:rsidRPr="009746FF">
          <w:rPr>
            <w:rStyle w:val="Hyperlink"/>
            <w:noProof/>
          </w:rPr>
          <w:noBreakHyphen/>
          <w:t>11: ARR FOR UPPCL FOR FY 2006-07 AFTER FINAL TRUING UP (Rs. Crores)</w:t>
        </w:r>
        <w:r w:rsidRPr="009746FF">
          <w:rPr>
            <w:noProof/>
            <w:webHidden/>
          </w:rPr>
          <w:tab/>
        </w:r>
        <w:r w:rsidRPr="009746FF">
          <w:rPr>
            <w:noProof/>
            <w:webHidden/>
          </w:rPr>
          <w:fldChar w:fldCharType="begin"/>
        </w:r>
        <w:r w:rsidRPr="009746FF">
          <w:rPr>
            <w:noProof/>
            <w:webHidden/>
          </w:rPr>
          <w:instrText xml:space="preserve"> PAGEREF _Toc356913124 \h </w:instrText>
        </w:r>
        <w:r w:rsidRPr="009746FF">
          <w:rPr>
            <w:noProof/>
            <w:webHidden/>
          </w:rPr>
        </w:r>
        <w:r w:rsidRPr="009746FF">
          <w:rPr>
            <w:noProof/>
            <w:webHidden/>
          </w:rPr>
          <w:fldChar w:fldCharType="separate"/>
        </w:r>
        <w:r w:rsidRPr="009746FF">
          <w:rPr>
            <w:noProof/>
            <w:webHidden/>
          </w:rPr>
          <w:t>166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5" w:history="1">
        <w:r w:rsidRPr="009746FF">
          <w:rPr>
            <w:rStyle w:val="Hyperlink"/>
            <w:noProof/>
          </w:rPr>
          <w:t>Table 8</w:t>
        </w:r>
        <w:r w:rsidRPr="009746FF">
          <w:rPr>
            <w:rStyle w:val="Hyperlink"/>
            <w:noProof/>
          </w:rPr>
          <w:noBreakHyphen/>
          <w:t>12: DERIVATION OF THE BULK SUPPLY TARIFF FOR FY 2006-07</w:t>
        </w:r>
        <w:r w:rsidRPr="009746FF">
          <w:rPr>
            <w:noProof/>
            <w:webHidden/>
          </w:rPr>
          <w:tab/>
        </w:r>
        <w:r w:rsidRPr="009746FF">
          <w:rPr>
            <w:noProof/>
            <w:webHidden/>
          </w:rPr>
          <w:fldChar w:fldCharType="begin"/>
        </w:r>
        <w:r w:rsidRPr="009746FF">
          <w:rPr>
            <w:noProof/>
            <w:webHidden/>
          </w:rPr>
          <w:instrText xml:space="preserve"> PAGEREF _Toc356913125 \h </w:instrText>
        </w:r>
        <w:r w:rsidRPr="009746FF">
          <w:rPr>
            <w:noProof/>
            <w:webHidden/>
          </w:rPr>
        </w:r>
        <w:r w:rsidRPr="009746FF">
          <w:rPr>
            <w:noProof/>
            <w:webHidden/>
          </w:rPr>
          <w:fldChar w:fldCharType="separate"/>
        </w:r>
        <w:r w:rsidRPr="009746FF">
          <w:rPr>
            <w:noProof/>
            <w:webHidden/>
          </w:rPr>
          <w:t>167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6" w:history="1">
        <w:r w:rsidRPr="009746FF">
          <w:rPr>
            <w:rStyle w:val="Hyperlink"/>
            <w:noProof/>
          </w:rPr>
          <w:t>Table 8</w:t>
        </w:r>
        <w:r w:rsidRPr="009746FF">
          <w:rPr>
            <w:rStyle w:val="Hyperlink"/>
            <w:noProof/>
          </w:rPr>
          <w:noBreakHyphen/>
          <w:t>13:  ALLOCATION OF COST OF UPPCL FOR FY 2006-07</w:t>
        </w:r>
        <w:r w:rsidRPr="009746FF">
          <w:rPr>
            <w:noProof/>
            <w:webHidden/>
          </w:rPr>
          <w:tab/>
        </w:r>
        <w:r w:rsidRPr="009746FF">
          <w:rPr>
            <w:noProof/>
            <w:webHidden/>
          </w:rPr>
          <w:fldChar w:fldCharType="begin"/>
        </w:r>
        <w:r w:rsidRPr="009746FF">
          <w:rPr>
            <w:noProof/>
            <w:webHidden/>
          </w:rPr>
          <w:instrText xml:space="preserve"> PAGEREF _Toc356913126 \h </w:instrText>
        </w:r>
        <w:r w:rsidRPr="009746FF">
          <w:rPr>
            <w:noProof/>
            <w:webHidden/>
          </w:rPr>
        </w:r>
        <w:r w:rsidRPr="009746FF">
          <w:rPr>
            <w:noProof/>
            <w:webHidden/>
          </w:rPr>
          <w:fldChar w:fldCharType="separate"/>
        </w:r>
        <w:r w:rsidRPr="009746FF">
          <w:rPr>
            <w:noProof/>
            <w:webHidden/>
          </w:rPr>
          <w:t>167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7" w:history="1">
        <w:r w:rsidRPr="009746FF">
          <w:rPr>
            <w:rStyle w:val="Hyperlink"/>
            <w:noProof/>
          </w:rPr>
          <w:t>Table 8</w:t>
        </w:r>
        <w:r w:rsidRPr="009746FF">
          <w:rPr>
            <w:rStyle w:val="Hyperlink"/>
            <w:noProof/>
          </w:rPr>
          <w:noBreakHyphen/>
          <w:t>14: APPROVED BULK SUPPLY TARIFF FOR FY 2006-07</w:t>
        </w:r>
        <w:r w:rsidRPr="009746FF">
          <w:rPr>
            <w:noProof/>
            <w:webHidden/>
          </w:rPr>
          <w:tab/>
        </w:r>
        <w:r w:rsidRPr="009746FF">
          <w:rPr>
            <w:noProof/>
            <w:webHidden/>
          </w:rPr>
          <w:fldChar w:fldCharType="begin"/>
        </w:r>
        <w:r w:rsidRPr="009746FF">
          <w:rPr>
            <w:noProof/>
            <w:webHidden/>
          </w:rPr>
          <w:instrText xml:space="preserve"> PAGEREF _Toc356913127 \h </w:instrText>
        </w:r>
        <w:r w:rsidRPr="009746FF">
          <w:rPr>
            <w:noProof/>
            <w:webHidden/>
          </w:rPr>
        </w:r>
        <w:r w:rsidRPr="009746FF">
          <w:rPr>
            <w:noProof/>
            <w:webHidden/>
          </w:rPr>
          <w:fldChar w:fldCharType="separate"/>
        </w:r>
        <w:r w:rsidRPr="009746FF">
          <w:rPr>
            <w:noProof/>
            <w:webHidden/>
          </w:rPr>
          <w:t>168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8" w:history="1">
        <w:r w:rsidRPr="009746FF">
          <w:rPr>
            <w:rStyle w:val="Hyperlink"/>
            <w:noProof/>
          </w:rPr>
          <w:t>Table 8</w:t>
        </w:r>
        <w:r w:rsidRPr="009746FF">
          <w:rPr>
            <w:rStyle w:val="Hyperlink"/>
            <w:noProof/>
          </w:rPr>
          <w:noBreakHyphen/>
          <w:t>15:</w:t>
        </w:r>
        <w:r w:rsidRPr="009746FF">
          <w:rPr>
            <w:rStyle w:val="Hyperlink"/>
            <w:caps/>
            <w:noProof/>
          </w:rPr>
          <w:t xml:space="preserve">  bulk supply tariffs for FY 2006-07</w:t>
        </w:r>
        <w:r w:rsidRPr="009746FF">
          <w:rPr>
            <w:noProof/>
            <w:webHidden/>
          </w:rPr>
          <w:tab/>
        </w:r>
        <w:r w:rsidRPr="009746FF">
          <w:rPr>
            <w:noProof/>
            <w:webHidden/>
          </w:rPr>
          <w:fldChar w:fldCharType="begin"/>
        </w:r>
        <w:r w:rsidRPr="009746FF">
          <w:rPr>
            <w:noProof/>
            <w:webHidden/>
          </w:rPr>
          <w:instrText xml:space="preserve"> PAGEREF _Toc356913128 \h </w:instrText>
        </w:r>
        <w:r w:rsidRPr="009746FF">
          <w:rPr>
            <w:noProof/>
            <w:webHidden/>
          </w:rPr>
        </w:r>
        <w:r w:rsidRPr="009746FF">
          <w:rPr>
            <w:noProof/>
            <w:webHidden/>
          </w:rPr>
          <w:fldChar w:fldCharType="separate"/>
        </w:r>
        <w:r w:rsidRPr="009746FF">
          <w:rPr>
            <w:noProof/>
            <w:webHidden/>
          </w:rPr>
          <w:t>168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29" w:history="1">
        <w:r w:rsidRPr="009746FF">
          <w:rPr>
            <w:rStyle w:val="Hyperlink"/>
            <w:noProof/>
          </w:rPr>
          <w:t>Table 8</w:t>
        </w:r>
        <w:r w:rsidRPr="009746FF">
          <w:rPr>
            <w:rStyle w:val="Hyperlink"/>
            <w:noProof/>
          </w:rPr>
          <w:noBreakHyphen/>
          <w:t>16:  ALLOWABLE DISCOM WISE POWER PURCHASE COST FOR FY 2006-07</w:t>
        </w:r>
        <w:r w:rsidRPr="009746FF">
          <w:rPr>
            <w:noProof/>
            <w:webHidden/>
          </w:rPr>
          <w:tab/>
        </w:r>
        <w:r w:rsidRPr="009746FF">
          <w:rPr>
            <w:noProof/>
            <w:webHidden/>
          </w:rPr>
          <w:fldChar w:fldCharType="begin"/>
        </w:r>
        <w:r w:rsidRPr="009746FF">
          <w:rPr>
            <w:noProof/>
            <w:webHidden/>
          </w:rPr>
          <w:instrText xml:space="preserve"> PAGEREF _Toc356913129 \h </w:instrText>
        </w:r>
        <w:r w:rsidRPr="009746FF">
          <w:rPr>
            <w:noProof/>
            <w:webHidden/>
          </w:rPr>
        </w:r>
        <w:r w:rsidRPr="009746FF">
          <w:rPr>
            <w:noProof/>
            <w:webHidden/>
          </w:rPr>
          <w:fldChar w:fldCharType="separate"/>
        </w:r>
        <w:r w:rsidRPr="009746FF">
          <w:rPr>
            <w:noProof/>
            <w:webHidden/>
          </w:rPr>
          <w:t>169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0" w:history="1">
        <w:r w:rsidRPr="009746FF">
          <w:rPr>
            <w:rStyle w:val="Hyperlink"/>
            <w:noProof/>
          </w:rPr>
          <w:t>Table 8</w:t>
        </w:r>
        <w:r w:rsidRPr="009746FF">
          <w:rPr>
            <w:rStyle w:val="Hyperlink"/>
            <w:noProof/>
          </w:rPr>
          <w:noBreakHyphen/>
          <w:t>17: APPROVED O&amp;M EXPENSES FOR FY 2006-07 FOR DISCOMS (Rs. Crores)</w:t>
        </w:r>
        <w:r w:rsidRPr="009746FF">
          <w:rPr>
            <w:noProof/>
            <w:webHidden/>
          </w:rPr>
          <w:tab/>
        </w:r>
        <w:r w:rsidRPr="009746FF">
          <w:rPr>
            <w:noProof/>
            <w:webHidden/>
          </w:rPr>
          <w:fldChar w:fldCharType="begin"/>
        </w:r>
        <w:r w:rsidRPr="009746FF">
          <w:rPr>
            <w:noProof/>
            <w:webHidden/>
          </w:rPr>
          <w:instrText xml:space="preserve"> PAGEREF _Toc356913130 \h </w:instrText>
        </w:r>
        <w:r w:rsidRPr="009746FF">
          <w:rPr>
            <w:noProof/>
            <w:webHidden/>
          </w:rPr>
        </w:r>
        <w:r w:rsidRPr="009746FF">
          <w:rPr>
            <w:noProof/>
            <w:webHidden/>
          </w:rPr>
          <w:fldChar w:fldCharType="separate"/>
        </w:r>
        <w:r w:rsidRPr="009746FF">
          <w:rPr>
            <w:noProof/>
            <w:webHidden/>
          </w:rPr>
          <w:t>171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1" w:history="1">
        <w:r w:rsidRPr="009746FF">
          <w:rPr>
            <w:rStyle w:val="Hyperlink"/>
            <w:noProof/>
          </w:rPr>
          <w:t>Table 8</w:t>
        </w:r>
        <w:r w:rsidRPr="009746FF">
          <w:rPr>
            <w:rStyle w:val="Hyperlink"/>
            <w:noProof/>
          </w:rPr>
          <w:noBreakHyphen/>
          <w:t>18: CAPITAL INVESTMENTS IN FY 2005-06 (Rs. Crores)</w:t>
        </w:r>
        <w:r w:rsidRPr="009746FF">
          <w:rPr>
            <w:noProof/>
            <w:webHidden/>
          </w:rPr>
          <w:tab/>
        </w:r>
        <w:r w:rsidRPr="009746FF">
          <w:rPr>
            <w:noProof/>
            <w:webHidden/>
          </w:rPr>
          <w:fldChar w:fldCharType="begin"/>
        </w:r>
        <w:r w:rsidRPr="009746FF">
          <w:rPr>
            <w:noProof/>
            <w:webHidden/>
          </w:rPr>
          <w:instrText xml:space="preserve"> PAGEREF _Toc356913131 \h </w:instrText>
        </w:r>
        <w:r w:rsidRPr="009746FF">
          <w:rPr>
            <w:noProof/>
            <w:webHidden/>
          </w:rPr>
        </w:r>
        <w:r w:rsidRPr="009746FF">
          <w:rPr>
            <w:noProof/>
            <w:webHidden/>
          </w:rPr>
          <w:fldChar w:fldCharType="separate"/>
        </w:r>
        <w:r w:rsidRPr="009746FF">
          <w:rPr>
            <w:noProof/>
            <w:webHidden/>
          </w:rPr>
          <w:t>174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2" w:history="1">
        <w:r w:rsidRPr="009746FF">
          <w:rPr>
            <w:rStyle w:val="Hyperlink"/>
            <w:noProof/>
          </w:rPr>
          <w:t>Table 8</w:t>
        </w:r>
        <w:r w:rsidRPr="009746FF">
          <w:rPr>
            <w:rStyle w:val="Hyperlink"/>
            <w:noProof/>
          </w:rPr>
          <w:noBreakHyphen/>
          <w:t>19: CAPITAL INVESTMENTS IN FY 2006-07 (Rs. Crores)</w:t>
        </w:r>
        <w:r w:rsidRPr="009746FF">
          <w:rPr>
            <w:noProof/>
            <w:webHidden/>
          </w:rPr>
          <w:tab/>
        </w:r>
        <w:r w:rsidRPr="009746FF">
          <w:rPr>
            <w:noProof/>
            <w:webHidden/>
          </w:rPr>
          <w:fldChar w:fldCharType="begin"/>
        </w:r>
        <w:r w:rsidRPr="009746FF">
          <w:rPr>
            <w:noProof/>
            <w:webHidden/>
          </w:rPr>
          <w:instrText xml:space="preserve"> PAGEREF _Toc356913132 \h </w:instrText>
        </w:r>
        <w:r w:rsidRPr="009746FF">
          <w:rPr>
            <w:noProof/>
            <w:webHidden/>
          </w:rPr>
        </w:r>
        <w:r w:rsidRPr="009746FF">
          <w:rPr>
            <w:noProof/>
            <w:webHidden/>
          </w:rPr>
          <w:fldChar w:fldCharType="separate"/>
        </w:r>
        <w:r w:rsidRPr="009746FF">
          <w:rPr>
            <w:noProof/>
            <w:webHidden/>
          </w:rPr>
          <w:t>174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3" w:history="1">
        <w:r w:rsidRPr="009746FF">
          <w:rPr>
            <w:rStyle w:val="Hyperlink"/>
            <w:noProof/>
          </w:rPr>
          <w:t>Table 8</w:t>
        </w:r>
        <w:r w:rsidRPr="009746FF">
          <w:rPr>
            <w:rStyle w:val="Hyperlink"/>
            <w:noProof/>
          </w:rPr>
          <w:noBreakHyphen/>
          <w:t>20: CONSUMER CONTRIBUTIONS, CAPITAL GRANTS AND SUBSIDIES RECEIVED IN FY 2005-06 (Rs. Crores)</w:t>
        </w:r>
        <w:r w:rsidRPr="009746FF">
          <w:rPr>
            <w:noProof/>
            <w:webHidden/>
          </w:rPr>
          <w:tab/>
        </w:r>
        <w:r w:rsidRPr="009746FF">
          <w:rPr>
            <w:noProof/>
            <w:webHidden/>
          </w:rPr>
          <w:fldChar w:fldCharType="begin"/>
        </w:r>
        <w:r w:rsidRPr="009746FF">
          <w:rPr>
            <w:noProof/>
            <w:webHidden/>
          </w:rPr>
          <w:instrText xml:space="preserve"> PAGEREF _Toc356913133 \h </w:instrText>
        </w:r>
        <w:r w:rsidRPr="009746FF">
          <w:rPr>
            <w:noProof/>
            <w:webHidden/>
          </w:rPr>
        </w:r>
        <w:r w:rsidRPr="009746FF">
          <w:rPr>
            <w:noProof/>
            <w:webHidden/>
          </w:rPr>
          <w:fldChar w:fldCharType="separate"/>
        </w:r>
        <w:r w:rsidRPr="009746FF">
          <w:rPr>
            <w:noProof/>
            <w:webHidden/>
          </w:rPr>
          <w:t>175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4" w:history="1">
        <w:r w:rsidRPr="009746FF">
          <w:rPr>
            <w:rStyle w:val="Hyperlink"/>
            <w:noProof/>
          </w:rPr>
          <w:t>Table 8</w:t>
        </w:r>
        <w:r w:rsidRPr="009746FF">
          <w:rPr>
            <w:rStyle w:val="Hyperlink"/>
            <w:noProof/>
          </w:rPr>
          <w:noBreakHyphen/>
          <w:t>20: CONSUMER CONTRIBUTIONS, CAPITAL GRANTS AND SUBSIDIES RECEIVED IN FY 2006-07 (Rs. Crores)</w:t>
        </w:r>
        <w:r w:rsidRPr="009746FF">
          <w:rPr>
            <w:noProof/>
            <w:webHidden/>
          </w:rPr>
          <w:tab/>
        </w:r>
        <w:r w:rsidRPr="009746FF">
          <w:rPr>
            <w:noProof/>
            <w:webHidden/>
          </w:rPr>
          <w:fldChar w:fldCharType="begin"/>
        </w:r>
        <w:r w:rsidRPr="009746FF">
          <w:rPr>
            <w:noProof/>
            <w:webHidden/>
          </w:rPr>
          <w:instrText xml:space="preserve"> PAGEREF _Toc356913134 \h </w:instrText>
        </w:r>
        <w:r w:rsidRPr="009746FF">
          <w:rPr>
            <w:noProof/>
            <w:webHidden/>
          </w:rPr>
        </w:r>
        <w:r w:rsidRPr="009746FF">
          <w:rPr>
            <w:noProof/>
            <w:webHidden/>
          </w:rPr>
          <w:fldChar w:fldCharType="separate"/>
        </w:r>
        <w:r w:rsidRPr="009746FF">
          <w:rPr>
            <w:noProof/>
            <w:webHidden/>
          </w:rPr>
          <w:t>175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5" w:history="1">
        <w:r w:rsidRPr="009746FF">
          <w:rPr>
            <w:rStyle w:val="Hyperlink"/>
            <w:noProof/>
          </w:rPr>
          <w:t>Table 8</w:t>
        </w:r>
        <w:r w:rsidRPr="009746FF">
          <w:rPr>
            <w:rStyle w:val="Hyperlink"/>
            <w:noProof/>
          </w:rPr>
          <w:noBreakHyphen/>
          <w:t>22: FINANCING OF THE CAPITAL INVESTMENTS IN FY 2005-06 (Rs. Crores)</w:t>
        </w:r>
        <w:r w:rsidRPr="009746FF">
          <w:rPr>
            <w:noProof/>
            <w:webHidden/>
          </w:rPr>
          <w:tab/>
        </w:r>
        <w:r w:rsidRPr="009746FF">
          <w:rPr>
            <w:noProof/>
            <w:webHidden/>
          </w:rPr>
          <w:fldChar w:fldCharType="begin"/>
        </w:r>
        <w:r w:rsidRPr="009746FF">
          <w:rPr>
            <w:noProof/>
            <w:webHidden/>
          </w:rPr>
          <w:instrText xml:space="preserve"> PAGEREF _Toc356913135 \h </w:instrText>
        </w:r>
        <w:r w:rsidRPr="009746FF">
          <w:rPr>
            <w:noProof/>
            <w:webHidden/>
          </w:rPr>
        </w:r>
        <w:r w:rsidRPr="009746FF">
          <w:rPr>
            <w:noProof/>
            <w:webHidden/>
          </w:rPr>
          <w:fldChar w:fldCharType="separate"/>
        </w:r>
        <w:r w:rsidRPr="009746FF">
          <w:rPr>
            <w:noProof/>
            <w:webHidden/>
          </w:rPr>
          <w:t>175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6" w:history="1">
        <w:r w:rsidRPr="009746FF">
          <w:rPr>
            <w:rStyle w:val="Hyperlink"/>
            <w:noProof/>
          </w:rPr>
          <w:t>Table 8</w:t>
        </w:r>
        <w:r w:rsidRPr="009746FF">
          <w:rPr>
            <w:rStyle w:val="Hyperlink"/>
            <w:noProof/>
          </w:rPr>
          <w:noBreakHyphen/>
          <w:t>23: FINANCING OF THE CAPITAL INVESTMENTS IN FY 2006-07 (Rs. Crores)</w:t>
        </w:r>
        <w:r w:rsidRPr="009746FF">
          <w:rPr>
            <w:noProof/>
            <w:webHidden/>
          </w:rPr>
          <w:tab/>
        </w:r>
        <w:r w:rsidRPr="009746FF">
          <w:rPr>
            <w:noProof/>
            <w:webHidden/>
          </w:rPr>
          <w:fldChar w:fldCharType="begin"/>
        </w:r>
        <w:r w:rsidRPr="009746FF">
          <w:rPr>
            <w:noProof/>
            <w:webHidden/>
          </w:rPr>
          <w:instrText xml:space="preserve"> PAGEREF _Toc356913136 \h </w:instrText>
        </w:r>
        <w:r w:rsidRPr="009746FF">
          <w:rPr>
            <w:noProof/>
            <w:webHidden/>
          </w:rPr>
        </w:r>
        <w:r w:rsidRPr="009746FF">
          <w:rPr>
            <w:noProof/>
            <w:webHidden/>
          </w:rPr>
          <w:fldChar w:fldCharType="separate"/>
        </w:r>
        <w:r w:rsidRPr="009746FF">
          <w:rPr>
            <w:noProof/>
            <w:webHidden/>
          </w:rPr>
          <w:t>176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7" w:history="1">
        <w:r w:rsidRPr="009746FF">
          <w:rPr>
            <w:rStyle w:val="Hyperlink"/>
            <w:noProof/>
          </w:rPr>
          <w:t>Table 8</w:t>
        </w:r>
        <w:r w:rsidRPr="009746FF">
          <w:rPr>
            <w:rStyle w:val="Hyperlink"/>
            <w:noProof/>
          </w:rPr>
          <w:noBreakHyphen/>
          <w:t>24: APPROVED INTEREST ON LONG TERM LOAN FOR FY 2005-06 (Rs Crores)</w:t>
        </w:r>
        <w:r w:rsidRPr="009746FF">
          <w:rPr>
            <w:noProof/>
            <w:webHidden/>
          </w:rPr>
          <w:tab/>
        </w:r>
        <w:r w:rsidRPr="009746FF">
          <w:rPr>
            <w:noProof/>
            <w:webHidden/>
          </w:rPr>
          <w:fldChar w:fldCharType="begin"/>
        </w:r>
        <w:r w:rsidRPr="009746FF">
          <w:rPr>
            <w:noProof/>
            <w:webHidden/>
          </w:rPr>
          <w:instrText xml:space="preserve"> PAGEREF _Toc356913137 \h </w:instrText>
        </w:r>
        <w:r w:rsidRPr="009746FF">
          <w:rPr>
            <w:noProof/>
            <w:webHidden/>
          </w:rPr>
        </w:r>
        <w:r w:rsidRPr="009746FF">
          <w:rPr>
            <w:noProof/>
            <w:webHidden/>
          </w:rPr>
          <w:fldChar w:fldCharType="separate"/>
        </w:r>
        <w:r w:rsidRPr="009746FF">
          <w:rPr>
            <w:noProof/>
            <w:webHidden/>
          </w:rPr>
          <w:t>176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8" w:history="1">
        <w:r w:rsidRPr="009746FF">
          <w:rPr>
            <w:rStyle w:val="Hyperlink"/>
            <w:noProof/>
          </w:rPr>
          <w:t>Table 8</w:t>
        </w:r>
        <w:r w:rsidRPr="009746FF">
          <w:rPr>
            <w:rStyle w:val="Hyperlink"/>
            <w:noProof/>
          </w:rPr>
          <w:noBreakHyphen/>
          <w:t>25: APPROVED INTEREST ON LONG TERM LOAN FOR FY 2006-07 (Rs Crores)</w:t>
        </w:r>
        <w:r w:rsidRPr="009746FF">
          <w:rPr>
            <w:noProof/>
            <w:webHidden/>
          </w:rPr>
          <w:tab/>
        </w:r>
        <w:r w:rsidRPr="009746FF">
          <w:rPr>
            <w:noProof/>
            <w:webHidden/>
          </w:rPr>
          <w:fldChar w:fldCharType="begin"/>
        </w:r>
        <w:r w:rsidRPr="009746FF">
          <w:rPr>
            <w:noProof/>
            <w:webHidden/>
          </w:rPr>
          <w:instrText xml:space="preserve"> PAGEREF _Toc356913138 \h </w:instrText>
        </w:r>
        <w:r w:rsidRPr="009746FF">
          <w:rPr>
            <w:noProof/>
            <w:webHidden/>
          </w:rPr>
        </w:r>
        <w:r w:rsidRPr="009746FF">
          <w:rPr>
            <w:noProof/>
            <w:webHidden/>
          </w:rPr>
          <w:fldChar w:fldCharType="separate"/>
        </w:r>
        <w:r w:rsidRPr="009746FF">
          <w:rPr>
            <w:noProof/>
            <w:webHidden/>
          </w:rPr>
          <w:t>177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39" w:history="1">
        <w:r w:rsidRPr="009746FF">
          <w:rPr>
            <w:rStyle w:val="Hyperlink"/>
            <w:noProof/>
          </w:rPr>
          <w:t>Table 8</w:t>
        </w:r>
        <w:r w:rsidRPr="009746FF">
          <w:rPr>
            <w:rStyle w:val="Hyperlink"/>
            <w:noProof/>
          </w:rPr>
          <w:noBreakHyphen/>
          <w:t>26: APPROVED INTEREST AND FINANCE CHARGES FOR DVVNL FOR FY 2006-07</w:t>
        </w:r>
        <w:r w:rsidRPr="009746FF">
          <w:rPr>
            <w:noProof/>
            <w:webHidden/>
          </w:rPr>
          <w:tab/>
        </w:r>
        <w:r w:rsidRPr="009746FF">
          <w:rPr>
            <w:noProof/>
            <w:webHidden/>
          </w:rPr>
          <w:fldChar w:fldCharType="begin"/>
        </w:r>
        <w:r w:rsidRPr="009746FF">
          <w:rPr>
            <w:noProof/>
            <w:webHidden/>
          </w:rPr>
          <w:instrText xml:space="preserve"> PAGEREF _Toc356913139 \h </w:instrText>
        </w:r>
        <w:r w:rsidRPr="009746FF">
          <w:rPr>
            <w:noProof/>
            <w:webHidden/>
          </w:rPr>
        </w:r>
        <w:r w:rsidRPr="009746FF">
          <w:rPr>
            <w:noProof/>
            <w:webHidden/>
          </w:rPr>
          <w:fldChar w:fldCharType="separate"/>
        </w:r>
        <w:r w:rsidRPr="009746FF">
          <w:rPr>
            <w:noProof/>
            <w:webHidden/>
          </w:rPr>
          <w:t>178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0" w:history="1">
        <w:r w:rsidRPr="009746FF">
          <w:rPr>
            <w:rStyle w:val="Hyperlink"/>
            <w:noProof/>
          </w:rPr>
          <w:t>Table 8</w:t>
        </w:r>
        <w:r w:rsidRPr="009746FF">
          <w:rPr>
            <w:rStyle w:val="Hyperlink"/>
            <w:noProof/>
          </w:rPr>
          <w:noBreakHyphen/>
          <w:t>27: APPROVED INTEREST AND FINANCE CHARGES FOR MVVNL FOR FY 2006-07</w:t>
        </w:r>
        <w:r w:rsidRPr="009746FF">
          <w:rPr>
            <w:noProof/>
            <w:webHidden/>
          </w:rPr>
          <w:tab/>
        </w:r>
        <w:r w:rsidRPr="009746FF">
          <w:rPr>
            <w:noProof/>
            <w:webHidden/>
          </w:rPr>
          <w:fldChar w:fldCharType="begin"/>
        </w:r>
        <w:r w:rsidRPr="009746FF">
          <w:rPr>
            <w:noProof/>
            <w:webHidden/>
          </w:rPr>
          <w:instrText xml:space="preserve"> PAGEREF _Toc356913140 \h </w:instrText>
        </w:r>
        <w:r w:rsidRPr="009746FF">
          <w:rPr>
            <w:noProof/>
            <w:webHidden/>
          </w:rPr>
        </w:r>
        <w:r w:rsidRPr="009746FF">
          <w:rPr>
            <w:noProof/>
            <w:webHidden/>
          </w:rPr>
          <w:fldChar w:fldCharType="separate"/>
        </w:r>
        <w:r w:rsidRPr="009746FF">
          <w:rPr>
            <w:noProof/>
            <w:webHidden/>
          </w:rPr>
          <w:t>178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1" w:history="1">
        <w:r w:rsidRPr="009746FF">
          <w:rPr>
            <w:rStyle w:val="Hyperlink"/>
            <w:noProof/>
          </w:rPr>
          <w:t>Table 8</w:t>
        </w:r>
        <w:r w:rsidRPr="009746FF">
          <w:rPr>
            <w:rStyle w:val="Hyperlink"/>
            <w:noProof/>
          </w:rPr>
          <w:noBreakHyphen/>
          <w:t>28: APPROVED INTEREST AND FINANCE CHARGES FOR PVVNL FOR FY 2006-07</w:t>
        </w:r>
        <w:r w:rsidRPr="009746FF">
          <w:rPr>
            <w:noProof/>
            <w:webHidden/>
          </w:rPr>
          <w:tab/>
        </w:r>
        <w:r w:rsidRPr="009746FF">
          <w:rPr>
            <w:noProof/>
            <w:webHidden/>
          </w:rPr>
          <w:fldChar w:fldCharType="begin"/>
        </w:r>
        <w:r w:rsidRPr="009746FF">
          <w:rPr>
            <w:noProof/>
            <w:webHidden/>
          </w:rPr>
          <w:instrText xml:space="preserve"> PAGEREF _Toc356913141 \h </w:instrText>
        </w:r>
        <w:r w:rsidRPr="009746FF">
          <w:rPr>
            <w:noProof/>
            <w:webHidden/>
          </w:rPr>
        </w:r>
        <w:r w:rsidRPr="009746FF">
          <w:rPr>
            <w:noProof/>
            <w:webHidden/>
          </w:rPr>
          <w:fldChar w:fldCharType="separate"/>
        </w:r>
        <w:r w:rsidRPr="009746FF">
          <w:rPr>
            <w:noProof/>
            <w:webHidden/>
          </w:rPr>
          <w:t>179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2" w:history="1">
        <w:r w:rsidRPr="009746FF">
          <w:rPr>
            <w:rStyle w:val="Hyperlink"/>
            <w:noProof/>
          </w:rPr>
          <w:t>Table 8</w:t>
        </w:r>
        <w:r w:rsidRPr="009746FF">
          <w:rPr>
            <w:rStyle w:val="Hyperlink"/>
            <w:noProof/>
          </w:rPr>
          <w:noBreakHyphen/>
          <w:t>29: APPROVED INTEREST AND FINANCE CHARGES FOR PuVVNL FOR FY 2006-07</w:t>
        </w:r>
        <w:r w:rsidRPr="009746FF">
          <w:rPr>
            <w:noProof/>
            <w:webHidden/>
          </w:rPr>
          <w:tab/>
        </w:r>
        <w:r w:rsidRPr="009746FF">
          <w:rPr>
            <w:noProof/>
            <w:webHidden/>
          </w:rPr>
          <w:fldChar w:fldCharType="begin"/>
        </w:r>
        <w:r w:rsidRPr="009746FF">
          <w:rPr>
            <w:noProof/>
            <w:webHidden/>
          </w:rPr>
          <w:instrText xml:space="preserve"> PAGEREF _Toc356913142 \h </w:instrText>
        </w:r>
        <w:r w:rsidRPr="009746FF">
          <w:rPr>
            <w:noProof/>
            <w:webHidden/>
          </w:rPr>
        </w:r>
        <w:r w:rsidRPr="009746FF">
          <w:rPr>
            <w:noProof/>
            <w:webHidden/>
          </w:rPr>
          <w:fldChar w:fldCharType="separate"/>
        </w:r>
        <w:r w:rsidRPr="009746FF">
          <w:rPr>
            <w:noProof/>
            <w:webHidden/>
          </w:rPr>
          <w:t>180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3" w:history="1">
        <w:r w:rsidRPr="009746FF">
          <w:rPr>
            <w:rStyle w:val="Hyperlink"/>
            <w:noProof/>
          </w:rPr>
          <w:t>Table 8</w:t>
        </w:r>
        <w:r w:rsidRPr="009746FF">
          <w:rPr>
            <w:rStyle w:val="Hyperlink"/>
            <w:noProof/>
          </w:rPr>
          <w:noBreakHyphen/>
          <w:t>30: APPROVED INTEREST AND FINANCE CHARGES FOR CONSOLIDATED DISCOMS FOR FY 2006-07</w:t>
        </w:r>
        <w:r w:rsidRPr="009746FF">
          <w:rPr>
            <w:noProof/>
            <w:webHidden/>
          </w:rPr>
          <w:tab/>
        </w:r>
        <w:r w:rsidRPr="009746FF">
          <w:rPr>
            <w:noProof/>
            <w:webHidden/>
          </w:rPr>
          <w:fldChar w:fldCharType="begin"/>
        </w:r>
        <w:r w:rsidRPr="009746FF">
          <w:rPr>
            <w:noProof/>
            <w:webHidden/>
          </w:rPr>
          <w:instrText xml:space="preserve"> PAGEREF _Toc356913143 \h </w:instrText>
        </w:r>
        <w:r w:rsidRPr="009746FF">
          <w:rPr>
            <w:noProof/>
            <w:webHidden/>
          </w:rPr>
        </w:r>
        <w:r w:rsidRPr="009746FF">
          <w:rPr>
            <w:noProof/>
            <w:webHidden/>
          </w:rPr>
          <w:fldChar w:fldCharType="separate"/>
        </w:r>
        <w:r w:rsidRPr="009746FF">
          <w:rPr>
            <w:noProof/>
            <w:webHidden/>
          </w:rPr>
          <w:t>180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4" w:history="1">
        <w:r w:rsidRPr="009746FF">
          <w:rPr>
            <w:rStyle w:val="Hyperlink"/>
            <w:noProof/>
          </w:rPr>
          <w:t>Table 8</w:t>
        </w:r>
        <w:r w:rsidRPr="009746FF">
          <w:rPr>
            <w:rStyle w:val="Hyperlink"/>
            <w:noProof/>
          </w:rPr>
          <w:noBreakHyphen/>
          <w:t>31: DEPRECIATION CLAIMED FOR DVVNL FOR FY 2006-07 (Rs. Crores)</w:t>
        </w:r>
        <w:r w:rsidRPr="009746FF">
          <w:rPr>
            <w:noProof/>
            <w:webHidden/>
          </w:rPr>
          <w:tab/>
        </w:r>
        <w:r w:rsidRPr="009746FF">
          <w:rPr>
            <w:noProof/>
            <w:webHidden/>
          </w:rPr>
          <w:fldChar w:fldCharType="begin"/>
        </w:r>
        <w:r w:rsidRPr="009746FF">
          <w:rPr>
            <w:noProof/>
            <w:webHidden/>
          </w:rPr>
          <w:instrText xml:space="preserve"> PAGEREF _Toc356913144 \h </w:instrText>
        </w:r>
        <w:r w:rsidRPr="009746FF">
          <w:rPr>
            <w:noProof/>
            <w:webHidden/>
          </w:rPr>
        </w:r>
        <w:r w:rsidRPr="009746FF">
          <w:rPr>
            <w:noProof/>
            <w:webHidden/>
          </w:rPr>
          <w:fldChar w:fldCharType="separate"/>
        </w:r>
        <w:r w:rsidRPr="009746FF">
          <w:rPr>
            <w:noProof/>
            <w:webHidden/>
          </w:rPr>
          <w:t>181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5" w:history="1">
        <w:r w:rsidRPr="009746FF">
          <w:rPr>
            <w:rStyle w:val="Hyperlink"/>
            <w:noProof/>
          </w:rPr>
          <w:t>Table 8</w:t>
        </w:r>
        <w:r w:rsidRPr="009746FF">
          <w:rPr>
            <w:rStyle w:val="Hyperlink"/>
            <w:noProof/>
          </w:rPr>
          <w:noBreakHyphen/>
          <w:t>32: DEPRECIATION CLAIMED FOR MVVNL FOR FY 2006-07 (Rs. Crores)</w:t>
        </w:r>
        <w:r w:rsidRPr="009746FF">
          <w:rPr>
            <w:noProof/>
            <w:webHidden/>
          </w:rPr>
          <w:tab/>
        </w:r>
        <w:r w:rsidRPr="009746FF">
          <w:rPr>
            <w:noProof/>
            <w:webHidden/>
          </w:rPr>
          <w:fldChar w:fldCharType="begin"/>
        </w:r>
        <w:r w:rsidRPr="009746FF">
          <w:rPr>
            <w:noProof/>
            <w:webHidden/>
          </w:rPr>
          <w:instrText xml:space="preserve"> PAGEREF _Toc356913145 \h </w:instrText>
        </w:r>
        <w:r w:rsidRPr="009746FF">
          <w:rPr>
            <w:noProof/>
            <w:webHidden/>
          </w:rPr>
        </w:r>
        <w:r w:rsidRPr="009746FF">
          <w:rPr>
            <w:noProof/>
            <w:webHidden/>
          </w:rPr>
          <w:fldChar w:fldCharType="separate"/>
        </w:r>
        <w:r w:rsidRPr="009746FF">
          <w:rPr>
            <w:noProof/>
            <w:webHidden/>
          </w:rPr>
          <w:t>182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6" w:history="1">
        <w:r w:rsidRPr="009746FF">
          <w:rPr>
            <w:rStyle w:val="Hyperlink"/>
            <w:noProof/>
          </w:rPr>
          <w:t>Table 8</w:t>
        </w:r>
        <w:r w:rsidRPr="009746FF">
          <w:rPr>
            <w:rStyle w:val="Hyperlink"/>
            <w:noProof/>
          </w:rPr>
          <w:noBreakHyphen/>
          <w:t>33: DEPRECIATION CLAIMED FOR PVVNL FOR FY 2006-07 (Rs. Crores)</w:t>
        </w:r>
        <w:r w:rsidRPr="009746FF">
          <w:rPr>
            <w:noProof/>
            <w:webHidden/>
          </w:rPr>
          <w:tab/>
        </w:r>
        <w:r w:rsidRPr="009746FF">
          <w:rPr>
            <w:noProof/>
            <w:webHidden/>
          </w:rPr>
          <w:fldChar w:fldCharType="begin"/>
        </w:r>
        <w:r w:rsidRPr="009746FF">
          <w:rPr>
            <w:noProof/>
            <w:webHidden/>
          </w:rPr>
          <w:instrText xml:space="preserve"> PAGEREF _Toc356913146 \h </w:instrText>
        </w:r>
        <w:r w:rsidRPr="009746FF">
          <w:rPr>
            <w:noProof/>
            <w:webHidden/>
          </w:rPr>
        </w:r>
        <w:r w:rsidRPr="009746FF">
          <w:rPr>
            <w:noProof/>
            <w:webHidden/>
          </w:rPr>
          <w:fldChar w:fldCharType="separate"/>
        </w:r>
        <w:r w:rsidRPr="009746FF">
          <w:rPr>
            <w:noProof/>
            <w:webHidden/>
          </w:rPr>
          <w:t>183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7" w:history="1">
        <w:r w:rsidRPr="009746FF">
          <w:rPr>
            <w:rStyle w:val="Hyperlink"/>
            <w:noProof/>
          </w:rPr>
          <w:t>Table 8</w:t>
        </w:r>
        <w:r w:rsidRPr="009746FF">
          <w:rPr>
            <w:rStyle w:val="Hyperlink"/>
            <w:noProof/>
          </w:rPr>
          <w:noBreakHyphen/>
          <w:t>34: DEPRECIATION CLAIMED FOR PuVVNL FOR FY 2006-07 (Rs. Crores)</w:t>
        </w:r>
        <w:r w:rsidRPr="009746FF">
          <w:rPr>
            <w:noProof/>
            <w:webHidden/>
          </w:rPr>
          <w:tab/>
        </w:r>
        <w:r w:rsidRPr="009746FF">
          <w:rPr>
            <w:noProof/>
            <w:webHidden/>
          </w:rPr>
          <w:fldChar w:fldCharType="begin"/>
        </w:r>
        <w:r w:rsidRPr="009746FF">
          <w:rPr>
            <w:noProof/>
            <w:webHidden/>
          </w:rPr>
          <w:instrText xml:space="preserve"> PAGEREF _Toc356913147 \h </w:instrText>
        </w:r>
        <w:r w:rsidRPr="009746FF">
          <w:rPr>
            <w:noProof/>
            <w:webHidden/>
          </w:rPr>
        </w:r>
        <w:r w:rsidRPr="009746FF">
          <w:rPr>
            <w:noProof/>
            <w:webHidden/>
          </w:rPr>
          <w:fldChar w:fldCharType="separate"/>
        </w:r>
        <w:r w:rsidRPr="009746FF">
          <w:rPr>
            <w:noProof/>
            <w:webHidden/>
          </w:rPr>
          <w:t>183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8" w:history="1">
        <w:r w:rsidRPr="009746FF">
          <w:rPr>
            <w:rStyle w:val="Hyperlink"/>
            <w:noProof/>
          </w:rPr>
          <w:t>Table 8</w:t>
        </w:r>
        <w:r w:rsidRPr="009746FF">
          <w:rPr>
            <w:rStyle w:val="Hyperlink"/>
            <w:noProof/>
          </w:rPr>
          <w:noBreakHyphen/>
          <w:t>35: APPROVED DEPRECIATION FOR DVVNL FOR FY 2006-07 (Rs. Crores)</w:t>
        </w:r>
        <w:r w:rsidRPr="009746FF">
          <w:rPr>
            <w:noProof/>
            <w:webHidden/>
          </w:rPr>
          <w:tab/>
        </w:r>
        <w:r w:rsidRPr="009746FF">
          <w:rPr>
            <w:noProof/>
            <w:webHidden/>
          </w:rPr>
          <w:fldChar w:fldCharType="begin"/>
        </w:r>
        <w:r w:rsidRPr="009746FF">
          <w:rPr>
            <w:noProof/>
            <w:webHidden/>
          </w:rPr>
          <w:instrText xml:space="preserve"> PAGEREF _Toc356913148 \h </w:instrText>
        </w:r>
        <w:r w:rsidRPr="009746FF">
          <w:rPr>
            <w:noProof/>
            <w:webHidden/>
          </w:rPr>
        </w:r>
        <w:r w:rsidRPr="009746FF">
          <w:rPr>
            <w:noProof/>
            <w:webHidden/>
          </w:rPr>
          <w:fldChar w:fldCharType="separate"/>
        </w:r>
        <w:r w:rsidRPr="009746FF">
          <w:rPr>
            <w:noProof/>
            <w:webHidden/>
          </w:rPr>
          <w:t>184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49" w:history="1">
        <w:r w:rsidRPr="009746FF">
          <w:rPr>
            <w:rStyle w:val="Hyperlink"/>
            <w:noProof/>
          </w:rPr>
          <w:t>Table 8</w:t>
        </w:r>
        <w:r w:rsidRPr="009746FF">
          <w:rPr>
            <w:rStyle w:val="Hyperlink"/>
            <w:noProof/>
          </w:rPr>
          <w:noBreakHyphen/>
          <w:t>36: APPROVED DEPRECIATION FOR MVVNL FOR FY 2006-07 (Rs. Crores)</w:t>
        </w:r>
        <w:r w:rsidRPr="009746FF">
          <w:rPr>
            <w:noProof/>
            <w:webHidden/>
          </w:rPr>
          <w:tab/>
        </w:r>
        <w:r w:rsidRPr="009746FF">
          <w:rPr>
            <w:noProof/>
            <w:webHidden/>
          </w:rPr>
          <w:fldChar w:fldCharType="begin"/>
        </w:r>
        <w:r w:rsidRPr="009746FF">
          <w:rPr>
            <w:noProof/>
            <w:webHidden/>
          </w:rPr>
          <w:instrText xml:space="preserve"> PAGEREF _Toc356913149 \h </w:instrText>
        </w:r>
        <w:r w:rsidRPr="009746FF">
          <w:rPr>
            <w:noProof/>
            <w:webHidden/>
          </w:rPr>
        </w:r>
        <w:r w:rsidRPr="009746FF">
          <w:rPr>
            <w:noProof/>
            <w:webHidden/>
          </w:rPr>
          <w:fldChar w:fldCharType="separate"/>
        </w:r>
        <w:r w:rsidRPr="009746FF">
          <w:rPr>
            <w:noProof/>
            <w:webHidden/>
          </w:rPr>
          <w:t>185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0" w:history="1">
        <w:r w:rsidRPr="009746FF">
          <w:rPr>
            <w:rStyle w:val="Hyperlink"/>
            <w:noProof/>
          </w:rPr>
          <w:t>Table 8</w:t>
        </w:r>
        <w:r w:rsidRPr="009746FF">
          <w:rPr>
            <w:rStyle w:val="Hyperlink"/>
            <w:noProof/>
          </w:rPr>
          <w:noBreakHyphen/>
          <w:t>37: APPROVED DEPRECIATION FOR PVVNL FOR FY 2006-07 (Rs. Crores)</w:t>
        </w:r>
        <w:r w:rsidRPr="009746FF">
          <w:rPr>
            <w:noProof/>
            <w:webHidden/>
          </w:rPr>
          <w:tab/>
        </w:r>
        <w:r w:rsidRPr="009746FF">
          <w:rPr>
            <w:noProof/>
            <w:webHidden/>
          </w:rPr>
          <w:fldChar w:fldCharType="begin"/>
        </w:r>
        <w:r w:rsidRPr="009746FF">
          <w:rPr>
            <w:noProof/>
            <w:webHidden/>
          </w:rPr>
          <w:instrText xml:space="preserve"> PAGEREF _Toc356913150 \h </w:instrText>
        </w:r>
        <w:r w:rsidRPr="009746FF">
          <w:rPr>
            <w:noProof/>
            <w:webHidden/>
          </w:rPr>
        </w:r>
        <w:r w:rsidRPr="009746FF">
          <w:rPr>
            <w:noProof/>
            <w:webHidden/>
          </w:rPr>
          <w:fldChar w:fldCharType="separate"/>
        </w:r>
        <w:r w:rsidRPr="009746FF">
          <w:rPr>
            <w:noProof/>
            <w:webHidden/>
          </w:rPr>
          <w:t>185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1" w:history="1">
        <w:r w:rsidRPr="009746FF">
          <w:rPr>
            <w:rStyle w:val="Hyperlink"/>
            <w:noProof/>
          </w:rPr>
          <w:t>Table 8</w:t>
        </w:r>
        <w:r w:rsidRPr="009746FF">
          <w:rPr>
            <w:rStyle w:val="Hyperlink"/>
            <w:noProof/>
          </w:rPr>
          <w:noBreakHyphen/>
          <w:t>38: APPROVED DEPRECIATION FOR PuVVNL FOR FY 2006-07 (Rs. Crores)</w:t>
        </w:r>
        <w:r w:rsidRPr="009746FF">
          <w:rPr>
            <w:noProof/>
            <w:webHidden/>
          </w:rPr>
          <w:tab/>
        </w:r>
        <w:r w:rsidRPr="009746FF">
          <w:rPr>
            <w:noProof/>
            <w:webHidden/>
          </w:rPr>
          <w:fldChar w:fldCharType="begin"/>
        </w:r>
        <w:r w:rsidRPr="009746FF">
          <w:rPr>
            <w:noProof/>
            <w:webHidden/>
          </w:rPr>
          <w:instrText xml:space="preserve"> PAGEREF _Toc356913151 \h </w:instrText>
        </w:r>
        <w:r w:rsidRPr="009746FF">
          <w:rPr>
            <w:noProof/>
            <w:webHidden/>
          </w:rPr>
        </w:r>
        <w:r w:rsidRPr="009746FF">
          <w:rPr>
            <w:noProof/>
            <w:webHidden/>
          </w:rPr>
          <w:fldChar w:fldCharType="separate"/>
        </w:r>
        <w:r w:rsidRPr="009746FF">
          <w:rPr>
            <w:noProof/>
            <w:webHidden/>
          </w:rPr>
          <w:t>185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2" w:history="1">
        <w:r w:rsidRPr="009746FF">
          <w:rPr>
            <w:rStyle w:val="Hyperlink"/>
            <w:noProof/>
          </w:rPr>
          <w:t>Table 8</w:t>
        </w:r>
        <w:r w:rsidRPr="009746FF">
          <w:rPr>
            <w:rStyle w:val="Hyperlink"/>
            <w:noProof/>
          </w:rPr>
          <w:noBreakHyphen/>
          <w:t>39: APPROVED DEPRECIATION FOR CONSOLIDATED DISCOMS FOR FY 2006-07</w:t>
        </w:r>
        <w:r w:rsidRPr="009746FF">
          <w:rPr>
            <w:noProof/>
            <w:webHidden/>
          </w:rPr>
          <w:tab/>
        </w:r>
        <w:r w:rsidRPr="009746FF">
          <w:rPr>
            <w:noProof/>
            <w:webHidden/>
          </w:rPr>
          <w:fldChar w:fldCharType="begin"/>
        </w:r>
        <w:r w:rsidRPr="009746FF">
          <w:rPr>
            <w:noProof/>
            <w:webHidden/>
          </w:rPr>
          <w:instrText xml:space="preserve"> PAGEREF _Toc356913152 \h </w:instrText>
        </w:r>
        <w:r w:rsidRPr="009746FF">
          <w:rPr>
            <w:noProof/>
            <w:webHidden/>
          </w:rPr>
        </w:r>
        <w:r w:rsidRPr="009746FF">
          <w:rPr>
            <w:noProof/>
            <w:webHidden/>
          </w:rPr>
          <w:fldChar w:fldCharType="separate"/>
        </w:r>
        <w:r w:rsidRPr="009746FF">
          <w:rPr>
            <w:noProof/>
            <w:webHidden/>
          </w:rPr>
          <w:t>186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3" w:history="1">
        <w:r w:rsidRPr="009746FF">
          <w:rPr>
            <w:rStyle w:val="Hyperlink"/>
            <w:noProof/>
          </w:rPr>
          <w:t>Table 8</w:t>
        </w:r>
        <w:r w:rsidRPr="009746FF">
          <w:rPr>
            <w:rStyle w:val="Hyperlink"/>
            <w:noProof/>
          </w:rPr>
          <w:noBreakHyphen/>
          <w:t>40: APPROVED DISCOUNT TO CONSUMERS FOR FY 2006-07 (Rs Crores)</w:t>
        </w:r>
        <w:r w:rsidRPr="009746FF">
          <w:rPr>
            <w:noProof/>
            <w:webHidden/>
          </w:rPr>
          <w:tab/>
        </w:r>
        <w:r w:rsidRPr="009746FF">
          <w:rPr>
            <w:noProof/>
            <w:webHidden/>
          </w:rPr>
          <w:fldChar w:fldCharType="begin"/>
        </w:r>
        <w:r w:rsidRPr="009746FF">
          <w:rPr>
            <w:noProof/>
            <w:webHidden/>
          </w:rPr>
          <w:instrText xml:space="preserve"> PAGEREF _Toc356913153 \h </w:instrText>
        </w:r>
        <w:r w:rsidRPr="009746FF">
          <w:rPr>
            <w:noProof/>
            <w:webHidden/>
          </w:rPr>
        </w:r>
        <w:r w:rsidRPr="009746FF">
          <w:rPr>
            <w:noProof/>
            <w:webHidden/>
          </w:rPr>
          <w:fldChar w:fldCharType="separate"/>
        </w:r>
        <w:r w:rsidRPr="009746FF">
          <w:rPr>
            <w:noProof/>
            <w:webHidden/>
          </w:rPr>
          <w:t>186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4" w:history="1">
        <w:r w:rsidRPr="009746FF">
          <w:rPr>
            <w:rStyle w:val="Hyperlink"/>
            <w:noProof/>
          </w:rPr>
          <w:t>Table 8</w:t>
        </w:r>
        <w:r w:rsidRPr="009746FF">
          <w:rPr>
            <w:rStyle w:val="Hyperlink"/>
            <w:noProof/>
          </w:rPr>
          <w:noBreakHyphen/>
          <w:t>41:  FUNDING OF REVENUE GAP IN FY 2006-07 TARIFF ORDER (Rs Crores)</w:t>
        </w:r>
        <w:r w:rsidRPr="009746FF">
          <w:rPr>
            <w:noProof/>
            <w:webHidden/>
          </w:rPr>
          <w:tab/>
        </w:r>
        <w:r w:rsidRPr="009746FF">
          <w:rPr>
            <w:noProof/>
            <w:webHidden/>
          </w:rPr>
          <w:fldChar w:fldCharType="begin"/>
        </w:r>
        <w:r w:rsidRPr="009746FF">
          <w:rPr>
            <w:noProof/>
            <w:webHidden/>
          </w:rPr>
          <w:instrText xml:space="preserve"> PAGEREF _Toc356913154 \h </w:instrText>
        </w:r>
        <w:r w:rsidRPr="009746FF">
          <w:rPr>
            <w:noProof/>
            <w:webHidden/>
          </w:rPr>
        </w:r>
        <w:r w:rsidRPr="009746FF">
          <w:rPr>
            <w:noProof/>
            <w:webHidden/>
          </w:rPr>
          <w:fldChar w:fldCharType="separate"/>
        </w:r>
        <w:r w:rsidRPr="009746FF">
          <w:rPr>
            <w:noProof/>
            <w:webHidden/>
          </w:rPr>
          <w:t>189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5" w:history="1">
        <w:r w:rsidRPr="009746FF">
          <w:rPr>
            <w:rStyle w:val="Hyperlink"/>
            <w:noProof/>
          </w:rPr>
          <w:t>Table 8</w:t>
        </w:r>
        <w:r w:rsidRPr="009746FF">
          <w:rPr>
            <w:rStyle w:val="Hyperlink"/>
            <w:noProof/>
          </w:rPr>
          <w:noBreakHyphen/>
          <w:t>42: DVVNL - ARR FOR FY 2006-07 AFTER FINAL TRUING UP (Rs. Crores)</w:t>
        </w:r>
        <w:r w:rsidRPr="009746FF">
          <w:rPr>
            <w:noProof/>
            <w:webHidden/>
          </w:rPr>
          <w:tab/>
        </w:r>
        <w:r w:rsidRPr="009746FF">
          <w:rPr>
            <w:noProof/>
            <w:webHidden/>
          </w:rPr>
          <w:fldChar w:fldCharType="begin"/>
        </w:r>
        <w:r w:rsidRPr="009746FF">
          <w:rPr>
            <w:noProof/>
            <w:webHidden/>
          </w:rPr>
          <w:instrText xml:space="preserve"> PAGEREF _Toc356913155 \h </w:instrText>
        </w:r>
        <w:r w:rsidRPr="009746FF">
          <w:rPr>
            <w:noProof/>
            <w:webHidden/>
          </w:rPr>
        </w:r>
        <w:r w:rsidRPr="009746FF">
          <w:rPr>
            <w:noProof/>
            <w:webHidden/>
          </w:rPr>
          <w:fldChar w:fldCharType="separate"/>
        </w:r>
        <w:r w:rsidRPr="009746FF">
          <w:rPr>
            <w:noProof/>
            <w:webHidden/>
          </w:rPr>
          <w:t>190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6" w:history="1">
        <w:r w:rsidRPr="009746FF">
          <w:rPr>
            <w:rStyle w:val="Hyperlink"/>
            <w:noProof/>
          </w:rPr>
          <w:t>Table 8</w:t>
        </w:r>
        <w:r w:rsidRPr="009746FF">
          <w:rPr>
            <w:rStyle w:val="Hyperlink"/>
            <w:noProof/>
          </w:rPr>
          <w:noBreakHyphen/>
          <w:t>43: MVVNL - ARR FOR FY 2006-07 AFTER FINAL TRUING UP (Rs. Crores)</w:t>
        </w:r>
        <w:r w:rsidRPr="009746FF">
          <w:rPr>
            <w:noProof/>
            <w:webHidden/>
          </w:rPr>
          <w:tab/>
        </w:r>
        <w:r w:rsidRPr="009746FF">
          <w:rPr>
            <w:noProof/>
            <w:webHidden/>
          </w:rPr>
          <w:fldChar w:fldCharType="begin"/>
        </w:r>
        <w:r w:rsidRPr="009746FF">
          <w:rPr>
            <w:noProof/>
            <w:webHidden/>
          </w:rPr>
          <w:instrText xml:space="preserve"> PAGEREF _Toc356913156 \h </w:instrText>
        </w:r>
        <w:r w:rsidRPr="009746FF">
          <w:rPr>
            <w:noProof/>
            <w:webHidden/>
          </w:rPr>
        </w:r>
        <w:r w:rsidRPr="009746FF">
          <w:rPr>
            <w:noProof/>
            <w:webHidden/>
          </w:rPr>
          <w:fldChar w:fldCharType="separate"/>
        </w:r>
        <w:r w:rsidRPr="009746FF">
          <w:rPr>
            <w:noProof/>
            <w:webHidden/>
          </w:rPr>
          <w:t>191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7" w:history="1">
        <w:r w:rsidRPr="009746FF">
          <w:rPr>
            <w:rStyle w:val="Hyperlink"/>
            <w:noProof/>
          </w:rPr>
          <w:t>Table 8</w:t>
        </w:r>
        <w:r w:rsidRPr="009746FF">
          <w:rPr>
            <w:rStyle w:val="Hyperlink"/>
            <w:noProof/>
          </w:rPr>
          <w:noBreakHyphen/>
          <w:t>44: PVVNL – ARR FOR FY 2006-07 AFTER FINAL TRUING UP (Rs. Crores)</w:t>
        </w:r>
        <w:r w:rsidRPr="009746FF">
          <w:rPr>
            <w:noProof/>
            <w:webHidden/>
          </w:rPr>
          <w:tab/>
        </w:r>
        <w:r w:rsidRPr="009746FF">
          <w:rPr>
            <w:noProof/>
            <w:webHidden/>
          </w:rPr>
          <w:fldChar w:fldCharType="begin"/>
        </w:r>
        <w:r w:rsidRPr="009746FF">
          <w:rPr>
            <w:noProof/>
            <w:webHidden/>
          </w:rPr>
          <w:instrText xml:space="preserve"> PAGEREF _Toc356913157 \h </w:instrText>
        </w:r>
        <w:r w:rsidRPr="009746FF">
          <w:rPr>
            <w:noProof/>
            <w:webHidden/>
          </w:rPr>
        </w:r>
        <w:r w:rsidRPr="009746FF">
          <w:rPr>
            <w:noProof/>
            <w:webHidden/>
          </w:rPr>
          <w:fldChar w:fldCharType="separate"/>
        </w:r>
        <w:r w:rsidRPr="009746FF">
          <w:rPr>
            <w:noProof/>
            <w:webHidden/>
          </w:rPr>
          <w:t>192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8" w:history="1">
        <w:r w:rsidRPr="009746FF">
          <w:rPr>
            <w:rStyle w:val="Hyperlink"/>
            <w:noProof/>
          </w:rPr>
          <w:t>Table 8</w:t>
        </w:r>
        <w:r w:rsidRPr="009746FF">
          <w:rPr>
            <w:rStyle w:val="Hyperlink"/>
            <w:noProof/>
          </w:rPr>
          <w:noBreakHyphen/>
          <w:t>45: PuVVNL – ARR FOR FY 2006-07 AFTER FINAL TRUING UP (Rs. Crores)</w:t>
        </w:r>
        <w:r w:rsidRPr="009746FF">
          <w:rPr>
            <w:noProof/>
            <w:webHidden/>
          </w:rPr>
          <w:tab/>
        </w:r>
        <w:r w:rsidRPr="009746FF">
          <w:rPr>
            <w:noProof/>
            <w:webHidden/>
          </w:rPr>
          <w:fldChar w:fldCharType="begin"/>
        </w:r>
        <w:r w:rsidRPr="009746FF">
          <w:rPr>
            <w:noProof/>
            <w:webHidden/>
          </w:rPr>
          <w:instrText xml:space="preserve"> PAGEREF _Toc356913158 \h </w:instrText>
        </w:r>
        <w:r w:rsidRPr="009746FF">
          <w:rPr>
            <w:noProof/>
            <w:webHidden/>
          </w:rPr>
        </w:r>
        <w:r w:rsidRPr="009746FF">
          <w:rPr>
            <w:noProof/>
            <w:webHidden/>
          </w:rPr>
          <w:fldChar w:fldCharType="separate"/>
        </w:r>
        <w:r w:rsidRPr="009746FF">
          <w:rPr>
            <w:noProof/>
            <w:webHidden/>
          </w:rPr>
          <w:t>193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59" w:history="1">
        <w:r w:rsidRPr="009746FF">
          <w:rPr>
            <w:rStyle w:val="Hyperlink"/>
            <w:noProof/>
          </w:rPr>
          <w:t>Table 8</w:t>
        </w:r>
        <w:r w:rsidRPr="009746FF">
          <w:rPr>
            <w:rStyle w:val="Hyperlink"/>
            <w:noProof/>
          </w:rPr>
          <w:noBreakHyphen/>
          <w:t>46: CONSOLIDATED DISCOMS – ARR FOR FY 2006-07 AFTER FINAL TRUING UP</w:t>
        </w:r>
        <w:r w:rsidRPr="009746FF">
          <w:rPr>
            <w:noProof/>
            <w:webHidden/>
          </w:rPr>
          <w:tab/>
        </w:r>
        <w:r w:rsidRPr="009746FF">
          <w:rPr>
            <w:noProof/>
            <w:webHidden/>
          </w:rPr>
          <w:fldChar w:fldCharType="begin"/>
        </w:r>
        <w:r w:rsidRPr="009746FF">
          <w:rPr>
            <w:noProof/>
            <w:webHidden/>
          </w:rPr>
          <w:instrText xml:space="preserve"> PAGEREF _Toc356913159 \h </w:instrText>
        </w:r>
        <w:r w:rsidRPr="009746FF">
          <w:rPr>
            <w:noProof/>
            <w:webHidden/>
          </w:rPr>
        </w:r>
        <w:r w:rsidRPr="009746FF">
          <w:rPr>
            <w:noProof/>
            <w:webHidden/>
          </w:rPr>
          <w:fldChar w:fldCharType="separate"/>
        </w:r>
        <w:r w:rsidRPr="009746FF">
          <w:rPr>
            <w:noProof/>
            <w:webHidden/>
          </w:rPr>
          <w:t>194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0" w:history="1">
        <w:r w:rsidRPr="009746FF">
          <w:rPr>
            <w:rStyle w:val="Hyperlink"/>
            <w:noProof/>
          </w:rPr>
          <w:t>Table 9</w:t>
        </w:r>
        <w:r w:rsidRPr="009746FF">
          <w:rPr>
            <w:rStyle w:val="Hyperlink"/>
            <w:noProof/>
          </w:rPr>
          <w:noBreakHyphen/>
          <w:t>1:  DISALLOWANCE IN POWER PURCHASE EXPENSES FOR FY 2007-08</w:t>
        </w:r>
        <w:r w:rsidRPr="009746FF">
          <w:rPr>
            <w:noProof/>
            <w:webHidden/>
          </w:rPr>
          <w:tab/>
        </w:r>
        <w:r w:rsidRPr="009746FF">
          <w:rPr>
            <w:noProof/>
            <w:webHidden/>
          </w:rPr>
          <w:fldChar w:fldCharType="begin"/>
        </w:r>
        <w:r w:rsidRPr="009746FF">
          <w:rPr>
            <w:noProof/>
            <w:webHidden/>
          </w:rPr>
          <w:instrText xml:space="preserve"> PAGEREF _Toc356913160 \h </w:instrText>
        </w:r>
        <w:r w:rsidRPr="009746FF">
          <w:rPr>
            <w:noProof/>
            <w:webHidden/>
          </w:rPr>
        </w:r>
        <w:r w:rsidRPr="009746FF">
          <w:rPr>
            <w:noProof/>
            <w:webHidden/>
          </w:rPr>
          <w:fldChar w:fldCharType="separate"/>
        </w:r>
        <w:r w:rsidRPr="009746FF">
          <w:rPr>
            <w:noProof/>
            <w:webHidden/>
          </w:rPr>
          <w:t>198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1" w:history="1">
        <w:r w:rsidRPr="009746FF">
          <w:rPr>
            <w:rStyle w:val="Hyperlink"/>
            <w:noProof/>
          </w:rPr>
          <w:t>Table 9</w:t>
        </w:r>
        <w:r w:rsidRPr="009746FF">
          <w:rPr>
            <w:rStyle w:val="Hyperlink"/>
            <w:noProof/>
          </w:rPr>
          <w:noBreakHyphen/>
          <w:t>2: ENERGY BALANCE AND POWER PURCHASE COST APPROVED FOR FY 2007-08</w:t>
        </w:r>
        <w:r w:rsidRPr="009746FF">
          <w:rPr>
            <w:noProof/>
            <w:webHidden/>
          </w:rPr>
          <w:tab/>
        </w:r>
        <w:r w:rsidRPr="009746FF">
          <w:rPr>
            <w:noProof/>
            <w:webHidden/>
          </w:rPr>
          <w:fldChar w:fldCharType="begin"/>
        </w:r>
        <w:r w:rsidRPr="009746FF">
          <w:rPr>
            <w:noProof/>
            <w:webHidden/>
          </w:rPr>
          <w:instrText xml:space="preserve"> PAGEREF _Toc356913161 \h </w:instrText>
        </w:r>
        <w:r w:rsidRPr="009746FF">
          <w:rPr>
            <w:noProof/>
            <w:webHidden/>
          </w:rPr>
        </w:r>
        <w:r w:rsidRPr="009746FF">
          <w:rPr>
            <w:noProof/>
            <w:webHidden/>
          </w:rPr>
          <w:fldChar w:fldCharType="separate"/>
        </w:r>
        <w:r w:rsidRPr="009746FF">
          <w:rPr>
            <w:noProof/>
            <w:webHidden/>
          </w:rPr>
          <w:t>198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2" w:history="1">
        <w:r w:rsidRPr="009746FF">
          <w:rPr>
            <w:rStyle w:val="Hyperlink"/>
            <w:noProof/>
          </w:rPr>
          <w:t>Table 9</w:t>
        </w:r>
        <w:r w:rsidRPr="009746FF">
          <w:rPr>
            <w:rStyle w:val="Hyperlink"/>
            <w:noProof/>
          </w:rPr>
          <w:noBreakHyphen/>
          <w:t>3: APPROVED O&amp;M EXPENSES FOR FY 2007-08 FOR UPPTCL (Rs. Crores)</w:t>
        </w:r>
        <w:r w:rsidRPr="009746FF">
          <w:rPr>
            <w:noProof/>
            <w:webHidden/>
          </w:rPr>
          <w:tab/>
        </w:r>
        <w:r w:rsidRPr="009746FF">
          <w:rPr>
            <w:noProof/>
            <w:webHidden/>
          </w:rPr>
          <w:fldChar w:fldCharType="begin"/>
        </w:r>
        <w:r w:rsidRPr="009746FF">
          <w:rPr>
            <w:noProof/>
            <w:webHidden/>
          </w:rPr>
          <w:instrText xml:space="preserve"> PAGEREF _Toc356913162 \h </w:instrText>
        </w:r>
        <w:r w:rsidRPr="009746FF">
          <w:rPr>
            <w:noProof/>
            <w:webHidden/>
          </w:rPr>
        </w:r>
        <w:r w:rsidRPr="009746FF">
          <w:rPr>
            <w:noProof/>
            <w:webHidden/>
          </w:rPr>
          <w:fldChar w:fldCharType="separate"/>
        </w:r>
        <w:r w:rsidRPr="009746FF">
          <w:rPr>
            <w:noProof/>
            <w:webHidden/>
          </w:rPr>
          <w:t>199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3" w:history="1">
        <w:r w:rsidRPr="009746FF">
          <w:rPr>
            <w:rStyle w:val="Hyperlink"/>
            <w:noProof/>
          </w:rPr>
          <w:t>Table 9</w:t>
        </w:r>
        <w:r w:rsidRPr="009746FF">
          <w:rPr>
            <w:rStyle w:val="Hyperlink"/>
            <w:noProof/>
          </w:rPr>
          <w:noBreakHyphen/>
          <w:t>4: CAPITAL INVESTMENTS IN FY 2007-08 (Rs. Crores)</w:t>
        </w:r>
        <w:r w:rsidRPr="009746FF">
          <w:rPr>
            <w:noProof/>
            <w:webHidden/>
          </w:rPr>
          <w:tab/>
        </w:r>
        <w:r w:rsidRPr="009746FF">
          <w:rPr>
            <w:noProof/>
            <w:webHidden/>
          </w:rPr>
          <w:fldChar w:fldCharType="begin"/>
        </w:r>
        <w:r w:rsidRPr="009746FF">
          <w:rPr>
            <w:noProof/>
            <w:webHidden/>
          </w:rPr>
          <w:instrText xml:space="preserve"> PAGEREF _Toc356913163 \h </w:instrText>
        </w:r>
        <w:r w:rsidRPr="009746FF">
          <w:rPr>
            <w:noProof/>
            <w:webHidden/>
          </w:rPr>
        </w:r>
        <w:r w:rsidRPr="009746FF">
          <w:rPr>
            <w:noProof/>
            <w:webHidden/>
          </w:rPr>
          <w:fldChar w:fldCharType="separate"/>
        </w:r>
        <w:r w:rsidRPr="009746FF">
          <w:rPr>
            <w:noProof/>
            <w:webHidden/>
          </w:rPr>
          <w:t>200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4" w:history="1">
        <w:r w:rsidRPr="009746FF">
          <w:rPr>
            <w:rStyle w:val="Hyperlink"/>
            <w:noProof/>
          </w:rPr>
          <w:t>Table 9</w:t>
        </w:r>
        <w:r w:rsidRPr="009746FF">
          <w:rPr>
            <w:rStyle w:val="Hyperlink"/>
            <w:noProof/>
          </w:rPr>
          <w:noBreakHyphen/>
          <w:t>5: CONSUMER CONTRIBUTIONS, CAPITAL GRANTS AND SUBSIDIES RECEIVED IN FY 2007-08 (Rs. Crores)</w:t>
        </w:r>
        <w:r w:rsidRPr="009746FF">
          <w:rPr>
            <w:noProof/>
            <w:webHidden/>
          </w:rPr>
          <w:tab/>
        </w:r>
        <w:r w:rsidRPr="009746FF">
          <w:rPr>
            <w:noProof/>
            <w:webHidden/>
          </w:rPr>
          <w:fldChar w:fldCharType="begin"/>
        </w:r>
        <w:r w:rsidRPr="009746FF">
          <w:rPr>
            <w:noProof/>
            <w:webHidden/>
          </w:rPr>
          <w:instrText xml:space="preserve"> PAGEREF _Toc356913164 \h </w:instrText>
        </w:r>
        <w:r w:rsidRPr="009746FF">
          <w:rPr>
            <w:noProof/>
            <w:webHidden/>
          </w:rPr>
        </w:r>
        <w:r w:rsidRPr="009746FF">
          <w:rPr>
            <w:noProof/>
            <w:webHidden/>
          </w:rPr>
          <w:fldChar w:fldCharType="separate"/>
        </w:r>
        <w:r w:rsidRPr="009746FF">
          <w:rPr>
            <w:noProof/>
            <w:webHidden/>
          </w:rPr>
          <w:t>201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5" w:history="1">
        <w:r w:rsidRPr="009746FF">
          <w:rPr>
            <w:rStyle w:val="Hyperlink"/>
            <w:noProof/>
          </w:rPr>
          <w:t>Table 9</w:t>
        </w:r>
        <w:r w:rsidRPr="009746FF">
          <w:rPr>
            <w:rStyle w:val="Hyperlink"/>
            <w:noProof/>
          </w:rPr>
          <w:noBreakHyphen/>
          <w:t>6: FINANCING OF THE CAPITAL INVESTMENTS IN FY 2007-08 (Rs. Crores)</w:t>
        </w:r>
        <w:r w:rsidRPr="009746FF">
          <w:rPr>
            <w:noProof/>
            <w:webHidden/>
          </w:rPr>
          <w:tab/>
        </w:r>
        <w:r w:rsidRPr="009746FF">
          <w:rPr>
            <w:noProof/>
            <w:webHidden/>
          </w:rPr>
          <w:fldChar w:fldCharType="begin"/>
        </w:r>
        <w:r w:rsidRPr="009746FF">
          <w:rPr>
            <w:noProof/>
            <w:webHidden/>
          </w:rPr>
          <w:instrText xml:space="preserve"> PAGEREF _Toc356913165 \h </w:instrText>
        </w:r>
        <w:r w:rsidRPr="009746FF">
          <w:rPr>
            <w:noProof/>
            <w:webHidden/>
          </w:rPr>
        </w:r>
        <w:r w:rsidRPr="009746FF">
          <w:rPr>
            <w:noProof/>
            <w:webHidden/>
          </w:rPr>
          <w:fldChar w:fldCharType="separate"/>
        </w:r>
        <w:r w:rsidRPr="009746FF">
          <w:rPr>
            <w:noProof/>
            <w:webHidden/>
          </w:rPr>
          <w:t>201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6" w:history="1">
        <w:r w:rsidRPr="009746FF">
          <w:rPr>
            <w:rStyle w:val="Hyperlink"/>
            <w:noProof/>
          </w:rPr>
          <w:t>Table 9</w:t>
        </w:r>
        <w:r w:rsidRPr="009746FF">
          <w:rPr>
            <w:rStyle w:val="Hyperlink"/>
            <w:noProof/>
          </w:rPr>
          <w:noBreakHyphen/>
          <w:t>7: APPROVED INTEREST ON LONG TERM LOAN FOR FY 2007-08 (Rs Crores)</w:t>
        </w:r>
        <w:r w:rsidRPr="009746FF">
          <w:rPr>
            <w:noProof/>
            <w:webHidden/>
          </w:rPr>
          <w:tab/>
        </w:r>
        <w:r w:rsidRPr="009746FF">
          <w:rPr>
            <w:noProof/>
            <w:webHidden/>
          </w:rPr>
          <w:fldChar w:fldCharType="begin"/>
        </w:r>
        <w:r w:rsidRPr="009746FF">
          <w:rPr>
            <w:noProof/>
            <w:webHidden/>
          </w:rPr>
          <w:instrText xml:space="preserve"> PAGEREF _Toc356913166 \h </w:instrText>
        </w:r>
        <w:r w:rsidRPr="009746FF">
          <w:rPr>
            <w:noProof/>
            <w:webHidden/>
          </w:rPr>
        </w:r>
        <w:r w:rsidRPr="009746FF">
          <w:rPr>
            <w:noProof/>
            <w:webHidden/>
          </w:rPr>
          <w:fldChar w:fldCharType="separate"/>
        </w:r>
        <w:r w:rsidRPr="009746FF">
          <w:rPr>
            <w:noProof/>
            <w:webHidden/>
          </w:rPr>
          <w:t>202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7" w:history="1">
        <w:r w:rsidRPr="009746FF">
          <w:rPr>
            <w:rStyle w:val="Hyperlink"/>
            <w:noProof/>
          </w:rPr>
          <w:t>Table 9</w:t>
        </w:r>
        <w:r w:rsidRPr="009746FF">
          <w:rPr>
            <w:rStyle w:val="Hyperlink"/>
            <w:noProof/>
          </w:rPr>
          <w:noBreakHyphen/>
          <w:t>8: UPPTCL - APPROVED INTEREST ON WORKING CAPITAL FOR FY 2007-08</w:t>
        </w:r>
        <w:r w:rsidRPr="009746FF">
          <w:rPr>
            <w:noProof/>
            <w:webHidden/>
          </w:rPr>
          <w:tab/>
        </w:r>
        <w:r w:rsidRPr="009746FF">
          <w:rPr>
            <w:noProof/>
            <w:webHidden/>
          </w:rPr>
          <w:fldChar w:fldCharType="begin"/>
        </w:r>
        <w:r w:rsidRPr="009746FF">
          <w:rPr>
            <w:noProof/>
            <w:webHidden/>
          </w:rPr>
          <w:instrText xml:space="preserve"> PAGEREF _Toc356913167 \h </w:instrText>
        </w:r>
        <w:r w:rsidRPr="009746FF">
          <w:rPr>
            <w:noProof/>
            <w:webHidden/>
          </w:rPr>
        </w:r>
        <w:r w:rsidRPr="009746FF">
          <w:rPr>
            <w:noProof/>
            <w:webHidden/>
          </w:rPr>
          <w:fldChar w:fldCharType="separate"/>
        </w:r>
        <w:r w:rsidRPr="009746FF">
          <w:rPr>
            <w:noProof/>
            <w:webHidden/>
          </w:rPr>
          <w:t>203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8" w:history="1">
        <w:r w:rsidRPr="009746FF">
          <w:rPr>
            <w:rStyle w:val="Hyperlink"/>
            <w:noProof/>
          </w:rPr>
          <w:t>Table 9</w:t>
        </w:r>
        <w:r w:rsidRPr="009746FF">
          <w:rPr>
            <w:rStyle w:val="Hyperlink"/>
            <w:noProof/>
          </w:rPr>
          <w:noBreakHyphen/>
          <w:t>9: INTEREST AND FINANCE CHARGES FOR UPPTCL (Rs. Crores)</w:t>
        </w:r>
        <w:r w:rsidRPr="009746FF">
          <w:rPr>
            <w:noProof/>
            <w:webHidden/>
          </w:rPr>
          <w:tab/>
        </w:r>
        <w:r w:rsidRPr="009746FF">
          <w:rPr>
            <w:noProof/>
            <w:webHidden/>
          </w:rPr>
          <w:fldChar w:fldCharType="begin"/>
        </w:r>
        <w:r w:rsidRPr="009746FF">
          <w:rPr>
            <w:noProof/>
            <w:webHidden/>
          </w:rPr>
          <w:instrText xml:space="preserve"> PAGEREF _Toc356913168 \h </w:instrText>
        </w:r>
        <w:r w:rsidRPr="009746FF">
          <w:rPr>
            <w:noProof/>
            <w:webHidden/>
          </w:rPr>
        </w:r>
        <w:r w:rsidRPr="009746FF">
          <w:rPr>
            <w:noProof/>
            <w:webHidden/>
          </w:rPr>
          <w:fldChar w:fldCharType="separate"/>
        </w:r>
        <w:r w:rsidRPr="009746FF">
          <w:rPr>
            <w:noProof/>
            <w:webHidden/>
          </w:rPr>
          <w:t>203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69" w:history="1">
        <w:r w:rsidRPr="009746FF">
          <w:rPr>
            <w:rStyle w:val="Hyperlink"/>
            <w:noProof/>
          </w:rPr>
          <w:t>Table 9</w:t>
        </w:r>
        <w:r w:rsidRPr="009746FF">
          <w:rPr>
            <w:rStyle w:val="Hyperlink"/>
            <w:noProof/>
          </w:rPr>
          <w:noBreakHyphen/>
          <w:t>10: DEPRECIATION CLAIMED FOR UPPTCL FOR FY 2007-08 (Rs. Crores)</w:t>
        </w:r>
        <w:r w:rsidRPr="009746FF">
          <w:rPr>
            <w:noProof/>
            <w:webHidden/>
          </w:rPr>
          <w:tab/>
        </w:r>
        <w:r w:rsidRPr="009746FF">
          <w:rPr>
            <w:noProof/>
            <w:webHidden/>
          </w:rPr>
          <w:fldChar w:fldCharType="begin"/>
        </w:r>
        <w:r w:rsidRPr="009746FF">
          <w:rPr>
            <w:noProof/>
            <w:webHidden/>
          </w:rPr>
          <w:instrText xml:space="preserve"> PAGEREF _Toc356913169 \h </w:instrText>
        </w:r>
        <w:r w:rsidRPr="009746FF">
          <w:rPr>
            <w:noProof/>
            <w:webHidden/>
          </w:rPr>
        </w:r>
        <w:r w:rsidRPr="009746FF">
          <w:rPr>
            <w:noProof/>
            <w:webHidden/>
          </w:rPr>
          <w:fldChar w:fldCharType="separate"/>
        </w:r>
        <w:r w:rsidRPr="009746FF">
          <w:rPr>
            <w:noProof/>
            <w:webHidden/>
          </w:rPr>
          <w:t>204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0" w:history="1">
        <w:r w:rsidRPr="009746FF">
          <w:rPr>
            <w:rStyle w:val="Hyperlink"/>
            <w:noProof/>
          </w:rPr>
          <w:t>Table 9</w:t>
        </w:r>
        <w:r w:rsidRPr="009746FF">
          <w:rPr>
            <w:rStyle w:val="Hyperlink"/>
            <w:noProof/>
          </w:rPr>
          <w:noBreakHyphen/>
          <w:t>11: GROSS DEPRECIATION APPROVED CLAIMED FOR UPPTCL FOR FY 2007-08 (Rs. Crores)</w:t>
        </w:r>
        <w:r w:rsidRPr="009746FF">
          <w:rPr>
            <w:noProof/>
            <w:webHidden/>
          </w:rPr>
          <w:tab/>
        </w:r>
        <w:r w:rsidRPr="009746FF">
          <w:rPr>
            <w:noProof/>
            <w:webHidden/>
          </w:rPr>
          <w:fldChar w:fldCharType="begin"/>
        </w:r>
        <w:r w:rsidRPr="009746FF">
          <w:rPr>
            <w:noProof/>
            <w:webHidden/>
          </w:rPr>
          <w:instrText xml:space="preserve"> PAGEREF _Toc356913170 \h </w:instrText>
        </w:r>
        <w:r w:rsidRPr="009746FF">
          <w:rPr>
            <w:noProof/>
            <w:webHidden/>
          </w:rPr>
        </w:r>
        <w:r w:rsidRPr="009746FF">
          <w:rPr>
            <w:noProof/>
            <w:webHidden/>
          </w:rPr>
          <w:fldChar w:fldCharType="separate"/>
        </w:r>
        <w:r w:rsidRPr="009746FF">
          <w:rPr>
            <w:noProof/>
            <w:webHidden/>
          </w:rPr>
          <w:t>205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1" w:history="1">
        <w:r w:rsidRPr="009746FF">
          <w:rPr>
            <w:rStyle w:val="Hyperlink"/>
            <w:noProof/>
          </w:rPr>
          <w:t>Table 9</w:t>
        </w:r>
        <w:r w:rsidRPr="009746FF">
          <w:rPr>
            <w:rStyle w:val="Hyperlink"/>
            <w:noProof/>
          </w:rPr>
          <w:noBreakHyphen/>
          <w:t>12: APPROVED DEPRECIATION FOR UPPTCL FOR FY 2007-08 (Rs. Crores)</w:t>
        </w:r>
        <w:r w:rsidRPr="009746FF">
          <w:rPr>
            <w:noProof/>
            <w:webHidden/>
          </w:rPr>
          <w:tab/>
        </w:r>
        <w:r w:rsidRPr="009746FF">
          <w:rPr>
            <w:noProof/>
            <w:webHidden/>
          </w:rPr>
          <w:fldChar w:fldCharType="begin"/>
        </w:r>
        <w:r w:rsidRPr="009746FF">
          <w:rPr>
            <w:noProof/>
            <w:webHidden/>
          </w:rPr>
          <w:instrText xml:space="preserve"> PAGEREF _Toc356913171 \h </w:instrText>
        </w:r>
        <w:r w:rsidRPr="009746FF">
          <w:rPr>
            <w:noProof/>
            <w:webHidden/>
          </w:rPr>
        </w:r>
        <w:r w:rsidRPr="009746FF">
          <w:rPr>
            <w:noProof/>
            <w:webHidden/>
          </w:rPr>
          <w:fldChar w:fldCharType="separate"/>
        </w:r>
        <w:r w:rsidRPr="009746FF">
          <w:rPr>
            <w:noProof/>
            <w:webHidden/>
          </w:rPr>
          <w:t>206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2" w:history="1">
        <w:r w:rsidRPr="009746FF">
          <w:rPr>
            <w:rStyle w:val="Hyperlink"/>
            <w:noProof/>
          </w:rPr>
          <w:t>Table 9</w:t>
        </w:r>
        <w:r w:rsidRPr="009746FF">
          <w:rPr>
            <w:rStyle w:val="Hyperlink"/>
            <w:noProof/>
          </w:rPr>
          <w:noBreakHyphen/>
          <w:t>13: ARR FOR UPPTCL FOR FY 2007-08 AFTER FINAL TRUING UP (Rs. Crores)</w:t>
        </w:r>
        <w:r w:rsidRPr="009746FF">
          <w:rPr>
            <w:noProof/>
            <w:webHidden/>
          </w:rPr>
          <w:tab/>
        </w:r>
        <w:r w:rsidRPr="009746FF">
          <w:rPr>
            <w:noProof/>
            <w:webHidden/>
          </w:rPr>
          <w:fldChar w:fldCharType="begin"/>
        </w:r>
        <w:r w:rsidRPr="009746FF">
          <w:rPr>
            <w:noProof/>
            <w:webHidden/>
          </w:rPr>
          <w:instrText xml:space="preserve"> PAGEREF _Toc356913172 \h </w:instrText>
        </w:r>
        <w:r w:rsidRPr="009746FF">
          <w:rPr>
            <w:noProof/>
            <w:webHidden/>
          </w:rPr>
        </w:r>
        <w:r w:rsidRPr="009746FF">
          <w:rPr>
            <w:noProof/>
            <w:webHidden/>
          </w:rPr>
          <w:fldChar w:fldCharType="separate"/>
        </w:r>
        <w:r w:rsidRPr="009746FF">
          <w:rPr>
            <w:noProof/>
            <w:webHidden/>
          </w:rPr>
          <w:t>208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3" w:history="1">
        <w:r w:rsidRPr="009746FF">
          <w:rPr>
            <w:rStyle w:val="Hyperlink"/>
            <w:noProof/>
          </w:rPr>
          <w:t>Table 9</w:t>
        </w:r>
        <w:r w:rsidRPr="009746FF">
          <w:rPr>
            <w:rStyle w:val="Hyperlink"/>
            <w:noProof/>
          </w:rPr>
          <w:noBreakHyphen/>
          <w:t>14: DERIVATION OF THE BULK SUPPLY TARIFF FOR FY 2007-08</w:t>
        </w:r>
        <w:r w:rsidRPr="009746FF">
          <w:rPr>
            <w:noProof/>
            <w:webHidden/>
          </w:rPr>
          <w:tab/>
        </w:r>
        <w:r w:rsidRPr="009746FF">
          <w:rPr>
            <w:noProof/>
            <w:webHidden/>
          </w:rPr>
          <w:fldChar w:fldCharType="begin"/>
        </w:r>
        <w:r w:rsidRPr="009746FF">
          <w:rPr>
            <w:noProof/>
            <w:webHidden/>
          </w:rPr>
          <w:instrText xml:space="preserve"> PAGEREF _Toc356913173 \h </w:instrText>
        </w:r>
        <w:r w:rsidRPr="009746FF">
          <w:rPr>
            <w:noProof/>
            <w:webHidden/>
          </w:rPr>
        </w:r>
        <w:r w:rsidRPr="009746FF">
          <w:rPr>
            <w:noProof/>
            <w:webHidden/>
          </w:rPr>
          <w:fldChar w:fldCharType="separate"/>
        </w:r>
        <w:r w:rsidRPr="009746FF">
          <w:rPr>
            <w:noProof/>
            <w:webHidden/>
          </w:rPr>
          <w:t>209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4" w:history="1">
        <w:r w:rsidRPr="009746FF">
          <w:rPr>
            <w:rStyle w:val="Hyperlink"/>
            <w:noProof/>
          </w:rPr>
          <w:t>Table 9</w:t>
        </w:r>
        <w:r w:rsidRPr="009746FF">
          <w:rPr>
            <w:rStyle w:val="Hyperlink"/>
            <w:noProof/>
          </w:rPr>
          <w:noBreakHyphen/>
          <w:t>15: DERIVATION OF THE TRANSMISSION TARIFF FOR FY 2007-08</w:t>
        </w:r>
        <w:r w:rsidRPr="009746FF">
          <w:rPr>
            <w:noProof/>
            <w:webHidden/>
          </w:rPr>
          <w:tab/>
        </w:r>
        <w:r w:rsidRPr="009746FF">
          <w:rPr>
            <w:noProof/>
            <w:webHidden/>
          </w:rPr>
          <w:fldChar w:fldCharType="begin"/>
        </w:r>
        <w:r w:rsidRPr="009746FF">
          <w:rPr>
            <w:noProof/>
            <w:webHidden/>
          </w:rPr>
          <w:instrText xml:space="preserve"> PAGEREF _Toc356913174 \h </w:instrText>
        </w:r>
        <w:r w:rsidRPr="009746FF">
          <w:rPr>
            <w:noProof/>
            <w:webHidden/>
          </w:rPr>
        </w:r>
        <w:r w:rsidRPr="009746FF">
          <w:rPr>
            <w:noProof/>
            <w:webHidden/>
          </w:rPr>
          <w:fldChar w:fldCharType="separate"/>
        </w:r>
        <w:r w:rsidRPr="009746FF">
          <w:rPr>
            <w:noProof/>
            <w:webHidden/>
          </w:rPr>
          <w:t>209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5" w:history="1">
        <w:r w:rsidRPr="009746FF">
          <w:rPr>
            <w:rStyle w:val="Hyperlink"/>
            <w:noProof/>
          </w:rPr>
          <w:t>Table 9</w:t>
        </w:r>
        <w:r w:rsidRPr="009746FF">
          <w:rPr>
            <w:rStyle w:val="Hyperlink"/>
            <w:noProof/>
          </w:rPr>
          <w:noBreakHyphen/>
          <w:t>16:  ALLOCATION OF COST OF UPPTCL FOR FY 2007-08</w:t>
        </w:r>
        <w:r w:rsidRPr="009746FF">
          <w:rPr>
            <w:noProof/>
            <w:webHidden/>
          </w:rPr>
          <w:tab/>
        </w:r>
        <w:r w:rsidRPr="009746FF">
          <w:rPr>
            <w:noProof/>
            <w:webHidden/>
          </w:rPr>
          <w:fldChar w:fldCharType="begin"/>
        </w:r>
        <w:r w:rsidRPr="009746FF">
          <w:rPr>
            <w:noProof/>
            <w:webHidden/>
          </w:rPr>
          <w:instrText xml:space="preserve"> PAGEREF _Toc356913175 \h </w:instrText>
        </w:r>
        <w:r w:rsidRPr="009746FF">
          <w:rPr>
            <w:noProof/>
            <w:webHidden/>
          </w:rPr>
        </w:r>
        <w:r w:rsidRPr="009746FF">
          <w:rPr>
            <w:noProof/>
            <w:webHidden/>
          </w:rPr>
          <w:fldChar w:fldCharType="separate"/>
        </w:r>
        <w:r w:rsidRPr="009746FF">
          <w:rPr>
            <w:noProof/>
            <w:webHidden/>
          </w:rPr>
          <w:t>209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6" w:history="1">
        <w:r w:rsidRPr="009746FF">
          <w:rPr>
            <w:rStyle w:val="Hyperlink"/>
            <w:noProof/>
          </w:rPr>
          <w:t>Table 9</w:t>
        </w:r>
        <w:r w:rsidRPr="009746FF">
          <w:rPr>
            <w:rStyle w:val="Hyperlink"/>
            <w:noProof/>
          </w:rPr>
          <w:noBreakHyphen/>
          <w:t>17: TRUED UP BULK SUPPLY TARIFF FOR FY 2007-08</w:t>
        </w:r>
        <w:r w:rsidRPr="009746FF">
          <w:rPr>
            <w:noProof/>
            <w:webHidden/>
          </w:rPr>
          <w:tab/>
        </w:r>
        <w:r w:rsidRPr="009746FF">
          <w:rPr>
            <w:noProof/>
            <w:webHidden/>
          </w:rPr>
          <w:fldChar w:fldCharType="begin"/>
        </w:r>
        <w:r w:rsidRPr="009746FF">
          <w:rPr>
            <w:noProof/>
            <w:webHidden/>
          </w:rPr>
          <w:instrText xml:space="preserve"> PAGEREF _Toc356913176 \h </w:instrText>
        </w:r>
        <w:r w:rsidRPr="009746FF">
          <w:rPr>
            <w:noProof/>
            <w:webHidden/>
          </w:rPr>
        </w:r>
        <w:r w:rsidRPr="009746FF">
          <w:rPr>
            <w:noProof/>
            <w:webHidden/>
          </w:rPr>
          <w:fldChar w:fldCharType="separate"/>
        </w:r>
        <w:r w:rsidRPr="009746FF">
          <w:rPr>
            <w:noProof/>
            <w:webHidden/>
          </w:rPr>
          <w:t>210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7" w:history="1">
        <w:r w:rsidRPr="009746FF">
          <w:rPr>
            <w:rStyle w:val="Hyperlink"/>
            <w:noProof/>
          </w:rPr>
          <w:t>Table 9</w:t>
        </w:r>
        <w:r w:rsidRPr="009746FF">
          <w:rPr>
            <w:rStyle w:val="Hyperlink"/>
            <w:noProof/>
          </w:rPr>
          <w:noBreakHyphen/>
          <w:t>18: TRUED UP TRANSMISSION TARIFF FOR FY 2007-08</w:t>
        </w:r>
        <w:r w:rsidRPr="009746FF">
          <w:rPr>
            <w:noProof/>
            <w:webHidden/>
          </w:rPr>
          <w:tab/>
        </w:r>
        <w:r w:rsidRPr="009746FF">
          <w:rPr>
            <w:noProof/>
            <w:webHidden/>
          </w:rPr>
          <w:fldChar w:fldCharType="begin"/>
        </w:r>
        <w:r w:rsidRPr="009746FF">
          <w:rPr>
            <w:noProof/>
            <w:webHidden/>
          </w:rPr>
          <w:instrText xml:space="preserve"> PAGEREF _Toc356913177 \h </w:instrText>
        </w:r>
        <w:r w:rsidRPr="009746FF">
          <w:rPr>
            <w:noProof/>
            <w:webHidden/>
          </w:rPr>
        </w:r>
        <w:r w:rsidRPr="009746FF">
          <w:rPr>
            <w:noProof/>
            <w:webHidden/>
          </w:rPr>
          <w:fldChar w:fldCharType="separate"/>
        </w:r>
        <w:r w:rsidRPr="009746FF">
          <w:rPr>
            <w:noProof/>
            <w:webHidden/>
          </w:rPr>
          <w:t>210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8" w:history="1">
        <w:r w:rsidRPr="009746FF">
          <w:rPr>
            <w:rStyle w:val="Hyperlink"/>
            <w:noProof/>
          </w:rPr>
          <w:t>Table 9</w:t>
        </w:r>
        <w:r w:rsidRPr="009746FF">
          <w:rPr>
            <w:rStyle w:val="Hyperlink"/>
            <w:noProof/>
          </w:rPr>
          <w:noBreakHyphen/>
          <w:t>19: ALLOWABLE DISCOM WISE POWER PURCHASE COST FOR FY 2007-08</w:t>
        </w:r>
        <w:r w:rsidRPr="009746FF">
          <w:rPr>
            <w:noProof/>
            <w:webHidden/>
          </w:rPr>
          <w:tab/>
        </w:r>
        <w:r w:rsidRPr="009746FF">
          <w:rPr>
            <w:noProof/>
            <w:webHidden/>
          </w:rPr>
          <w:fldChar w:fldCharType="begin"/>
        </w:r>
        <w:r w:rsidRPr="009746FF">
          <w:rPr>
            <w:noProof/>
            <w:webHidden/>
          </w:rPr>
          <w:instrText xml:space="preserve"> PAGEREF _Toc356913178 \h </w:instrText>
        </w:r>
        <w:r w:rsidRPr="009746FF">
          <w:rPr>
            <w:noProof/>
            <w:webHidden/>
          </w:rPr>
        </w:r>
        <w:r w:rsidRPr="009746FF">
          <w:rPr>
            <w:noProof/>
            <w:webHidden/>
          </w:rPr>
          <w:fldChar w:fldCharType="separate"/>
        </w:r>
        <w:r w:rsidRPr="009746FF">
          <w:rPr>
            <w:noProof/>
            <w:webHidden/>
          </w:rPr>
          <w:t>211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79" w:history="1">
        <w:r w:rsidRPr="009746FF">
          <w:rPr>
            <w:rStyle w:val="Hyperlink"/>
            <w:noProof/>
          </w:rPr>
          <w:t>Table 9</w:t>
        </w:r>
        <w:r w:rsidRPr="009746FF">
          <w:rPr>
            <w:rStyle w:val="Hyperlink"/>
            <w:noProof/>
          </w:rPr>
          <w:noBreakHyphen/>
          <w:t>20: ALLOWABLE TRANSMISSION CHARGES FOR FY 2007-08 (Rs Crore)</w:t>
        </w:r>
        <w:r w:rsidRPr="009746FF">
          <w:rPr>
            <w:noProof/>
            <w:webHidden/>
          </w:rPr>
          <w:tab/>
        </w:r>
        <w:r w:rsidRPr="009746FF">
          <w:rPr>
            <w:noProof/>
            <w:webHidden/>
          </w:rPr>
          <w:fldChar w:fldCharType="begin"/>
        </w:r>
        <w:r w:rsidRPr="009746FF">
          <w:rPr>
            <w:noProof/>
            <w:webHidden/>
          </w:rPr>
          <w:instrText xml:space="preserve"> PAGEREF _Toc356913179 \h </w:instrText>
        </w:r>
        <w:r w:rsidRPr="009746FF">
          <w:rPr>
            <w:noProof/>
            <w:webHidden/>
          </w:rPr>
        </w:r>
        <w:r w:rsidRPr="009746FF">
          <w:rPr>
            <w:noProof/>
            <w:webHidden/>
          </w:rPr>
          <w:fldChar w:fldCharType="separate"/>
        </w:r>
        <w:r w:rsidRPr="009746FF">
          <w:rPr>
            <w:noProof/>
            <w:webHidden/>
          </w:rPr>
          <w:t>212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0" w:history="1">
        <w:r w:rsidRPr="009746FF">
          <w:rPr>
            <w:rStyle w:val="Hyperlink"/>
            <w:noProof/>
          </w:rPr>
          <w:t>Table 9</w:t>
        </w:r>
        <w:r w:rsidRPr="009746FF">
          <w:rPr>
            <w:rStyle w:val="Hyperlink"/>
            <w:noProof/>
          </w:rPr>
          <w:noBreakHyphen/>
          <w:t>21: ACTUAL O&amp;M EXPENSES FOR FY 2007-08 FOR DISCOMS (Rs. Crores)</w:t>
        </w:r>
        <w:r w:rsidRPr="009746FF">
          <w:rPr>
            <w:noProof/>
            <w:webHidden/>
          </w:rPr>
          <w:tab/>
        </w:r>
        <w:r w:rsidRPr="009746FF">
          <w:rPr>
            <w:noProof/>
            <w:webHidden/>
          </w:rPr>
          <w:fldChar w:fldCharType="begin"/>
        </w:r>
        <w:r w:rsidRPr="009746FF">
          <w:rPr>
            <w:noProof/>
            <w:webHidden/>
          </w:rPr>
          <w:instrText xml:space="preserve"> PAGEREF _Toc356913180 \h </w:instrText>
        </w:r>
        <w:r w:rsidRPr="009746FF">
          <w:rPr>
            <w:noProof/>
            <w:webHidden/>
          </w:rPr>
        </w:r>
        <w:r w:rsidRPr="009746FF">
          <w:rPr>
            <w:noProof/>
            <w:webHidden/>
          </w:rPr>
          <w:fldChar w:fldCharType="separate"/>
        </w:r>
        <w:r w:rsidRPr="009746FF">
          <w:rPr>
            <w:noProof/>
            <w:webHidden/>
          </w:rPr>
          <w:t>213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1" w:history="1">
        <w:r w:rsidRPr="009746FF">
          <w:rPr>
            <w:rStyle w:val="Hyperlink"/>
            <w:noProof/>
          </w:rPr>
          <w:t>Table 9</w:t>
        </w:r>
        <w:r w:rsidRPr="009746FF">
          <w:rPr>
            <w:rStyle w:val="Hyperlink"/>
            <w:noProof/>
          </w:rPr>
          <w:noBreakHyphen/>
          <w:t>22: ACTUAL O&amp;M EXPENSES FROM FY 2004-05 TO 2007-08 (RS CRORES)</w:t>
        </w:r>
        <w:r w:rsidRPr="009746FF">
          <w:rPr>
            <w:noProof/>
            <w:webHidden/>
          </w:rPr>
          <w:tab/>
        </w:r>
        <w:r w:rsidRPr="009746FF">
          <w:rPr>
            <w:noProof/>
            <w:webHidden/>
          </w:rPr>
          <w:fldChar w:fldCharType="begin"/>
        </w:r>
        <w:r w:rsidRPr="009746FF">
          <w:rPr>
            <w:noProof/>
            <w:webHidden/>
          </w:rPr>
          <w:instrText xml:space="preserve"> PAGEREF _Toc356913181 \h </w:instrText>
        </w:r>
        <w:r w:rsidRPr="009746FF">
          <w:rPr>
            <w:noProof/>
            <w:webHidden/>
          </w:rPr>
        </w:r>
        <w:r w:rsidRPr="009746FF">
          <w:rPr>
            <w:noProof/>
            <w:webHidden/>
          </w:rPr>
          <w:fldChar w:fldCharType="separate"/>
        </w:r>
        <w:r w:rsidRPr="009746FF">
          <w:rPr>
            <w:noProof/>
            <w:webHidden/>
          </w:rPr>
          <w:t>215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2" w:history="1">
        <w:r w:rsidRPr="009746FF">
          <w:rPr>
            <w:rStyle w:val="Hyperlink"/>
            <w:noProof/>
          </w:rPr>
          <w:t>Table 9</w:t>
        </w:r>
        <w:r w:rsidRPr="009746FF">
          <w:rPr>
            <w:rStyle w:val="Hyperlink"/>
            <w:noProof/>
          </w:rPr>
          <w:noBreakHyphen/>
          <w:t>23: APPROVED O&amp;M EXPENSES FOR FY 2007-08 FOR DISCOMS (Rs. Crores)</w:t>
        </w:r>
        <w:r w:rsidRPr="009746FF">
          <w:rPr>
            <w:noProof/>
            <w:webHidden/>
          </w:rPr>
          <w:tab/>
        </w:r>
        <w:r w:rsidRPr="009746FF">
          <w:rPr>
            <w:noProof/>
            <w:webHidden/>
          </w:rPr>
          <w:fldChar w:fldCharType="begin"/>
        </w:r>
        <w:r w:rsidRPr="009746FF">
          <w:rPr>
            <w:noProof/>
            <w:webHidden/>
          </w:rPr>
          <w:instrText xml:space="preserve"> PAGEREF _Toc356913182 \h </w:instrText>
        </w:r>
        <w:r w:rsidRPr="009746FF">
          <w:rPr>
            <w:noProof/>
            <w:webHidden/>
          </w:rPr>
        </w:r>
        <w:r w:rsidRPr="009746FF">
          <w:rPr>
            <w:noProof/>
            <w:webHidden/>
          </w:rPr>
          <w:fldChar w:fldCharType="separate"/>
        </w:r>
        <w:r w:rsidRPr="009746FF">
          <w:rPr>
            <w:noProof/>
            <w:webHidden/>
          </w:rPr>
          <w:t>217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3" w:history="1">
        <w:r w:rsidRPr="009746FF">
          <w:rPr>
            <w:rStyle w:val="Hyperlink"/>
            <w:noProof/>
          </w:rPr>
          <w:t>Table 9</w:t>
        </w:r>
        <w:r w:rsidRPr="009746FF">
          <w:rPr>
            <w:rStyle w:val="Hyperlink"/>
            <w:noProof/>
          </w:rPr>
          <w:noBreakHyphen/>
          <w:t>24: CAPITAL INVESTMENTS IN FY 2007-08 (Rs. Crores)</w:t>
        </w:r>
        <w:r w:rsidRPr="009746FF">
          <w:rPr>
            <w:noProof/>
            <w:webHidden/>
          </w:rPr>
          <w:tab/>
        </w:r>
        <w:r w:rsidRPr="009746FF">
          <w:rPr>
            <w:noProof/>
            <w:webHidden/>
          </w:rPr>
          <w:fldChar w:fldCharType="begin"/>
        </w:r>
        <w:r w:rsidRPr="009746FF">
          <w:rPr>
            <w:noProof/>
            <w:webHidden/>
          </w:rPr>
          <w:instrText xml:space="preserve"> PAGEREF _Toc356913183 \h </w:instrText>
        </w:r>
        <w:r w:rsidRPr="009746FF">
          <w:rPr>
            <w:noProof/>
            <w:webHidden/>
          </w:rPr>
        </w:r>
        <w:r w:rsidRPr="009746FF">
          <w:rPr>
            <w:noProof/>
            <w:webHidden/>
          </w:rPr>
          <w:fldChar w:fldCharType="separate"/>
        </w:r>
        <w:r w:rsidRPr="009746FF">
          <w:rPr>
            <w:noProof/>
            <w:webHidden/>
          </w:rPr>
          <w:t>219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4" w:history="1">
        <w:r w:rsidRPr="009746FF">
          <w:rPr>
            <w:rStyle w:val="Hyperlink"/>
            <w:noProof/>
          </w:rPr>
          <w:t>Table 9</w:t>
        </w:r>
        <w:r w:rsidRPr="009746FF">
          <w:rPr>
            <w:rStyle w:val="Hyperlink"/>
            <w:noProof/>
          </w:rPr>
          <w:noBreakHyphen/>
          <w:t>25: CONSUMER CONTRIBUTIONS, CAPITAL GRANTS AND SUBSIDIES RECEIVED IN FY 2007-08 (Rs. Crores)</w:t>
        </w:r>
        <w:r w:rsidRPr="009746FF">
          <w:rPr>
            <w:noProof/>
            <w:webHidden/>
          </w:rPr>
          <w:tab/>
        </w:r>
        <w:r w:rsidRPr="009746FF">
          <w:rPr>
            <w:noProof/>
            <w:webHidden/>
          </w:rPr>
          <w:fldChar w:fldCharType="begin"/>
        </w:r>
        <w:r w:rsidRPr="009746FF">
          <w:rPr>
            <w:noProof/>
            <w:webHidden/>
          </w:rPr>
          <w:instrText xml:space="preserve"> PAGEREF _Toc356913184 \h </w:instrText>
        </w:r>
        <w:r w:rsidRPr="009746FF">
          <w:rPr>
            <w:noProof/>
            <w:webHidden/>
          </w:rPr>
        </w:r>
        <w:r w:rsidRPr="009746FF">
          <w:rPr>
            <w:noProof/>
            <w:webHidden/>
          </w:rPr>
          <w:fldChar w:fldCharType="separate"/>
        </w:r>
        <w:r w:rsidRPr="009746FF">
          <w:rPr>
            <w:noProof/>
            <w:webHidden/>
          </w:rPr>
          <w:t>220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5" w:history="1">
        <w:r w:rsidRPr="009746FF">
          <w:rPr>
            <w:rStyle w:val="Hyperlink"/>
            <w:noProof/>
          </w:rPr>
          <w:t>Table 9</w:t>
        </w:r>
        <w:r w:rsidRPr="009746FF">
          <w:rPr>
            <w:rStyle w:val="Hyperlink"/>
            <w:noProof/>
          </w:rPr>
          <w:noBreakHyphen/>
          <w:t>26: FINANCING OF THE CAPITAL INVESTMENTS IN FY 2007-08 (Rs. Crores)</w:t>
        </w:r>
        <w:r w:rsidRPr="009746FF">
          <w:rPr>
            <w:noProof/>
            <w:webHidden/>
          </w:rPr>
          <w:tab/>
        </w:r>
        <w:r w:rsidRPr="009746FF">
          <w:rPr>
            <w:noProof/>
            <w:webHidden/>
          </w:rPr>
          <w:fldChar w:fldCharType="begin"/>
        </w:r>
        <w:r w:rsidRPr="009746FF">
          <w:rPr>
            <w:noProof/>
            <w:webHidden/>
          </w:rPr>
          <w:instrText xml:space="preserve"> PAGEREF _Toc356913185 \h </w:instrText>
        </w:r>
        <w:r w:rsidRPr="009746FF">
          <w:rPr>
            <w:noProof/>
            <w:webHidden/>
          </w:rPr>
        </w:r>
        <w:r w:rsidRPr="009746FF">
          <w:rPr>
            <w:noProof/>
            <w:webHidden/>
          </w:rPr>
          <w:fldChar w:fldCharType="separate"/>
        </w:r>
        <w:r w:rsidRPr="009746FF">
          <w:rPr>
            <w:noProof/>
            <w:webHidden/>
          </w:rPr>
          <w:t>220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6" w:history="1">
        <w:r w:rsidRPr="009746FF">
          <w:rPr>
            <w:rStyle w:val="Hyperlink"/>
            <w:noProof/>
          </w:rPr>
          <w:t>Table 9</w:t>
        </w:r>
        <w:r w:rsidRPr="009746FF">
          <w:rPr>
            <w:rStyle w:val="Hyperlink"/>
            <w:noProof/>
          </w:rPr>
          <w:noBreakHyphen/>
          <w:t>27: APPROVED INTEREST ON LONG TERM LOAN FOR FY 2007-08 (Rs Crores)</w:t>
        </w:r>
        <w:r w:rsidRPr="009746FF">
          <w:rPr>
            <w:noProof/>
            <w:webHidden/>
          </w:rPr>
          <w:tab/>
        </w:r>
        <w:r w:rsidRPr="009746FF">
          <w:rPr>
            <w:noProof/>
            <w:webHidden/>
          </w:rPr>
          <w:fldChar w:fldCharType="begin"/>
        </w:r>
        <w:r w:rsidRPr="009746FF">
          <w:rPr>
            <w:noProof/>
            <w:webHidden/>
          </w:rPr>
          <w:instrText xml:space="preserve"> PAGEREF _Toc356913186 \h </w:instrText>
        </w:r>
        <w:r w:rsidRPr="009746FF">
          <w:rPr>
            <w:noProof/>
            <w:webHidden/>
          </w:rPr>
        </w:r>
        <w:r w:rsidRPr="009746FF">
          <w:rPr>
            <w:noProof/>
            <w:webHidden/>
          </w:rPr>
          <w:fldChar w:fldCharType="separate"/>
        </w:r>
        <w:r w:rsidRPr="009746FF">
          <w:rPr>
            <w:noProof/>
            <w:webHidden/>
          </w:rPr>
          <w:t>221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7" w:history="1">
        <w:r w:rsidRPr="009746FF">
          <w:rPr>
            <w:rStyle w:val="Hyperlink"/>
            <w:noProof/>
          </w:rPr>
          <w:t>Table 9</w:t>
        </w:r>
        <w:r w:rsidRPr="009746FF">
          <w:rPr>
            <w:rStyle w:val="Hyperlink"/>
            <w:noProof/>
          </w:rPr>
          <w:noBreakHyphen/>
          <w:t>28: DISCOM WISE APPROVED INTEREST ON WORKING CAPITAL FOR FY 2007-08 (Rs. Crores)</w:t>
        </w:r>
        <w:r w:rsidRPr="009746FF">
          <w:rPr>
            <w:noProof/>
            <w:webHidden/>
          </w:rPr>
          <w:tab/>
        </w:r>
        <w:r w:rsidRPr="009746FF">
          <w:rPr>
            <w:noProof/>
            <w:webHidden/>
          </w:rPr>
          <w:fldChar w:fldCharType="begin"/>
        </w:r>
        <w:r w:rsidRPr="009746FF">
          <w:rPr>
            <w:noProof/>
            <w:webHidden/>
          </w:rPr>
          <w:instrText xml:space="preserve"> PAGEREF _Toc356913187 \h </w:instrText>
        </w:r>
        <w:r w:rsidRPr="009746FF">
          <w:rPr>
            <w:noProof/>
            <w:webHidden/>
          </w:rPr>
        </w:r>
        <w:r w:rsidRPr="009746FF">
          <w:rPr>
            <w:noProof/>
            <w:webHidden/>
          </w:rPr>
          <w:fldChar w:fldCharType="separate"/>
        </w:r>
        <w:r w:rsidRPr="009746FF">
          <w:rPr>
            <w:noProof/>
            <w:webHidden/>
          </w:rPr>
          <w:t>222</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8" w:history="1">
        <w:r w:rsidRPr="009746FF">
          <w:rPr>
            <w:rStyle w:val="Hyperlink"/>
            <w:noProof/>
          </w:rPr>
          <w:t>Table 9</w:t>
        </w:r>
        <w:r w:rsidRPr="009746FF">
          <w:rPr>
            <w:rStyle w:val="Hyperlink"/>
            <w:noProof/>
          </w:rPr>
          <w:noBreakHyphen/>
          <w:t>29: APPROVED INTEREST AND FINANCE CHARGES FOR DVVNL FOR FY 2007-08</w:t>
        </w:r>
        <w:r w:rsidRPr="009746FF">
          <w:rPr>
            <w:noProof/>
            <w:webHidden/>
          </w:rPr>
          <w:tab/>
        </w:r>
        <w:r w:rsidRPr="009746FF">
          <w:rPr>
            <w:noProof/>
            <w:webHidden/>
          </w:rPr>
          <w:fldChar w:fldCharType="begin"/>
        </w:r>
        <w:r w:rsidRPr="009746FF">
          <w:rPr>
            <w:noProof/>
            <w:webHidden/>
          </w:rPr>
          <w:instrText xml:space="preserve"> PAGEREF _Toc356913188 \h </w:instrText>
        </w:r>
        <w:r w:rsidRPr="009746FF">
          <w:rPr>
            <w:noProof/>
            <w:webHidden/>
          </w:rPr>
        </w:r>
        <w:r w:rsidRPr="009746FF">
          <w:rPr>
            <w:noProof/>
            <w:webHidden/>
          </w:rPr>
          <w:fldChar w:fldCharType="separate"/>
        </w:r>
        <w:r w:rsidRPr="009746FF">
          <w:rPr>
            <w:noProof/>
            <w:webHidden/>
          </w:rPr>
          <w:t>223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89" w:history="1">
        <w:r w:rsidRPr="009746FF">
          <w:rPr>
            <w:rStyle w:val="Hyperlink"/>
            <w:noProof/>
          </w:rPr>
          <w:t>Table 9</w:t>
        </w:r>
        <w:r w:rsidRPr="009746FF">
          <w:rPr>
            <w:rStyle w:val="Hyperlink"/>
            <w:noProof/>
          </w:rPr>
          <w:noBreakHyphen/>
          <w:t>30: APPROVED INTEREST AND FINANCE CHARGES FOR MVVNL FOR FY 2007-08</w:t>
        </w:r>
        <w:r w:rsidRPr="009746FF">
          <w:rPr>
            <w:noProof/>
            <w:webHidden/>
          </w:rPr>
          <w:tab/>
        </w:r>
        <w:r w:rsidRPr="009746FF">
          <w:rPr>
            <w:noProof/>
            <w:webHidden/>
          </w:rPr>
          <w:fldChar w:fldCharType="begin"/>
        </w:r>
        <w:r w:rsidRPr="009746FF">
          <w:rPr>
            <w:noProof/>
            <w:webHidden/>
          </w:rPr>
          <w:instrText xml:space="preserve"> PAGEREF _Toc356913189 \h </w:instrText>
        </w:r>
        <w:r w:rsidRPr="009746FF">
          <w:rPr>
            <w:noProof/>
            <w:webHidden/>
          </w:rPr>
        </w:r>
        <w:r w:rsidRPr="009746FF">
          <w:rPr>
            <w:noProof/>
            <w:webHidden/>
          </w:rPr>
          <w:fldChar w:fldCharType="separate"/>
        </w:r>
        <w:r w:rsidRPr="009746FF">
          <w:rPr>
            <w:noProof/>
            <w:webHidden/>
          </w:rPr>
          <w:t>223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0" w:history="1">
        <w:r w:rsidRPr="009746FF">
          <w:rPr>
            <w:rStyle w:val="Hyperlink"/>
            <w:noProof/>
          </w:rPr>
          <w:t>Table 9</w:t>
        </w:r>
        <w:r w:rsidRPr="009746FF">
          <w:rPr>
            <w:rStyle w:val="Hyperlink"/>
            <w:noProof/>
          </w:rPr>
          <w:noBreakHyphen/>
          <w:t>31: APPROVED INTEREST AND FINANCE CHARGES FOR PVVNL FOR FY 2007-08</w:t>
        </w:r>
        <w:r w:rsidRPr="009746FF">
          <w:rPr>
            <w:noProof/>
            <w:webHidden/>
          </w:rPr>
          <w:tab/>
        </w:r>
        <w:r w:rsidRPr="009746FF">
          <w:rPr>
            <w:noProof/>
            <w:webHidden/>
          </w:rPr>
          <w:fldChar w:fldCharType="begin"/>
        </w:r>
        <w:r w:rsidRPr="009746FF">
          <w:rPr>
            <w:noProof/>
            <w:webHidden/>
          </w:rPr>
          <w:instrText xml:space="preserve"> PAGEREF _Toc356913190 \h </w:instrText>
        </w:r>
        <w:r w:rsidRPr="009746FF">
          <w:rPr>
            <w:noProof/>
            <w:webHidden/>
          </w:rPr>
        </w:r>
        <w:r w:rsidRPr="009746FF">
          <w:rPr>
            <w:noProof/>
            <w:webHidden/>
          </w:rPr>
          <w:fldChar w:fldCharType="separate"/>
        </w:r>
        <w:r w:rsidRPr="009746FF">
          <w:rPr>
            <w:noProof/>
            <w:webHidden/>
          </w:rPr>
          <w:t>224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1" w:history="1">
        <w:r w:rsidRPr="009746FF">
          <w:rPr>
            <w:rStyle w:val="Hyperlink"/>
            <w:noProof/>
          </w:rPr>
          <w:t>Table 9</w:t>
        </w:r>
        <w:r w:rsidRPr="009746FF">
          <w:rPr>
            <w:rStyle w:val="Hyperlink"/>
            <w:noProof/>
          </w:rPr>
          <w:noBreakHyphen/>
          <w:t>32: APPROVED INTEREST AND FINANCE CHARGES FOR PuVVNL FOR FY 2007-08</w:t>
        </w:r>
        <w:r w:rsidRPr="009746FF">
          <w:rPr>
            <w:noProof/>
            <w:webHidden/>
          </w:rPr>
          <w:tab/>
        </w:r>
        <w:r w:rsidRPr="009746FF">
          <w:rPr>
            <w:noProof/>
            <w:webHidden/>
          </w:rPr>
          <w:fldChar w:fldCharType="begin"/>
        </w:r>
        <w:r w:rsidRPr="009746FF">
          <w:rPr>
            <w:noProof/>
            <w:webHidden/>
          </w:rPr>
          <w:instrText xml:space="preserve"> PAGEREF _Toc356913191 \h </w:instrText>
        </w:r>
        <w:r w:rsidRPr="009746FF">
          <w:rPr>
            <w:noProof/>
            <w:webHidden/>
          </w:rPr>
        </w:r>
        <w:r w:rsidRPr="009746FF">
          <w:rPr>
            <w:noProof/>
            <w:webHidden/>
          </w:rPr>
          <w:fldChar w:fldCharType="separate"/>
        </w:r>
        <w:r w:rsidRPr="009746FF">
          <w:rPr>
            <w:noProof/>
            <w:webHidden/>
          </w:rPr>
          <w:t>224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2" w:history="1">
        <w:r w:rsidRPr="009746FF">
          <w:rPr>
            <w:rStyle w:val="Hyperlink"/>
            <w:noProof/>
          </w:rPr>
          <w:t>Table 9</w:t>
        </w:r>
        <w:r w:rsidRPr="009746FF">
          <w:rPr>
            <w:rStyle w:val="Hyperlink"/>
            <w:noProof/>
          </w:rPr>
          <w:noBreakHyphen/>
          <w:t>33: APPROVED INTEREST AND FINANCE CHARGES FOR CONSOLIDATED DISCOMS FOR FY 2007-08  (Rs. Crores)</w:t>
        </w:r>
        <w:r w:rsidRPr="009746FF">
          <w:rPr>
            <w:noProof/>
            <w:webHidden/>
          </w:rPr>
          <w:tab/>
        </w:r>
        <w:r w:rsidRPr="009746FF">
          <w:rPr>
            <w:noProof/>
            <w:webHidden/>
          </w:rPr>
          <w:fldChar w:fldCharType="begin"/>
        </w:r>
        <w:r w:rsidRPr="009746FF">
          <w:rPr>
            <w:noProof/>
            <w:webHidden/>
          </w:rPr>
          <w:instrText xml:space="preserve"> PAGEREF _Toc356913192 \h </w:instrText>
        </w:r>
        <w:r w:rsidRPr="009746FF">
          <w:rPr>
            <w:noProof/>
            <w:webHidden/>
          </w:rPr>
        </w:r>
        <w:r w:rsidRPr="009746FF">
          <w:rPr>
            <w:noProof/>
            <w:webHidden/>
          </w:rPr>
          <w:fldChar w:fldCharType="separate"/>
        </w:r>
        <w:r w:rsidRPr="009746FF">
          <w:rPr>
            <w:noProof/>
            <w:webHidden/>
          </w:rPr>
          <w:t>225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3" w:history="1">
        <w:r w:rsidRPr="009746FF">
          <w:rPr>
            <w:rStyle w:val="Hyperlink"/>
            <w:noProof/>
          </w:rPr>
          <w:t>Table 9</w:t>
        </w:r>
        <w:r w:rsidRPr="009746FF">
          <w:rPr>
            <w:rStyle w:val="Hyperlink"/>
            <w:noProof/>
          </w:rPr>
          <w:noBreakHyphen/>
          <w:t>34: DEPRECIATION CLAIMED FOR DVVNL FOR FY 2007-08 (Rs. Crores)</w:t>
        </w:r>
        <w:r w:rsidRPr="009746FF">
          <w:rPr>
            <w:noProof/>
            <w:webHidden/>
          </w:rPr>
          <w:tab/>
        </w:r>
        <w:r w:rsidRPr="009746FF">
          <w:rPr>
            <w:noProof/>
            <w:webHidden/>
          </w:rPr>
          <w:fldChar w:fldCharType="begin"/>
        </w:r>
        <w:r w:rsidRPr="009746FF">
          <w:rPr>
            <w:noProof/>
            <w:webHidden/>
          </w:rPr>
          <w:instrText xml:space="preserve"> PAGEREF _Toc356913193 \h </w:instrText>
        </w:r>
        <w:r w:rsidRPr="009746FF">
          <w:rPr>
            <w:noProof/>
            <w:webHidden/>
          </w:rPr>
        </w:r>
        <w:r w:rsidRPr="009746FF">
          <w:rPr>
            <w:noProof/>
            <w:webHidden/>
          </w:rPr>
          <w:fldChar w:fldCharType="separate"/>
        </w:r>
        <w:r w:rsidRPr="009746FF">
          <w:rPr>
            <w:noProof/>
            <w:webHidden/>
          </w:rPr>
          <w:t>226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4" w:history="1">
        <w:r w:rsidRPr="009746FF">
          <w:rPr>
            <w:rStyle w:val="Hyperlink"/>
            <w:noProof/>
          </w:rPr>
          <w:t>Table 9</w:t>
        </w:r>
        <w:r w:rsidRPr="009746FF">
          <w:rPr>
            <w:rStyle w:val="Hyperlink"/>
            <w:noProof/>
          </w:rPr>
          <w:noBreakHyphen/>
          <w:t>35: DEPRECIATION CLAIMED FOR MVVNL FOR FY 2007-08 (Rs. Crores)</w:t>
        </w:r>
        <w:r w:rsidRPr="009746FF">
          <w:rPr>
            <w:noProof/>
            <w:webHidden/>
          </w:rPr>
          <w:tab/>
        </w:r>
        <w:r w:rsidRPr="009746FF">
          <w:rPr>
            <w:noProof/>
            <w:webHidden/>
          </w:rPr>
          <w:fldChar w:fldCharType="begin"/>
        </w:r>
        <w:r w:rsidRPr="009746FF">
          <w:rPr>
            <w:noProof/>
            <w:webHidden/>
          </w:rPr>
          <w:instrText xml:space="preserve"> PAGEREF _Toc356913194 \h </w:instrText>
        </w:r>
        <w:r w:rsidRPr="009746FF">
          <w:rPr>
            <w:noProof/>
            <w:webHidden/>
          </w:rPr>
        </w:r>
        <w:r w:rsidRPr="009746FF">
          <w:rPr>
            <w:noProof/>
            <w:webHidden/>
          </w:rPr>
          <w:fldChar w:fldCharType="separate"/>
        </w:r>
        <w:r w:rsidRPr="009746FF">
          <w:rPr>
            <w:noProof/>
            <w:webHidden/>
          </w:rPr>
          <w:t>227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5" w:history="1">
        <w:r w:rsidRPr="009746FF">
          <w:rPr>
            <w:rStyle w:val="Hyperlink"/>
            <w:noProof/>
          </w:rPr>
          <w:t>Table 9</w:t>
        </w:r>
        <w:r w:rsidRPr="009746FF">
          <w:rPr>
            <w:rStyle w:val="Hyperlink"/>
            <w:noProof/>
          </w:rPr>
          <w:noBreakHyphen/>
          <w:t>36: DEPRECIATION CLAIMED FOR PVVNL FOR FY 2007-08 (Rs. Crores)</w:t>
        </w:r>
        <w:r w:rsidRPr="009746FF">
          <w:rPr>
            <w:noProof/>
            <w:webHidden/>
          </w:rPr>
          <w:tab/>
        </w:r>
        <w:r w:rsidRPr="009746FF">
          <w:rPr>
            <w:noProof/>
            <w:webHidden/>
          </w:rPr>
          <w:fldChar w:fldCharType="begin"/>
        </w:r>
        <w:r w:rsidRPr="009746FF">
          <w:rPr>
            <w:noProof/>
            <w:webHidden/>
          </w:rPr>
          <w:instrText xml:space="preserve"> PAGEREF _Toc356913195 \h </w:instrText>
        </w:r>
        <w:r w:rsidRPr="009746FF">
          <w:rPr>
            <w:noProof/>
            <w:webHidden/>
          </w:rPr>
        </w:r>
        <w:r w:rsidRPr="009746FF">
          <w:rPr>
            <w:noProof/>
            <w:webHidden/>
          </w:rPr>
          <w:fldChar w:fldCharType="separate"/>
        </w:r>
        <w:r w:rsidRPr="009746FF">
          <w:rPr>
            <w:noProof/>
            <w:webHidden/>
          </w:rPr>
          <w:t>227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6" w:history="1">
        <w:r w:rsidRPr="009746FF">
          <w:rPr>
            <w:rStyle w:val="Hyperlink"/>
            <w:noProof/>
          </w:rPr>
          <w:t>Table 9</w:t>
        </w:r>
        <w:r w:rsidRPr="009746FF">
          <w:rPr>
            <w:rStyle w:val="Hyperlink"/>
            <w:noProof/>
          </w:rPr>
          <w:noBreakHyphen/>
          <w:t>37: DEPRECIATION CLAIMED FOR PuVVNL FOR FY 2007-08 (Rs. Crores)</w:t>
        </w:r>
        <w:r w:rsidRPr="009746FF">
          <w:rPr>
            <w:noProof/>
            <w:webHidden/>
          </w:rPr>
          <w:tab/>
        </w:r>
        <w:r w:rsidRPr="009746FF">
          <w:rPr>
            <w:noProof/>
            <w:webHidden/>
          </w:rPr>
          <w:fldChar w:fldCharType="begin"/>
        </w:r>
        <w:r w:rsidRPr="009746FF">
          <w:rPr>
            <w:noProof/>
            <w:webHidden/>
          </w:rPr>
          <w:instrText xml:space="preserve"> PAGEREF _Toc356913196 \h </w:instrText>
        </w:r>
        <w:r w:rsidRPr="009746FF">
          <w:rPr>
            <w:noProof/>
            <w:webHidden/>
          </w:rPr>
        </w:r>
        <w:r w:rsidRPr="009746FF">
          <w:rPr>
            <w:noProof/>
            <w:webHidden/>
          </w:rPr>
          <w:fldChar w:fldCharType="separate"/>
        </w:r>
        <w:r w:rsidRPr="009746FF">
          <w:rPr>
            <w:noProof/>
            <w:webHidden/>
          </w:rPr>
          <w:t>228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7" w:history="1">
        <w:r w:rsidRPr="009746FF">
          <w:rPr>
            <w:rStyle w:val="Hyperlink"/>
            <w:noProof/>
          </w:rPr>
          <w:t>Table 9</w:t>
        </w:r>
        <w:r w:rsidRPr="009746FF">
          <w:rPr>
            <w:rStyle w:val="Hyperlink"/>
            <w:noProof/>
          </w:rPr>
          <w:noBreakHyphen/>
          <w:t>38: APPROVED DEPRECIATION FOR DVVNL FOR FY 2007-08 (Rs. Crores)</w:t>
        </w:r>
        <w:r w:rsidRPr="009746FF">
          <w:rPr>
            <w:noProof/>
            <w:webHidden/>
          </w:rPr>
          <w:tab/>
        </w:r>
        <w:r w:rsidRPr="009746FF">
          <w:rPr>
            <w:noProof/>
            <w:webHidden/>
          </w:rPr>
          <w:fldChar w:fldCharType="begin"/>
        </w:r>
        <w:r w:rsidRPr="009746FF">
          <w:rPr>
            <w:noProof/>
            <w:webHidden/>
          </w:rPr>
          <w:instrText xml:space="preserve"> PAGEREF _Toc356913197 \h </w:instrText>
        </w:r>
        <w:r w:rsidRPr="009746FF">
          <w:rPr>
            <w:noProof/>
            <w:webHidden/>
          </w:rPr>
        </w:r>
        <w:r w:rsidRPr="009746FF">
          <w:rPr>
            <w:noProof/>
            <w:webHidden/>
          </w:rPr>
          <w:fldChar w:fldCharType="separate"/>
        </w:r>
        <w:r w:rsidRPr="009746FF">
          <w:rPr>
            <w:noProof/>
            <w:webHidden/>
          </w:rPr>
          <w:t>229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8" w:history="1">
        <w:r w:rsidRPr="009746FF">
          <w:rPr>
            <w:rStyle w:val="Hyperlink"/>
            <w:noProof/>
          </w:rPr>
          <w:t>Table 9</w:t>
        </w:r>
        <w:r w:rsidRPr="009746FF">
          <w:rPr>
            <w:rStyle w:val="Hyperlink"/>
            <w:noProof/>
          </w:rPr>
          <w:noBreakHyphen/>
          <w:t>39: APPROVED DEPRECIATION FOR MVVNL FOR FY 2007-08 (Rs. Crores)</w:t>
        </w:r>
        <w:r w:rsidRPr="009746FF">
          <w:rPr>
            <w:noProof/>
            <w:webHidden/>
          </w:rPr>
          <w:tab/>
        </w:r>
        <w:r w:rsidRPr="009746FF">
          <w:rPr>
            <w:noProof/>
            <w:webHidden/>
          </w:rPr>
          <w:fldChar w:fldCharType="begin"/>
        </w:r>
        <w:r w:rsidRPr="009746FF">
          <w:rPr>
            <w:noProof/>
            <w:webHidden/>
          </w:rPr>
          <w:instrText xml:space="preserve"> PAGEREF _Toc356913198 \h </w:instrText>
        </w:r>
        <w:r w:rsidRPr="009746FF">
          <w:rPr>
            <w:noProof/>
            <w:webHidden/>
          </w:rPr>
        </w:r>
        <w:r w:rsidRPr="009746FF">
          <w:rPr>
            <w:noProof/>
            <w:webHidden/>
          </w:rPr>
          <w:fldChar w:fldCharType="separate"/>
        </w:r>
        <w:r w:rsidRPr="009746FF">
          <w:rPr>
            <w:noProof/>
            <w:webHidden/>
          </w:rPr>
          <w:t>229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199" w:history="1">
        <w:r w:rsidRPr="009746FF">
          <w:rPr>
            <w:rStyle w:val="Hyperlink"/>
            <w:noProof/>
          </w:rPr>
          <w:t>Table 9</w:t>
        </w:r>
        <w:r w:rsidRPr="009746FF">
          <w:rPr>
            <w:rStyle w:val="Hyperlink"/>
            <w:noProof/>
          </w:rPr>
          <w:noBreakHyphen/>
          <w:t>40: APPROVED DEPRECIATION FOR PVVNL FOR FY 2007-08 (Rs. Crores)</w:t>
        </w:r>
        <w:r w:rsidRPr="009746FF">
          <w:rPr>
            <w:noProof/>
            <w:webHidden/>
          </w:rPr>
          <w:tab/>
        </w:r>
        <w:r w:rsidRPr="009746FF">
          <w:rPr>
            <w:noProof/>
            <w:webHidden/>
          </w:rPr>
          <w:fldChar w:fldCharType="begin"/>
        </w:r>
        <w:r w:rsidRPr="009746FF">
          <w:rPr>
            <w:noProof/>
            <w:webHidden/>
          </w:rPr>
          <w:instrText xml:space="preserve"> PAGEREF _Toc356913199 \h </w:instrText>
        </w:r>
        <w:r w:rsidRPr="009746FF">
          <w:rPr>
            <w:noProof/>
            <w:webHidden/>
          </w:rPr>
        </w:r>
        <w:r w:rsidRPr="009746FF">
          <w:rPr>
            <w:noProof/>
            <w:webHidden/>
          </w:rPr>
          <w:fldChar w:fldCharType="separate"/>
        </w:r>
        <w:r w:rsidRPr="009746FF">
          <w:rPr>
            <w:noProof/>
            <w:webHidden/>
          </w:rPr>
          <w:t>230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0" w:history="1">
        <w:r w:rsidRPr="009746FF">
          <w:rPr>
            <w:rStyle w:val="Hyperlink"/>
            <w:noProof/>
          </w:rPr>
          <w:t>Table 9</w:t>
        </w:r>
        <w:r w:rsidRPr="009746FF">
          <w:rPr>
            <w:rStyle w:val="Hyperlink"/>
            <w:noProof/>
          </w:rPr>
          <w:noBreakHyphen/>
          <w:t>41: APPROVED DEPRECIATION FOR PuVVNL FOR FY 2007-08 (Rs. Crores)</w:t>
        </w:r>
        <w:r w:rsidRPr="009746FF">
          <w:rPr>
            <w:noProof/>
            <w:webHidden/>
          </w:rPr>
          <w:tab/>
        </w:r>
        <w:r w:rsidRPr="009746FF">
          <w:rPr>
            <w:noProof/>
            <w:webHidden/>
          </w:rPr>
          <w:fldChar w:fldCharType="begin"/>
        </w:r>
        <w:r w:rsidRPr="009746FF">
          <w:rPr>
            <w:noProof/>
            <w:webHidden/>
          </w:rPr>
          <w:instrText xml:space="preserve"> PAGEREF _Toc356913200 \h </w:instrText>
        </w:r>
        <w:r w:rsidRPr="009746FF">
          <w:rPr>
            <w:noProof/>
            <w:webHidden/>
          </w:rPr>
        </w:r>
        <w:r w:rsidRPr="009746FF">
          <w:rPr>
            <w:noProof/>
            <w:webHidden/>
          </w:rPr>
          <w:fldChar w:fldCharType="separate"/>
        </w:r>
        <w:r w:rsidRPr="009746FF">
          <w:rPr>
            <w:noProof/>
            <w:webHidden/>
          </w:rPr>
          <w:t>230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1" w:history="1">
        <w:r w:rsidRPr="009746FF">
          <w:rPr>
            <w:rStyle w:val="Hyperlink"/>
            <w:noProof/>
          </w:rPr>
          <w:t>Table 9</w:t>
        </w:r>
        <w:r w:rsidRPr="009746FF">
          <w:rPr>
            <w:rStyle w:val="Hyperlink"/>
            <w:noProof/>
          </w:rPr>
          <w:noBreakHyphen/>
          <w:t>42: APPROVED DEPRECIATION FOR CONSOLIDATED DISCOMS FOR FY 2007-08</w:t>
        </w:r>
        <w:r w:rsidRPr="009746FF">
          <w:rPr>
            <w:noProof/>
            <w:webHidden/>
          </w:rPr>
          <w:tab/>
        </w:r>
        <w:r w:rsidRPr="009746FF">
          <w:rPr>
            <w:noProof/>
            <w:webHidden/>
          </w:rPr>
          <w:fldChar w:fldCharType="begin"/>
        </w:r>
        <w:r w:rsidRPr="009746FF">
          <w:rPr>
            <w:noProof/>
            <w:webHidden/>
          </w:rPr>
          <w:instrText xml:space="preserve"> PAGEREF _Toc356913201 \h </w:instrText>
        </w:r>
        <w:r w:rsidRPr="009746FF">
          <w:rPr>
            <w:noProof/>
            <w:webHidden/>
          </w:rPr>
        </w:r>
        <w:r w:rsidRPr="009746FF">
          <w:rPr>
            <w:noProof/>
            <w:webHidden/>
          </w:rPr>
          <w:fldChar w:fldCharType="separate"/>
        </w:r>
        <w:r w:rsidRPr="009746FF">
          <w:rPr>
            <w:noProof/>
            <w:webHidden/>
          </w:rPr>
          <w:t>231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2" w:history="1">
        <w:r w:rsidRPr="009746FF">
          <w:rPr>
            <w:rStyle w:val="Hyperlink"/>
            <w:noProof/>
          </w:rPr>
          <w:t>Table 9</w:t>
        </w:r>
        <w:r w:rsidRPr="009746FF">
          <w:rPr>
            <w:rStyle w:val="Hyperlink"/>
            <w:noProof/>
          </w:rPr>
          <w:noBreakHyphen/>
          <w:t>43: APPROVED DISCOUNT TO CONSUMERS FOR FY 2007-08 (Rs Crores)</w:t>
        </w:r>
        <w:r w:rsidRPr="009746FF">
          <w:rPr>
            <w:noProof/>
            <w:webHidden/>
          </w:rPr>
          <w:tab/>
        </w:r>
        <w:r w:rsidRPr="009746FF">
          <w:rPr>
            <w:noProof/>
            <w:webHidden/>
          </w:rPr>
          <w:fldChar w:fldCharType="begin"/>
        </w:r>
        <w:r w:rsidRPr="009746FF">
          <w:rPr>
            <w:noProof/>
            <w:webHidden/>
          </w:rPr>
          <w:instrText xml:space="preserve"> PAGEREF _Toc356913202 \h </w:instrText>
        </w:r>
        <w:r w:rsidRPr="009746FF">
          <w:rPr>
            <w:noProof/>
            <w:webHidden/>
          </w:rPr>
        </w:r>
        <w:r w:rsidRPr="009746FF">
          <w:rPr>
            <w:noProof/>
            <w:webHidden/>
          </w:rPr>
          <w:fldChar w:fldCharType="separate"/>
        </w:r>
        <w:r w:rsidRPr="009746FF">
          <w:rPr>
            <w:noProof/>
            <w:webHidden/>
          </w:rPr>
          <w:t>231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3" w:history="1">
        <w:r w:rsidRPr="009746FF">
          <w:rPr>
            <w:rStyle w:val="Hyperlink"/>
            <w:noProof/>
          </w:rPr>
          <w:t>Table 9</w:t>
        </w:r>
        <w:r w:rsidRPr="009746FF">
          <w:rPr>
            <w:rStyle w:val="Hyperlink"/>
            <w:noProof/>
          </w:rPr>
          <w:noBreakHyphen/>
          <w:t>44: COMPUTATION OF SUBSIDY REQUIREMENT FOR FY 2007-08 (Rs Crores)</w:t>
        </w:r>
        <w:r w:rsidRPr="009746FF">
          <w:rPr>
            <w:noProof/>
            <w:webHidden/>
          </w:rPr>
          <w:tab/>
        </w:r>
        <w:r w:rsidRPr="009746FF">
          <w:rPr>
            <w:noProof/>
            <w:webHidden/>
          </w:rPr>
          <w:fldChar w:fldCharType="begin"/>
        </w:r>
        <w:r w:rsidRPr="009746FF">
          <w:rPr>
            <w:noProof/>
            <w:webHidden/>
          </w:rPr>
          <w:instrText xml:space="preserve"> PAGEREF _Toc356913203 \h </w:instrText>
        </w:r>
        <w:r w:rsidRPr="009746FF">
          <w:rPr>
            <w:noProof/>
            <w:webHidden/>
          </w:rPr>
        </w:r>
        <w:r w:rsidRPr="009746FF">
          <w:rPr>
            <w:noProof/>
            <w:webHidden/>
          </w:rPr>
          <w:fldChar w:fldCharType="separate"/>
        </w:r>
        <w:r w:rsidRPr="009746FF">
          <w:rPr>
            <w:noProof/>
            <w:webHidden/>
          </w:rPr>
          <w:t>234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4" w:history="1">
        <w:r w:rsidRPr="009746FF">
          <w:rPr>
            <w:rStyle w:val="Hyperlink"/>
            <w:noProof/>
          </w:rPr>
          <w:t>Table 9</w:t>
        </w:r>
        <w:r w:rsidRPr="009746FF">
          <w:rPr>
            <w:rStyle w:val="Hyperlink"/>
            <w:noProof/>
          </w:rPr>
          <w:noBreakHyphen/>
          <w:t>45: ALLOCATION OF ADDITIONAL SUBSIDY REQUIREMENT AMONG DISCOMS</w:t>
        </w:r>
        <w:r w:rsidRPr="009746FF">
          <w:rPr>
            <w:noProof/>
            <w:webHidden/>
          </w:rPr>
          <w:tab/>
        </w:r>
        <w:r w:rsidRPr="009746FF">
          <w:rPr>
            <w:noProof/>
            <w:webHidden/>
          </w:rPr>
          <w:fldChar w:fldCharType="begin"/>
        </w:r>
        <w:r w:rsidRPr="009746FF">
          <w:rPr>
            <w:noProof/>
            <w:webHidden/>
          </w:rPr>
          <w:instrText xml:space="preserve"> PAGEREF _Toc356913204 \h </w:instrText>
        </w:r>
        <w:r w:rsidRPr="009746FF">
          <w:rPr>
            <w:noProof/>
            <w:webHidden/>
          </w:rPr>
        </w:r>
        <w:r w:rsidRPr="009746FF">
          <w:rPr>
            <w:noProof/>
            <w:webHidden/>
          </w:rPr>
          <w:fldChar w:fldCharType="separate"/>
        </w:r>
        <w:r w:rsidRPr="009746FF">
          <w:rPr>
            <w:noProof/>
            <w:webHidden/>
          </w:rPr>
          <w:t>235</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5" w:history="1">
        <w:r w:rsidRPr="009746FF">
          <w:rPr>
            <w:rStyle w:val="Hyperlink"/>
            <w:noProof/>
          </w:rPr>
          <w:t>Table 9</w:t>
        </w:r>
        <w:r w:rsidRPr="009746FF">
          <w:rPr>
            <w:rStyle w:val="Hyperlink"/>
            <w:noProof/>
          </w:rPr>
          <w:noBreakHyphen/>
          <w:t>46:  FUNDING OF REVENUE GAP IN FY 2007-08 TARIFF ORDER (Rs Crores)</w:t>
        </w:r>
        <w:r w:rsidRPr="009746FF">
          <w:rPr>
            <w:noProof/>
            <w:webHidden/>
          </w:rPr>
          <w:tab/>
        </w:r>
        <w:r w:rsidRPr="009746FF">
          <w:rPr>
            <w:noProof/>
            <w:webHidden/>
          </w:rPr>
          <w:fldChar w:fldCharType="begin"/>
        </w:r>
        <w:r w:rsidRPr="009746FF">
          <w:rPr>
            <w:noProof/>
            <w:webHidden/>
          </w:rPr>
          <w:instrText xml:space="preserve"> PAGEREF _Toc356913205 \h </w:instrText>
        </w:r>
        <w:r w:rsidRPr="009746FF">
          <w:rPr>
            <w:noProof/>
            <w:webHidden/>
          </w:rPr>
        </w:r>
        <w:r w:rsidRPr="009746FF">
          <w:rPr>
            <w:noProof/>
            <w:webHidden/>
          </w:rPr>
          <w:fldChar w:fldCharType="separate"/>
        </w:r>
        <w:r w:rsidRPr="009746FF">
          <w:rPr>
            <w:noProof/>
            <w:webHidden/>
          </w:rPr>
          <w:t>236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6" w:history="1">
        <w:r w:rsidRPr="009746FF">
          <w:rPr>
            <w:rStyle w:val="Hyperlink"/>
            <w:noProof/>
          </w:rPr>
          <w:t>Table 9</w:t>
        </w:r>
        <w:r w:rsidRPr="009746FF">
          <w:rPr>
            <w:rStyle w:val="Hyperlink"/>
            <w:noProof/>
          </w:rPr>
          <w:noBreakHyphen/>
          <w:t>47: DVVNL - ARR FOR FY 2007-08 AFTER FINAL TRUING UP (Rs. Crores)</w:t>
        </w:r>
        <w:r w:rsidRPr="009746FF">
          <w:rPr>
            <w:noProof/>
            <w:webHidden/>
          </w:rPr>
          <w:tab/>
        </w:r>
        <w:r w:rsidRPr="009746FF">
          <w:rPr>
            <w:noProof/>
            <w:webHidden/>
          </w:rPr>
          <w:fldChar w:fldCharType="begin"/>
        </w:r>
        <w:r w:rsidRPr="009746FF">
          <w:rPr>
            <w:noProof/>
            <w:webHidden/>
          </w:rPr>
          <w:instrText xml:space="preserve"> PAGEREF _Toc356913206 \h </w:instrText>
        </w:r>
        <w:r w:rsidRPr="009746FF">
          <w:rPr>
            <w:noProof/>
            <w:webHidden/>
          </w:rPr>
        </w:r>
        <w:r w:rsidRPr="009746FF">
          <w:rPr>
            <w:noProof/>
            <w:webHidden/>
          </w:rPr>
          <w:fldChar w:fldCharType="separate"/>
        </w:r>
        <w:r w:rsidRPr="009746FF">
          <w:rPr>
            <w:noProof/>
            <w:webHidden/>
          </w:rPr>
          <w:t>237</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7" w:history="1">
        <w:r w:rsidRPr="009746FF">
          <w:rPr>
            <w:rStyle w:val="Hyperlink"/>
            <w:noProof/>
          </w:rPr>
          <w:t>Table 9</w:t>
        </w:r>
        <w:r w:rsidRPr="009746FF">
          <w:rPr>
            <w:rStyle w:val="Hyperlink"/>
            <w:noProof/>
          </w:rPr>
          <w:noBreakHyphen/>
          <w:t>48: MVVNL - ARR FOR FY 2007-08 AFTER FINAL TRUING UP (Rs. Crores)</w:t>
        </w:r>
        <w:r w:rsidRPr="009746FF">
          <w:rPr>
            <w:noProof/>
            <w:webHidden/>
          </w:rPr>
          <w:tab/>
        </w:r>
        <w:r w:rsidRPr="009746FF">
          <w:rPr>
            <w:noProof/>
            <w:webHidden/>
          </w:rPr>
          <w:fldChar w:fldCharType="begin"/>
        </w:r>
        <w:r w:rsidRPr="009746FF">
          <w:rPr>
            <w:noProof/>
            <w:webHidden/>
          </w:rPr>
          <w:instrText xml:space="preserve"> PAGEREF _Toc356913207 \h </w:instrText>
        </w:r>
        <w:r w:rsidRPr="009746FF">
          <w:rPr>
            <w:noProof/>
            <w:webHidden/>
          </w:rPr>
        </w:r>
        <w:r w:rsidRPr="009746FF">
          <w:rPr>
            <w:noProof/>
            <w:webHidden/>
          </w:rPr>
          <w:fldChar w:fldCharType="separate"/>
        </w:r>
        <w:r w:rsidRPr="009746FF">
          <w:rPr>
            <w:noProof/>
            <w:webHidden/>
          </w:rPr>
          <w:t>238</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8" w:history="1">
        <w:r w:rsidRPr="009746FF">
          <w:rPr>
            <w:rStyle w:val="Hyperlink"/>
            <w:noProof/>
          </w:rPr>
          <w:t>Table 9</w:t>
        </w:r>
        <w:r w:rsidRPr="009746FF">
          <w:rPr>
            <w:rStyle w:val="Hyperlink"/>
            <w:noProof/>
          </w:rPr>
          <w:noBreakHyphen/>
          <w:t>49: PVVNL – ARR FOR FY 2007-08 AFTER FINAL TRUING UP (Rs. Crores)</w:t>
        </w:r>
        <w:r w:rsidRPr="009746FF">
          <w:rPr>
            <w:noProof/>
            <w:webHidden/>
          </w:rPr>
          <w:tab/>
        </w:r>
        <w:r w:rsidRPr="009746FF">
          <w:rPr>
            <w:noProof/>
            <w:webHidden/>
          </w:rPr>
          <w:fldChar w:fldCharType="begin"/>
        </w:r>
        <w:r w:rsidRPr="009746FF">
          <w:rPr>
            <w:noProof/>
            <w:webHidden/>
          </w:rPr>
          <w:instrText xml:space="preserve"> PAGEREF _Toc356913208 \h </w:instrText>
        </w:r>
        <w:r w:rsidRPr="009746FF">
          <w:rPr>
            <w:noProof/>
            <w:webHidden/>
          </w:rPr>
        </w:r>
        <w:r w:rsidRPr="009746FF">
          <w:rPr>
            <w:noProof/>
            <w:webHidden/>
          </w:rPr>
          <w:fldChar w:fldCharType="separate"/>
        </w:r>
        <w:r w:rsidRPr="009746FF">
          <w:rPr>
            <w:noProof/>
            <w:webHidden/>
          </w:rPr>
          <w:t>239</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09" w:history="1">
        <w:r w:rsidRPr="009746FF">
          <w:rPr>
            <w:rStyle w:val="Hyperlink"/>
            <w:noProof/>
          </w:rPr>
          <w:t>Table 9</w:t>
        </w:r>
        <w:r w:rsidRPr="009746FF">
          <w:rPr>
            <w:rStyle w:val="Hyperlink"/>
            <w:noProof/>
          </w:rPr>
          <w:noBreakHyphen/>
          <w:t>50: PuVVNL – ARR FOR FY 2007-08 AFTER FINAL TRUING UP (Rs. Crores)</w:t>
        </w:r>
        <w:r w:rsidRPr="009746FF">
          <w:rPr>
            <w:noProof/>
            <w:webHidden/>
          </w:rPr>
          <w:tab/>
        </w:r>
        <w:r w:rsidRPr="009746FF">
          <w:rPr>
            <w:noProof/>
            <w:webHidden/>
          </w:rPr>
          <w:fldChar w:fldCharType="begin"/>
        </w:r>
        <w:r w:rsidRPr="009746FF">
          <w:rPr>
            <w:noProof/>
            <w:webHidden/>
          </w:rPr>
          <w:instrText xml:space="preserve"> PAGEREF _Toc356913209 \h </w:instrText>
        </w:r>
        <w:r w:rsidRPr="009746FF">
          <w:rPr>
            <w:noProof/>
            <w:webHidden/>
          </w:rPr>
        </w:r>
        <w:r w:rsidRPr="009746FF">
          <w:rPr>
            <w:noProof/>
            <w:webHidden/>
          </w:rPr>
          <w:fldChar w:fldCharType="separate"/>
        </w:r>
        <w:r w:rsidRPr="009746FF">
          <w:rPr>
            <w:noProof/>
            <w:webHidden/>
          </w:rPr>
          <w:t>240</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10" w:history="1">
        <w:r w:rsidRPr="009746FF">
          <w:rPr>
            <w:rStyle w:val="Hyperlink"/>
            <w:noProof/>
          </w:rPr>
          <w:t>Table 9</w:t>
        </w:r>
        <w:r w:rsidRPr="009746FF">
          <w:rPr>
            <w:rStyle w:val="Hyperlink"/>
            <w:noProof/>
          </w:rPr>
          <w:noBreakHyphen/>
          <w:t>51: CONSOLIDATED DISCOMS – ARR FOR FY 2007-08 AFTER FINAL TRUING UP</w:t>
        </w:r>
        <w:r w:rsidRPr="009746FF">
          <w:rPr>
            <w:noProof/>
            <w:webHidden/>
          </w:rPr>
          <w:tab/>
        </w:r>
        <w:r w:rsidRPr="009746FF">
          <w:rPr>
            <w:noProof/>
            <w:webHidden/>
          </w:rPr>
          <w:fldChar w:fldCharType="begin"/>
        </w:r>
        <w:r w:rsidRPr="009746FF">
          <w:rPr>
            <w:noProof/>
            <w:webHidden/>
          </w:rPr>
          <w:instrText xml:space="preserve"> PAGEREF _Toc356913210 \h </w:instrText>
        </w:r>
        <w:r w:rsidRPr="009746FF">
          <w:rPr>
            <w:noProof/>
            <w:webHidden/>
          </w:rPr>
        </w:r>
        <w:r w:rsidRPr="009746FF">
          <w:rPr>
            <w:noProof/>
            <w:webHidden/>
          </w:rPr>
          <w:fldChar w:fldCharType="separate"/>
        </w:r>
        <w:r w:rsidRPr="009746FF">
          <w:rPr>
            <w:noProof/>
            <w:webHidden/>
          </w:rPr>
          <w:t>241</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11" w:history="1">
        <w:r w:rsidRPr="009746FF">
          <w:rPr>
            <w:rStyle w:val="Hyperlink"/>
            <w:noProof/>
          </w:rPr>
          <w:t>Table 10</w:t>
        </w:r>
        <w:r w:rsidRPr="009746FF">
          <w:rPr>
            <w:rStyle w:val="Hyperlink"/>
            <w:noProof/>
          </w:rPr>
          <w:noBreakHyphen/>
          <w:t>1: YEAR WISE REVENUE GAPS / (SURPLUS) - CONSOLIDATED DISCOMS</w:t>
        </w:r>
        <w:r w:rsidRPr="009746FF">
          <w:rPr>
            <w:noProof/>
            <w:webHidden/>
          </w:rPr>
          <w:tab/>
        </w:r>
        <w:r w:rsidRPr="009746FF">
          <w:rPr>
            <w:noProof/>
            <w:webHidden/>
          </w:rPr>
          <w:fldChar w:fldCharType="begin"/>
        </w:r>
        <w:r w:rsidRPr="009746FF">
          <w:rPr>
            <w:noProof/>
            <w:webHidden/>
          </w:rPr>
          <w:instrText xml:space="preserve"> PAGEREF _Toc356913211 \h </w:instrText>
        </w:r>
        <w:r w:rsidRPr="009746FF">
          <w:rPr>
            <w:noProof/>
            <w:webHidden/>
          </w:rPr>
        </w:r>
        <w:r w:rsidRPr="009746FF">
          <w:rPr>
            <w:noProof/>
            <w:webHidden/>
          </w:rPr>
          <w:fldChar w:fldCharType="separate"/>
        </w:r>
        <w:r w:rsidRPr="009746FF">
          <w:rPr>
            <w:noProof/>
            <w:webHidden/>
          </w:rPr>
          <w:t>243</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12" w:history="1">
        <w:r w:rsidRPr="009746FF">
          <w:rPr>
            <w:rStyle w:val="Hyperlink"/>
            <w:noProof/>
          </w:rPr>
          <w:t>Table 10</w:t>
        </w:r>
        <w:r w:rsidRPr="009746FF">
          <w:rPr>
            <w:rStyle w:val="Hyperlink"/>
            <w:noProof/>
          </w:rPr>
          <w:noBreakHyphen/>
          <w:t>2: DISCOM WISE REVENUE GAPS AFTER TRUING UP (Rs. Crores)</w:t>
        </w:r>
        <w:r w:rsidRPr="009746FF">
          <w:rPr>
            <w:noProof/>
            <w:webHidden/>
          </w:rPr>
          <w:tab/>
        </w:r>
        <w:r w:rsidRPr="009746FF">
          <w:rPr>
            <w:noProof/>
            <w:webHidden/>
          </w:rPr>
          <w:fldChar w:fldCharType="begin"/>
        </w:r>
        <w:r w:rsidRPr="009746FF">
          <w:rPr>
            <w:noProof/>
            <w:webHidden/>
          </w:rPr>
          <w:instrText xml:space="preserve"> PAGEREF _Toc356913212 \h </w:instrText>
        </w:r>
        <w:r w:rsidRPr="009746FF">
          <w:rPr>
            <w:noProof/>
            <w:webHidden/>
          </w:rPr>
        </w:r>
        <w:r w:rsidRPr="009746FF">
          <w:rPr>
            <w:noProof/>
            <w:webHidden/>
          </w:rPr>
          <w:fldChar w:fldCharType="separate"/>
        </w:r>
        <w:r w:rsidRPr="009746FF">
          <w:rPr>
            <w:noProof/>
            <w:webHidden/>
          </w:rPr>
          <w:t>244</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13" w:history="1">
        <w:r w:rsidRPr="009746FF">
          <w:rPr>
            <w:rStyle w:val="Hyperlink"/>
            <w:noProof/>
          </w:rPr>
          <w:t>TABLE 12</w:t>
        </w:r>
        <w:r w:rsidRPr="009746FF">
          <w:rPr>
            <w:rStyle w:val="Hyperlink"/>
            <w:noProof/>
          </w:rPr>
          <w:noBreakHyphen/>
          <w:t>1: DIRECTIVES</w:t>
        </w:r>
        <w:r w:rsidRPr="009746FF">
          <w:rPr>
            <w:noProof/>
            <w:webHidden/>
          </w:rPr>
          <w:tab/>
        </w:r>
        <w:r w:rsidRPr="009746FF">
          <w:rPr>
            <w:noProof/>
            <w:webHidden/>
          </w:rPr>
          <w:fldChar w:fldCharType="begin"/>
        </w:r>
        <w:r w:rsidRPr="009746FF">
          <w:rPr>
            <w:noProof/>
            <w:webHidden/>
          </w:rPr>
          <w:instrText xml:space="preserve"> PAGEREF _Toc356913213 \h </w:instrText>
        </w:r>
        <w:r w:rsidRPr="009746FF">
          <w:rPr>
            <w:noProof/>
            <w:webHidden/>
          </w:rPr>
        </w:r>
        <w:r w:rsidRPr="009746FF">
          <w:rPr>
            <w:noProof/>
            <w:webHidden/>
          </w:rPr>
          <w:fldChar w:fldCharType="separate"/>
        </w:r>
        <w:r w:rsidRPr="009746FF">
          <w:rPr>
            <w:noProof/>
            <w:webHidden/>
          </w:rPr>
          <w:t>246</w:t>
        </w:r>
        <w:r w:rsidRPr="009746FF">
          <w:rPr>
            <w:noProof/>
            <w:webHidden/>
          </w:rPr>
          <w:fldChar w:fldCharType="end"/>
        </w:r>
      </w:hyperlink>
    </w:p>
    <w:p w:rsidR="009746FF" w:rsidRPr="009746FF" w:rsidRDefault="009746FF">
      <w:pPr>
        <w:pStyle w:val="TableofFigures"/>
        <w:tabs>
          <w:tab w:val="right" w:leader="dot" w:pos="8659"/>
        </w:tabs>
        <w:rPr>
          <w:rFonts w:eastAsiaTheme="minorEastAsia" w:cstheme="minorBidi"/>
          <w:smallCaps w:val="0"/>
          <w:noProof/>
          <w:sz w:val="22"/>
          <w:szCs w:val="22"/>
          <w:lang w:val="en-IN" w:eastAsia="en-IN"/>
        </w:rPr>
      </w:pPr>
      <w:hyperlink w:anchor="_Toc356913214" w:history="1">
        <w:r w:rsidRPr="009746FF">
          <w:rPr>
            <w:rStyle w:val="Hyperlink"/>
            <w:noProof/>
          </w:rPr>
          <w:t>TABLE 13</w:t>
        </w:r>
        <w:r w:rsidRPr="009746FF">
          <w:rPr>
            <w:rStyle w:val="Hyperlink"/>
            <w:noProof/>
          </w:rPr>
          <w:noBreakHyphen/>
          <w:t>1: YEARLY BULK SUPPLY RATES</w:t>
        </w:r>
        <w:r w:rsidRPr="009746FF">
          <w:rPr>
            <w:noProof/>
            <w:webHidden/>
          </w:rPr>
          <w:tab/>
        </w:r>
        <w:r w:rsidRPr="009746FF">
          <w:rPr>
            <w:noProof/>
            <w:webHidden/>
          </w:rPr>
          <w:fldChar w:fldCharType="begin"/>
        </w:r>
        <w:r w:rsidRPr="009746FF">
          <w:rPr>
            <w:noProof/>
            <w:webHidden/>
          </w:rPr>
          <w:instrText xml:space="preserve"> PAGEREF _Toc356913214 \h </w:instrText>
        </w:r>
        <w:r w:rsidRPr="009746FF">
          <w:rPr>
            <w:noProof/>
            <w:webHidden/>
          </w:rPr>
        </w:r>
        <w:r w:rsidRPr="009746FF">
          <w:rPr>
            <w:noProof/>
            <w:webHidden/>
          </w:rPr>
          <w:fldChar w:fldCharType="separate"/>
        </w:r>
        <w:r w:rsidRPr="009746FF">
          <w:rPr>
            <w:noProof/>
            <w:webHidden/>
          </w:rPr>
          <w:t>247</w:t>
        </w:r>
        <w:r w:rsidRPr="009746FF">
          <w:rPr>
            <w:noProof/>
            <w:webHidden/>
          </w:rPr>
          <w:fldChar w:fldCharType="end"/>
        </w:r>
      </w:hyperlink>
    </w:p>
    <w:p w:rsidR="00180A33" w:rsidRPr="000D231C" w:rsidRDefault="00347A3F" w:rsidP="000E7E8B">
      <w:pPr>
        <w:jc w:val="left"/>
        <w:rPr>
          <w:rFonts w:asciiTheme="minorHAnsi" w:hAnsiTheme="minorHAnsi" w:cstheme="minorHAnsi"/>
        </w:rPr>
      </w:pPr>
      <w:r w:rsidRPr="009746FF">
        <w:rPr>
          <w:rFonts w:asciiTheme="minorHAnsi" w:hAnsiTheme="minorHAnsi" w:cstheme="minorHAnsi"/>
          <w:caps/>
        </w:rPr>
        <w:fldChar w:fldCharType="end"/>
      </w:r>
    </w:p>
    <w:p w:rsidR="009756E5" w:rsidRPr="00571A20" w:rsidRDefault="009756E5" w:rsidP="00447DA3">
      <w:pPr>
        <w:jc w:val="left"/>
        <w:rPr>
          <w:rFonts w:asciiTheme="minorHAnsi" w:hAnsiTheme="minorHAnsi" w:cstheme="minorHAnsi"/>
          <w:caps/>
        </w:rPr>
      </w:pPr>
    </w:p>
    <w:p w:rsidR="00AC2512" w:rsidRDefault="00AC2512" w:rsidP="00AC2512">
      <w:pPr>
        <w:jc w:val="center"/>
        <w:rPr>
          <w:b/>
        </w:rPr>
      </w:pPr>
      <w:r>
        <w:rPr>
          <w:b/>
        </w:rPr>
        <w:t>Before</w:t>
      </w:r>
    </w:p>
    <w:p w:rsidR="00AC2512" w:rsidRDefault="00AC2512" w:rsidP="00AC2512">
      <w:pPr>
        <w:jc w:val="center"/>
        <w:rPr>
          <w:b/>
        </w:rPr>
      </w:pPr>
    </w:p>
    <w:p w:rsidR="00AC2512" w:rsidRDefault="00AC2512" w:rsidP="00AC2512">
      <w:pPr>
        <w:jc w:val="center"/>
        <w:rPr>
          <w:b/>
        </w:rPr>
      </w:pPr>
      <w:r w:rsidRPr="008010C5">
        <w:rPr>
          <w:b/>
        </w:rPr>
        <w:t>UTTAR PRADESH ELECTRICITY REGULATORY COMMISSION</w:t>
      </w:r>
    </w:p>
    <w:p w:rsidR="00AC2512" w:rsidRDefault="00AC2512" w:rsidP="00AC2512">
      <w:pPr>
        <w:jc w:val="center"/>
        <w:rPr>
          <w:b/>
        </w:rPr>
      </w:pPr>
    </w:p>
    <w:p w:rsidR="00AC2512" w:rsidRDefault="00AC2512" w:rsidP="00AC2512">
      <w:pPr>
        <w:jc w:val="center"/>
        <w:rPr>
          <w:b/>
        </w:rPr>
      </w:pPr>
      <w:r w:rsidRPr="00B718B5">
        <w:rPr>
          <w:b/>
        </w:rPr>
        <w:t xml:space="preserve">Petition No.: </w:t>
      </w:r>
      <w:r w:rsidR="00854367">
        <w:rPr>
          <w:b/>
        </w:rPr>
        <w:t>809 of 2012</w:t>
      </w:r>
    </w:p>
    <w:p w:rsidR="009756E5" w:rsidRPr="00447DA3" w:rsidRDefault="009756E5" w:rsidP="00447DA3">
      <w:pPr>
        <w:pStyle w:val="Default"/>
        <w:spacing w:line="276" w:lineRule="auto"/>
        <w:jc w:val="both"/>
        <w:rPr>
          <w:rFonts w:asciiTheme="minorHAnsi" w:hAnsiTheme="minorHAnsi" w:cstheme="minorHAnsi"/>
        </w:rPr>
      </w:pPr>
    </w:p>
    <w:p w:rsidR="009756E5" w:rsidRPr="00447DA3" w:rsidRDefault="009756E5" w:rsidP="00447DA3">
      <w:pPr>
        <w:pStyle w:val="Default"/>
        <w:spacing w:line="276" w:lineRule="auto"/>
        <w:jc w:val="both"/>
        <w:rPr>
          <w:rFonts w:asciiTheme="minorHAnsi" w:hAnsiTheme="minorHAnsi" w:cstheme="minorHAnsi"/>
          <w:b/>
          <w:bCs/>
        </w:rPr>
      </w:pPr>
      <w:r w:rsidRPr="00447DA3">
        <w:rPr>
          <w:rFonts w:asciiTheme="minorHAnsi" w:hAnsiTheme="minorHAnsi" w:cstheme="minorHAnsi"/>
          <w:b/>
          <w:bCs/>
        </w:rPr>
        <w:t xml:space="preserve">IN THE MATTER OF: </w:t>
      </w:r>
    </w:p>
    <w:p w:rsidR="009756E5" w:rsidRPr="00447DA3" w:rsidRDefault="009756E5" w:rsidP="00447DA3">
      <w:pPr>
        <w:pStyle w:val="Default"/>
        <w:spacing w:line="276" w:lineRule="auto"/>
        <w:jc w:val="both"/>
        <w:rPr>
          <w:rFonts w:asciiTheme="minorHAnsi" w:hAnsiTheme="minorHAnsi" w:cstheme="minorHAnsi"/>
        </w:rPr>
      </w:pPr>
    </w:p>
    <w:p w:rsidR="009756E5" w:rsidRPr="00447DA3" w:rsidRDefault="00854367" w:rsidP="000E7E8B">
      <w:r w:rsidRPr="00854367">
        <w:t>Petition for True-up for the financial years 2000-01 to 2007-08</w:t>
      </w:r>
      <w:r w:rsidR="007D1506" w:rsidRPr="00447DA3">
        <w:rPr>
          <w:rFonts w:asciiTheme="minorHAnsi" w:hAnsiTheme="minorHAnsi" w:cstheme="minorHAnsi"/>
        </w:rPr>
        <w:t xml:space="preserve"> </w:t>
      </w:r>
      <w:r w:rsidR="009756E5" w:rsidRPr="00447DA3">
        <w:rPr>
          <w:rFonts w:asciiTheme="minorHAnsi" w:hAnsiTheme="minorHAnsi" w:cstheme="minorHAnsi"/>
        </w:rPr>
        <w:t xml:space="preserve"> </w:t>
      </w:r>
    </w:p>
    <w:p w:rsidR="009756E5" w:rsidRPr="00447DA3" w:rsidRDefault="009756E5" w:rsidP="00447DA3">
      <w:pPr>
        <w:pStyle w:val="Default"/>
        <w:spacing w:line="276" w:lineRule="auto"/>
        <w:jc w:val="both"/>
        <w:rPr>
          <w:rFonts w:asciiTheme="minorHAnsi" w:hAnsiTheme="minorHAnsi" w:cstheme="minorHAnsi"/>
        </w:rPr>
      </w:pPr>
    </w:p>
    <w:p w:rsidR="009756E5" w:rsidRDefault="009756E5" w:rsidP="00447DA3">
      <w:pPr>
        <w:pStyle w:val="Default"/>
        <w:spacing w:line="276" w:lineRule="auto"/>
        <w:jc w:val="both"/>
        <w:rPr>
          <w:rFonts w:asciiTheme="minorHAnsi" w:hAnsiTheme="minorHAnsi" w:cstheme="minorHAnsi"/>
          <w:b/>
          <w:bCs/>
        </w:rPr>
      </w:pPr>
      <w:r w:rsidRPr="00447DA3">
        <w:rPr>
          <w:rFonts w:asciiTheme="minorHAnsi" w:hAnsiTheme="minorHAnsi" w:cstheme="minorHAnsi"/>
          <w:b/>
          <w:bCs/>
        </w:rPr>
        <w:t xml:space="preserve">And </w:t>
      </w:r>
    </w:p>
    <w:p w:rsidR="00710B91" w:rsidRPr="00447DA3" w:rsidRDefault="00710B91" w:rsidP="00447DA3">
      <w:pPr>
        <w:pStyle w:val="Default"/>
        <w:spacing w:line="276" w:lineRule="auto"/>
        <w:jc w:val="both"/>
        <w:rPr>
          <w:rFonts w:asciiTheme="minorHAnsi" w:hAnsiTheme="minorHAnsi" w:cstheme="minorHAnsi"/>
        </w:rPr>
      </w:pPr>
    </w:p>
    <w:p w:rsidR="009756E5" w:rsidRPr="00447DA3" w:rsidRDefault="009756E5" w:rsidP="00447DA3">
      <w:pPr>
        <w:pStyle w:val="Default"/>
        <w:spacing w:line="276" w:lineRule="auto"/>
        <w:jc w:val="both"/>
        <w:rPr>
          <w:rFonts w:asciiTheme="minorHAnsi" w:hAnsiTheme="minorHAnsi" w:cstheme="minorHAnsi"/>
          <w:b/>
          <w:bCs/>
        </w:rPr>
      </w:pPr>
      <w:r w:rsidRPr="00447DA3">
        <w:rPr>
          <w:rFonts w:asciiTheme="minorHAnsi" w:hAnsiTheme="minorHAnsi" w:cstheme="minorHAnsi"/>
          <w:b/>
          <w:bCs/>
        </w:rPr>
        <w:t xml:space="preserve">IN THE MATTER OF: </w:t>
      </w:r>
    </w:p>
    <w:p w:rsidR="00854367" w:rsidRPr="00854367" w:rsidRDefault="00854367" w:rsidP="00710B91">
      <w:pPr>
        <w:pStyle w:val="Default"/>
        <w:spacing w:line="276" w:lineRule="auto"/>
        <w:rPr>
          <w:rFonts w:asciiTheme="minorHAnsi" w:hAnsiTheme="minorHAnsi" w:cstheme="minorHAnsi"/>
        </w:rPr>
      </w:pPr>
      <w:r w:rsidRPr="00854367">
        <w:rPr>
          <w:rFonts w:asciiTheme="minorHAnsi" w:hAnsiTheme="minorHAnsi" w:cstheme="minorHAnsi"/>
        </w:rPr>
        <w:t>Uttar Pradesh Power Corporation Limited, Lucknow (UPPCL)</w:t>
      </w:r>
    </w:p>
    <w:p w:rsidR="00854367" w:rsidRPr="00854367" w:rsidRDefault="00854367" w:rsidP="00710B91">
      <w:pPr>
        <w:pStyle w:val="Default"/>
        <w:spacing w:line="276" w:lineRule="auto"/>
        <w:rPr>
          <w:rFonts w:asciiTheme="minorHAnsi" w:hAnsiTheme="minorHAnsi" w:cstheme="minorHAnsi"/>
        </w:rPr>
      </w:pPr>
      <w:r w:rsidRPr="00854367">
        <w:rPr>
          <w:rFonts w:asciiTheme="minorHAnsi" w:hAnsiTheme="minorHAnsi" w:cstheme="minorHAnsi"/>
        </w:rPr>
        <w:t xml:space="preserve">Uttar Pradesh Power Transmission Corporation </w:t>
      </w:r>
      <w:r w:rsidR="00A65107" w:rsidRPr="00854367">
        <w:rPr>
          <w:rFonts w:asciiTheme="minorHAnsi" w:hAnsiTheme="minorHAnsi" w:cstheme="minorHAnsi"/>
        </w:rPr>
        <w:t>L</w:t>
      </w:r>
      <w:r w:rsidR="00A65107">
        <w:rPr>
          <w:rFonts w:asciiTheme="minorHAnsi" w:hAnsiTheme="minorHAnsi" w:cstheme="minorHAnsi"/>
        </w:rPr>
        <w:t>imited</w:t>
      </w:r>
      <w:r w:rsidRPr="00854367">
        <w:rPr>
          <w:rFonts w:asciiTheme="minorHAnsi" w:hAnsiTheme="minorHAnsi" w:cstheme="minorHAnsi"/>
        </w:rPr>
        <w:t>, Lucknow (UPPTCL)</w:t>
      </w:r>
    </w:p>
    <w:p w:rsidR="00854367" w:rsidRPr="00854367" w:rsidRDefault="00854367" w:rsidP="00710B91">
      <w:pPr>
        <w:pStyle w:val="Default"/>
        <w:spacing w:line="276" w:lineRule="auto"/>
        <w:rPr>
          <w:rFonts w:asciiTheme="minorHAnsi" w:hAnsiTheme="minorHAnsi" w:cstheme="minorHAnsi"/>
        </w:rPr>
      </w:pPr>
      <w:r w:rsidRPr="00854367">
        <w:rPr>
          <w:rFonts w:asciiTheme="minorHAnsi" w:hAnsiTheme="minorHAnsi" w:cstheme="minorHAnsi"/>
        </w:rPr>
        <w:t>Dakshinanchal Vidyut Vitran Nigam L</w:t>
      </w:r>
      <w:r w:rsidR="00710B91">
        <w:rPr>
          <w:rFonts w:asciiTheme="minorHAnsi" w:hAnsiTheme="minorHAnsi" w:cstheme="minorHAnsi"/>
        </w:rPr>
        <w:t>imited</w:t>
      </w:r>
      <w:r w:rsidRPr="00854367">
        <w:rPr>
          <w:rFonts w:asciiTheme="minorHAnsi" w:hAnsiTheme="minorHAnsi" w:cstheme="minorHAnsi"/>
        </w:rPr>
        <w:t>, Agra (DVVNL)</w:t>
      </w:r>
    </w:p>
    <w:p w:rsidR="00854367" w:rsidRPr="00854367" w:rsidRDefault="00854367" w:rsidP="00710B91">
      <w:pPr>
        <w:pStyle w:val="Default"/>
        <w:spacing w:line="276" w:lineRule="auto"/>
        <w:rPr>
          <w:rFonts w:asciiTheme="minorHAnsi" w:hAnsiTheme="minorHAnsi" w:cstheme="minorHAnsi"/>
        </w:rPr>
      </w:pPr>
      <w:r w:rsidRPr="00854367">
        <w:rPr>
          <w:rFonts w:asciiTheme="minorHAnsi" w:hAnsiTheme="minorHAnsi" w:cstheme="minorHAnsi"/>
        </w:rPr>
        <w:t>Madhyanchal Vidyut Vitran Nigam L</w:t>
      </w:r>
      <w:r w:rsidR="00710B91">
        <w:rPr>
          <w:rFonts w:asciiTheme="minorHAnsi" w:hAnsiTheme="minorHAnsi" w:cstheme="minorHAnsi"/>
        </w:rPr>
        <w:t>imited</w:t>
      </w:r>
      <w:r w:rsidRPr="00854367">
        <w:rPr>
          <w:rFonts w:asciiTheme="minorHAnsi" w:hAnsiTheme="minorHAnsi" w:cstheme="minorHAnsi"/>
        </w:rPr>
        <w:t>, Lucknow (MVVNL)</w:t>
      </w:r>
    </w:p>
    <w:p w:rsidR="00854367" w:rsidRPr="00447DA3" w:rsidRDefault="00854367" w:rsidP="00710B91">
      <w:pPr>
        <w:pStyle w:val="Default"/>
        <w:spacing w:line="276" w:lineRule="auto"/>
        <w:jc w:val="both"/>
        <w:rPr>
          <w:rFonts w:asciiTheme="minorHAnsi" w:hAnsiTheme="minorHAnsi" w:cstheme="minorHAnsi"/>
        </w:rPr>
      </w:pPr>
      <w:r w:rsidRPr="00854367">
        <w:rPr>
          <w:rFonts w:asciiTheme="minorHAnsi" w:hAnsiTheme="minorHAnsi" w:cstheme="minorHAnsi"/>
        </w:rPr>
        <w:t>Pashchimanchal Vidyut Vitran Nigam L</w:t>
      </w:r>
      <w:r w:rsidR="00710B91">
        <w:rPr>
          <w:rFonts w:asciiTheme="minorHAnsi" w:hAnsiTheme="minorHAnsi" w:cstheme="minorHAnsi"/>
        </w:rPr>
        <w:t>imited</w:t>
      </w:r>
      <w:r w:rsidRPr="00854367">
        <w:rPr>
          <w:rFonts w:asciiTheme="minorHAnsi" w:hAnsiTheme="minorHAnsi" w:cstheme="minorHAnsi"/>
        </w:rPr>
        <w:t>, Meerut (PVVNL)</w:t>
      </w:r>
      <w:r w:rsidRPr="00447DA3">
        <w:rPr>
          <w:rFonts w:asciiTheme="minorHAnsi" w:hAnsiTheme="minorHAnsi" w:cstheme="minorHAnsi"/>
        </w:rPr>
        <w:t xml:space="preserve"> </w:t>
      </w:r>
    </w:p>
    <w:p w:rsidR="00854367" w:rsidRPr="00854367" w:rsidRDefault="00854367" w:rsidP="00710B91">
      <w:pPr>
        <w:pStyle w:val="Default"/>
        <w:spacing w:line="276" w:lineRule="auto"/>
        <w:rPr>
          <w:rFonts w:asciiTheme="minorHAnsi" w:hAnsiTheme="minorHAnsi" w:cstheme="minorHAnsi"/>
        </w:rPr>
      </w:pPr>
      <w:r w:rsidRPr="00854367">
        <w:rPr>
          <w:rFonts w:asciiTheme="minorHAnsi" w:hAnsiTheme="minorHAnsi" w:cstheme="minorHAnsi"/>
        </w:rPr>
        <w:t>Poorvanchal Vidyut Vitran Nigam L</w:t>
      </w:r>
      <w:r w:rsidR="00710B91">
        <w:rPr>
          <w:rFonts w:asciiTheme="minorHAnsi" w:hAnsiTheme="minorHAnsi" w:cstheme="minorHAnsi"/>
        </w:rPr>
        <w:t>imited</w:t>
      </w:r>
      <w:r w:rsidRPr="00854367">
        <w:rPr>
          <w:rFonts w:asciiTheme="minorHAnsi" w:hAnsiTheme="minorHAnsi" w:cstheme="minorHAnsi"/>
        </w:rPr>
        <w:t>, Varanasi (PuVVNL)</w:t>
      </w:r>
    </w:p>
    <w:p w:rsidR="009756E5" w:rsidRPr="00447DA3" w:rsidRDefault="009756E5" w:rsidP="00447DA3">
      <w:pPr>
        <w:pStyle w:val="Default"/>
        <w:spacing w:line="276" w:lineRule="auto"/>
        <w:jc w:val="both"/>
        <w:rPr>
          <w:rFonts w:asciiTheme="minorHAnsi" w:hAnsiTheme="minorHAnsi" w:cstheme="minorHAnsi"/>
        </w:rPr>
      </w:pPr>
    </w:p>
    <w:p w:rsidR="009756E5" w:rsidRDefault="009756E5" w:rsidP="00447DA3">
      <w:pPr>
        <w:pStyle w:val="Default"/>
        <w:spacing w:line="276" w:lineRule="auto"/>
        <w:jc w:val="both"/>
        <w:rPr>
          <w:rFonts w:asciiTheme="minorHAnsi" w:hAnsiTheme="minorHAnsi" w:cstheme="minorHAnsi"/>
          <w:b/>
          <w:bCs/>
        </w:rPr>
      </w:pPr>
    </w:p>
    <w:p w:rsidR="00710B91" w:rsidRPr="00447DA3" w:rsidRDefault="00710B91" w:rsidP="00447DA3">
      <w:pPr>
        <w:pStyle w:val="Default"/>
        <w:spacing w:line="276" w:lineRule="auto"/>
        <w:jc w:val="both"/>
        <w:rPr>
          <w:rFonts w:asciiTheme="minorHAnsi" w:hAnsiTheme="minorHAnsi" w:cstheme="minorHAnsi"/>
          <w:b/>
          <w:bCs/>
        </w:rPr>
      </w:pPr>
    </w:p>
    <w:p w:rsidR="009756E5" w:rsidRPr="00447DA3" w:rsidRDefault="009756E5" w:rsidP="00447DA3">
      <w:pPr>
        <w:pStyle w:val="Default"/>
        <w:spacing w:line="276" w:lineRule="auto"/>
        <w:jc w:val="both"/>
        <w:rPr>
          <w:rFonts w:asciiTheme="minorHAnsi" w:hAnsiTheme="minorHAnsi" w:cstheme="minorHAnsi"/>
        </w:rPr>
      </w:pPr>
    </w:p>
    <w:p w:rsidR="009756E5" w:rsidRPr="00447DA3" w:rsidRDefault="009756E5" w:rsidP="00447DA3">
      <w:pPr>
        <w:pStyle w:val="Default"/>
        <w:spacing w:line="276" w:lineRule="auto"/>
        <w:jc w:val="center"/>
        <w:rPr>
          <w:rFonts w:asciiTheme="minorHAnsi" w:hAnsiTheme="minorHAnsi" w:cstheme="minorHAnsi"/>
          <w:b/>
          <w:bCs/>
          <w:u w:val="single"/>
        </w:rPr>
      </w:pPr>
      <w:r w:rsidRPr="00447DA3">
        <w:rPr>
          <w:rFonts w:asciiTheme="minorHAnsi" w:hAnsiTheme="minorHAnsi" w:cstheme="minorHAnsi"/>
          <w:b/>
          <w:bCs/>
          <w:u w:val="single"/>
        </w:rPr>
        <w:t>ORDER</w:t>
      </w:r>
    </w:p>
    <w:p w:rsidR="009756E5" w:rsidRPr="00447DA3" w:rsidRDefault="009756E5" w:rsidP="00447DA3">
      <w:pPr>
        <w:pStyle w:val="Default"/>
        <w:spacing w:line="276" w:lineRule="auto"/>
        <w:jc w:val="both"/>
        <w:rPr>
          <w:rFonts w:asciiTheme="minorHAnsi" w:hAnsiTheme="minorHAnsi" w:cstheme="minorHAnsi"/>
        </w:rPr>
      </w:pPr>
    </w:p>
    <w:p w:rsidR="009756E5" w:rsidRPr="00447DA3" w:rsidRDefault="009756E5" w:rsidP="00447DA3">
      <w:pPr>
        <w:rPr>
          <w:rFonts w:asciiTheme="minorHAnsi" w:hAnsiTheme="minorHAnsi" w:cstheme="minorHAnsi"/>
        </w:rPr>
      </w:pPr>
      <w:r w:rsidRPr="00447DA3">
        <w:rPr>
          <w:rFonts w:asciiTheme="minorHAnsi" w:hAnsiTheme="minorHAnsi" w:cstheme="minorHAnsi"/>
        </w:rPr>
        <w:t xml:space="preserve">The Commission having deliberated upon the </w:t>
      </w:r>
      <w:r w:rsidR="00710B91">
        <w:rPr>
          <w:rFonts w:asciiTheme="minorHAnsi" w:hAnsiTheme="minorHAnsi" w:cstheme="minorHAnsi"/>
        </w:rPr>
        <w:t>T</w:t>
      </w:r>
      <w:r w:rsidR="00854367">
        <w:rPr>
          <w:rFonts w:asciiTheme="minorHAnsi" w:hAnsiTheme="minorHAnsi" w:cstheme="minorHAnsi"/>
        </w:rPr>
        <w:t xml:space="preserve">rue-up </w:t>
      </w:r>
      <w:r w:rsidRPr="005F2DFB">
        <w:rPr>
          <w:rFonts w:asciiTheme="minorHAnsi" w:hAnsiTheme="minorHAnsi" w:cstheme="minorHAnsi"/>
        </w:rPr>
        <w:t xml:space="preserve">petition and also the subsequent filings by the </w:t>
      </w:r>
      <w:r w:rsidR="005C33FE" w:rsidRPr="005F2DFB">
        <w:rPr>
          <w:rFonts w:asciiTheme="minorHAnsi" w:hAnsiTheme="minorHAnsi" w:cstheme="minorHAnsi"/>
        </w:rPr>
        <w:t>Petitioner</w:t>
      </w:r>
      <w:r w:rsidR="00CD7932">
        <w:rPr>
          <w:rFonts w:asciiTheme="minorHAnsi" w:hAnsiTheme="minorHAnsi" w:cstheme="minorHAnsi"/>
        </w:rPr>
        <w:t xml:space="preserve">, </w:t>
      </w:r>
      <w:r w:rsidR="005F600C" w:rsidRPr="005F2DFB">
        <w:rPr>
          <w:rFonts w:asciiTheme="minorHAnsi" w:hAnsiTheme="minorHAnsi" w:cstheme="minorHAnsi"/>
        </w:rPr>
        <w:t xml:space="preserve">and the petition thereafter being admitted on </w:t>
      </w:r>
      <w:r w:rsidR="00647B39" w:rsidRPr="005F2DFB">
        <w:rPr>
          <w:rFonts w:asciiTheme="minorHAnsi" w:hAnsiTheme="minorHAnsi" w:cstheme="minorHAnsi"/>
        </w:rPr>
        <w:t>7</w:t>
      </w:r>
      <w:r w:rsidR="00647B39" w:rsidRPr="005F2DFB">
        <w:rPr>
          <w:rFonts w:asciiTheme="minorHAnsi" w:hAnsiTheme="minorHAnsi" w:cstheme="minorHAnsi"/>
          <w:vertAlign w:val="superscript"/>
        </w:rPr>
        <w:t>th</w:t>
      </w:r>
      <w:r w:rsidR="00647B39" w:rsidRPr="005F2DFB">
        <w:rPr>
          <w:rFonts w:asciiTheme="minorHAnsi" w:hAnsiTheme="minorHAnsi" w:cstheme="minorHAnsi"/>
        </w:rPr>
        <w:t xml:space="preserve"> February, 2013</w:t>
      </w:r>
      <w:r w:rsidRPr="005F2DFB">
        <w:rPr>
          <w:rFonts w:asciiTheme="minorHAnsi" w:hAnsiTheme="minorHAnsi" w:cstheme="minorHAnsi"/>
        </w:rPr>
        <w:t>, and having co</w:t>
      </w:r>
      <w:r w:rsidRPr="00447DA3">
        <w:rPr>
          <w:rFonts w:asciiTheme="minorHAnsi" w:hAnsiTheme="minorHAnsi" w:cstheme="minorHAnsi"/>
        </w:rPr>
        <w:t xml:space="preserve">nsidered the </w:t>
      </w:r>
      <w:r w:rsidR="005F600C">
        <w:rPr>
          <w:rFonts w:asciiTheme="minorHAnsi" w:hAnsiTheme="minorHAnsi" w:cstheme="minorHAnsi"/>
        </w:rPr>
        <w:t>views</w:t>
      </w:r>
      <w:r w:rsidR="008B3D52">
        <w:rPr>
          <w:rFonts w:asciiTheme="minorHAnsi" w:hAnsiTheme="minorHAnsi" w:cstheme="minorHAnsi"/>
        </w:rPr>
        <w:t xml:space="preserve"> </w:t>
      </w:r>
      <w:r w:rsidR="005F600C">
        <w:rPr>
          <w:rFonts w:asciiTheme="minorHAnsi" w:hAnsiTheme="minorHAnsi" w:cstheme="minorHAnsi"/>
        </w:rPr>
        <w:t xml:space="preserve">/ comments / </w:t>
      </w:r>
      <w:r w:rsidRPr="00447DA3">
        <w:rPr>
          <w:rFonts w:asciiTheme="minorHAnsi" w:hAnsiTheme="minorHAnsi" w:cstheme="minorHAnsi"/>
        </w:rPr>
        <w:t xml:space="preserve">suggestions / </w:t>
      </w:r>
      <w:r w:rsidR="005F600C">
        <w:rPr>
          <w:rFonts w:asciiTheme="minorHAnsi" w:hAnsiTheme="minorHAnsi" w:cstheme="minorHAnsi"/>
        </w:rPr>
        <w:t xml:space="preserve">objections </w:t>
      </w:r>
      <w:r w:rsidR="005F600C" w:rsidRPr="00447DA3">
        <w:rPr>
          <w:rFonts w:asciiTheme="minorHAnsi" w:hAnsiTheme="minorHAnsi" w:cstheme="minorHAnsi"/>
        </w:rPr>
        <w:t xml:space="preserve"> </w:t>
      </w:r>
      <w:r w:rsidRPr="00447DA3">
        <w:rPr>
          <w:rFonts w:asciiTheme="minorHAnsi" w:hAnsiTheme="minorHAnsi" w:cstheme="minorHAnsi"/>
        </w:rPr>
        <w:t xml:space="preserve">/ </w:t>
      </w:r>
      <w:r w:rsidR="005F600C">
        <w:rPr>
          <w:rFonts w:asciiTheme="minorHAnsi" w:hAnsiTheme="minorHAnsi" w:cstheme="minorHAnsi"/>
        </w:rPr>
        <w:t xml:space="preserve">representations received </w:t>
      </w:r>
      <w:r w:rsidRPr="00447DA3">
        <w:rPr>
          <w:rFonts w:asciiTheme="minorHAnsi" w:hAnsiTheme="minorHAnsi" w:cstheme="minorHAnsi"/>
        </w:rPr>
        <w:t>during the course of the above proceedings and also in the public hearings held, in exercise of power vested under Sections 61, 62, 64 and 86 of the Electricity Act</w:t>
      </w:r>
      <w:r w:rsidR="00C261F1">
        <w:rPr>
          <w:rFonts w:asciiTheme="minorHAnsi" w:hAnsiTheme="minorHAnsi" w:cstheme="minorHAnsi"/>
        </w:rPr>
        <w:t>,</w:t>
      </w:r>
      <w:r w:rsidRPr="00447DA3">
        <w:rPr>
          <w:rFonts w:asciiTheme="minorHAnsi" w:hAnsiTheme="minorHAnsi" w:cstheme="minorHAnsi"/>
        </w:rPr>
        <w:t xml:space="preserve"> 2003, hereby pass this Order signed, dated and issued on </w:t>
      </w:r>
      <w:r w:rsidR="004D2D97">
        <w:rPr>
          <w:rFonts w:asciiTheme="minorHAnsi" w:hAnsiTheme="minorHAnsi" w:cstheme="minorHAnsi"/>
        </w:rPr>
        <w:t>21</w:t>
      </w:r>
      <w:r w:rsidR="00423DF9" w:rsidRPr="00423DF9">
        <w:rPr>
          <w:rFonts w:asciiTheme="minorHAnsi" w:hAnsiTheme="minorHAnsi" w:cstheme="minorHAnsi"/>
          <w:vertAlign w:val="superscript"/>
        </w:rPr>
        <w:t>st</w:t>
      </w:r>
      <w:r w:rsidR="004D2D97">
        <w:rPr>
          <w:rFonts w:asciiTheme="minorHAnsi" w:hAnsiTheme="minorHAnsi" w:cstheme="minorHAnsi"/>
        </w:rPr>
        <w:t xml:space="preserve"> </w:t>
      </w:r>
      <w:r w:rsidR="00423DF9" w:rsidRPr="00423DF9">
        <w:rPr>
          <w:rFonts w:asciiTheme="minorHAnsi" w:hAnsiTheme="minorHAnsi" w:cstheme="minorHAnsi"/>
        </w:rPr>
        <w:t>May, 2013</w:t>
      </w:r>
      <w:r w:rsidR="00430950">
        <w:rPr>
          <w:rFonts w:asciiTheme="minorHAnsi" w:hAnsiTheme="minorHAnsi" w:cstheme="minorHAnsi"/>
        </w:rPr>
        <w:t>.</w:t>
      </w:r>
    </w:p>
    <w:p w:rsidR="0024412E" w:rsidRPr="00447DA3" w:rsidRDefault="0024412E" w:rsidP="00447DA3">
      <w:pPr>
        <w:jc w:val="left"/>
        <w:rPr>
          <w:rFonts w:asciiTheme="minorHAnsi" w:hAnsiTheme="minorHAnsi" w:cstheme="minorHAnsi"/>
          <w:b/>
          <w:bCs/>
          <w:caps/>
          <w:color w:val="333399"/>
          <w:kern w:val="32"/>
        </w:rPr>
      </w:pPr>
    </w:p>
    <w:p w:rsidR="009756E5" w:rsidRPr="00447DA3" w:rsidRDefault="009756E5" w:rsidP="007E7104">
      <w:pPr>
        <w:pStyle w:val="Heading1"/>
      </w:pPr>
      <w:bookmarkStart w:id="0" w:name="_Toc356912860"/>
      <w:r w:rsidRPr="00272066">
        <w:lastRenderedPageBreak/>
        <w:t>BACKGROUND</w:t>
      </w:r>
      <w:r w:rsidRPr="00447DA3">
        <w:t xml:space="preserve"> </w:t>
      </w:r>
      <w:r w:rsidRPr="007E7104">
        <w:t>AND</w:t>
      </w:r>
      <w:r w:rsidRPr="00447DA3">
        <w:t xml:space="preserve"> </w:t>
      </w:r>
      <w:r w:rsidR="00BC0866">
        <w:t xml:space="preserve">PROCEDURAL </w:t>
      </w:r>
      <w:r w:rsidRPr="00447DA3">
        <w:t>HISTORY</w:t>
      </w:r>
      <w:bookmarkEnd w:id="0"/>
    </w:p>
    <w:p w:rsidR="007F0CF2" w:rsidRDefault="007F0CF2" w:rsidP="007F0CF2">
      <w:pPr>
        <w:pStyle w:val="Heading2"/>
        <w:numPr>
          <w:ilvl w:val="0"/>
          <w:numId w:val="0"/>
        </w:numPr>
        <w:ind w:left="780"/>
      </w:pPr>
    </w:p>
    <w:p w:rsidR="009756E5" w:rsidRPr="00272066" w:rsidRDefault="009756E5" w:rsidP="00C622DC">
      <w:pPr>
        <w:pStyle w:val="Heading2"/>
        <w:numPr>
          <w:ilvl w:val="1"/>
          <w:numId w:val="5"/>
        </w:numPr>
      </w:pPr>
      <w:bookmarkStart w:id="1" w:name="_Toc356912861"/>
      <w:r w:rsidRPr="007E7104">
        <w:t>BACKGROUND</w:t>
      </w:r>
      <w:bookmarkEnd w:id="1"/>
    </w:p>
    <w:p w:rsidR="007F0CF2" w:rsidRDefault="007F0CF2" w:rsidP="007F0CF2">
      <w:pPr>
        <w:pStyle w:val="Heading3"/>
        <w:numPr>
          <w:ilvl w:val="0"/>
          <w:numId w:val="0"/>
        </w:numPr>
        <w:ind w:left="936"/>
      </w:pPr>
    </w:p>
    <w:p w:rsidR="009756E5" w:rsidRPr="00447DA3" w:rsidRDefault="009756E5" w:rsidP="00647B39">
      <w:pPr>
        <w:pStyle w:val="Heading3"/>
        <w:tabs>
          <w:tab w:val="clear" w:pos="720"/>
          <w:tab w:val="clear" w:pos="936"/>
          <w:tab w:val="num" w:pos="993"/>
        </w:tabs>
        <w:ind w:left="993" w:hanging="993"/>
      </w:pPr>
      <w:r w:rsidRPr="00447DA3">
        <w:t>The Uttar Pradesh Electricity Regulatory Commission (UPERC) was formed under</w:t>
      </w:r>
      <w:r w:rsidR="00BB7051" w:rsidRPr="00447DA3">
        <w:t xml:space="preserve"> </w:t>
      </w:r>
      <w:r w:rsidR="0044478E">
        <w:t>U.</w:t>
      </w:r>
      <w:r w:rsidRPr="00447DA3">
        <w:t xml:space="preserve">P. Electricity </w:t>
      </w:r>
      <w:r w:rsidRPr="00272066">
        <w:t>Reform</w:t>
      </w:r>
      <w:r w:rsidRPr="00447DA3">
        <w:t xml:space="preserve"> Act, 1999 by Government of Uttar Pradesh (GoUP) in one of the first steps of reforms &amp; restructuring process of the power sector in the State. Thereafter, in pursuance of the </w:t>
      </w:r>
      <w:r w:rsidR="00BA277B" w:rsidRPr="00447DA3">
        <w:t xml:space="preserve">reforms &amp; restructuring process </w:t>
      </w:r>
      <w:r w:rsidRPr="00447DA3">
        <w:t xml:space="preserve">the erstwhile Uttar Pradesh State </w:t>
      </w:r>
      <w:r w:rsidRPr="007E7104">
        <w:t>Electricity</w:t>
      </w:r>
      <w:r w:rsidRPr="00447DA3">
        <w:t xml:space="preserve"> Board (UPSEB) was unbundled into the following three separate entities through the first reforms transfer scheme dated 14</w:t>
      </w:r>
      <w:r w:rsidRPr="00D664F6">
        <w:rPr>
          <w:vertAlign w:val="superscript"/>
        </w:rPr>
        <w:t>th</w:t>
      </w:r>
      <w:r w:rsidR="00BA277B">
        <w:t xml:space="preserve"> </w:t>
      </w:r>
      <w:r w:rsidRPr="00447DA3">
        <w:t>Jan</w:t>
      </w:r>
      <w:r w:rsidR="00647B39">
        <w:t>uary,</w:t>
      </w:r>
      <w:r w:rsidRPr="00447DA3">
        <w:t xml:space="preserve"> 2000: </w:t>
      </w:r>
    </w:p>
    <w:p w:rsidR="009756E5" w:rsidRPr="00447DA3" w:rsidRDefault="00672773" w:rsidP="00D664F6">
      <w:pPr>
        <w:autoSpaceDE w:val="0"/>
        <w:autoSpaceDN w:val="0"/>
        <w:adjustRightInd w:val="0"/>
        <w:ind w:left="1440"/>
        <w:rPr>
          <w:rFonts w:asciiTheme="minorHAnsi" w:hAnsiTheme="minorHAnsi" w:cstheme="minorHAnsi"/>
          <w:color w:val="000000"/>
        </w:rPr>
      </w:pPr>
      <w:r w:rsidRPr="00447DA3">
        <w:rPr>
          <w:rFonts w:asciiTheme="minorHAnsi" w:hAnsiTheme="minorHAnsi" w:cstheme="minorHAnsi"/>
          <w:color w:val="000000"/>
        </w:rPr>
        <w:t>-</w:t>
      </w:r>
      <w:r w:rsidR="00647B39">
        <w:rPr>
          <w:rFonts w:asciiTheme="minorHAnsi" w:hAnsiTheme="minorHAnsi" w:cstheme="minorHAnsi"/>
          <w:color w:val="000000"/>
        </w:rPr>
        <w:t xml:space="preserve"> </w:t>
      </w:r>
      <w:r w:rsidR="009756E5" w:rsidRPr="00447DA3">
        <w:rPr>
          <w:rFonts w:asciiTheme="minorHAnsi" w:hAnsiTheme="minorHAnsi" w:cstheme="minorHAnsi"/>
          <w:color w:val="000000"/>
        </w:rPr>
        <w:t xml:space="preserve">Uttar Pradesh Power Corporation Limited (UPPCL): vested with the function of Transmission and Distribution within the State. </w:t>
      </w:r>
    </w:p>
    <w:p w:rsidR="009756E5" w:rsidRPr="00447DA3" w:rsidRDefault="00672773" w:rsidP="00D664F6">
      <w:pPr>
        <w:autoSpaceDE w:val="0"/>
        <w:autoSpaceDN w:val="0"/>
        <w:adjustRightInd w:val="0"/>
        <w:ind w:left="1440"/>
        <w:rPr>
          <w:rFonts w:asciiTheme="minorHAnsi" w:hAnsiTheme="minorHAnsi" w:cstheme="minorHAnsi"/>
          <w:color w:val="000000"/>
        </w:rPr>
      </w:pPr>
      <w:r w:rsidRPr="00447DA3">
        <w:rPr>
          <w:rFonts w:asciiTheme="minorHAnsi" w:hAnsiTheme="minorHAnsi" w:cstheme="minorHAnsi"/>
          <w:color w:val="000000"/>
        </w:rPr>
        <w:t>-</w:t>
      </w:r>
      <w:r w:rsidR="00647B39">
        <w:rPr>
          <w:rFonts w:asciiTheme="minorHAnsi" w:hAnsiTheme="minorHAnsi" w:cstheme="minorHAnsi"/>
          <w:color w:val="000000"/>
        </w:rPr>
        <w:t xml:space="preserve"> </w:t>
      </w:r>
      <w:r w:rsidR="009756E5" w:rsidRPr="00447DA3">
        <w:rPr>
          <w:rFonts w:asciiTheme="minorHAnsi" w:hAnsiTheme="minorHAnsi" w:cstheme="minorHAnsi"/>
          <w:color w:val="000000"/>
        </w:rPr>
        <w:t xml:space="preserve">Uttar Pradesh Rajya Vidyut Utpadan Nigam Limited (UPRVUNL): vested with the function of Thermal Generation within the State </w:t>
      </w:r>
    </w:p>
    <w:p w:rsidR="009756E5" w:rsidRPr="00447DA3" w:rsidRDefault="00672773" w:rsidP="00D664F6">
      <w:pPr>
        <w:autoSpaceDE w:val="0"/>
        <w:autoSpaceDN w:val="0"/>
        <w:adjustRightInd w:val="0"/>
        <w:ind w:left="1440"/>
        <w:rPr>
          <w:rFonts w:asciiTheme="minorHAnsi" w:hAnsiTheme="minorHAnsi" w:cstheme="minorHAnsi"/>
          <w:color w:val="000000"/>
        </w:rPr>
      </w:pPr>
      <w:r w:rsidRPr="00447DA3">
        <w:rPr>
          <w:rFonts w:asciiTheme="minorHAnsi" w:hAnsiTheme="minorHAnsi" w:cstheme="minorHAnsi"/>
          <w:color w:val="000000"/>
        </w:rPr>
        <w:t>-</w:t>
      </w:r>
      <w:r w:rsidR="00647B39">
        <w:rPr>
          <w:rFonts w:asciiTheme="minorHAnsi" w:hAnsiTheme="minorHAnsi" w:cstheme="minorHAnsi"/>
          <w:color w:val="000000"/>
        </w:rPr>
        <w:t xml:space="preserve"> </w:t>
      </w:r>
      <w:r w:rsidR="009756E5" w:rsidRPr="00447DA3">
        <w:rPr>
          <w:rFonts w:asciiTheme="minorHAnsi" w:hAnsiTheme="minorHAnsi" w:cstheme="minorHAnsi"/>
          <w:color w:val="000000"/>
        </w:rPr>
        <w:t xml:space="preserve">Uttar Pradesh Jal Vidyut Nigam Limited (UPJVNL): vested with the function of Hydro Generation within the State. </w:t>
      </w:r>
    </w:p>
    <w:p w:rsidR="009756E5" w:rsidRPr="00447DA3" w:rsidRDefault="009756E5" w:rsidP="00447DA3">
      <w:pPr>
        <w:autoSpaceDE w:val="0"/>
        <w:autoSpaceDN w:val="0"/>
        <w:adjustRightInd w:val="0"/>
        <w:rPr>
          <w:rFonts w:asciiTheme="minorHAnsi" w:hAnsiTheme="minorHAnsi" w:cstheme="minorHAnsi"/>
          <w:color w:val="000000"/>
        </w:rPr>
      </w:pPr>
    </w:p>
    <w:p w:rsidR="009756E5" w:rsidRPr="00447DA3" w:rsidRDefault="009756E5" w:rsidP="00647B39">
      <w:pPr>
        <w:pStyle w:val="Heading3"/>
        <w:tabs>
          <w:tab w:val="clear" w:pos="720"/>
          <w:tab w:val="clear" w:pos="936"/>
          <w:tab w:val="num" w:pos="993"/>
        </w:tabs>
        <w:ind w:left="993" w:hanging="993"/>
      </w:pPr>
      <w:r w:rsidRPr="00447DA3">
        <w:t>Through another Transfer Scheme dated 15</w:t>
      </w:r>
      <w:r w:rsidRPr="00D664F6">
        <w:rPr>
          <w:vertAlign w:val="superscript"/>
        </w:rPr>
        <w:t>th</w:t>
      </w:r>
      <w:r w:rsidR="00BA277B">
        <w:t xml:space="preserve"> </w:t>
      </w:r>
      <w:r w:rsidRPr="00447DA3">
        <w:t xml:space="preserve">January, 2000, assets, liabilities and personnel of Kanpur </w:t>
      </w:r>
      <w:r w:rsidRPr="007E7104">
        <w:t>Electricity</w:t>
      </w:r>
      <w:r w:rsidRPr="00447DA3">
        <w:t xml:space="preserve"> Supply Authority (KESA) under UPSEB were transferred to Kanpur Electricity Supply Company </w:t>
      </w:r>
      <w:r w:rsidR="00647B39">
        <w:t xml:space="preserve">Limited </w:t>
      </w:r>
      <w:r w:rsidRPr="00447DA3">
        <w:t xml:space="preserve">(KESCO), a company registered under the Companies Act, 1956. </w:t>
      </w:r>
    </w:p>
    <w:p w:rsidR="009756E5" w:rsidRPr="00447DA3" w:rsidRDefault="009756E5" w:rsidP="00447DA3">
      <w:pPr>
        <w:autoSpaceDE w:val="0"/>
        <w:autoSpaceDN w:val="0"/>
        <w:adjustRightInd w:val="0"/>
        <w:rPr>
          <w:rFonts w:asciiTheme="minorHAnsi" w:hAnsiTheme="minorHAnsi" w:cstheme="minorHAnsi"/>
          <w:color w:val="000000"/>
        </w:rPr>
      </w:pPr>
    </w:p>
    <w:p w:rsidR="009756E5" w:rsidRPr="00447DA3" w:rsidRDefault="009756E5" w:rsidP="00647B39">
      <w:pPr>
        <w:pStyle w:val="Heading3"/>
        <w:tabs>
          <w:tab w:val="clear" w:pos="720"/>
          <w:tab w:val="clear" w:pos="936"/>
          <w:tab w:val="num" w:pos="993"/>
        </w:tabs>
        <w:ind w:left="993" w:hanging="993"/>
      </w:pPr>
      <w:r w:rsidRPr="00447DA3">
        <w:t>After the enactment of the Electricity Act, 2003 (EA 2003) the need was felt for further unbundling of UPPCL (responsible for both Transmission and Distribution functions) along functional lines. Therefore</w:t>
      </w:r>
      <w:r w:rsidR="00647B39">
        <w:t>,</w:t>
      </w:r>
      <w:r w:rsidRPr="00447DA3">
        <w:t xml:space="preserve"> the following four new distribution companies (hereinafter collectively referred to as </w:t>
      </w:r>
      <w:r w:rsidR="00647B39">
        <w:t>‘</w:t>
      </w:r>
      <w:r w:rsidRPr="00447DA3">
        <w:t>D</w:t>
      </w:r>
      <w:r w:rsidR="00647B39">
        <w:t xml:space="preserve">iscoms’ </w:t>
      </w:r>
      <w:r w:rsidRPr="00447DA3">
        <w:t xml:space="preserve">) were created vide Uttar Pradesh Transfer of Distribution Undertaking Scheme, 2003 </w:t>
      </w:r>
      <w:r w:rsidR="00E12BC1">
        <w:t>dated 12</w:t>
      </w:r>
      <w:r w:rsidR="00466A87" w:rsidRPr="00466A87">
        <w:rPr>
          <w:vertAlign w:val="superscript"/>
        </w:rPr>
        <w:t>th</w:t>
      </w:r>
      <w:r w:rsidR="00E12BC1">
        <w:t xml:space="preserve"> August, 2003, </w:t>
      </w:r>
      <w:r w:rsidRPr="00447DA3">
        <w:t xml:space="preserve">to undertake distribution and supply of electricity in the areas under their respective </w:t>
      </w:r>
      <w:r w:rsidR="00BB7051" w:rsidRPr="00447DA3">
        <w:t xml:space="preserve">zones specified in the scheme: </w:t>
      </w:r>
    </w:p>
    <w:p w:rsidR="009756E5" w:rsidRPr="00447DA3" w:rsidRDefault="009756E5" w:rsidP="00C622DC">
      <w:pPr>
        <w:pStyle w:val="ListParagraph"/>
        <w:numPr>
          <w:ilvl w:val="0"/>
          <w:numId w:val="2"/>
        </w:numPr>
        <w:autoSpaceDE w:val="0"/>
        <w:autoSpaceDN w:val="0"/>
        <w:adjustRightInd w:val="0"/>
        <w:contextualSpacing/>
        <w:rPr>
          <w:rFonts w:asciiTheme="minorHAnsi" w:hAnsiTheme="minorHAnsi" w:cstheme="minorHAnsi"/>
          <w:color w:val="000000"/>
        </w:rPr>
      </w:pPr>
      <w:r w:rsidRPr="00447DA3">
        <w:rPr>
          <w:rFonts w:asciiTheme="minorHAnsi" w:hAnsiTheme="minorHAnsi" w:cstheme="minorHAnsi"/>
          <w:color w:val="000000"/>
        </w:rPr>
        <w:t xml:space="preserve">Dakshinanchal Vidyut </w:t>
      </w:r>
      <w:r w:rsidR="00854367">
        <w:rPr>
          <w:rFonts w:asciiTheme="minorHAnsi" w:hAnsiTheme="minorHAnsi" w:cstheme="minorHAnsi"/>
          <w:color w:val="000000"/>
        </w:rPr>
        <w:t>Vitran</w:t>
      </w:r>
      <w:r w:rsidRPr="00447DA3">
        <w:rPr>
          <w:rFonts w:asciiTheme="minorHAnsi" w:hAnsiTheme="minorHAnsi" w:cstheme="minorHAnsi"/>
          <w:color w:val="000000"/>
        </w:rPr>
        <w:t xml:space="preserve"> Nigam Limited (Agra D</w:t>
      </w:r>
      <w:r w:rsidR="00647B39">
        <w:rPr>
          <w:rFonts w:asciiTheme="minorHAnsi" w:hAnsiTheme="minorHAnsi" w:cstheme="minorHAnsi"/>
          <w:color w:val="000000"/>
        </w:rPr>
        <w:t xml:space="preserve">iscom </w:t>
      </w:r>
      <w:r w:rsidR="00854367">
        <w:rPr>
          <w:rFonts w:asciiTheme="minorHAnsi" w:hAnsiTheme="minorHAnsi" w:cstheme="minorHAnsi"/>
          <w:color w:val="000000"/>
        </w:rPr>
        <w:t>or DVVNL</w:t>
      </w:r>
      <w:r w:rsidRPr="00447DA3">
        <w:rPr>
          <w:rFonts w:asciiTheme="minorHAnsi" w:hAnsiTheme="minorHAnsi" w:cstheme="minorHAnsi"/>
          <w:color w:val="000000"/>
        </w:rPr>
        <w:t xml:space="preserve">) </w:t>
      </w:r>
    </w:p>
    <w:p w:rsidR="009756E5" w:rsidRPr="00447DA3" w:rsidRDefault="009756E5" w:rsidP="00C622DC">
      <w:pPr>
        <w:pStyle w:val="ListParagraph"/>
        <w:numPr>
          <w:ilvl w:val="0"/>
          <w:numId w:val="2"/>
        </w:numPr>
        <w:autoSpaceDE w:val="0"/>
        <w:autoSpaceDN w:val="0"/>
        <w:adjustRightInd w:val="0"/>
        <w:contextualSpacing/>
        <w:rPr>
          <w:rFonts w:asciiTheme="minorHAnsi" w:hAnsiTheme="minorHAnsi" w:cstheme="minorHAnsi"/>
          <w:color w:val="000000"/>
        </w:rPr>
      </w:pPr>
      <w:r w:rsidRPr="00447DA3">
        <w:rPr>
          <w:rFonts w:asciiTheme="minorHAnsi" w:hAnsiTheme="minorHAnsi" w:cstheme="minorHAnsi"/>
          <w:color w:val="000000"/>
        </w:rPr>
        <w:t xml:space="preserve">Madhyanchal Vidyut </w:t>
      </w:r>
      <w:r w:rsidR="00854367">
        <w:rPr>
          <w:rFonts w:asciiTheme="minorHAnsi" w:hAnsiTheme="minorHAnsi" w:cstheme="minorHAnsi"/>
          <w:color w:val="000000"/>
        </w:rPr>
        <w:t>Vitran</w:t>
      </w:r>
      <w:r w:rsidRPr="00447DA3">
        <w:rPr>
          <w:rFonts w:asciiTheme="minorHAnsi" w:hAnsiTheme="minorHAnsi" w:cstheme="minorHAnsi"/>
          <w:color w:val="000000"/>
        </w:rPr>
        <w:t xml:space="preserve"> Nigam Limited (Lucknow </w:t>
      </w:r>
      <w:r w:rsidR="00647B39">
        <w:rPr>
          <w:rFonts w:asciiTheme="minorHAnsi" w:hAnsiTheme="minorHAnsi" w:cstheme="minorHAnsi"/>
          <w:color w:val="000000"/>
        </w:rPr>
        <w:t xml:space="preserve">Discom </w:t>
      </w:r>
      <w:r w:rsidR="00854367">
        <w:rPr>
          <w:rFonts w:asciiTheme="minorHAnsi" w:hAnsiTheme="minorHAnsi" w:cstheme="minorHAnsi"/>
          <w:color w:val="000000"/>
        </w:rPr>
        <w:t>or MVVNL</w:t>
      </w:r>
      <w:r w:rsidRPr="00447DA3">
        <w:rPr>
          <w:rFonts w:asciiTheme="minorHAnsi" w:hAnsiTheme="minorHAnsi" w:cstheme="minorHAnsi"/>
          <w:color w:val="000000"/>
        </w:rPr>
        <w:t xml:space="preserve">) </w:t>
      </w:r>
    </w:p>
    <w:p w:rsidR="009756E5" w:rsidRPr="00447DA3" w:rsidRDefault="009756E5" w:rsidP="00C622DC">
      <w:pPr>
        <w:pStyle w:val="ListParagraph"/>
        <w:numPr>
          <w:ilvl w:val="0"/>
          <w:numId w:val="2"/>
        </w:numPr>
        <w:autoSpaceDE w:val="0"/>
        <w:autoSpaceDN w:val="0"/>
        <w:adjustRightInd w:val="0"/>
        <w:contextualSpacing/>
        <w:rPr>
          <w:rFonts w:asciiTheme="minorHAnsi" w:hAnsiTheme="minorHAnsi" w:cstheme="minorHAnsi"/>
          <w:color w:val="000000"/>
        </w:rPr>
      </w:pPr>
      <w:r w:rsidRPr="00447DA3">
        <w:rPr>
          <w:rFonts w:asciiTheme="minorHAnsi" w:hAnsiTheme="minorHAnsi" w:cstheme="minorHAnsi"/>
          <w:color w:val="000000"/>
        </w:rPr>
        <w:lastRenderedPageBreak/>
        <w:t xml:space="preserve">Pashchimanchal Vidyut </w:t>
      </w:r>
      <w:r w:rsidR="00854367">
        <w:rPr>
          <w:rFonts w:asciiTheme="minorHAnsi" w:hAnsiTheme="minorHAnsi" w:cstheme="minorHAnsi"/>
          <w:color w:val="000000"/>
        </w:rPr>
        <w:t>Vitran</w:t>
      </w:r>
      <w:r w:rsidRPr="00447DA3">
        <w:rPr>
          <w:rFonts w:asciiTheme="minorHAnsi" w:hAnsiTheme="minorHAnsi" w:cstheme="minorHAnsi"/>
          <w:color w:val="000000"/>
        </w:rPr>
        <w:t xml:space="preserve"> Nigam Limited (Meerut </w:t>
      </w:r>
      <w:r w:rsidR="00647B39">
        <w:rPr>
          <w:rFonts w:asciiTheme="minorHAnsi" w:hAnsiTheme="minorHAnsi" w:cstheme="minorHAnsi"/>
          <w:color w:val="000000"/>
        </w:rPr>
        <w:t xml:space="preserve">Discom </w:t>
      </w:r>
      <w:r w:rsidR="00854367">
        <w:rPr>
          <w:rFonts w:asciiTheme="minorHAnsi" w:hAnsiTheme="minorHAnsi" w:cstheme="minorHAnsi"/>
          <w:color w:val="000000"/>
        </w:rPr>
        <w:t>or PVVNL</w:t>
      </w:r>
      <w:r w:rsidRPr="00447DA3">
        <w:rPr>
          <w:rFonts w:asciiTheme="minorHAnsi" w:hAnsiTheme="minorHAnsi" w:cstheme="minorHAnsi"/>
          <w:color w:val="000000"/>
        </w:rPr>
        <w:t xml:space="preserve">) </w:t>
      </w:r>
    </w:p>
    <w:p w:rsidR="009756E5" w:rsidRPr="00447DA3" w:rsidRDefault="009756E5" w:rsidP="00C622DC">
      <w:pPr>
        <w:pStyle w:val="ListParagraph"/>
        <w:numPr>
          <w:ilvl w:val="0"/>
          <w:numId w:val="2"/>
        </w:numPr>
        <w:autoSpaceDE w:val="0"/>
        <w:autoSpaceDN w:val="0"/>
        <w:adjustRightInd w:val="0"/>
        <w:contextualSpacing/>
        <w:rPr>
          <w:rFonts w:asciiTheme="minorHAnsi" w:hAnsiTheme="minorHAnsi" w:cstheme="minorHAnsi"/>
          <w:color w:val="000000"/>
        </w:rPr>
      </w:pPr>
      <w:r w:rsidRPr="00447DA3">
        <w:rPr>
          <w:rFonts w:asciiTheme="minorHAnsi" w:hAnsiTheme="minorHAnsi" w:cstheme="minorHAnsi"/>
          <w:color w:val="000000"/>
        </w:rPr>
        <w:t xml:space="preserve">Purvanchal Vidyut </w:t>
      </w:r>
      <w:r w:rsidR="00854367">
        <w:rPr>
          <w:rFonts w:asciiTheme="minorHAnsi" w:hAnsiTheme="minorHAnsi" w:cstheme="minorHAnsi"/>
          <w:color w:val="000000"/>
        </w:rPr>
        <w:t>Vitran</w:t>
      </w:r>
      <w:r w:rsidRPr="00447DA3">
        <w:rPr>
          <w:rFonts w:asciiTheme="minorHAnsi" w:hAnsiTheme="minorHAnsi" w:cstheme="minorHAnsi"/>
          <w:color w:val="000000"/>
        </w:rPr>
        <w:t xml:space="preserve"> Nigam Limited (Varanasi </w:t>
      </w:r>
      <w:r w:rsidR="00647B39">
        <w:rPr>
          <w:rFonts w:asciiTheme="minorHAnsi" w:hAnsiTheme="minorHAnsi" w:cstheme="minorHAnsi"/>
          <w:color w:val="000000"/>
        </w:rPr>
        <w:t xml:space="preserve">Discom </w:t>
      </w:r>
      <w:r w:rsidR="00854367">
        <w:rPr>
          <w:rFonts w:asciiTheme="minorHAnsi" w:hAnsiTheme="minorHAnsi" w:cstheme="minorHAnsi"/>
          <w:color w:val="000000"/>
        </w:rPr>
        <w:t>or PuVVNL</w:t>
      </w:r>
      <w:r w:rsidRPr="00447DA3">
        <w:rPr>
          <w:rFonts w:asciiTheme="minorHAnsi" w:hAnsiTheme="minorHAnsi" w:cstheme="minorHAnsi"/>
          <w:color w:val="000000"/>
        </w:rPr>
        <w:t xml:space="preserve">) </w:t>
      </w:r>
    </w:p>
    <w:p w:rsidR="00AC4643" w:rsidRDefault="00AC4643" w:rsidP="000E7E8B">
      <w:pPr>
        <w:pStyle w:val="Heading3"/>
        <w:numPr>
          <w:ilvl w:val="0"/>
          <w:numId w:val="0"/>
        </w:numPr>
        <w:spacing w:before="0"/>
        <w:ind w:left="720"/>
        <w:rPr>
          <w:rFonts w:asciiTheme="minorHAnsi" w:hAnsiTheme="minorHAnsi" w:cstheme="minorHAnsi"/>
          <w:color w:val="000000"/>
        </w:rPr>
      </w:pPr>
    </w:p>
    <w:p w:rsidR="009756E5" w:rsidRPr="00447DA3" w:rsidRDefault="009756E5" w:rsidP="00647B39">
      <w:pPr>
        <w:pStyle w:val="Heading3"/>
        <w:tabs>
          <w:tab w:val="clear" w:pos="720"/>
          <w:tab w:val="clear" w:pos="936"/>
          <w:tab w:val="num" w:pos="993"/>
        </w:tabs>
        <w:ind w:left="993" w:hanging="993"/>
      </w:pPr>
      <w:r w:rsidRPr="00447DA3">
        <w:t>Under this scheme</w:t>
      </w:r>
      <w:r w:rsidR="00647B39">
        <w:t>,</w:t>
      </w:r>
      <w:r w:rsidRPr="00447DA3">
        <w:t xml:space="preserve"> the role of UPPCL was specified as “Bulk Supply Licensee” as per the license granted by th</w:t>
      </w:r>
      <w:r w:rsidR="00647B39">
        <w:t xml:space="preserve">is Commission </w:t>
      </w:r>
      <w:r w:rsidRPr="00447DA3">
        <w:t>and as “State Transmission Utility” under sub-section (1) of Section 27-B of the Indian Electricity Act, 1910 as notified by the State Government.</w:t>
      </w:r>
    </w:p>
    <w:p w:rsidR="00BB7051" w:rsidRPr="00447DA3" w:rsidRDefault="00BB7051" w:rsidP="00447DA3">
      <w:pPr>
        <w:rPr>
          <w:rFonts w:asciiTheme="minorHAnsi" w:hAnsiTheme="minorHAnsi" w:cstheme="minorHAnsi"/>
          <w:color w:val="000000"/>
        </w:rPr>
      </w:pPr>
    </w:p>
    <w:p w:rsidR="009756E5" w:rsidRPr="00447DA3" w:rsidRDefault="009756E5" w:rsidP="00647B39">
      <w:pPr>
        <w:pStyle w:val="Heading3"/>
        <w:tabs>
          <w:tab w:val="clear" w:pos="720"/>
          <w:tab w:val="clear" w:pos="936"/>
          <w:tab w:val="num" w:pos="993"/>
        </w:tabs>
        <w:ind w:left="993" w:hanging="993"/>
      </w:pPr>
      <w:r w:rsidRPr="00447DA3">
        <w:t>Subsequently, the Uttar Pradesh Power Transmission Corporation Limited (UPPTCL), a Transmission Company (T</w:t>
      </w:r>
      <w:r w:rsidR="00647B39">
        <w:t>ransco</w:t>
      </w:r>
      <w:r w:rsidRPr="00447DA3">
        <w:t>), was incorporated under the Companies Act, 1956 by an amendment in the ‘Object and Name’ clause of the Uttar Pradesh Vidyut Vyapar Nigam Limited. The T</w:t>
      </w:r>
      <w:r w:rsidR="00647B39">
        <w:t xml:space="preserve">ransco </w:t>
      </w:r>
      <w:r w:rsidRPr="00447DA3">
        <w:t>is entrusted with the business of transmission of electrical energy to various utilities within the State of Uttar Pradesh. This function was earlier vested with UPPCL. Further, Government of Uttar Pradesh (GoUP)</w:t>
      </w:r>
      <w:r w:rsidR="00647B39">
        <w:t>,</w:t>
      </w:r>
      <w:r w:rsidRPr="00447DA3">
        <w:t xml:space="preserve"> in exercise of power under the Section 30 of the EA 2003, vide notification No. 122/U.N.N.P/24-07 dated 18</w:t>
      </w:r>
      <w:r w:rsidRPr="00D664F6">
        <w:rPr>
          <w:vertAlign w:val="superscript"/>
        </w:rPr>
        <w:t>th</w:t>
      </w:r>
      <w:r w:rsidR="00BA277B">
        <w:t xml:space="preserve"> </w:t>
      </w:r>
      <w:r w:rsidRPr="00447DA3">
        <w:t xml:space="preserve">July, 2007 notified Uttar Pradesh Power Transmission Corporation Limited as the “State Transmission Utility” of Uttar Pradesh. </w:t>
      </w:r>
      <w:r w:rsidR="003927FF">
        <w:t>Subsequently, on 23</w:t>
      </w:r>
      <w:r w:rsidR="003927FF" w:rsidRPr="003927FF">
        <w:rPr>
          <w:vertAlign w:val="superscript"/>
        </w:rPr>
        <w:t>rd</w:t>
      </w:r>
      <w:r w:rsidR="003927FF">
        <w:t xml:space="preserve"> December 2010, the Government of Uttar Pradesh notified the Uttar Pradesh Electricity Reforms (Transfer of Transmission and Related Activities Including the Assets, Liabilities and Related Proceedings) Scheme, 2010 which provided for the transfer of assets and liabilities from UPPCL to UPPTCL with effect from 1</w:t>
      </w:r>
      <w:r w:rsidR="003927FF" w:rsidRPr="003927FF">
        <w:rPr>
          <w:vertAlign w:val="superscript"/>
        </w:rPr>
        <w:t>st</w:t>
      </w:r>
      <w:r w:rsidR="003927FF">
        <w:t xml:space="preserve"> April, 2007.</w:t>
      </w:r>
    </w:p>
    <w:p w:rsidR="009756E5" w:rsidRPr="00447DA3" w:rsidRDefault="009756E5" w:rsidP="006E016C">
      <w:pPr>
        <w:pStyle w:val="Default"/>
        <w:spacing w:line="276" w:lineRule="auto"/>
        <w:jc w:val="both"/>
        <w:rPr>
          <w:rFonts w:asciiTheme="minorHAnsi" w:hAnsiTheme="minorHAnsi" w:cstheme="minorHAnsi"/>
        </w:rPr>
      </w:pPr>
    </w:p>
    <w:p w:rsidR="009756E5" w:rsidRPr="00447DA3" w:rsidRDefault="009756E5" w:rsidP="00647B39">
      <w:pPr>
        <w:pStyle w:val="Heading3"/>
        <w:tabs>
          <w:tab w:val="clear" w:pos="720"/>
          <w:tab w:val="clear" w:pos="936"/>
          <w:tab w:val="num" w:pos="993"/>
        </w:tabs>
        <w:ind w:left="993" w:hanging="993"/>
      </w:pPr>
      <w:r w:rsidRPr="00447DA3">
        <w:t>Thereafter, on 21</w:t>
      </w:r>
      <w:r w:rsidRPr="00D664F6">
        <w:rPr>
          <w:vertAlign w:val="superscript"/>
        </w:rPr>
        <w:t>st</w:t>
      </w:r>
      <w:r w:rsidR="00BA277B">
        <w:t xml:space="preserve"> </w:t>
      </w:r>
      <w:r w:rsidRPr="00447DA3">
        <w:t xml:space="preserve">January, 2010, as the successor distribution companies of </w:t>
      </w:r>
      <w:r w:rsidRPr="00BE2246">
        <w:t>UPPCL</w:t>
      </w:r>
      <w:r w:rsidRPr="00447DA3">
        <w:t xml:space="preserve"> (a deemed licensee), the D</w:t>
      </w:r>
      <w:r w:rsidR="00647B39">
        <w:t xml:space="preserve">iscoms </w:t>
      </w:r>
      <w:r w:rsidRPr="00447DA3">
        <w:t xml:space="preserve">which were created through </w:t>
      </w:r>
      <w:r w:rsidR="00647B39">
        <w:t xml:space="preserve">the notification of the </w:t>
      </w:r>
      <w:r w:rsidRPr="00447DA3">
        <w:t>UP Power Sector Reforms (Transfer of Distribution Undertakings) Scheme, 2003 and were issued fresh distribution licenses which replaced the UP Power Corporation Ltd (UPPCL) Distribution, Retail &amp; Bulk Supply License, 2000.</w:t>
      </w:r>
    </w:p>
    <w:p w:rsidR="00647B39" w:rsidRPr="00447DA3" w:rsidRDefault="00647B39" w:rsidP="00447DA3">
      <w:pPr>
        <w:pStyle w:val="Default"/>
        <w:spacing w:line="276" w:lineRule="auto"/>
        <w:jc w:val="both"/>
        <w:rPr>
          <w:rFonts w:asciiTheme="minorHAnsi" w:hAnsiTheme="minorHAnsi" w:cstheme="minorHAnsi"/>
        </w:rPr>
      </w:pPr>
    </w:p>
    <w:p w:rsidR="00304EBA" w:rsidRDefault="00304EBA">
      <w:pPr>
        <w:spacing w:before="0" w:line="240" w:lineRule="auto"/>
        <w:jc w:val="left"/>
        <w:rPr>
          <w:rFonts w:asciiTheme="minorHAnsi" w:hAnsiTheme="minorHAnsi" w:cstheme="minorHAnsi"/>
          <w:b/>
          <w:bCs/>
          <w:color w:val="000000"/>
        </w:rPr>
      </w:pPr>
      <w:r>
        <w:br w:type="page"/>
      </w:r>
    </w:p>
    <w:p w:rsidR="009756E5" w:rsidRPr="00447DA3" w:rsidRDefault="009756E5" w:rsidP="007E7104">
      <w:pPr>
        <w:pStyle w:val="Heading2"/>
      </w:pPr>
      <w:bookmarkStart w:id="2" w:name="_Toc356912862"/>
      <w:r w:rsidRPr="00BE2246">
        <w:lastRenderedPageBreak/>
        <w:t>DISTRIBUTION</w:t>
      </w:r>
      <w:r w:rsidRPr="00447DA3">
        <w:t xml:space="preserve"> &amp; TRANSMISSION </w:t>
      </w:r>
      <w:r w:rsidRPr="007E7104">
        <w:t>TARIFF</w:t>
      </w:r>
      <w:r w:rsidRPr="00447DA3">
        <w:t xml:space="preserve"> REGULATIONS</w:t>
      </w:r>
      <w:bookmarkEnd w:id="2"/>
    </w:p>
    <w:p w:rsidR="009756E5" w:rsidRPr="00447DA3" w:rsidRDefault="009756E5" w:rsidP="00447DA3">
      <w:pPr>
        <w:pStyle w:val="Default"/>
        <w:spacing w:line="276" w:lineRule="auto"/>
        <w:ind w:left="360"/>
        <w:jc w:val="both"/>
        <w:rPr>
          <w:rFonts w:asciiTheme="minorHAnsi" w:hAnsiTheme="minorHAnsi" w:cstheme="minorHAnsi"/>
        </w:rPr>
      </w:pPr>
    </w:p>
    <w:p w:rsidR="009756E5" w:rsidRPr="00447DA3" w:rsidRDefault="009756E5" w:rsidP="00647B39">
      <w:pPr>
        <w:pStyle w:val="Heading3"/>
        <w:tabs>
          <w:tab w:val="clear" w:pos="720"/>
          <w:tab w:val="clear" w:pos="936"/>
          <w:tab w:val="num" w:pos="993"/>
        </w:tabs>
        <w:ind w:left="993" w:hanging="993"/>
      </w:pPr>
      <w:r w:rsidRPr="00447DA3">
        <w:t xml:space="preserve">Uttar Pradesh Electricity Regulatory Commission (Terms and Conditions for Determination of Distribution Tariff) </w:t>
      </w:r>
      <w:r w:rsidRPr="007E7104">
        <w:t>Regulations</w:t>
      </w:r>
      <w:r w:rsidRPr="00447DA3">
        <w:t>, 2006 (hereinafter referred to as the “Distribution Tariff Regulations”) were notified by the Commission on 6</w:t>
      </w:r>
      <w:r w:rsidRPr="00D664F6">
        <w:rPr>
          <w:vertAlign w:val="superscript"/>
        </w:rPr>
        <w:t>th</w:t>
      </w:r>
      <w:r w:rsidR="00BA277B">
        <w:t xml:space="preserve"> </w:t>
      </w:r>
      <w:r w:rsidRPr="00447DA3">
        <w:t>October, 2006.</w:t>
      </w:r>
      <w:r w:rsidR="00647B39">
        <w:t xml:space="preserve"> </w:t>
      </w:r>
      <w:r w:rsidRPr="00447DA3">
        <w:t xml:space="preserve">These </w:t>
      </w:r>
      <w:r w:rsidR="00A260F3">
        <w:t>R</w:t>
      </w:r>
      <w:r w:rsidRPr="00BE2246">
        <w:t>egulations</w:t>
      </w:r>
      <w:r w:rsidRPr="00447DA3">
        <w:t xml:space="preserve"> are applicable for the purposes of ARR filing and Tariff determination to all the distribution licensees wit</w:t>
      </w:r>
      <w:r w:rsidR="00AE5DF4">
        <w:t>hin the State of Uttar Pradesh from FY 2007-08 onwards.</w:t>
      </w:r>
    </w:p>
    <w:p w:rsidR="009756E5" w:rsidRPr="00447DA3" w:rsidRDefault="009756E5" w:rsidP="006E016C">
      <w:pPr>
        <w:pStyle w:val="Default"/>
        <w:spacing w:line="276" w:lineRule="auto"/>
        <w:jc w:val="both"/>
        <w:rPr>
          <w:rFonts w:asciiTheme="minorHAnsi" w:hAnsiTheme="minorHAnsi" w:cstheme="minorHAnsi"/>
        </w:rPr>
      </w:pPr>
    </w:p>
    <w:p w:rsidR="009756E5" w:rsidRDefault="009756E5" w:rsidP="000E7E8B">
      <w:pPr>
        <w:pStyle w:val="Heading3"/>
        <w:tabs>
          <w:tab w:val="clear" w:pos="720"/>
          <w:tab w:val="clear" w:pos="936"/>
          <w:tab w:val="num" w:pos="993"/>
        </w:tabs>
        <w:ind w:left="993" w:hanging="993"/>
      </w:pPr>
      <w:r w:rsidRPr="00447DA3">
        <w:t xml:space="preserve">Similarly, the Uttar Pradesh Electricity Regulatory Commission (Terms and </w:t>
      </w:r>
      <w:r w:rsidRPr="007E7104">
        <w:t>Conditions</w:t>
      </w:r>
      <w:r w:rsidRPr="00447DA3">
        <w:t xml:space="preserve"> for Determination of Transmission Tariff) Regulations, 2006 (hereinafter referred to as the “Transmission Tariff Regulations”) were notified by the Commission on 6</w:t>
      </w:r>
      <w:r w:rsidRPr="00647B39">
        <w:rPr>
          <w:vertAlign w:val="superscript"/>
        </w:rPr>
        <w:t>th</w:t>
      </w:r>
      <w:r w:rsidR="00BA277B">
        <w:t xml:space="preserve"> </w:t>
      </w:r>
      <w:r w:rsidRPr="00447DA3">
        <w:t xml:space="preserve">October, 2006. These </w:t>
      </w:r>
      <w:r w:rsidR="00A260F3">
        <w:t>R</w:t>
      </w:r>
      <w:r w:rsidRPr="00447DA3">
        <w:t>egulations are applicable for the purposes of ARR filing and Tariff determination of the transmission licensees within the State of Uttar Pradesh</w:t>
      </w:r>
      <w:r w:rsidR="00AE5DF4">
        <w:t xml:space="preserve"> from FY 2007-08 onwards</w:t>
      </w:r>
      <w:r w:rsidRPr="00447DA3">
        <w:t xml:space="preserve">. </w:t>
      </w:r>
    </w:p>
    <w:p w:rsidR="00647B39" w:rsidRDefault="00647B39" w:rsidP="00647B39">
      <w:pPr>
        <w:pStyle w:val="Heading3"/>
        <w:numPr>
          <w:ilvl w:val="0"/>
          <w:numId w:val="0"/>
        </w:numPr>
        <w:tabs>
          <w:tab w:val="clear" w:pos="720"/>
        </w:tabs>
        <w:ind w:left="993"/>
      </w:pPr>
    </w:p>
    <w:p w:rsidR="00661B12" w:rsidRDefault="00661B12" w:rsidP="00647B39">
      <w:pPr>
        <w:pStyle w:val="Heading3"/>
        <w:tabs>
          <w:tab w:val="clear" w:pos="720"/>
          <w:tab w:val="clear" w:pos="936"/>
          <w:tab w:val="num" w:pos="993"/>
        </w:tabs>
        <w:ind w:left="993" w:hanging="993"/>
      </w:pPr>
      <w:r>
        <w:t>The Distribution Tariff Regulations and Transmission Tariff Regulations have been collectively referred to as ‘Tariff Regulations’ in this order.</w:t>
      </w:r>
    </w:p>
    <w:p w:rsidR="00661B12" w:rsidRDefault="00661B12" w:rsidP="00661B12">
      <w:pPr>
        <w:pStyle w:val="Heading3"/>
        <w:numPr>
          <w:ilvl w:val="0"/>
          <w:numId w:val="0"/>
        </w:numPr>
        <w:tabs>
          <w:tab w:val="clear" w:pos="720"/>
        </w:tabs>
        <w:ind w:left="993"/>
      </w:pPr>
    </w:p>
    <w:p w:rsidR="00AE5DF4" w:rsidRPr="00447DA3" w:rsidRDefault="00AE5DF4" w:rsidP="00647B39">
      <w:pPr>
        <w:pStyle w:val="Heading3"/>
        <w:tabs>
          <w:tab w:val="clear" w:pos="720"/>
          <w:tab w:val="clear" w:pos="936"/>
          <w:tab w:val="num" w:pos="993"/>
        </w:tabs>
        <w:ind w:left="993" w:hanging="993"/>
      </w:pPr>
      <w:r>
        <w:t>Prior to the framing of the Tariff Regulations, the Commission determined the tariff of the licensees based on past trends and principles established on a case to case basis which have been recorded in each Tariff Orders.</w:t>
      </w:r>
    </w:p>
    <w:p w:rsidR="009756E5" w:rsidRDefault="009756E5" w:rsidP="006E016C">
      <w:pPr>
        <w:pStyle w:val="Default"/>
        <w:spacing w:line="276" w:lineRule="auto"/>
        <w:jc w:val="both"/>
        <w:rPr>
          <w:rFonts w:asciiTheme="minorHAnsi" w:hAnsiTheme="minorHAnsi" w:cstheme="minorHAnsi"/>
        </w:rPr>
      </w:pPr>
    </w:p>
    <w:p w:rsidR="00647B39" w:rsidRPr="00447DA3" w:rsidRDefault="00647B39" w:rsidP="006E016C">
      <w:pPr>
        <w:pStyle w:val="Default"/>
        <w:spacing w:line="276" w:lineRule="auto"/>
        <w:jc w:val="both"/>
        <w:rPr>
          <w:rFonts w:asciiTheme="minorHAnsi" w:hAnsiTheme="minorHAnsi" w:cstheme="minorHAnsi"/>
        </w:rPr>
      </w:pPr>
    </w:p>
    <w:p w:rsidR="009756E5" w:rsidRDefault="009756E5" w:rsidP="007E7104">
      <w:pPr>
        <w:pStyle w:val="Heading2"/>
      </w:pPr>
      <w:bookmarkStart w:id="3" w:name="_Toc356912863"/>
      <w:r w:rsidRPr="00BE2246">
        <w:t>FILING</w:t>
      </w:r>
      <w:r w:rsidRPr="00447DA3">
        <w:t xml:space="preserve"> OF </w:t>
      </w:r>
      <w:r w:rsidR="00AE5DF4">
        <w:t xml:space="preserve">TRUE UP </w:t>
      </w:r>
      <w:r w:rsidRPr="00447DA3">
        <w:t>PETITION</w:t>
      </w:r>
      <w:bookmarkEnd w:id="3"/>
    </w:p>
    <w:p w:rsidR="00647B39" w:rsidRPr="00447DA3" w:rsidRDefault="00647B39" w:rsidP="00647B39">
      <w:pPr>
        <w:pStyle w:val="Heading2"/>
        <w:numPr>
          <w:ilvl w:val="0"/>
          <w:numId w:val="0"/>
        </w:numPr>
        <w:ind w:left="780"/>
      </w:pPr>
    </w:p>
    <w:p w:rsidR="00AE5DF4" w:rsidRDefault="00AE5DF4" w:rsidP="00647B39">
      <w:pPr>
        <w:pStyle w:val="Heading3"/>
        <w:tabs>
          <w:tab w:val="clear" w:pos="720"/>
          <w:tab w:val="clear" w:pos="936"/>
          <w:tab w:val="num" w:pos="993"/>
        </w:tabs>
        <w:ind w:left="993" w:hanging="993"/>
      </w:pPr>
      <w:r>
        <w:t>The Hon’ble Appellate Tribunal for Electricity (APTEL) in its judgment dated 21</w:t>
      </w:r>
      <w:r w:rsidRPr="00AE5DF4">
        <w:rPr>
          <w:vertAlign w:val="superscript"/>
        </w:rPr>
        <w:t>st</w:t>
      </w:r>
      <w:r>
        <w:t xml:space="preserve"> October, 2011 in Appeal No. 121 of 2010 and I.A. No. 83 of 2010 had directed this Commission to initiate the true-up exercise </w:t>
      </w:r>
      <w:r w:rsidR="00A65107">
        <w:t>up to</w:t>
      </w:r>
      <w:r>
        <w:t xml:space="preserve"> FY 2006-07 immediately in respect of the distribution companies namely DVVNL, MVVNL, PVVNL, PuVVNL, </w:t>
      </w:r>
      <w:r w:rsidR="00BE365E">
        <w:t>KESCO</w:t>
      </w:r>
      <w:r>
        <w:t xml:space="preserve"> and </w:t>
      </w:r>
      <w:r w:rsidR="00BE365E">
        <w:t xml:space="preserve">the transmission utility namely </w:t>
      </w:r>
      <w:r>
        <w:t xml:space="preserve">UPPTCL. </w:t>
      </w:r>
    </w:p>
    <w:p w:rsidR="00647B39" w:rsidRDefault="00647B39" w:rsidP="00647B39">
      <w:pPr>
        <w:pStyle w:val="Heading3"/>
        <w:numPr>
          <w:ilvl w:val="0"/>
          <w:numId w:val="0"/>
        </w:numPr>
        <w:tabs>
          <w:tab w:val="clear" w:pos="720"/>
        </w:tabs>
        <w:ind w:left="993"/>
      </w:pPr>
    </w:p>
    <w:p w:rsidR="00AE5DF4" w:rsidRDefault="00AE5DF4" w:rsidP="00647B39">
      <w:pPr>
        <w:pStyle w:val="Heading3"/>
        <w:tabs>
          <w:tab w:val="clear" w:pos="720"/>
          <w:tab w:val="clear" w:pos="936"/>
          <w:tab w:val="num" w:pos="993"/>
        </w:tabs>
        <w:ind w:left="993" w:hanging="993"/>
      </w:pPr>
      <w:r>
        <w:lastRenderedPageBreak/>
        <w:t>Further the Commission in an order dated 29</w:t>
      </w:r>
      <w:r w:rsidR="00BE365E" w:rsidRPr="00BE365E">
        <w:rPr>
          <w:vertAlign w:val="superscript"/>
        </w:rPr>
        <w:t>th</w:t>
      </w:r>
      <w:r w:rsidR="00BE365E">
        <w:t xml:space="preserve"> </w:t>
      </w:r>
      <w:r>
        <w:t>March, 2012 in respect of hearing held on 27</w:t>
      </w:r>
      <w:r w:rsidR="00BE365E" w:rsidRPr="00BE365E">
        <w:rPr>
          <w:vertAlign w:val="superscript"/>
        </w:rPr>
        <w:t>th</w:t>
      </w:r>
      <w:r w:rsidR="00BE365E">
        <w:t xml:space="preserve"> </w:t>
      </w:r>
      <w:r>
        <w:t>March, 2012 in the matter of Aggregate Revenue Requirement (ARR) and Tariff for FY 2010-11, FY 2011-12 and FY 2012-13 by the State owned distribution com</w:t>
      </w:r>
      <w:r w:rsidR="00A65107">
        <w:t>panies namely – DVVNL, MVVNL, P</w:t>
      </w:r>
      <w:r>
        <w:t>VVNL, PuVVNL and KESCO and the state owned transmission utility namely UPPTCL</w:t>
      </w:r>
      <w:r w:rsidR="00BE365E">
        <w:t>,</w:t>
      </w:r>
      <w:r>
        <w:t xml:space="preserve"> had directed the distribution and transmission licensees to file the true-up petitions up</w:t>
      </w:r>
      <w:r w:rsidR="00BE365E">
        <w:t xml:space="preserve"> </w:t>
      </w:r>
      <w:r>
        <w:t>to FY 2007-08. The relevant extract of the Commission’s order is reproduced below:</w:t>
      </w:r>
    </w:p>
    <w:p w:rsidR="00AE5DF4" w:rsidRDefault="00AE5DF4" w:rsidP="00AE5DF4">
      <w:pPr>
        <w:pStyle w:val="Heading3"/>
        <w:numPr>
          <w:ilvl w:val="0"/>
          <w:numId w:val="0"/>
        </w:numPr>
        <w:ind w:left="936"/>
        <w:rPr>
          <w:i/>
        </w:rPr>
      </w:pPr>
      <w:r w:rsidRPr="00AE5DF4">
        <w:rPr>
          <w:i/>
        </w:rPr>
        <w:t xml:space="preserve">“The Commission also directs all the Petitioners to file individual detailed True-up Petitions </w:t>
      </w:r>
      <w:r w:rsidR="00A65107" w:rsidRPr="00AE5DF4">
        <w:rPr>
          <w:i/>
        </w:rPr>
        <w:t>up to</w:t>
      </w:r>
      <w:r w:rsidRPr="00AE5DF4">
        <w:rPr>
          <w:i/>
        </w:rPr>
        <w:t xml:space="preserve"> FY 2007-08 along with copies of audited accounts accompanied with schedules and CAG report for each of the previous financial years.”  </w:t>
      </w:r>
    </w:p>
    <w:p w:rsidR="00BE365E" w:rsidRPr="00BE365E" w:rsidRDefault="00BE365E" w:rsidP="00AE5DF4">
      <w:pPr>
        <w:pStyle w:val="Heading3"/>
        <w:numPr>
          <w:ilvl w:val="0"/>
          <w:numId w:val="0"/>
        </w:numPr>
        <w:ind w:left="936"/>
      </w:pPr>
    </w:p>
    <w:p w:rsidR="00AE5DF4" w:rsidRDefault="00AE5DF4" w:rsidP="00BE365E">
      <w:pPr>
        <w:pStyle w:val="Heading3"/>
        <w:tabs>
          <w:tab w:val="clear" w:pos="720"/>
          <w:tab w:val="clear" w:pos="936"/>
          <w:tab w:val="num" w:pos="993"/>
        </w:tabs>
        <w:ind w:left="993" w:hanging="993"/>
      </w:pPr>
      <w:r>
        <w:t>Accordingly, UPPCL,</w:t>
      </w:r>
      <w:r w:rsidR="00A65107">
        <w:t xml:space="preserve"> UPPTCL, DVVNL, MVVNL, P</w:t>
      </w:r>
      <w:r>
        <w:t>VVNL and PuVVNL had filed a petition for True-up for the financial years 2000-01 to 2007-08 on 28</w:t>
      </w:r>
      <w:r w:rsidR="00BE365E" w:rsidRPr="00BE365E">
        <w:rPr>
          <w:vertAlign w:val="superscript"/>
        </w:rPr>
        <w:t>th</w:t>
      </w:r>
      <w:r w:rsidR="00BE365E">
        <w:t xml:space="preserve"> </w:t>
      </w:r>
      <w:r>
        <w:t>May, 2012.</w:t>
      </w:r>
    </w:p>
    <w:p w:rsidR="00BB7051" w:rsidRDefault="00BB7051" w:rsidP="006E016C">
      <w:pPr>
        <w:jc w:val="left"/>
        <w:rPr>
          <w:rFonts w:asciiTheme="minorHAnsi" w:hAnsiTheme="minorHAnsi" w:cstheme="minorHAnsi"/>
          <w:caps/>
        </w:rPr>
      </w:pPr>
    </w:p>
    <w:p w:rsidR="00BE365E" w:rsidRDefault="00BE365E" w:rsidP="006E016C">
      <w:pPr>
        <w:jc w:val="left"/>
        <w:rPr>
          <w:rFonts w:asciiTheme="minorHAnsi" w:hAnsiTheme="minorHAnsi" w:cstheme="minorHAnsi"/>
          <w:caps/>
        </w:rPr>
      </w:pPr>
    </w:p>
    <w:p w:rsidR="009756E5" w:rsidRPr="00447DA3" w:rsidRDefault="009756E5" w:rsidP="00772582">
      <w:pPr>
        <w:pStyle w:val="Heading2"/>
      </w:pPr>
      <w:bookmarkStart w:id="4" w:name="_Toc337095407"/>
      <w:bookmarkStart w:id="5" w:name="_Toc337097073"/>
      <w:bookmarkStart w:id="6" w:name="_Toc337124787"/>
      <w:bookmarkStart w:id="7" w:name="_Toc337126623"/>
      <w:bookmarkStart w:id="8" w:name="_Toc337128118"/>
      <w:bookmarkStart w:id="9" w:name="_Toc337133878"/>
      <w:bookmarkStart w:id="10" w:name="_Toc337144486"/>
      <w:bookmarkStart w:id="11" w:name="_Toc337145071"/>
      <w:bookmarkStart w:id="12" w:name="_Toc337146391"/>
      <w:bookmarkStart w:id="13" w:name="_Toc337182826"/>
      <w:bookmarkStart w:id="14" w:name="_Toc337183799"/>
      <w:bookmarkStart w:id="15" w:name="_Toc337183990"/>
      <w:bookmarkStart w:id="16" w:name="_Toc337186733"/>
      <w:bookmarkStart w:id="17" w:name="_Toc337187822"/>
      <w:bookmarkStart w:id="18" w:name="_Toc337190139"/>
      <w:bookmarkStart w:id="19" w:name="_Toc337192435"/>
      <w:bookmarkStart w:id="20" w:name="_Toc337197967"/>
      <w:bookmarkStart w:id="21" w:name="_Toc337198820"/>
      <w:bookmarkStart w:id="22" w:name="_Toc337199166"/>
      <w:bookmarkStart w:id="23" w:name="_Toc337199408"/>
      <w:bookmarkStart w:id="24" w:name="_Toc337199636"/>
      <w:bookmarkStart w:id="25" w:name="_Toc337199953"/>
      <w:bookmarkStart w:id="26" w:name="_Toc33720012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47DA3">
        <w:t xml:space="preserve"> </w:t>
      </w:r>
      <w:bookmarkStart w:id="27" w:name="_Toc356912864"/>
      <w:r w:rsidRPr="00447DA3">
        <w:t xml:space="preserve">PRELIMINARY SCRUTINY </w:t>
      </w:r>
      <w:r w:rsidRPr="00772582">
        <w:t>OF</w:t>
      </w:r>
      <w:r w:rsidRPr="00447DA3">
        <w:t xml:space="preserve"> THE PETITIONS</w:t>
      </w:r>
      <w:bookmarkEnd w:id="27"/>
    </w:p>
    <w:p w:rsidR="009756E5" w:rsidRPr="00447DA3" w:rsidRDefault="009756E5" w:rsidP="006E016C">
      <w:pPr>
        <w:pStyle w:val="Default"/>
        <w:spacing w:line="276" w:lineRule="auto"/>
        <w:jc w:val="both"/>
        <w:rPr>
          <w:rFonts w:asciiTheme="minorHAnsi" w:hAnsiTheme="minorHAnsi" w:cstheme="minorHAnsi"/>
        </w:rPr>
      </w:pPr>
    </w:p>
    <w:p w:rsidR="00BC0866" w:rsidRDefault="009756E5" w:rsidP="00BE365E">
      <w:pPr>
        <w:pStyle w:val="Heading3"/>
        <w:tabs>
          <w:tab w:val="clear" w:pos="720"/>
          <w:tab w:val="clear" w:pos="936"/>
          <w:tab w:val="num" w:pos="993"/>
        </w:tabs>
        <w:ind w:left="993" w:hanging="993"/>
      </w:pPr>
      <w:r w:rsidRPr="005F2DFB">
        <w:t xml:space="preserve">Subsequent to receipt of the </w:t>
      </w:r>
      <w:r w:rsidR="00BC0866" w:rsidRPr="005F2DFB">
        <w:t xml:space="preserve">True-up </w:t>
      </w:r>
      <w:r w:rsidR="00DA41E4" w:rsidRPr="005F2DFB">
        <w:t>p</w:t>
      </w:r>
      <w:r w:rsidRPr="005F2DFB">
        <w:t xml:space="preserve">etitions a preliminary scrutiny of the Petitions was carried out by the Commission. </w:t>
      </w:r>
      <w:r w:rsidR="00BC0866" w:rsidRPr="005F2DFB">
        <w:t xml:space="preserve">Certain deficiencies were observed in the True-up applications filed by the Petitioners. </w:t>
      </w:r>
      <w:r w:rsidRPr="005F2DFB">
        <w:t>Hence</w:t>
      </w:r>
      <w:r w:rsidR="00BE365E" w:rsidRPr="005F2DFB">
        <w:t>,</w:t>
      </w:r>
      <w:r w:rsidRPr="005F2DFB">
        <w:t xml:space="preserve"> a detailed deficiency note was sent to the </w:t>
      </w:r>
      <w:r w:rsidR="00221347" w:rsidRPr="005F2DFB">
        <w:t>Petitioner</w:t>
      </w:r>
      <w:r w:rsidRPr="005F2DFB">
        <w:t xml:space="preserve"> vide </w:t>
      </w:r>
      <w:r w:rsidR="00FD3A0B" w:rsidRPr="005F2DFB">
        <w:t>L</w:t>
      </w:r>
      <w:r w:rsidRPr="005F2DFB">
        <w:t>et</w:t>
      </w:r>
      <w:r w:rsidR="00FD3A0B" w:rsidRPr="005F2DFB">
        <w:t>ter No. UPERC/D(T</w:t>
      </w:r>
      <w:r w:rsidR="005F2DFB" w:rsidRPr="005F2DFB">
        <w:t>)</w:t>
      </w:r>
      <w:r w:rsidR="00FD3A0B" w:rsidRPr="005F2DFB">
        <w:t>/</w:t>
      </w:r>
      <w:r w:rsidR="005F2DFB" w:rsidRPr="005F2DFB">
        <w:t>2012-1386</w:t>
      </w:r>
      <w:r w:rsidR="00FD3A0B" w:rsidRPr="005F2DFB">
        <w:t xml:space="preserve"> </w:t>
      </w:r>
      <w:r w:rsidR="005F55D3" w:rsidRPr="005F2DFB">
        <w:t xml:space="preserve">dated </w:t>
      </w:r>
      <w:r w:rsidR="005F2DFB" w:rsidRPr="005F2DFB">
        <w:t>20</w:t>
      </w:r>
      <w:r w:rsidR="005F2DFB" w:rsidRPr="005F2DFB">
        <w:rPr>
          <w:vertAlign w:val="superscript"/>
        </w:rPr>
        <w:t>th</w:t>
      </w:r>
      <w:r w:rsidR="005F2DFB" w:rsidRPr="005F2DFB">
        <w:t xml:space="preserve"> </w:t>
      </w:r>
      <w:r w:rsidR="00BC0866" w:rsidRPr="005F2DFB">
        <w:t>December, 2012</w:t>
      </w:r>
      <w:r w:rsidR="00EB586D" w:rsidRPr="005F2DFB">
        <w:t xml:space="preserve">, </w:t>
      </w:r>
      <w:r w:rsidRPr="005F2DFB">
        <w:t xml:space="preserve">directing it to provide the required information </w:t>
      </w:r>
      <w:r w:rsidR="00BC0866" w:rsidRPr="005F2DFB">
        <w:t>by 11</w:t>
      </w:r>
      <w:r w:rsidR="00BC0866" w:rsidRPr="005F2DFB">
        <w:rPr>
          <w:vertAlign w:val="superscript"/>
        </w:rPr>
        <w:t>th</w:t>
      </w:r>
      <w:r w:rsidR="00BC0866" w:rsidRPr="005F2DFB">
        <w:t xml:space="preserve"> January, 2013.</w:t>
      </w:r>
      <w:r w:rsidRPr="005F2DFB">
        <w:t xml:space="preserve"> </w:t>
      </w:r>
      <w:r w:rsidR="005F2DFB" w:rsidRPr="005F2DFB">
        <w:t>Further, a reminder was sent to the Petitioner vide Letter No. UPERC/D(Tariff)/13-1571 dated 14</w:t>
      </w:r>
      <w:r w:rsidR="005F2DFB" w:rsidRPr="005F2DFB">
        <w:rPr>
          <w:vertAlign w:val="superscript"/>
        </w:rPr>
        <w:t>th</w:t>
      </w:r>
      <w:r w:rsidR="005F2DFB" w:rsidRPr="005F2DFB">
        <w:t xml:space="preserve"> January, 2013 to submit the response to the deficiency note.</w:t>
      </w:r>
    </w:p>
    <w:p w:rsidR="003D5780" w:rsidRDefault="003D5780">
      <w:pPr>
        <w:pStyle w:val="Heading3"/>
        <w:numPr>
          <w:ilvl w:val="0"/>
          <w:numId w:val="0"/>
        </w:numPr>
        <w:tabs>
          <w:tab w:val="clear" w:pos="720"/>
        </w:tabs>
        <w:ind w:left="993"/>
      </w:pPr>
    </w:p>
    <w:p w:rsidR="00BC0866" w:rsidRDefault="00BC0866" w:rsidP="00BE365E">
      <w:pPr>
        <w:pStyle w:val="Heading3"/>
        <w:tabs>
          <w:tab w:val="clear" w:pos="720"/>
          <w:tab w:val="clear" w:pos="936"/>
          <w:tab w:val="num" w:pos="993"/>
        </w:tabs>
        <w:ind w:left="993" w:hanging="993"/>
      </w:pPr>
      <w:r>
        <w:t xml:space="preserve">Thereafter, </w:t>
      </w:r>
      <w:r w:rsidRPr="00BC0866">
        <w:t>the Petitioners in a letter dated 18</w:t>
      </w:r>
      <w:r w:rsidR="00BE365E" w:rsidRPr="00BE365E">
        <w:rPr>
          <w:vertAlign w:val="superscript"/>
        </w:rPr>
        <w:t>th</w:t>
      </w:r>
      <w:r w:rsidR="00BE365E">
        <w:t xml:space="preserve"> </w:t>
      </w:r>
      <w:r w:rsidRPr="00BC0866">
        <w:t>January, 2013 had requested the Commission to grant extension of time limit by two weeks for submission of replies</w:t>
      </w:r>
      <w:r w:rsidR="00BE365E">
        <w:t>.</w:t>
      </w:r>
      <w:r w:rsidRPr="00BC0866">
        <w:t xml:space="preserve"> </w:t>
      </w:r>
    </w:p>
    <w:p w:rsidR="00BC0866" w:rsidRDefault="009756E5" w:rsidP="00BE365E">
      <w:pPr>
        <w:pStyle w:val="Heading3"/>
        <w:tabs>
          <w:tab w:val="clear" w:pos="720"/>
          <w:tab w:val="clear" w:pos="936"/>
          <w:tab w:val="num" w:pos="993"/>
        </w:tabs>
        <w:ind w:left="993" w:hanging="993"/>
      </w:pPr>
      <w:r w:rsidRPr="00447DA3">
        <w:lastRenderedPageBreak/>
        <w:t xml:space="preserve">In response to the deficiency note, the licensees provided </w:t>
      </w:r>
      <w:r w:rsidR="00EB586D" w:rsidRPr="00447DA3">
        <w:t>some of the critical data required by t</w:t>
      </w:r>
      <w:r w:rsidR="00EB586D" w:rsidRPr="005F2DFB">
        <w:t xml:space="preserve">he Commission for acceptance / admission of the petition </w:t>
      </w:r>
      <w:r w:rsidRPr="005F2DFB">
        <w:t xml:space="preserve">vide </w:t>
      </w:r>
      <w:r w:rsidR="00EB586D" w:rsidRPr="005F2DFB">
        <w:t>L</w:t>
      </w:r>
      <w:r w:rsidRPr="005F2DFB">
        <w:t xml:space="preserve">etter </w:t>
      </w:r>
      <w:r w:rsidR="00EB586D" w:rsidRPr="005F2DFB">
        <w:t xml:space="preserve">No. </w:t>
      </w:r>
      <w:r w:rsidR="004F6108" w:rsidRPr="005F2DFB">
        <w:t>237</w:t>
      </w:r>
      <w:r w:rsidR="00EB586D" w:rsidRPr="005F2DFB">
        <w:t>/RAU/</w:t>
      </w:r>
      <w:r w:rsidR="004F6108" w:rsidRPr="005F2DFB">
        <w:t>True up</w:t>
      </w:r>
      <w:r w:rsidR="00EB586D" w:rsidRPr="005F2DFB">
        <w:t xml:space="preserve"> dated</w:t>
      </w:r>
      <w:r w:rsidR="00EB586D" w:rsidRPr="00D664F6">
        <w:t xml:space="preserve"> </w:t>
      </w:r>
      <w:r w:rsidR="004F6108">
        <w:t>30</w:t>
      </w:r>
      <w:r w:rsidR="004F6108">
        <w:rPr>
          <w:vertAlign w:val="superscript"/>
        </w:rPr>
        <w:t>th</w:t>
      </w:r>
      <w:r w:rsidR="00BC0866">
        <w:t xml:space="preserve"> January, 2013.</w:t>
      </w:r>
    </w:p>
    <w:p w:rsidR="00BE365E" w:rsidRPr="00447DA3" w:rsidRDefault="00BE365E" w:rsidP="006E016C">
      <w:pPr>
        <w:rPr>
          <w:rFonts w:asciiTheme="minorHAnsi" w:hAnsiTheme="minorHAnsi" w:cstheme="minorHAnsi"/>
        </w:rPr>
      </w:pPr>
    </w:p>
    <w:p w:rsidR="009756E5" w:rsidRPr="00447DA3" w:rsidRDefault="009756E5" w:rsidP="00772582">
      <w:pPr>
        <w:pStyle w:val="Heading2"/>
      </w:pPr>
      <w:bookmarkStart w:id="28" w:name="_Toc356912865"/>
      <w:r w:rsidRPr="00447DA3">
        <w:t xml:space="preserve">ADMITTANCE OF </w:t>
      </w:r>
      <w:r w:rsidR="00BC0866">
        <w:t>THE TRUE-UP PETITION</w:t>
      </w:r>
      <w:bookmarkEnd w:id="28"/>
    </w:p>
    <w:p w:rsidR="00772582" w:rsidRPr="00447DA3" w:rsidRDefault="00772582" w:rsidP="00772582">
      <w:pPr>
        <w:pStyle w:val="Heading3"/>
        <w:numPr>
          <w:ilvl w:val="0"/>
          <w:numId w:val="0"/>
        </w:numPr>
        <w:ind w:left="720"/>
      </w:pPr>
    </w:p>
    <w:p w:rsidR="009756E5" w:rsidRPr="00447DA3" w:rsidRDefault="009756E5" w:rsidP="00BE365E">
      <w:pPr>
        <w:pStyle w:val="Heading3"/>
        <w:tabs>
          <w:tab w:val="clear" w:pos="720"/>
          <w:tab w:val="clear" w:pos="936"/>
          <w:tab w:val="num" w:pos="993"/>
        </w:tabs>
        <w:ind w:left="993" w:hanging="993"/>
      </w:pPr>
      <w:r w:rsidRPr="00447DA3">
        <w:t xml:space="preserve">The Commission through its admittance order dated </w:t>
      </w:r>
      <w:r w:rsidR="00B7068A">
        <w:t>7</w:t>
      </w:r>
      <w:r w:rsidR="00B7068A" w:rsidRPr="00B7068A">
        <w:rPr>
          <w:vertAlign w:val="superscript"/>
        </w:rPr>
        <w:t>th</w:t>
      </w:r>
      <w:r w:rsidR="00B7068A">
        <w:t xml:space="preserve"> February, </w:t>
      </w:r>
      <w:r w:rsidR="00F869BF" w:rsidRPr="00447DA3">
        <w:t>201</w:t>
      </w:r>
      <w:r w:rsidR="00B7068A">
        <w:t>3</w:t>
      </w:r>
      <w:r w:rsidRPr="00447DA3">
        <w:t xml:space="preserve">, directed the </w:t>
      </w:r>
      <w:r w:rsidR="00BC3716">
        <w:t>Petitioner</w:t>
      </w:r>
      <w:r w:rsidR="00B7068A">
        <w:t>s</w:t>
      </w:r>
      <w:r w:rsidR="00BC3716" w:rsidRPr="00447DA3">
        <w:t xml:space="preserve"> </w:t>
      </w:r>
      <w:r w:rsidRPr="00447DA3">
        <w:t>to publish</w:t>
      </w:r>
      <w:r w:rsidR="00BC3716">
        <w:t xml:space="preserve">, within 3 days from the date of issue of that order, </w:t>
      </w:r>
      <w:r w:rsidRPr="00447DA3">
        <w:t xml:space="preserve">the Public Notice detailing the salient </w:t>
      </w:r>
      <w:r w:rsidR="00B7068A">
        <w:t xml:space="preserve">information and facts </w:t>
      </w:r>
      <w:r w:rsidR="00BC3716">
        <w:t xml:space="preserve">of the </w:t>
      </w:r>
      <w:r w:rsidR="00B7068A">
        <w:t xml:space="preserve">True-up </w:t>
      </w:r>
      <w:r w:rsidRPr="00447DA3">
        <w:t xml:space="preserve">petitions in at least two daily newspapers (one English and one Hindi) for two successive days for inviting </w:t>
      </w:r>
      <w:r w:rsidR="00F869BF" w:rsidRPr="00447DA3">
        <w:t xml:space="preserve">views / objections </w:t>
      </w:r>
      <w:r w:rsidRPr="00447DA3">
        <w:t>by all stakeholders and public at large</w:t>
      </w:r>
      <w:r w:rsidR="00BC3716">
        <w:t>.</w:t>
      </w:r>
      <w:r w:rsidR="00B7068A">
        <w:t xml:space="preserve"> The Commission had also directed the Petitioners to upload the response to the deficiency note on their website.</w:t>
      </w:r>
    </w:p>
    <w:p w:rsidR="00F95F3F" w:rsidRDefault="00F95F3F" w:rsidP="006E016C">
      <w:pPr>
        <w:jc w:val="left"/>
        <w:rPr>
          <w:rFonts w:asciiTheme="minorHAnsi" w:hAnsiTheme="minorHAnsi" w:cstheme="minorHAnsi"/>
          <w:caps/>
        </w:rPr>
      </w:pPr>
    </w:p>
    <w:p w:rsidR="00BE365E" w:rsidRPr="00447DA3" w:rsidRDefault="00BE365E" w:rsidP="006E016C">
      <w:pPr>
        <w:jc w:val="left"/>
        <w:rPr>
          <w:rFonts w:asciiTheme="minorHAnsi" w:hAnsiTheme="minorHAnsi" w:cstheme="minorHAnsi"/>
          <w:caps/>
        </w:rPr>
      </w:pPr>
    </w:p>
    <w:p w:rsidR="00F95F3F" w:rsidRPr="005F2DFB" w:rsidRDefault="00F95F3F" w:rsidP="00772582">
      <w:pPr>
        <w:pStyle w:val="Heading2"/>
      </w:pPr>
      <w:bookmarkStart w:id="29" w:name="_Toc356912866"/>
      <w:r w:rsidRPr="00447DA3">
        <w:t>PUBLICI</w:t>
      </w:r>
      <w:r w:rsidRPr="005F2DFB">
        <w:t>TY OF THE PETITION</w:t>
      </w:r>
      <w:bookmarkEnd w:id="29"/>
    </w:p>
    <w:p w:rsidR="00F95F3F" w:rsidRPr="005F2DFB" w:rsidRDefault="00F95F3F" w:rsidP="006E016C">
      <w:pPr>
        <w:pStyle w:val="Default"/>
        <w:spacing w:line="276" w:lineRule="auto"/>
        <w:jc w:val="both"/>
        <w:rPr>
          <w:rFonts w:asciiTheme="minorHAnsi" w:hAnsiTheme="minorHAnsi" w:cstheme="minorHAnsi"/>
          <w:b/>
          <w:bCs/>
        </w:rPr>
      </w:pPr>
    </w:p>
    <w:p w:rsidR="005C18BE" w:rsidRPr="005F2DFB" w:rsidRDefault="005C18BE" w:rsidP="00BE365E">
      <w:pPr>
        <w:pStyle w:val="Heading3"/>
        <w:tabs>
          <w:tab w:val="clear" w:pos="720"/>
          <w:tab w:val="clear" w:pos="936"/>
          <w:tab w:val="num" w:pos="993"/>
        </w:tabs>
        <w:ind w:left="993" w:hanging="993"/>
      </w:pPr>
      <w:r w:rsidRPr="005F2DFB">
        <w:t xml:space="preserve">The Public Notice detailing the salient features of the </w:t>
      </w:r>
      <w:r w:rsidR="00B7068A" w:rsidRPr="005F2DFB">
        <w:t xml:space="preserve">True-up </w:t>
      </w:r>
      <w:r w:rsidRPr="005F2DFB">
        <w:t xml:space="preserve">petitions were made by UPPCL on behalf of the Petitioner and they appeared in daily newspapers as detailed below inviting objections from the public at large and all stakeholders: </w:t>
      </w:r>
    </w:p>
    <w:p w:rsidR="005C18BE" w:rsidRPr="005F2DFB" w:rsidRDefault="005C18BE" w:rsidP="005C18BE">
      <w:pPr>
        <w:pStyle w:val="Heading3"/>
        <w:numPr>
          <w:ilvl w:val="0"/>
          <w:numId w:val="0"/>
        </w:numPr>
        <w:tabs>
          <w:tab w:val="clear" w:pos="720"/>
          <w:tab w:val="left" w:pos="864"/>
        </w:tabs>
        <w:snapToGrid w:val="0"/>
        <w:ind w:left="1440"/>
        <w:rPr>
          <w:szCs w:val="24"/>
        </w:rPr>
      </w:pPr>
    </w:p>
    <w:p w:rsidR="005C18BE" w:rsidRPr="00EE1CF1" w:rsidRDefault="00EE1CF1" w:rsidP="00C622DC">
      <w:pPr>
        <w:pStyle w:val="Heading3"/>
        <w:numPr>
          <w:ilvl w:val="0"/>
          <w:numId w:val="11"/>
        </w:numPr>
        <w:tabs>
          <w:tab w:val="clear" w:pos="720"/>
          <w:tab w:val="left" w:pos="864"/>
        </w:tabs>
        <w:snapToGrid w:val="0"/>
        <w:spacing w:before="0"/>
        <w:ind w:left="1440"/>
        <w:rPr>
          <w:szCs w:val="24"/>
        </w:rPr>
      </w:pPr>
      <w:r w:rsidRPr="00EE1CF1">
        <w:rPr>
          <w:szCs w:val="24"/>
        </w:rPr>
        <w:t>The Times of India</w:t>
      </w:r>
      <w:r w:rsidRPr="00EE1CF1">
        <w:rPr>
          <w:szCs w:val="24"/>
        </w:rPr>
        <w:tab/>
      </w:r>
      <w:r w:rsidRPr="00EE1CF1">
        <w:rPr>
          <w:szCs w:val="24"/>
        </w:rPr>
        <w:tab/>
      </w:r>
      <w:r w:rsidRPr="00EE1CF1">
        <w:rPr>
          <w:szCs w:val="24"/>
        </w:rPr>
        <w:tab/>
        <w:t>:</w:t>
      </w:r>
      <w:r w:rsidRPr="00EE1CF1">
        <w:rPr>
          <w:szCs w:val="24"/>
        </w:rPr>
        <w:tab/>
        <w:t>9</w:t>
      </w:r>
      <w:r w:rsidR="005C18BE" w:rsidRPr="00EE1CF1">
        <w:rPr>
          <w:szCs w:val="24"/>
          <w:vertAlign w:val="superscript"/>
        </w:rPr>
        <w:t>th</w:t>
      </w:r>
      <w:r w:rsidRPr="00EE1CF1">
        <w:rPr>
          <w:szCs w:val="24"/>
        </w:rPr>
        <w:t xml:space="preserve"> </w:t>
      </w:r>
      <w:r w:rsidR="005F2DFB">
        <w:rPr>
          <w:szCs w:val="24"/>
        </w:rPr>
        <w:t xml:space="preserve">and </w:t>
      </w:r>
      <w:r w:rsidRPr="00EE1CF1">
        <w:rPr>
          <w:szCs w:val="24"/>
        </w:rPr>
        <w:t>10</w:t>
      </w:r>
      <w:r w:rsidR="005C18BE" w:rsidRPr="00EE1CF1">
        <w:rPr>
          <w:szCs w:val="24"/>
          <w:vertAlign w:val="superscript"/>
        </w:rPr>
        <w:t>th</w:t>
      </w:r>
      <w:r w:rsidR="005C18BE" w:rsidRPr="00EE1CF1">
        <w:rPr>
          <w:szCs w:val="24"/>
        </w:rPr>
        <w:t xml:space="preserve"> </w:t>
      </w:r>
      <w:r w:rsidRPr="00EE1CF1">
        <w:rPr>
          <w:szCs w:val="24"/>
        </w:rPr>
        <w:t>Feb</w:t>
      </w:r>
      <w:r w:rsidR="005F2DFB">
        <w:rPr>
          <w:szCs w:val="24"/>
        </w:rPr>
        <w:t>ruary</w:t>
      </w:r>
      <w:r w:rsidRPr="00EE1CF1">
        <w:rPr>
          <w:szCs w:val="24"/>
        </w:rPr>
        <w:t>, 2013</w:t>
      </w:r>
    </w:p>
    <w:p w:rsidR="005C18BE" w:rsidRPr="00EE1CF1" w:rsidRDefault="005C18BE" w:rsidP="00C622DC">
      <w:pPr>
        <w:pStyle w:val="Heading3"/>
        <w:numPr>
          <w:ilvl w:val="0"/>
          <w:numId w:val="11"/>
        </w:numPr>
        <w:tabs>
          <w:tab w:val="clear" w:pos="720"/>
          <w:tab w:val="left" w:pos="864"/>
        </w:tabs>
        <w:snapToGrid w:val="0"/>
        <w:spacing w:before="0"/>
        <w:ind w:left="1440"/>
        <w:rPr>
          <w:szCs w:val="24"/>
        </w:rPr>
      </w:pPr>
      <w:r w:rsidRPr="00EE1CF1">
        <w:rPr>
          <w:szCs w:val="24"/>
        </w:rPr>
        <w:t>Hindustan Times (English)</w:t>
      </w:r>
      <w:r w:rsidRPr="00EE1CF1">
        <w:rPr>
          <w:szCs w:val="24"/>
        </w:rPr>
        <w:tab/>
      </w:r>
      <w:r w:rsidRPr="00EE1CF1">
        <w:rPr>
          <w:szCs w:val="24"/>
        </w:rPr>
        <w:tab/>
        <w:t>:</w:t>
      </w:r>
      <w:r w:rsidRPr="00EE1CF1">
        <w:rPr>
          <w:szCs w:val="24"/>
        </w:rPr>
        <w:tab/>
      </w:r>
      <w:r w:rsidR="005F2DFB" w:rsidRPr="00EE1CF1">
        <w:rPr>
          <w:szCs w:val="24"/>
        </w:rPr>
        <w:t>9</w:t>
      </w:r>
      <w:r w:rsidR="005F2DFB" w:rsidRPr="00EE1CF1">
        <w:rPr>
          <w:szCs w:val="24"/>
          <w:vertAlign w:val="superscript"/>
        </w:rPr>
        <w:t>th</w:t>
      </w:r>
      <w:r w:rsidR="005F2DFB" w:rsidRPr="00EE1CF1">
        <w:rPr>
          <w:szCs w:val="24"/>
        </w:rPr>
        <w:t xml:space="preserve"> </w:t>
      </w:r>
      <w:r w:rsidR="005F2DFB">
        <w:rPr>
          <w:szCs w:val="24"/>
        </w:rPr>
        <w:t xml:space="preserve">and </w:t>
      </w:r>
      <w:r w:rsidR="005F2DFB" w:rsidRPr="00EE1CF1">
        <w:rPr>
          <w:szCs w:val="24"/>
        </w:rPr>
        <w:t>10</w:t>
      </w:r>
      <w:r w:rsidR="005F2DFB" w:rsidRPr="00EE1CF1">
        <w:rPr>
          <w:szCs w:val="24"/>
          <w:vertAlign w:val="superscript"/>
        </w:rPr>
        <w:t>th</w:t>
      </w:r>
      <w:r w:rsidR="005F2DFB" w:rsidRPr="00EE1CF1">
        <w:rPr>
          <w:szCs w:val="24"/>
        </w:rPr>
        <w:t xml:space="preserve"> Feb</w:t>
      </w:r>
      <w:r w:rsidR="005F2DFB">
        <w:rPr>
          <w:szCs w:val="24"/>
        </w:rPr>
        <w:t>ruary</w:t>
      </w:r>
      <w:r w:rsidR="005F2DFB" w:rsidRPr="00EE1CF1">
        <w:rPr>
          <w:szCs w:val="24"/>
        </w:rPr>
        <w:t>, 2013</w:t>
      </w:r>
    </w:p>
    <w:p w:rsidR="005C18BE" w:rsidRPr="00EE1CF1" w:rsidRDefault="005C18BE" w:rsidP="00C622DC">
      <w:pPr>
        <w:pStyle w:val="Heading3"/>
        <w:numPr>
          <w:ilvl w:val="0"/>
          <w:numId w:val="11"/>
        </w:numPr>
        <w:tabs>
          <w:tab w:val="clear" w:pos="720"/>
          <w:tab w:val="left" w:pos="864"/>
        </w:tabs>
        <w:snapToGrid w:val="0"/>
        <w:spacing w:before="0"/>
        <w:ind w:left="1440"/>
        <w:rPr>
          <w:szCs w:val="24"/>
        </w:rPr>
      </w:pPr>
      <w:r w:rsidRPr="00EE1CF1">
        <w:rPr>
          <w:szCs w:val="24"/>
        </w:rPr>
        <w:t>Amar Ujala (Hindi)</w:t>
      </w:r>
      <w:r w:rsidRPr="00EE1CF1">
        <w:rPr>
          <w:szCs w:val="24"/>
        </w:rPr>
        <w:tab/>
      </w:r>
      <w:r w:rsidRPr="00EE1CF1">
        <w:rPr>
          <w:szCs w:val="24"/>
        </w:rPr>
        <w:tab/>
      </w:r>
      <w:r w:rsidRPr="00EE1CF1">
        <w:rPr>
          <w:szCs w:val="24"/>
        </w:rPr>
        <w:tab/>
        <w:t>:</w:t>
      </w:r>
      <w:r w:rsidRPr="00EE1CF1">
        <w:rPr>
          <w:szCs w:val="24"/>
        </w:rPr>
        <w:tab/>
      </w:r>
      <w:r w:rsidR="005F2DFB" w:rsidRPr="00EE1CF1">
        <w:rPr>
          <w:szCs w:val="24"/>
        </w:rPr>
        <w:t>9</w:t>
      </w:r>
      <w:r w:rsidR="005F2DFB" w:rsidRPr="00EE1CF1">
        <w:rPr>
          <w:szCs w:val="24"/>
          <w:vertAlign w:val="superscript"/>
        </w:rPr>
        <w:t>th</w:t>
      </w:r>
      <w:r w:rsidR="005F2DFB" w:rsidRPr="00EE1CF1">
        <w:rPr>
          <w:szCs w:val="24"/>
        </w:rPr>
        <w:t xml:space="preserve"> </w:t>
      </w:r>
      <w:r w:rsidR="005F2DFB">
        <w:rPr>
          <w:szCs w:val="24"/>
        </w:rPr>
        <w:t xml:space="preserve">and </w:t>
      </w:r>
      <w:r w:rsidR="005F2DFB" w:rsidRPr="00EE1CF1">
        <w:rPr>
          <w:szCs w:val="24"/>
        </w:rPr>
        <w:t>10</w:t>
      </w:r>
      <w:r w:rsidR="005F2DFB" w:rsidRPr="00EE1CF1">
        <w:rPr>
          <w:szCs w:val="24"/>
          <w:vertAlign w:val="superscript"/>
        </w:rPr>
        <w:t>th</w:t>
      </w:r>
      <w:r w:rsidR="005F2DFB" w:rsidRPr="00EE1CF1">
        <w:rPr>
          <w:szCs w:val="24"/>
        </w:rPr>
        <w:t xml:space="preserve"> Feb</w:t>
      </w:r>
      <w:r w:rsidR="005F2DFB">
        <w:rPr>
          <w:szCs w:val="24"/>
        </w:rPr>
        <w:t>ruary</w:t>
      </w:r>
      <w:r w:rsidR="005F2DFB" w:rsidRPr="00EE1CF1">
        <w:rPr>
          <w:szCs w:val="24"/>
        </w:rPr>
        <w:t>, 2013</w:t>
      </w:r>
    </w:p>
    <w:p w:rsidR="005C18BE" w:rsidRPr="00EE1CF1" w:rsidRDefault="005C18BE" w:rsidP="00C622DC">
      <w:pPr>
        <w:pStyle w:val="Heading3"/>
        <w:numPr>
          <w:ilvl w:val="0"/>
          <w:numId w:val="11"/>
        </w:numPr>
        <w:tabs>
          <w:tab w:val="clear" w:pos="720"/>
          <w:tab w:val="left" w:pos="864"/>
        </w:tabs>
        <w:snapToGrid w:val="0"/>
        <w:spacing w:before="0"/>
        <w:ind w:left="1440"/>
        <w:rPr>
          <w:szCs w:val="24"/>
        </w:rPr>
      </w:pPr>
      <w:r w:rsidRPr="00EE1CF1">
        <w:rPr>
          <w:szCs w:val="24"/>
        </w:rPr>
        <w:t>Dainik Jagran (Hindi)</w:t>
      </w:r>
      <w:r w:rsidRPr="00EE1CF1">
        <w:rPr>
          <w:szCs w:val="24"/>
        </w:rPr>
        <w:tab/>
      </w:r>
      <w:r w:rsidRPr="00EE1CF1">
        <w:rPr>
          <w:szCs w:val="24"/>
        </w:rPr>
        <w:tab/>
      </w:r>
      <w:r w:rsidRPr="00EE1CF1">
        <w:rPr>
          <w:szCs w:val="24"/>
        </w:rPr>
        <w:tab/>
        <w:t>:</w:t>
      </w:r>
      <w:r w:rsidRPr="00EE1CF1">
        <w:rPr>
          <w:szCs w:val="24"/>
        </w:rPr>
        <w:tab/>
      </w:r>
      <w:r w:rsidR="005F2DFB" w:rsidRPr="00EE1CF1">
        <w:rPr>
          <w:szCs w:val="24"/>
        </w:rPr>
        <w:t>9</w:t>
      </w:r>
      <w:r w:rsidR="005F2DFB" w:rsidRPr="00EE1CF1">
        <w:rPr>
          <w:szCs w:val="24"/>
          <w:vertAlign w:val="superscript"/>
        </w:rPr>
        <w:t>th</w:t>
      </w:r>
      <w:r w:rsidR="005F2DFB" w:rsidRPr="00EE1CF1">
        <w:rPr>
          <w:szCs w:val="24"/>
        </w:rPr>
        <w:t xml:space="preserve"> </w:t>
      </w:r>
      <w:r w:rsidR="005F2DFB">
        <w:rPr>
          <w:szCs w:val="24"/>
        </w:rPr>
        <w:t xml:space="preserve">and </w:t>
      </w:r>
      <w:r w:rsidR="005F2DFB" w:rsidRPr="00EE1CF1">
        <w:rPr>
          <w:szCs w:val="24"/>
        </w:rPr>
        <w:t>10</w:t>
      </w:r>
      <w:r w:rsidR="005F2DFB" w:rsidRPr="00EE1CF1">
        <w:rPr>
          <w:szCs w:val="24"/>
          <w:vertAlign w:val="superscript"/>
        </w:rPr>
        <w:t>th</w:t>
      </w:r>
      <w:r w:rsidR="005F2DFB" w:rsidRPr="00EE1CF1">
        <w:rPr>
          <w:szCs w:val="24"/>
        </w:rPr>
        <w:t xml:space="preserve"> Feb</w:t>
      </w:r>
      <w:r w:rsidR="005F2DFB">
        <w:rPr>
          <w:szCs w:val="24"/>
        </w:rPr>
        <w:t>ruary</w:t>
      </w:r>
      <w:r w:rsidR="005F2DFB" w:rsidRPr="00EE1CF1">
        <w:rPr>
          <w:szCs w:val="24"/>
        </w:rPr>
        <w:t>, 2013</w:t>
      </w:r>
    </w:p>
    <w:p w:rsidR="005C18BE" w:rsidRPr="00EE1CF1" w:rsidRDefault="005C18BE" w:rsidP="00C622DC">
      <w:pPr>
        <w:pStyle w:val="Heading3"/>
        <w:numPr>
          <w:ilvl w:val="0"/>
          <w:numId w:val="11"/>
        </w:numPr>
        <w:tabs>
          <w:tab w:val="clear" w:pos="720"/>
          <w:tab w:val="left" w:pos="864"/>
        </w:tabs>
        <w:snapToGrid w:val="0"/>
        <w:spacing w:before="0"/>
        <w:ind w:left="1440"/>
      </w:pPr>
      <w:r w:rsidRPr="00EE1CF1">
        <w:rPr>
          <w:szCs w:val="24"/>
        </w:rPr>
        <w:t>In Dinon (Urdu)</w:t>
      </w:r>
      <w:r w:rsidRPr="00EE1CF1">
        <w:rPr>
          <w:szCs w:val="24"/>
        </w:rPr>
        <w:tab/>
      </w:r>
      <w:r w:rsidR="005F2DFB">
        <w:rPr>
          <w:szCs w:val="24"/>
        </w:rPr>
        <w:tab/>
      </w:r>
      <w:r w:rsidRPr="00EE1CF1">
        <w:rPr>
          <w:szCs w:val="24"/>
        </w:rPr>
        <w:tab/>
        <w:t>:</w:t>
      </w:r>
      <w:r w:rsidRPr="00EE1CF1">
        <w:rPr>
          <w:szCs w:val="24"/>
        </w:rPr>
        <w:tab/>
      </w:r>
      <w:r w:rsidR="005F2DFB" w:rsidRPr="00EE1CF1">
        <w:rPr>
          <w:szCs w:val="24"/>
        </w:rPr>
        <w:t>9</w:t>
      </w:r>
      <w:r w:rsidR="005F2DFB" w:rsidRPr="00EE1CF1">
        <w:rPr>
          <w:szCs w:val="24"/>
          <w:vertAlign w:val="superscript"/>
        </w:rPr>
        <w:t>th</w:t>
      </w:r>
      <w:r w:rsidR="005F2DFB" w:rsidRPr="00EE1CF1">
        <w:rPr>
          <w:szCs w:val="24"/>
        </w:rPr>
        <w:t xml:space="preserve"> </w:t>
      </w:r>
      <w:r w:rsidR="005F2DFB">
        <w:rPr>
          <w:szCs w:val="24"/>
        </w:rPr>
        <w:t xml:space="preserve">and </w:t>
      </w:r>
      <w:r w:rsidR="005F2DFB" w:rsidRPr="00EE1CF1">
        <w:rPr>
          <w:szCs w:val="24"/>
        </w:rPr>
        <w:t>10</w:t>
      </w:r>
      <w:r w:rsidR="005F2DFB" w:rsidRPr="00EE1CF1">
        <w:rPr>
          <w:szCs w:val="24"/>
          <w:vertAlign w:val="superscript"/>
        </w:rPr>
        <w:t>th</w:t>
      </w:r>
      <w:r w:rsidR="005F2DFB" w:rsidRPr="00EE1CF1">
        <w:rPr>
          <w:szCs w:val="24"/>
        </w:rPr>
        <w:t xml:space="preserve"> Feb</w:t>
      </w:r>
      <w:r w:rsidR="005F2DFB">
        <w:rPr>
          <w:szCs w:val="24"/>
        </w:rPr>
        <w:t>ruary</w:t>
      </w:r>
      <w:r w:rsidR="005F2DFB" w:rsidRPr="00EE1CF1">
        <w:rPr>
          <w:szCs w:val="24"/>
        </w:rPr>
        <w:t>, 2013</w:t>
      </w:r>
    </w:p>
    <w:p w:rsidR="003927FF" w:rsidRDefault="003927FF">
      <w:pPr>
        <w:spacing w:before="0" w:line="240" w:lineRule="auto"/>
        <w:jc w:val="left"/>
        <w:rPr>
          <w:rFonts w:cs="Arial"/>
          <w:b/>
          <w:bCs/>
          <w:color w:val="333399"/>
          <w:kern w:val="32"/>
          <w:szCs w:val="32"/>
        </w:rPr>
      </w:pPr>
      <w:r>
        <w:br w:type="page"/>
      </w:r>
    </w:p>
    <w:p w:rsidR="00E92E74" w:rsidRPr="00447DA3" w:rsidRDefault="00E92E74" w:rsidP="00E92E74">
      <w:pPr>
        <w:pStyle w:val="Heading1"/>
      </w:pPr>
      <w:bookmarkStart w:id="30" w:name="_Toc356912867"/>
      <w:r>
        <w:lastRenderedPageBreak/>
        <w:t>PUBLIC HEARING PROCESS</w:t>
      </w:r>
      <w:bookmarkEnd w:id="30"/>
    </w:p>
    <w:p w:rsidR="00E92E74" w:rsidRDefault="00E92E74" w:rsidP="00074426">
      <w:pPr>
        <w:pStyle w:val="Default"/>
        <w:spacing w:line="276" w:lineRule="auto"/>
        <w:ind w:left="630" w:firstLine="90"/>
        <w:jc w:val="both"/>
        <w:rPr>
          <w:rFonts w:asciiTheme="minorHAnsi" w:hAnsiTheme="minorHAnsi" w:cstheme="minorHAnsi"/>
        </w:rPr>
      </w:pPr>
    </w:p>
    <w:p w:rsidR="00336DDA" w:rsidRPr="00447DA3" w:rsidRDefault="00E92E74" w:rsidP="005E2314">
      <w:pPr>
        <w:pStyle w:val="Heading2"/>
        <w:numPr>
          <w:ilvl w:val="1"/>
          <w:numId w:val="39"/>
        </w:numPr>
      </w:pPr>
      <w:bookmarkStart w:id="31" w:name="_Toc356912868"/>
      <w:r>
        <w:t>OBJECTIVE</w:t>
      </w:r>
      <w:bookmarkEnd w:id="31"/>
      <w:r w:rsidR="00336DDA" w:rsidRPr="00447DA3">
        <w:t xml:space="preserve"> </w:t>
      </w:r>
    </w:p>
    <w:p w:rsidR="00381426" w:rsidRDefault="00381426" w:rsidP="006E016C">
      <w:pPr>
        <w:pStyle w:val="Default"/>
        <w:spacing w:line="276" w:lineRule="auto"/>
        <w:jc w:val="both"/>
        <w:rPr>
          <w:rFonts w:asciiTheme="minorHAnsi" w:hAnsiTheme="minorHAnsi" w:cstheme="minorHAnsi"/>
        </w:rPr>
      </w:pPr>
    </w:p>
    <w:p w:rsidR="00B7068A" w:rsidRPr="00D664F6" w:rsidRDefault="00B7068A" w:rsidP="00BE365E">
      <w:pPr>
        <w:pStyle w:val="Heading3"/>
        <w:tabs>
          <w:tab w:val="clear" w:pos="720"/>
          <w:tab w:val="clear" w:pos="936"/>
          <w:tab w:val="num" w:pos="993"/>
        </w:tabs>
        <w:ind w:left="993" w:hanging="993"/>
      </w:pPr>
      <w:r w:rsidRPr="00D664F6">
        <w:t xml:space="preserve">The Commission, in order to achieve the twin objective i.e. to observe transparency in its proceedings and functions and to protect interest of </w:t>
      </w:r>
      <w:r w:rsidR="00BE365E" w:rsidRPr="00D664F6">
        <w:t>consumers</w:t>
      </w:r>
      <w:r w:rsidRPr="00D664F6">
        <w:t xml:space="preserve"> has always attached importance to the views / comments / suggestions / objections / representations of the public</w:t>
      </w:r>
      <w:r w:rsidR="00860E0B">
        <w:t>.</w:t>
      </w:r>
      <w:r w:rsidRPr="00D664F6">
        <w:t xml:space="preserve"> The process gains significant importance in a “cost plus regime”, where the entire cost allowed to the licensee gets transferred to the consumer. The consumers therefore have a locus-standi to comment on the </w:t>
      </w:r>
      <w:r w:rsidR="00860E0B">
        <w:t xml:space="preserve">True-up </w:t>
      </w:r>
      <w:r w:rsidRPr="00D664F6">
        <w:t xml:space="preserve">Petition filed by the licensees. </w:t>
      </w:r>
    </w:p>
    <w:p w:rsidR="00B7068A" w:rsidRPr="00D664F6" w:rsidRDefault="00B7068A" w:rsidP="00B7068A">
      <w:pPr>
        <w:pStyle w:val="Default"/>
        <w:spacing w:line="276" w:lineRule="auto"/>
        <w:ind w:firstLine="90"/>
        <w:jc w:val="both"/>
        <w:rPr>
          <w:rFonts w:asciiTheme="minorHAnsi" w:hAnsiTheme="minorHAnsi" w:cstheme="minorHAnsi"/>
          <w:b/>
          <w:bCs/>
          <w:color w:val="auto"/>
        </w:rPr>
      </w:pPr>
    </w:p>
    <w:p w:rsidR="00336DDA" w:rsidRDefault="00336DDA" w:rsidP="00BE365E">
      <w:pPr>
        <w:pStyle w:val="Heading3"/>
        <w:tabs>
          <w:tab w:val="clear" w:pos="720"/>
          <w:tab w:val="clear" w:pos="936"/>
          <w:tab w:val="num" w:pos="993"/>
        </w:tabs>
        <w:ind w:left="993" w:hanging="993"/>
      </w:pPr>
      <w:r w:rsidRPr="00447DA3">
        <w:t xml:space="preserve">The Commission invited comments / suggestions from consumers and all other stakeholders on the </w:t>
      </w:r>
      <w:r w:rsidR="00B7068A">
        <w:t>True-up Petitions</w:t>
      </w:r>
      <w:r w:rsidRPr="00447DA3">
        <w:t xml:space="preserve">. To provide an opportunity and to obtain feedback from </w:t>
      </w:r>
      <w:r w:rsidR="00B7068A">
        <w:t xml:space="preserve">the consumers and stakeholders, </w:t>
      </w:r>
      <w:r w:rsidR="00BE365E">
        <w:t xml:space="preserve">a </w:t>
      </w:r>
      <w:r w:rsidRPr="00447DA3">
        <w:t>public hearing w</w:t>
      </w:r>
      <w:r w:rsidR="00B7068A">
        <w:t>as</w:t>
      </w:r>
      <w:r w:rsidRPr="00447DA3">
        <w:t xml:space="preserve"> held by the Commission at </w:t>
      </w:r>
      <w:r w:rsidR="00B7068A">
        <w:t>Lucknow on 11</w:t>
      </w:r>
      <w:r w:rsidR="00B7068A" w:rsidRPr="00B7068A">
        <w:rPr>
          <w:vertAlign w:val="superscript"/>
        </w:rPr>
        <w:t>th</w:t>
      </w:r>
      <w:r w:rsidR="00B7068A">
        <w:t xml:space="preserve"> March, 2013</w:t>
      </w:r>
      <w:r w:rsidRPr="00447DA3">
        <w:t xml:space="preserve">. Consumer representatives and other individual consumers participated actively in the public hearing process. </w:t>
      </w:r>
    </w:p>
    <w:p w:rsidR="00DB187E" w:rsidRDefault="00DB187E" w:rsidP="00BE365E">
      <w:pPr>
        <w:pStyle w:val="Heading3"/>
        <w:numPr>
          <w:ilvl w:val="0"/>
          <w:numId w:val="0"/>
        </w:numPr>
        <w:tabs>
          <w:tab w:val="clear" w:pos="720"/>
        </w:tabs>
        <w:ind w:left="993"/>
      </w:pPr>
    </w:p>
    <w:p w:rsidR="00DB187E" w:rsidRPr="00D664F6" w:rsidRDefault="00DB187E" w:rsidP="00BE365E">
      <w:pPr>
        <w:pStyle w:val="Heading3"/>
        <w:tabs>
          <w:tab w:val="clear" w:pos="720"/>
          <w:tab w:val="clear" w:pos="936"/>
          <w:tab w:val="num" w:pos="993"/>
        </w:tabs>
        <w:ind w:left="993" w:hanging="993"/>
      </w:pPr>
      <w:r w:rsidRPr="00D664F6">
        <w:t>The views</w:t>
      </w:r>
      <w:r w:rsidR="00793DEF">
        <w:t xml:space="preserve"> </w:t>
      </w:r>
      <w:r w:rsidRPr="00D664F6">
        <w:t>/ suggestions</w:t>
      </w:r>
      <w:r w:rsidR="00793DEF">
        <w:t xml:space="preserve"> </w:t>
      </w:r>
      <w:r w:rsidRPr="00D664F6">
        <w:t>/ comments</w:t>
      </w:r>
      <w:r w:rsidR="00793DEF">
        <w:t xml:space="preserve"> </w:t>
      </w:r>
      <w:r w:rsidRPr="00D664F6">
        <w:t>/ objections</w:t>
      </w:r>
      <w:r w:rsidR="00793DEF">
        <w:t xml:space="preserve"> </w:t>
      </w:r>
      <w:r w:rsidRPr="00D664F6">
        <w:t xml:space="preserve">/ representations on the </w:t>
      </w:r>
      <w:r>
        <w:t xml:space="preserve">True-up </w:t>
      </w:r>
      <w:r w:rsidRPr="00D664F6">
        <w:t xml:space="preserve">petitions received from the public were forwarded to the licensee for their comments / response. The Commission considers these submissions of the consumers and the response of the licensee before it embarks upon the exercise of determining the </w:t>
      </w:r>
      <w:r>
        <w:t>final true-up.</w:t>
      </w:r>
      <w:r w:rsidRPr="00D664F6">
        <w:t xml:space="preserve"> </w:t>
      </w:r>
    </w:p>
    <w:p w:rsidR="00DB187E" w:rsidRPr="00D664F6" w:rsidRDefault="00DB187E" w:rsidP="00DB187E">
      <w:pPr>
        <w:pStyle w:val="Default"/>
        <w:spacing w:line="276" w:lineRule="auto"/>
        <w:jc w:val="both"/>
        <w:rPr>
          <w:rFonts w:asciiTheme="minorHAnsi" w:hAnsiTheme="minorHAnsi" w:cstheme="minorHAnsi"/>
          <w:b/>
          <w:bCs/>
          <w:color w:val="auto"/>
        </w:rPr>
      </w:pPr>
    </w:p>
    <w:p w:rsidR="00DB187E" w:rsidRPr="00D664F6" w:rsidRDefault="00DB187E" w:rsidP="00BE365E">
      <w:pPr>
        <w:pStyle w:val="Heading3"/>
        <w:tabs>
          <w:tab w:val="clear" w:pos="720"/>
          <w:tab w:val="clear" w:pos="936"/>
          <w:tab w:val="num" w:pos="993"/>
        </w:tabs>
        <w:ind w:left="993" w:hanging="993"/>
      </w:pPr>
      <w:r w:rsidRPr="00D664F6">
        <w:t>Besides this</w:t>
      </w:r>
      <w:r w:rsidR="00BE365E">
        <w:t>,</w:t>
      </w:r>
      <w:r w:rsidRPr="00D664F6">
        <w:t xml:space="preserve"> the Commission, while disposing the </w:t>
      </w:r>
      <w:r>
        <w:t xml:space="preserve">True-up </w:t>
      </w:r>
      <w:r w:rsidRPr="00D664F6">
        <w:t xml:space="preserve">petitions filed by the </w:t>
      </w:r>
      <w:r>
        <w:t>Petitioners</w:t>
      </w:r>
      <w:r w:rsidRPr="00D664F6">
        <w:t>, has also taken into consideration the oral and written views / comments / suggestions / objections / representations received from various stakeholders during the public hearings or through post</w:t>
      </w:r>
      <w:r w:rsidR="00BE365E">
        <w:t>.</w:t>
      </w:r>
    </w:p>
    <w:p w:rsidR="00DB187E" w:rsidRPr="00D664F6" w:rsidRDefault="00DB187E" w:rsidP="00DB187E">
      <w:pPr>
        <w:pStyle w:val="ListParagraph"/>
      </w:pPr>
    </w:p>
    <w:p w:rsidR="003D5780" w:rsidRDefault="00DB187E">
      <w:pPr>
        <w:pStyle w:val="Heading3"/>
        <w:numPr>
          <w:ilvl w:val="0"/>
          <w:numId w:val="0"/>
        </w:numPr>
        <w:tabs>
          <w:tab w:val="clear" w:pos="720"/>
        </w:tabs>
        <w:ind w:left="936"/>
      </w:pPr>
      <w:r w:rsidRPr="00D664F6">
        <w:t>The Commission has taken note of the views and suggestions submitted by the various stakeholders wh</w:t>
      </w:r>
      <w:r w:rsidR="0099777D">
        <w:t>o</w:t>
      </w:r>
      <w:r w:rsidRPr="00D664F6">
        <w:t xml:space="preserve"> provided useful feedback on various issues and the Commission appreciates their participation in the entire process.</w:t>
      </w:r>
    </w:p>
    <w:p w:rsidR="003D1DCD" w:rsidRPr="00872D5A" w:rsidRDefault="003D1DCD" w:rsidP="003D1DCD">
      <w:pPr>
        <w:pStyle w:val="Heading2"/>
        <w:rPr>
          <w:color w:val="auto"/>
        </w:rPr>
      </w:pPr>
      <w:bookmarkStart w:id="32" w:name="_Toc337124801"/>
      <w:bookmarkStart w:id="33" w:name="_Toc337126637"/>
      <w:bookmarkStart w:id="34" w:name="_Toc337128132"/>
      <w:bookmarkStart w:id="35" w:name="_Toc337133892"/>
      <w:bookmarkStart w:id="36" w:name="_Toc337144500"/>
      <w:bookmarkStart w:id="37" w:name="_Toc337145085"/>
      <w:bookmarkStart w:id="38" w:name="_Toc337146404"/>
      <w:bookmarkStart w:id="39" w:name="_Toc337182839"/>
      <w:bookmarkStart w:id="40" w:name="_Toc337183812"/>
      <w:bookmarkStart w:id="41" w:name="_Toc337184003"/>
      <w:bookmarkStart w:id="42" w:name="_Toc337186746"/>
      <w:bookmarkStart w:id="43" w:name="_Toc337187835"/>
      <w:bookmarkStart w:id="44" w:name="_Toc337190152"/>
      <w:bookmarkStart w:id="45" w:name="_Toc337192448"/>
      <w:bookmarkStart w:id="46" w:name="_Toc337197980"/>
      <w:bookmarkStart w:id="47" w:name="_Toc337198833"/>
      <w:bookmarkStart w:id="48" w:name="_Toc337199179"/>
      <w:bookmarkStart w:id="49" w:name="_Toc337199421"/>
      <w:bookmarkStart w:id="50" w:name="_Toc337199649"/>
      <w:bookmarkStart w:id="51" w:name="_Toc337199966"/>
      <w:bookmarkStart w:id="52" w:name="_Toc337200133"/>
      <w:bookmarkStart w:id="53" w:name="_Toc337201361"/>
      <w:bookmarkStart w:id="54" w:name="_Toc337459202"/>
      <w:bookmarkStart w:id="55" w:name="_Toc35691286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D664F6">
        <w:rPr>
          <w:color w:val="auto"/>
        </w:rPr>
        <w:lastRenderedPageBreak/>
        <w:t>LI</w:t>
      </w:r>
      <w:r w:rsidRPr="00872D5A">
        <w:rPr>
          <w:color w:val="auto"/>
        </w:rPr>
        <w:t>ST OF ATTENDEES:</w:t>
      </w:r>
      <w:bookmarkEnd w:id="53"/>
      <w:bookmarkEnd w:id="54"/>
      <w:bookmarkEnd w:id="55"/>
      <w:r w:rsidRPr="00872D5A">
        <w:rPr>
          <w:color w:val="auto"/>
        </w:rPr>
        <w:t xml:space="preserve"> </w:t>
      </w:r>
    </w:p>
    <w:p w:rsidR="003D1DCD" w:rsidRPr="00872D5A" w:rsidRDefault="003D1DCD" w:rsidP="003D1DCD">
      <w:pPr>
        <w:pStyle w:val="Heading3"/>
        <w:numPr>
          <w:ilvl w:val="0"/>
          <w:numId w:val="0"/>
        </w:numPr>
        <w:tabs>
          <w:tab w:val="clear" w:pos="720"/>
          <w:tab w:val="left" w:pos="864"/>
        </w:tabs>
        <w:ind w:left="720"/>
      </w:pPr>
    </w:p>
    <w:p w:rsidR="003D1DCD" w:rsidRPr="00872D5A" w:rsidRDefault="003D1DCD" w:rsidP="003D1DCD">
      <w:pPr>
        <w:pStyle w:val="Heading3"/>
        <w:tabs>
          <w:tab w:val="clear" w:pos="720"/>
          <w:tab w:val="clear" w:pos="936"/>
          <w:tab w:val="num" w:pos="993"/>
        </w:tabs>
        <w:ind w:left="993" w:hanging="993"/>
        <w:rPr>
          <w:color w:val="000000"/>
        </w:rPr>
      </w:pPr>
      <w:r w:rsidRPr="00872D5A">
        <w:t xml:space="preserve">The list of persons who attended the public hearing is given </w:t>
      </w:r>
      <w:r w:rsidR="00872D5A" w:rsidRPr="00872D5A">
        <w:t>below:</w:t>
      </w:r>
    </w:p>
    <w:p w:rsidR="00872D5A" w:rsidRPr="00872D5A" w:rsidRDefault="00872D5A" w:rsidP="00872D5A">
      <w:pPr>
        <w:pStyle w:val="Heading3"/>
        <w:numPr>
          <w:ilvl w:val="0"/>
          <w:numId w:val="0"/>
        </w:numPr>
        <w:tabs>
          <w:tab w:val="clear" w:pos="720"/>
        </w:tabs>
        <w:ind w:left="993"/>
        <w:rPr>
          <w:color w:val="000000"/>
        </w:rPr>
      </w:pPr>
    </w:p>
    <w:tbl>
      <w:tblPr>
        <w:tblW w:w="5000" w:type="pct"/>
        <w:tblLook w:val="04A0"/>
      </w:tblPr>
      <w:tblGrid>
        <w:gridCol w:w="675"/>
        <w:gridCol w:w="2834"/>
        <w:gridCol w:w="1987"/>
        <w:gridCol w:w="3389"/>
      </w:tblGrid>
      <w:tr w:rsidR="00872D5A" w:rsidRPr="00872D5A" w:rsidTr="00793DEF">
        <w:trPr>
          <w:trHeight w:val="300"/>
        </w:trPr>
        <w:tc>
          <w:tcPr>
            <w:tcW w:w="380" w:type="pct"/>
            <w:tcBorders>
              <w:top w:val="dotted" w:sz="4" w:space="0" w:color="auto"/>
              <w:left w:val="dotted" w:sz="4" w:space="0" w:color="auto"/>
              <w:bottom w:val="dotted" w:sz="4" w:space="0" w:color="auto"/>
              <w:right w:val="dotted" w:sz="4" w:space="0" w:color="auto"/>
            </w:tcBorders>
            <w:shd w:val="clear" w:color="000000" w:fill="DBE5F1"/>
            <w:hideMark/>
          </w:tcPr>
          <w:p w:rsidR="00872D5A" w:rsidRPr="00872D5A" w:rsidRDefault="00872D5A" w:rsidP="00872D5A">
            <w:pPr>
              <w:spacing w:before="0" w:line="240" w:lineRule="auto"/>
              <w:jc w:val="center"/>
              <w:rPr>
                <w:rFonts w:cs="Calibri"/>
                <w:b/>
                <w:bCs/>
                <w:sz w:val="22"/>
                <w:szCs w:val="22"/>
                <w:lang w:val="en-IN" w:eastAsia="en-IN"/>
              </w:rPr>
            </w:pPr>
            <w:r w:rsidRPr="00872D5A">
              <w:rPr>
                <w:rFonts w:cs="Calibri"/>
                <w:b/>
                <w:bCs/>
                <w:sz w:val="22"/>
                <w:szCs w:val="22"/>
                <w:lang w:val="en-IN" w:eastAsia="en-IN"/>
              </w:rPr>
              <w:t>S No</w:t>
            </w:r>
          </w:p>
        </w:tc>
        <w:tc>
          <w:tcPr>
            <w:tcW w:w="1595" w:type="pct"/>
            <w:tcBorders>
              <w:top w:val="dotted" w:sz="4" w:space="0" w:color="auto"/>
              <w:left w:val="nil"/>
              <w:bottom w:val="dotted" w:sz="4" w:space="0" w:color="auto"/>
              <w:right w:val="dotted" w:sz="4" w:space="0" w:color="auto"/>
            </w:tcBorders>
            <w:shd w:val="clear" w:color="000000" w:fill="DBE5F1"/>
            <w:hideMark/>
          </w:tcPr>
          <w:p w:rsidR="00872D5A" w:rsidRPr="00872D5A" w:rsidRDefault="00872D5A" w:rsidP="00872D5A">
            <w:pPr>
              <w:spacing w:before="0" w:line="240" w:lineRule="auto"/>
              <w:jc w:val="center"/>
              <w:rPr>
                <w:rFonts w:cs="Calibri"/>
                <w:b/>
                <w:bCs/>
                <w:sz w:val="22"/>
                <w:szCs w:val="22"/>
                <w:lang w:val="en-IN" w:eastAsia="en-IN"/>
              </w:rPr>
            </w:pPr>
            <w:r w:rsidRPr="00872D5A">
              <w:rPr>
                <w:rFonts w:cs="Calibri"/>
                <w:b/>
                <w:bCs/>
                <w:sz w:val="22"/>
                <w:szCs w:val="22"/>
                <w:lang w:eastAsia="en-IN"/>
              </w:rPr>
              <w:t xml:space="preserve">Name </w:t>
            </w:r>
          </w:p>
        </w:tc>
        <w:tc>
          <w:tcPr>
            <w:tcW w:w="1118" w:type="pct"/>
            <w:tcBorders>
              <w:top w:val="dotted" w:sz="4" w:space="0" w:color="auto"/>
              <w:left w:val="nil"/>
              <w:bottom w:val="dotted" w:sz="4" w:space="0" w:color="auto"/>
              <w:right w:val="dotted" w:sz="4" w:space="0" w:color="auto"/>
            </w:tcBorders>
            <w:shd w:val="clear" w:color="000000" w:fill="DBE5F1"/>
            <w:hideMark/>
          </w:tcPr>
          <w:p w:rsidR="00872D5A" w:rsidRPr="00872D5A" w:rsidRDefault="00872D5A" w:rsidP="00872D5A">
            <w:pPr>
              <w:spacing w:before="0" w:line="240" w:lineRule="auto"/>
              <w:jc w:val="center"/>
              <w:rPr>
                <w:rFonts w:cs="Calibri"/>
                <w:b/>
                <w:bCs/>
                <w:sz w:val="22"/>
                <w:szCs w:val="22"/>
                <w:lang w:val="en-IN" w:eastAsia="en-IN"/>
              </w:rPr>
            </w:pPr>
            <w:r w:rsidRPr="00872D5A">
              <w:rPr>
                <w:rFonts w:cs="Calibri"/>
                <w:b/>
                <w:bCs/>
                <w:sz w:val="22"/>
                <w:szCs w:val="22"/>
                <w:lang w:eastAsia="en-IN"/>
              </w:rPr>
              <w:t>Designation</w:t>
            </w:r>
          </w:p>
        </w:tc>
        <w:tc>
          <w:tcPr>
            <w:tcW w:w="1908" w:type="pct"/>
            <w:tcBorders>
              <w:top w:val="dotted" w:sz="4" w:space="0" w:color="auto"/>
              <w:left w:val="nil"/>
              <w:bottom w:val="dotted" w:sz="4" w:space="0" w:color="auto"/>
              <w:right w:val="dotted" w:sz="4" w:space="0" w:color="auto"/>
            </w:tcBorders>
            <w:shd w:val="clear" w:color="000000" w:fill="DBE5F1"/>
            <w:hideMark/>
          </w:tcPr>
          <w:p w:rsidR="00872D5A" w:rsidRPr="00872D5A" w:rsidRDefault="00872D5A" w:rsidP="00872D5A">
            <w:pPr>
              <w:spacing w:before="0" w:line="240" w:lineRule="auto"/>
              <w:jc w:val="center"/>
              <w:rPr>
                <w:rFonts w:cs="Calibri"/>
                <w:b/>
                <w:bCs/>
                <w:sz w:val="22"/>
                <w:szCs w:val="22"/>
                <w:lang w:val="en-IN" w:eastAsia="en-IN"/>
              </w:rPr>
            </w:pPr>
            <w:r w:rsidRPr="00872D5A">
              <w:rPr>
                <w:rFonts w:cs="Calibri"/>
                <w:b/>
                <w:bCs/>
                <w:sz w:val="22"/>
                <w:szCs w:val="22"/>
                <w:lang w:eastAsia="en-IN"/>
              </w:rPr>
              <w:t>Organization</w:t>
            </w:r>
          </w:p>
        </w:tc>
      </w:tr>
      <w:tr w:rsidR="00872D5A" w:rsidRPr="00872D5A" w:rsidTr="00793DEF">
        <w:trPr>
          <w:trHeight w:val="300"/>
        </w:trPr>
        <w:tc>
          <w:tcPr>
            <w:tcW w:w="380" w:type="pct"/>
            <w:tcBorders>
              <w:top w:val="nil"/>
              <w:left w:val="dotted" w:sz="4" w:space="0" w:color="auto"/>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val="en-IN" w:eastAsia="en-IN"/>
              </w:rPr>
              <w:t>1</w:t>
            </w:r>
          </w:p>
        </w:tc>
        <w:tc>
          <w:tcPr>
            <w:tcW w:w="1595"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left"/>
              <w:rPr>
                <w:rFonts w:cs="Calibri"/>
                <w:color w:val="000000"/>
                <w:sz w:val="22"/>
                <w:szCs w:val="22"/>
                <w:lang w:val="en-IN" w:eastAsia="en-IN"/>
              </w:rPr>
            </w:pPr>
            <w:r w:rsidRPr="00872D5A">
              <w:rPr>
                <w:rFonts w:cs="Calibri"/>
                <w:color w:val="000000"/>
                <w:sz w:val="22"/>
                <w:szCs w:val="22"/>
                <w:lang w:eastAsia="en-IN"/>
              </w:rPr>
              <w:t>Mr. A.K. Arora</w:t>
            </w:r>
          </w:p>
        </w:tc>
        <w:tc>
          <w:tcPr>
            <w:tcW w:w="111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Resident Officer</w:t>
            </w:r>
          </w:p>
        </w:tc>
        <w:tc>
          <w:tcPr>
            <w:tcW w:w="1908" w:type="pct"/>
            <w:tcBorders>
              <w:top w:val="nil"/>
              <w:left w:val="nil"/>
              <w:bottom w:val="dotted" w:sz="4" w:space="0" w:color="auto"/>
              <w:right w:val="dotted" w:sz="4" w:space="0" w:color="auto"/>
            </w:tcBorders>
            <w:shd w:val="clear" w:color="000000" w:fill="FFFFFF"/>
            <w:vAlign w:val="center"/>
            <w:hideMark/>
          </w:tcPr>
          <w:p w:rsidR="00872D5A" w:rsidRPr="00872D5A" w:rsidRDefault="00793DEF" w:rsidP="00872D5A">
            <w:pPr>
              <w:spacing w:before="0" w:line="240" w:lineRule="auto"/>
              <w:jc w:val="center"/>
              <w:rPr>
                <w:rFonts w:cs="Calibri"/>
                <w:color w:val="000000"/>
                <w:sz w:val="22"/>
                <w:szCs w:val="22"/>
                <w:lang w:val="en-IN" w:eastAsia="en-IN"/>
              </w:rPr>
            </w:pPr>
            <w:r>
              <w:rPr>
                <w:rFonts w:cs="Calibri"/>
                <w:color w:val="000000"/>
                <w:sz w:val="22"/>
                <w:szCs w:val="22"/>
                <w:lang w:eastAsia="en-IN"/>
              </w:rPr>
              <w:t>Noida Power Company Limited (</w:t>
            </w:r>
            <w:r w:rsidRPr="00872D5A">
              <w:rPr>
                <w:rFonts w:cs="Calibri"/>
                <w:color w:val="000000"/>
                <w:sz w:val="22"/>
                <w:szCs w:val="22"/>
                <w:lang w:eastAsia="en-IN"/>
              </w:rPr>
              <w:t>NPCL</w:t>
            </w:r>
            <w:r>
              <w:rPr>
                <w:rFonts w:cs="Calibri"/>
                <w:color w:val="000000"/>
                <w:sz w:val="22"/>
                <w:szCs w:val="22"/>
                <w:lang w:eastAsia="en-IN"/>
              </w:rPr>
              <w:t>)</w:t>
            </w:r>
          </w:p>
        </w:tc>
      </w:tr>
      <w:tr w:rsidR="00872D5A" w:rsidRPr="00872D5A" w:rsidTr="00793DEF">
        <w:trPr>
          <w:trHeight w:val="300"/>
        </w:trPr>
        <w:tc>
          <w:tcPr>
            <w:tcW w:w="380" w:type="pct"/>
            <w:tcBorders>
              <w:top w:val="nil"/>
              <w:left w:val="dotted" w:sz="4" w:space="0" w:color="auto"/>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val="en-IN" w:eastAsia="en-IN"/>
              </w:rPr>
              <w:t>2</w:t>
            </w:r>
          </w:p>
        </w:tc>
        <w:tc>
          <w:tcPr>
            <w:tcW w:w="1595"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left"/>
              <w:rPr>
                <w:rFonts w:cs="Calibri"/>
                <w:color w:val="000000"/>
                <w:sz w:val="22"/>
                <w:szCs w:val="22"/>
                <w:lang w:val="en-IN" w:eastAsia="en-IN"/>
              </w:rPr>
            </w:pPr>
            <w:r w:rsidRPr="00872D5A">
              <w:rPr>
                <w:rFonts w:cs="Calibri"/>
                <w:color w:val="000000"/>
                <w:sz w:val="22"/>
                <w:szCs w:val="22"/>
                <w:lang w:eastAsia="en-IN"/>
              </w:rPr>
              <w:t>Mr. Avadhesh Kumar Verma</w:t>
            </w:r>
          </w:p>
        </w:tc>
        <w:tc>
          <w:tcPr>
            <w:tcW w:w="111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Chairman</w:t>
            </w:r>
          </w:p>
        </w:tc>
        <w:tc>
          <w:tcPr>
            <w:tcW w:w="1908" w:type="pct"/>
            <w:tcBorders>
              <w:top w:val="nil"/>
              <w:left w:val="nil"/>
              <w:bottom w:val="dotted" w:sz="4" w:space="0" w:color="auto"/>
              <w:right w:val="dotted" w:sz="4" w:space="0" w:color="auto"/>
            </w:tcBorders>
            <w:shd w:val="clear" w:color="000000" w:fill="FFFFFF"/>
            <w:vAlign w:val="center"/>
            <w:hideMark/>
          </w:tcPr>
          <w:p w:rsidR="00872D5A" w:rsidRPr="00872D5A" w:rsidRDefault="00793DEF" w:rsidP="00872D5A">
            <w:pPr>
              <w:spacing w:before="0" w:line="240" w:lineRule="auto"/>
              <w:jc w:val="center"/>
              <w:rPr>
                <w:rFonts w:cs="Calibri"/>
                <w:color w:val="000000"/>
                <w:sz w:val="22"/>
                <w:szCs w:val="22"/>
                <w:lang w:val="en-IN" w:eastAsia="en-IN"/>
              </w:rPr>
            </w:pPr>
            <w:r>
              <w:t>Uttar Pradesh Rajya Vidyut Upbhokta Parishad (UPRVUP)</w:t>
            </w:r>
          </w:p>
        </w:tc>
      </w:tr>
      <w:tr w:rsidR="00872D5A" w:rsidRPr="00872D5A" w:rsidTr="00793DEF">
        <w:trPr>
          <w:trHeight w:val="300"/>
        </w:trPr>
        <w:tc>
          <w:tcPr>
            <w:tcW w:w="380" w:type="pct"/>
            <w:tcBorders>
              <w:top w:val="nil"/>
              <w:left w:val="dotted" w:sz="4" w:space="0" w:color="auto"/>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val="en-IN" w:eastAsia="en-IN"/>
              </w:rPr>
              <w:t>3</w:t>
            </w:r>
          </w:p>
        </w:tc>
        <w:tc>
          <w:tcPr>
            <w:tcW w:w="1595"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left"/>
              <w:rPr>
                <w:rFonts w:cs="Calibri"/>
                <w:color w:val="000000"/>
                <w:sz w:val="22"/>
                <w:szCs w:val="22"/>
                <w:lang w:val="en-IN" w:eastAsia="en-IN"/>
              </w:rPr>
            </w:pPr>
            <w:r w:rsidRPr="00872D5A">
              <w:rPr>
                <w:rFonts w:cs="Calibri"/>
                <w:color w:val="000000"/>
                <w:sz w:val="22"/>
                <w:szCs w:val="22"/>
                <w:lang w:eastAsia="en-IN"/>
              </w:rPr>
              <w:t>Mr. B.B. Jindal</w:t>
            </w:r>
          </w:p>
        </w:tc>
        <w:tc>
          <w:tcPr>
            <w:tcW w:w="111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Consumer</w:t>
            </w:r>
          </w:p>
        </w:tc>
        <w:tc>
          <w:tcPr>
            <w:tcW w:w="190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w:t>
            </w:r>
          </w:p>
        </w:tc>
      </w:tr>
      <w:tr w:rsidR="00872D5A" w:rsidRPr="00872D5A" w:rsidTr="00793DEF">
        <w:trPr>
          <w:trHeight w:val="300"/>
        </w:trPr>
        <w:tc>
          <w:tcPr>
            <w:tcW w:w="380" w:type="pct"/>
            <w:tcBorders>
              <w:top w:val="nil"/>
              <w:left w:val="dotted" w:sz="4" w:space="0" w:color="auto"/>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val="en-IN" w:eastAsia="en-IN"/>
              </w:rPr>
              <w:t>4</w:t>
            </w:r>
          </w:p>
        </w:tc>
        <w:tc>
          <w:tcPr>
            <w:tcW w:w="1595"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left"/>
              <w:rPr>
                <w:rFonts w:cs="Calibri"/>
                <w:color w:val="000000"/>
                <w:sz w:val="22"/>
                <w:szCs w:val="22"/>
                <w:lang w:val="en-IN" w:eastAsia="en-IN"/>
              </w:rPr>
            </w:pPr>
            <w:r w:rsidRPr="00872D5A">
              <w:rPr>
                <w:rFonts w:cs="Calibri"/>
                <w:color w:val="000000"/>
                <w:sz w:val="22"/>
                <w:szCs w:val="22"/>
                <w:lang w:eastAsia="en-IN"/>
              </w:rPr>
              <w:t>Mr. D.C. Verma</w:t>
            </w:r>
          </w:p>
        </w:tc>
        <w:tc>
          <w:tcPr>
            <w:tcW w:w="111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Executive Engineer</w:t>
            </w:r>
          </w:p>
        </w:tc>
        <w:tc>
          <w:tcPr>
            <w:tcW w:w="190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RAU, UPPCL</w:t>
            </w:r>
          </w:p>
        </w:tc>
      </w:tr>
      <w:tr w:rsidR="00872D5A" w:rsidRPr="00872D5A" w:rsidTr="00793DEF">
        <w:trPr>
          <w:trHeight w:val="300"/>
        </w:trPr>
        <w:tc>
          <w:tcPr>
            <w:tcW w:w="380" w:type="pct"/>
            <w:tcBorders>
              <w:top w:val="nil"/>
              <w:left w:val="dotted" w:sz="4" w:space="0" w:color="auto"/>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val="en-IN" w:eastAsia="en-IN"/>
              </w:rPr>
              <w:t>5</w:t>
            </w:r>
          </w:p>
        </w:tc>
        <w:tc>
          <w:tcPr>
            <w:tcW w:w="1595"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left"/>
              <w:rPr>
                <w:rFonts w:cs="Calibri"/>
                <w:color w:val="000000"/>
                <w:sz w:val="22"/>
                <w:szCs w:val="22"/>
                <w:lang w:val="en-IN" w:eastAsia="en-IN"/>
              </w:rPr>
            </w:pPr>
            <w:r w:rsidRPr="00872D5A">
              <w:rPr>
                <w:rFonts w:cs="Calibri"/>
                <w:color w:val="000000"/>
                <w:sz w:val="22"/>
                <w:szCs w:val="22"/>
                <w:lang w:eastAsia="en-IN"/>
              </w:rPr>
              <w:t>Mr. Manish Garg</w:t>
            </w:r>
          </w:p>
        </w:tc>
        <w:tc>
          <w:tcPr>
            <w:tcW w:w="111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Consumer</w:t>
            </w:r>
          </w:p>
        </w:tc>
        <w:tc>
          <w:tcPr>
            <w:tcW w:w="190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w:t>
            </w:r>
          </w:p>
        </w:tc>
      </w:tr>
      <w:tr w:rsidR="00872D5A" w:rsidRPr="00872D5A" w:rsidTr="00793DEF">
        <w:trPr>
          <w:trHeight w:val="300"/>
        </w:trPr>
        <w:tc>
          <w:tcPr>
            <w:tcW w:w="380" w:type="pct"/>
            <w:tcBorders>
              <w:top w:val="nil"/>
              <w:left w:val="dotted" w:sz="4" w:space="0" w:color="auto"/>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val="en-IN" w:eastAsia="en-IN"/>
              </w:rPr>
              <w:t>6</w:t>
            </w:r>
          </w:p>
        </w:tc>
        <w:tc>
          <w:tcPr>
            <w:tcW w:w="1595"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left"/>
              <w:rPr>
                <w:rFonts w:cs="Calibri"/>
                <w:color w:val="000000"/>
                <w:sz w:val="22"/>
                <w:szCs w:val="22"/>
                <w:lang w:val="en-IN" w:eastAsia="en-IN"/>
              </w:rPr>
            </w:pPr>
            <w:r w:rsidRPr="00872D5A">
              <w:rPr>
                <w:rFonts w:cs="Calibri"/>
                <w:color w:val="000000"/>
                <w:sz w:val="22"/>
                <w:szCs w:val="22"/>
                <w:lang w:eastAsia="en-IN"/>
              </w:rPr>
              <w:t>Mr. Mohd. G</w:t>
            </w:r>
            <w:r w:rsidR="00A65107">
              <w:rPr>
                <w:rFonts w:cs="Calibri"/>
                <w:color w:val="000000"/>
                <w:sz w:val="22"/>
                <w:szCs w:val="22"/>
                <w:lang w:eastAsia="en-IN"/>
              </w:rPr>
              <w:t>h</w:t>
            </w:r>
            <w:r w:rsidRPr="00872D5A">
              <w:rPr>
                <w:rFonts w:cs="Calibri"/>
                <w:color w:val="000000"/>
                <w:sz w:val="22"/>
                <w:szCs w:val="22"/>
                <w:lang w:eastAsia="en-IN"/>
              </w:rPr>
              <w:t>ufran</w:t>
            </w:r>
          </w:p>
        </w:tc>
        <w:tc>
          <w:tcPr>
            <w:tcW w:w="111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Chief Engineer</w:t>
            </w:r>
          </w:p>
        </w:tc>
        <w:tc>
          <w:tcPr>
            <w:tcW w:w="190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RAU, UPPCL</w:t>
            </w:r>
          </w:p>
        </w:tc>
      </w:tr>
      <w:tr w:rsidR="00872D5A" w:rsidRPr="00872D5A" w:rsidTr="00793DEF">
        <w:trPr>
          <w:trHeight w:val="300"/>
        </w:trPr>
        <w:tc>
          <w:tcPr>
            <w:tcW w:w="380" w:type="pct"/>
            <w:tcBorders>
              <w:top w:val="nil"/>
              <w:left w:val="dotted" w:sz="4" w:space="0" w:color="auto"/>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val="en-IN" w:eastAsia="en-IN"/>
              </w:rPr>
              <w:t>7</w:t>
            </w:r>
          </w:p>
        </w:tc>
        <w:tc>
          <w:tcPr>
            <w:tcW w:w="1595"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left"/>
              <w:rPr>
                <w:rFonts w:cs="Calibri"/>
                <w:color w:val="000000"/>
                <w:sz w:val="22"/>
                <w:szCs w:val="22"/>
                <w:lang w:val="en-IN" w:eastAsia="en-IN"/>
              </w:rPr>
            </w:pPr>
            <w:r w:rsidRPr="00872D5A">
              <w:rPr>
                <w:rFonts w:cs="Calibri"/>
                <w:color w:val="000000"/>
                <w:sz w:val="22"/>
                <w:szCs w:val="22"/>
                <w:lang w:eastAsia="en-IN"/>
              </w:rPr>
              <w:t>Mr. Rama Shanker Awasthi</w:t>
            </w:r>
          </w:p>
        </w:tc>
        <w:tc>
          <w:tcPr>
            <w:tcW w:w="111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Consumer</w:t>
            </w:r>
          </w:p>
        </w:tc>
        <w:tc>
          <w:tcPr>
            <w:tcW w:w="190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w:t>
            </w:r>
          </w:p>
        </w:tc>
      </w:tr>
      <w:tr w:rsidR="00872D5A" w:rsidRPr="00872D5A" w:rsidTr="00793DEF">
        <w:trPr>
          <w:trHeight w:val="300"/>
        </w:trPr>
        <w:tc>
          <w:tcPr>
            <w:tcW w:w="380" w:type="pct"/>
            <w:tcBorders>
              <w:top w:val="nil"/>
              <w:left w:val="dotted" w:sz="4" w:space="0" w:color="auto"/>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val="en-IN" w:eastAsia="en-IN"/>
              </w:rPr>
              <w:t>8</w:t>
            </w:r>
          </w:p>
        </w:tc>
        <w:tc>
          <w:tcPr>
            <w:tcW w:w="1595"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left"/>
              <w:rPr>
                <w:rFonts w:cs="Calibri"/>
                <w:color w:val="000000"/>
                <w:sz w:val="22"/>
                <w:szCs w:val="22"/>
                <w:lang w:val="en-IN" w:eastAsia="en-IN"/>
              </w:rPr>
            </w:pPr>
            <w:r w:rsidRPr="00872D5A">
              <w:rPr>
                <w:rFonts w:cs="Calibri"/>
                <w:color w:val="000000"/>
                <w:sz w:val="22"/>
                <w:szCs w:val="22"/>
                <w:lang w:eastAsia="en-IN"/>
              </w:rPr>
              <w:t>Mr. S.A. Rizvi</w:t>
            </w:r>
          </w:p>
        </w:tc>
        <w:tc>
          <w:tcPr>
            <w:tcW w:w="111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Executive Engineer</w:t>
            </w:r>
          </w:p>
        </w:tc>
        <w:tc>
          <w:tcPr>
            <w:tcW w:w="190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RAU, UPPCL</w:t>
            </w:r>
          </w:p>
        </w:tc>
      </w:tr>
      <w:tr w:rsidR="00872D5A" w:rsidRPr="00872D5A" w:rsidTr="00793DEF">
        <w:trPr>
          <w:trHeight w:val="300"/>
        </w:trPr>
        <w:tc>
          <w:tcPr>
            <w:tcW w:w="380" w:type="pct"/>
            <w:tcBorders>
              <w:top w:val="nil"/>
              <w:left w:val="dotted" w:sz="4" w:space="0" w:color="auto"/>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val="en-IN" w:eastAsia="en-IN"/>
              </w:rPr>
              <w:t>9</w:t>
            </w:r>
          </w:p>
        </w:tc>
        <w:tc>
          <w:tcPr>
            <w:tcW w:w="1595"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left"/>
              <w:rPr>
                <w:rFonts w:cs="Calibri"/>
                <w:color w:val="000000"/>
                <w:sz w:val="22"/>
                <w:szCs w:val="22"/>
                <w:lang w:val="en-IN" w:eastAsia="en-IN"/>
              </w:rPr>
            </w:pPr>
            <w:r w:rsidRPr="00872D5A">
              <w:rPr>
                <w:rFonts w:cs="Calibri"/>
                <w:color w:val="000000"/>
                <w:sz w:val="22"/>
                <w:szCs w:val="22"/>
                <w:lang w:eastAsia="en-IN"/>
              </w:rPr>
              <w:t>Mr. Z.M. Farooqi</w:t>
            </w:r>
          </w:p>
        </w:tc>
        <w:tc>
          <w:tcPr>
            <w:tcW w:w="111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Consultant</w:t>
            </w:r>
          </w:p>
        </w:tc>
        <w:tc>
          <w:tcPr>
            <w:tcW w:w="1908" w:type="pct"/>
            <w:tcBorders>
              <w:top w:val="nil"/>
              <w:left w:val="nil"/>
              <w:bottom w:val="dotted" w:sz="4" w:space="0" w:color="auto"/>
              <w:right w:val="dotted" w:sz="4" w:space="0" w:color="auto"/>
            </w:tcBorders>
            <w:shd w:val="clear" w:color="000000" w:fill="FFFFFF"/>
            <w:vAlign w:val="center"/>
            <w:hideMark/>
          </w:tcPr>
          <w:p w:rsidR="00872D5A" w:rsidRPr="00872D5A" w:rsidRDefault="00872D5A" w:rsidP="00872D5A">
            <w:pPr>
              <w:spacing w:before="0" w:line="240" w:lineRule="auto"/>
              <w:jc w:val="center"/>
              <w:rPr>
                <w:rFonts w:cs="Calibri"/>
                <w:color w:val="000000"/>
                <w:sz w:val="22"/>
                <w:szCs w:val="22"/>
                <w:lang w:val="en-IN" w:eastAsia="en-IN"/>
              </w:rPr>
            </w:pPr>
            <w:r w:rsidRPr="00872D5A">
              <w:rPr>
                <w:rFonts w:cs="Calibri"/>
                <w:color w:val="000000"/>
                <w:sz w:val="22"/>
                <w:szCs w:val="22"/>
                <w:lang w:eastAsia="en-IN"/>
              </w:rPr>
              <w:t>Prudential Project Syndicate</w:t>
            </w:r>
          </w:p>
        </w:tc>
      </w:tr>
    </w:tbl>
    <w:p w:rsidR="003D1DCD" w:rsidRDefault="003D1DCD" w:rsidP="003D1DCD">
      <w:pPr>
        <w:pStyle w:val="Heading3"/>
        <w:numPr>
          <w:ilvl w:val="0"/>
          <w:numId w:val="0"/>
        </w:numPr>
        <w:tabs>
          <w:tab w:val="clear" w:pos="720"/>
        </w:tabs>
        <w:ind w:left="993"/>
        <w:rPr>
          <w:color w:val="000000"/>
        </w:rPr>
      </w:pPr>
    </w:p>
    <w:p w:rsidR="00872D5A" w:rsidRPr="003D1DCD" w:rsidRDefault="00872D5A" w:rsidP="003D1DCD">
      <w:pPr>
        <w:pStyle w:val="Heading3"/>
        <w:numPr>
          <w:ilvl w:val="0"/>
          <w:numId w:val="0"/>
        </w:numPr>
        <w:tabs>
          <w:tab w:val="clear" w:pos="720"/>
        </w:tabs>
        <w:ind w:left="993"/>
        <w:rPr>
          <w:color w:val="000000"/>
        </w:rPr>
      </w:pPr>
    </w:p>
    <w:p w:rsidR="00D75830" w:rsidRPr="00D664F6" w:rsidDel="00D75830" w:rsidRDefault="00E25937" w:rsidP="002F7C0E">
      <w:pPr>
        <w:pStyle w:val="Heading2"/>
      </w:pPr>
      <w:bookmarkStart w:id="56" w:name="_Toc356912870"/>
      <w:r w:rsidRPr="00D664F6">
        <w:rPr>
          <w:color w:val="auto"/>
        </w:rPr>
        <w:t xml:space="preserve">VIEWS / COMMENTS / SUGGESTIONS / OBJECTIONS / REPRESENTATIONS ON </w:t>
      </w:r>
      <w:r w:rsidR="00C7126C">
        <w:rPr>
          <w:color w:val="auto"/>
        </w:rPr>
        <w:t>TRUE-UP PETITION</w:t>
      </w:r>
      <w:bookmarkEnd w:id="56"/>
    </w:p>
    <w:p w:rsidR="00E25937" w:rsidRPr="00BE365E" w:rsidRDefault="00E25937" w:rsidP="002F7C0E">
      <w:pPr>
        <w:rPr>
          <w:rFonts w:asciiTheme="minorHAnsi" w:hAnsiTheme="minorHAnsi" w:cstheme="minorHAnsi"/>
          <w:b/>
        </w:rPr>
      </w:pPr>
    </w:p>
    <w:p w:rsidR="005F4FF2" w:rsidRDefault="00E25937" w:rsidP="00BE365E">
      <w:pPr>
        <w:pStyle w:val="Heading3"/>
        <w:tabs>
          <w:tab w:val="clear" w:pos="720"/>
          <w:tab w:val="clear" w:pos="936"/>
          <w:tab w:val="num" w:pos="993"/>
        </w:tabs>
        <w:ind w:left="993" w:hanging="993"/>
      </w:pPr>
      <w:r w:rsidRPr="00D664F6">
        <w:t>The list of the consumers</w:t>
      </w:r>
      <w:r w:rsidR="00793DEF">
        <w:t xml:space="preserve"> </w:t>
      </w:r>
      <w:r w:rsidR="005F4FF2">
        <w:t>/</w:t>
      </w:r>
      <w:r w:rsidR="00793DEF">
        <w:t xml:space="preserve"> </w:t>
      </w:r>
      <w:r w:rsidR="005F4FF2">
        <w:t>licensees</w:t>
      </w:r>
      <w:r w:rsidRPr="00D664F6">
        <w:t xml:space="preserve">, who have submitted their views / comments / suggestions / objections / </w:t>
      </w:r>
      <w:r w:rsidR="005F4FF2" w:rsidRPr="00D664F6">
        <w:t>representations,</w:t>
      </w:r>
      <w:r w:rsidRPr="00D664F6">
        <w:t xml:space="preserve"> is </w:t>
      </w:r>
      <w:r w:rsidR="005F4FF2">
        <w:t>provided below:</w:t>
      </w:r>
    </w:p>
    <w:p w:rsidR="004C0D81" w:rsidRPr="009110C8" w:rsidRDefault="00BE365E" w:rsidP="009110C8">
      <w:pPr>
        <w:pStyle w:val="ListParagraph"/>
        <w:numPr>
          <w:ilvl w:val="0"/>
          <w:numId w:val="40"/>
        </w:numPr>
      </w:pPr>
      <w:r>
        <w:t>M/s Noida Power Company Limited, Greater Noida  (NPCL)</w:t>
      </w:r>
    </w:p>
    <w:p w:rsidR="005F4FF2" w:rsidRPr="009110C8" w:rsidRDefault="004C0D81" w:rsidP="009110C8">
      <w:pPr>
        <w:pStyle w:val="ListParagraph"/>
        <w:numPr>
          <w:ilvl w:val="0"/>
          <w:numId w:val="40"/>
        </w:numPr>
      </w:pPr>
      <w:r w:rsidRPr="009110C8">
        <w:t>Mr. Avadhesh Kumar Verma, Chairman, U</w:t>
      </w:r>
      <w:r w:rsidR="00BE365E" w:rsidRPr="009110C8">
        <w:t>ttar Pradesh Rajya Vidyut Upboktha Parishad (U</w:t>
      </w:r>
      <w:r w:rsidRPr="009110C8">
        <w:t>PRVUP</w:t>
      </w:r>
      <w:r w:rsidR="00BE365E" w:rsidRPr="009110C8">
        <w:t>)</w:t>
      </w:r>
    </w:p>
    <w:p w:rsidR="004C0D81" w:rsidRPr="009110C8" w:rsidRDefault="004C0D81" w:rsidP="009110C8">
      <w:pPr>
        <w:pStyle w:val="ListParagraph"/>
        <w:numPr>
          <w:ilvl w:val="0"/>
          <w:numId w:val="40"/>
        </w:numPr>
      </w:pPr>
      <w:r>
        <w:t>Mr. B. B. Jindal</w:t>
      </w:r>
    </w:p>
    <w:p w:rsidR="004C0D81" w:rsidRPr="009110C8" w:rsidRDefault="004C0D81" w:rsidP="009110C8">
      <w:pPr>
        <w:pStyle w:val="ListParagraph"/>
        <w:numPr>
          <w:ilvl w:val="0"/>
          <w:numId w:val="40"/>
        </w:numPr>
      </w:pPr>
      <w:r w:rsidRPr="00E92E74">
        <w:t>Mr. Manish Garg</w:t>
      </w:r>
    </w:p>
    <w:p w:rsidR="004C0D81" w:rsidRDefault="004C0D81" w:rsidP="005F4FF2">
      <w:pPr>
        <w:pStyle w:val="Heading2"/>
        <w:numPr>
          <w:ilvl w:val="0"/>
          <w:numId w:val="0"/>
        </w:numPr>
        <w:ind w:left="780"/>
      </w:pPr>
    </w:p>
    <w:p w:rsidR="00793DEF" w:rsidRDefault="00793DEF" w:rsidP="00BE365E">
      <w:pPr>
        <w:pStyle w:val="Heading3"/>
        <w:tabs>
          <w:tab w:val="clear" w:pos="720"/>
          <w:tab w:val="clear" w:pos="936"/>
          <w:tab w:val="num" w:pos="993"/>
        </w:tabs>
        <w:ind w:left="993" w:hanging="993"/>
      </w:pPr>
      <w:r>
        <w:t>Mr. Rama Shankar Awasthi had requested the Commission in the public hearing to allow hi</w:t>
      </w:r>
      <w:r w:rsidR="000763F0">
        <w:t>m</w:t>
      </w:r>
      <w:r>
        <w:t xml:space="preserve"> a time of 7 days to file his objections, which was granted by the Commission. However, he </w:t>
      </w:r>
      <w:r w:rsidR="000763F0">
        <w:t xml:space="preserve">did not </w:t>
      </w:r>
      <w:r>
        <w:t xml:space="preserve">file any objections </w:t>
      </w:r>
      <w:r w:rsidR="00A260F3">
        <w:t xml:space="preserve">within </w:t>
      </w:r>
      <w:r w:rsidR="000763F0">
        <w:t>the time frame granted</w:t>
      </w:r>
      <w:r>
        <w:t>.</w:t>
      </w:r>
    </w:p>
    <w:p w:rsidR="00E25937" w:rsidRPr="00D664F6" w:rsidRDefault="00E25937" w:rsidP="00BE365E">
      <w:pPr>
        <w:pStyle w:val="Heading3"/>
        <w:tabs>
          <w:tab w:val="clear" w:pos="720"/>
          <w:tab w:val="clear" w:pos="936"/>
          <w:tab w:val="num" w:pos="993"/>
        </w:tabs>
        <w:ind w:left="993" w:hanging="993"/>
      </w:pPr>
      <w:r w:rsidRPr="00D664F6">
        <w:lastRenderedPageBreak/>
        <w:t xml:space="preserve">The major issues raised </w:t>
      </w:r>
      <w:r w:rsidR="00793DEF">
        <w:t xml:space="preserve">in the </w:t>
      </w:r>
      <w:r w:rsidR="00793DEF" w:rsidRPr="00D664F6">
        <w:t>objections / representations</w:t>
      </w:r>
      <w:r w:rsidRPr="00D664F6">
        <w:t>, the replies given by the Petitioner and the views of the Commission have been summarised as detailed below</w:t>
      </w:r>
      <w:r w:rsidR="00793DEF">
        <w:t>.</w:t>
      </w:r>
    </w:p>
    <w:p w:rsidR="004F09EC" w:rsidRDefault="004F09EC" w:rsidP="00D05082">
      <w:pPr>
        <w:spacing w:before="0"/>
      </w:pPr>
    </w:p>
    <w:p w:rsidR="0056161B" w:rsidRPr="00D664F6" w:rsidRDefault="0056161B" w:rsidP="004F09EC"/>
    <w:p w:rsidR="00E25937" w:rsidRPr="00D664F6" w:rsidRDefault="00A80249" w:rsidP="00D664F6">
      <w:pPr>
        <w:pStyle w:val="Heading2"/>
        <w:rPr>
          <w:color w:val="auto"/>
        </w:rPr>
      </w:pPr>
      <w:bookmarkStart w:id="57" w:name="_Toc356912871"/>
      <w:r>
        <w:rPr>
          <w:color w:val="auto"/>
        </w:rPr>
        <w:t>POOR COLLECTION EFFICIENCY</w:t>
      </w:r>
      <w:bookmarkEnd w:id="57"/>
    </w:p>
    <w:p w:rsidR="00E25937" w:rsidRPr="00D664F6" w:rsidRDefault="00E25937" w:rsidP="00E92E74">
      <w:pPr>
        <w:pStyle w:val="ListParagraph"/>
      </w:pPr>
    </w:p>
    <w:p w:rsidR="00E25937" w:rsidRPr="00D664F6" w:rsidRDefault="00E25937" w:rsidP="00C622DC">
      <w:pPr>
        <w:pStyle w:val="ListParagraph"/>
        <w:numPr>
          <w:ilvl w:val="0"/>
          <w:numId w:val="24"/>
        </w:numPr>
        <w:spacing w:before="0"/>
        <w:rPr>
          <w:b/>
          <w:i/>
        </w:rPr>
      </w:pPr>
      <w:r w:rsidRPr="00D664F6">
        <w:rPr>
          <w:b/>
          <w:i/>
        </w:rPr>
        <w:t>Comments / Suggestions of the Public</w:t>
      </w:r>
    </w:p>
    <w:p w:rsidR="00E25937" w:rsidRPr="00D664F6" w:rsidRDefault="00E25937" w:rsidP="00E25937">
      <w:pPr>
        <w:pStyle w:val="ListParagraph"/>
        <w:rPr>
          <w:b/>
          <w:i/>
        </w:rPr>
      </w:pPr>
    </w:p>
    <w:p w:rsidR="00E25937" w:rsidRPr="00D664F6" w:rsidRDefault="00E25937" w:rsidP="00E92E74">
      <w:pPr>
        <w:pStyle w:val="Heading3"/>
        <w:tabs>
          <w:tab w:val="clear" w:pos="720"/>
          <w:tab w:val="clear" w:pos="936"/>
          <w:tab w:val="num" w:pos="993"/>
        </w:tabs>
        <w:ind w:left="993" w:hanging="993"/>
      </w:pPr>
      <w:r w:rsidRPr="00D664F6">
        <w:t>The comments</w:t>
      </w:r>
      <w:r w:rsidR="0099777D">
        <w:t xml:space="preserve"> </w:t>
      </w:r>
      <w:r w:rsidRPr="00D664F6">
        <w:t xml:space="preserve">/ suggestions submitted by </w:t>
      </w:r>
      <w:r w:rsidR="00A80249" w:rsidRPr="00A80249">
        <w:t xml:space="preserve">Mr. Avadhesh Kumar Verma, Chairman, UPRVUP </w:t>
      </w:r>
      <w:r w:rsidRPr="00D664F6">
        <w:t>are as under:</w:t>
      </w:r>
    </w:p>
    <w:p w:rsidR="00E25937" w:rsidRPr="00D664F6" w:rsidRDefault="00E25937" w:rsidP="00E25937">
      <w:pPr>
        <w:pStyle w:val="Heading3"/>
        <w:numPr>
          <w:ilvl w:val="0"/>
          <w:numId w:val="0"/>
        </w:numPr>
        <w:ind w:left="720"/>
        <w:rPr>
          <w:rFonts w:asciiTheme="minorHAnsi" w:hAnsiTheme="minorHAnsi" w:cstheme="minorHAnsi"/>
        </w:rPr>
      </w:pPr>
    </w:p>
    <w:p w:rsidR="00A80249" w:rsidRDefault="008846A8" w:rsidP="00E92E74">
      <w:pPr>
        <w:pStyle w:val="Heading3"/>
        <w:tabs>
          <w:tab w:val="clear" w:pos="720"/>
          <w:tab w:val="clear" w:pos="936"/>
          <w:tab w:val="num" w:pos="993"/>
        </w:tabs>
        <w:ind w:left="993" w:hanging="993"/>
      </w:pPr>
      <w:r>
        <w:t>Mr</w:t>
      </w:r>
      <w:r w:rsidR="00793DEF">
        <w:t>.</w:t>
      </w:r>
      <w:r>
        <w:t xml:space="preserve"> Verma </w:t>
      </w:r>
      <w:r w:rsidR="00A80249">
        <w:t>has stated that the Petitioner have submitted the audited accounts only up to FY 2007-08</w:t>
      </w:r>
      <w:r w:rsidR="00E92E74">
        <w:t>,</w:t>
      </w:r>
      <w:r w:rsidR="00A80249">
        <w:t xml:space="preserve"> where as it was under obligation to submit the audited accounts up to FY 2011-12. Further it has alleged that actual collection efficiency of the distribution companies is very poor and this has led to revenue gaps which the Petitioner is purporting to claim in the True-up petitions</w:t>
      </w:r>
      <w:r w:rsidR="00E92E74">
        <w:t>.</w:t>
      </w:r>
    </w:p>
    <w:p w:rsidR="00E25937" w:rsidRPr="00D664F6" w:rsidRDefault="00E25937" w:rsidP="00E25937">
      <w:pPr>
        <w:pStyle w:val="ListParagraph"/>
        <w:rPr>
          <w:rFonts w:asciiTheme="minorHAnsi" w:hAnsiTheme="minorHAnsi" w:cstheme="minorHAnsi"/>
        </w:rPr>
      </w:pPr>
    </w:p>
    <w:p w:rsidR="00E25937" w:rsidRPr="00D664F6" w:rsidRDefault="00E25937" w:rsidP="00C622DC">
      <w:pPr>
        <w:pStyle w:val="ListParagraph"/>
        <w:numPr>
          <w:ilvl w:val="0"/>
          <w:numId w:val="24"/>
        </w:numPr>
        <w:tabs>
          <w:tab w:val="left" w:pos="1260"/>
        </w:tabs>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E25937">
      <w:pPr>
        <w:tabs>
          <w:tab w:val="left" w:pos="1260"/>
        </w:tabs>
        <w:ind w:left="450"/>
        <w:rPr>
          <w:rFonts w:asciiTheme="minorHAnsi" w:hAnsiTheme="minorHAnsi" w:cstheme="minorHAnsi"/>
          <w:b/>
          <w:i/>
        </w:rPr>
      </w:pPr>
    </w:p>
    <w:p w:rsidR="00E25937" w:rsidRDefault="00A80249" w:rsidP="00E92E74">
      <w:pPr>
        <w:pStyle w:val="Heading3"/>
        <w:tabs>
          <w:tab w:val="clear" w:pos="720"/>
          <w:tab w:val="clear" w:pos="936"/>
          <w:tab w:val="num" w:pos="993"/>
        </w:tabs>
        <w:ind w:left="993" w:hanging="993"/>
      </w:pPr>
      <w:r>
        <w:t xml:space="preserve">The Petitioner submitted that the </w:t>
      </w:r>
      <w:r w:rsidRPr="00A80249">
        <w:t>True up petition for the period FY 2000-01 to FY 2007-08 has been filed as per direction</w:t>
      </w:r>
      <w:r w:rsidR="00893647">
        <w:t>s</w:t>
      </w:r>
      <w:r w:rsidRPr="00A80249">
        <w:t xml:space="preserve"> of Hon’ble </w:t>
      </w:r>
      <w:r>
        <w:t xml:space="preserve">APTEL </w:t>
      </w:r>
      <w:r w:rsidRPr="00A80249">
        <w:t xml:space="preserve">and Hon’ble Commission and is based upon audited accounts for the relevant period. Further audited accounts for the period </w:t>
      </w:r>
      <w:r>
        <w:t xml:space="preserve">up to FY 2010-11 have already been </w:t>
      </w:r>
      <w:r w:rsidRPr="00A80249">
        <w:t xml:space="preserve">submitted to </w:t>
      </w:r>
      <w:r w:rsidR="00893647">
        <w:t xml:space="preserve">the </w:t>
      </w:r>
      <w:r w:rsidRPr="00A80249">
        <w:t>Commission. The allegation that purported gap is due to low collection efficiency of the distribution licensees is totally unfounded as complete revenue assessment has b</w:t>
      </w:r>
      <w:r>
        <w:t>een assumed to be received with</w:t>
      </w:r>
      <w:r w:rsidRPr="00A80249">
        <w:t>out consideration of the collection efficiency</w:t>
      </w:r>
      <w:r>
        <w:t xml:space="preserve">. </w:t>
      </w:r>
      <w:r w:rsidR="00893647">
        <w:t xml:space="preserve">The Petitioner </w:t>
      </w:r>
      <w:r>
        <w:t xml:space="preserve">stated that </w:t>
      </w:r>
      <w:r w:rsidRPr="00A80249">
        <w:t xml:space="preserve">if actual revenue </w:t>
      </w:r>
      <w:r w:rsidR="00893647">
        <w:t xml:space="preserve">would </w:t>
      </w:r>
      <w:r w:rsidRPr="00A80249">
        <w:t xml:space="preserve">have been taken </w:t>
      </w:r>
      <w:r w:rsidR="0099777D">
        <w:t xml:space="preserve">rather than the billed revenue </w:t>
      </w:r>
      <w:r w:rsidRPr="00A80249">
        <w:t>then revenue gap (</w:t>
      </w:r>
      <w:r w:rsidR="00893647">
        <w:t xml:space="preserve">and </w:t>
      </w:r>
      <w:r w:rsidRPr="00A80249">
        <w:t xml:space="preserve">cash gap) would have been much wider. </w:t>
      </w:r>
      <w:r w:rsidR="00893647">
        <w:t xml:space="preserve">The Petitioner in respect of the </w:t>
      </w:r>
      <w:r w:rsidRPr="00A80249">
        <w:t>allegation</w:t>
      </w:r>
      <w:r w:rsidR="00893647">
        <w:t>,</w:t>
      </w:r>
      <w:r w:rsidRPr="00A80249">
        <w:t xml:space="preserve"> that after division of UPSEB</w:t>
      </w:r>
      <w:r w:rsidR="00893647">
        <w:t>,</w:t>
      </w:r>
      <w:r w:rsidRPr="00A80249">
        <w:t xml:space="preserve"> gap /</w:t>
      </w:r>
      <w:r w:rsidR="0099777D">
        <w:t xml:space="preserve"> </w:t>
      </w:r>
      <w:r w:rsidRPr="00A80249">
        <w:t>l</w:t>
      </w:r>
      <w:r>
        <w:t>oss</w:t>
      </w:r>
      <w:r w:rsidR="00893647">
        <w:t>es</w:t>
      </w:r>
      <w:r>
        <w:t xml:space="preserve"> are continuously </w:t>
      </w:r>
      <w:r>
        <w:lastRenderedPageBreak/>
        <w:t>increasing</w:t>
      </w:r>
      <w:r w:rsidR="00893647">
        <w:t xml:space="preserve">; stated that it </w:t>
      </w:r>
      <w:r w:rsidRPr="00A80249">
        <w:t xml:space="preserve">is due to the fact that approved tariff is always less than cost of service. It is due to this very fact </w:t>
      </w:r>
      <w:r>
        <w:t xml:space="preserve">that </w:t>
      </w:r>
      <w:r w:rsidRPr="00A80249">
        <w:t xml:space="preserve">accumulated revenue gap sore to the tune of </w:t>
      </w:r>
      <w:r w:rsidR="0099777D">
        <w:t xml:space="preserve">Rs. </w:t>
      </w:r>
      <w:r w:rsidRPr="00A80249">
        <w:t>14</w:t>
      </w:r>
      <w:r w:rsidR="00893647">
        <w:t>,</w:t>
      </w:r>
      <w:r w:rsidRPr="00A80249">
        <w:t>638 cr</w:t>
      </w:r>
      <w:r>
        <w:t>ore</w:t>
      </w:r>
      <w:r w:rsidRPr="00A80249">
        <w:t xml:space="preserve">s as calculated in </w:t>
      </w:r>
      <w:r w:rsidR="00893647">
        <w:t>T</w:t>
      </w:r>
      <w:r w:rsidRPr="00A80249">
        <w:t xml:space="preserve">rue up petition. </w:t>
      </w:r>
      <w:r>
        <w:t xml:space="preserve">The Petitioner </w:t>
      </w:r>
      <w:r w:rsidRPr="00A80249">
        <w:t xml:space="preserve">requested </w:t>
      </w:r>
      <w:r>
        <w:t xml:space="preserve">the </w:t>
      </w:r>
      <w:r w:rsidRPr="00A80249">
        <w:t xml:space="preserve">Commission for early </w:t>
      </w:r>
      <w:r>
        <w:t xml:space="preserve">disposal </w:t>
      </w:r>
      <w:r w:rsidRPr="00A80249">
        <w:t xml:space="preserve">of true up </w:t>
      </w:r>
      <w:r>
        <w:t xml:space="preserve">order </w:t>
      </w:r>
      <w:r w:rsidRPr="00A80249">
        <w:t>and devise method for early recovery of this huge gap</w:t>
      </w:r>
      <w:r w:rsidR="00893647">
        <w:t>,</w:t>
      </w:r>
      <w:r w:rsidRPr="00A80249">
        <w:t xml:space="preserve"> so that licensees could sustain in long run otherwise licensees would crumble due to burden of heavy revenue deficit and repayment of </w:t>
      </w:r>
      <w:r>
        <w:t xml:space="preserve">working capital </w:t>
      </w:r>
      <w:r w:rsidRPr="00A80249">
        <w:t>loans.</w:t>
      </w:r>
      <w:r>
        <w:t xml:space="preserve"> </w:t>
      </w:r>
    </w:p>
    <w:p w:rsidR="00A80249" w:rsidRPr="00D664F6" w:rsidRDefault="00A80249" w:rsidP="00A80249">
      <w:pPr>
        <w:pStyle w:val="Heading3"/>
        <w:numPr>
          <w:ilvl w:val="0"/>
          <w:numId w:val="0"/>
        </w:numPr>
        <w:ind w:left="936"/>
      </w:pPr>
    </w:p>
    <w:p w:rsidR="00E25937" w:rsidRPr="00D664F6" w:rsidRDefault="00E25937" w:rsidP="00C622DC">
      <w:pPr>
        <w:pStyle w:val="ListParagraph"/>
        <w:numPr>
          <w:ilvl w:val="0"/>
          <w:numId w:val="24"/>
        </w:numPr>
        <w:tabs>
          <w:tab w:val="left" w:pos="1260"/>
        </w:tabs>
        <w:spacing w:before="0"/>
        <w:rPr>
          <w:rFonts w:asciiTheme="minorHAnsi" w:hAnsiTheme="minorHAnsi" w:cstheme="minorHAnsi"/>
          <w:b/>
          <w:i/>
        </w:rPr>
      </w:pPr>
      <w:r w:rsidRPr="00D664F6">
        <w:rPr>
          <w:rFonts w:asciiTheme="minorHAnsi" w:hAnsiTheme="minorHAnsi" w:cstheme="minorHAnsi"/>
          <w:b/>
          <w:i/>
        </w:rPr>
        <w:t>The Commission’s view:</w:t>
      </w:r>
    </w:p>
    <w:p w:rsidR="00E25937" w:rsidRPr="00D664F6" w:rsidRDefault="00E25937" w:rsidP="00E25937">
      <w:pPr>
        <w:pStyle w:val="Heading4"/>
        <w:numPr>
          <w:ilvl w:val="0"/>
          <w:numId w:val="0"/>
        </w:numPr>
        <w:ind w:left="720"/>
        <w:rPr>
          <w:rFonts w:asciiTheme="minorHAnsi" w:hAnsiTheme="minorHAnsi" w:cstheme="minorHAnsi"/>
          <w:szCs w:val="24"/>
        </w:rPr>
      </w:pPr>
    </w:p>
    <w:p w:rsidR="00A80249" w:rsidRPr="00E74BF9" w:rsidRDefault="00E25937" w:rsidP="00E92E74">
      <w:pPr>
        <w:pStyle w:val="Heading3"/>
        <w:tabs>
          <w:tab w:val="clear" w:pos="720"/>
          <w:tab w:val="clear" w:pos="936"/>
          <w:tab w:val="num" w:pos="993"/>
        </w:tabs>
        <w:ind w:left="993" w:hanging="993"/>
      </w:pPr>
      <w:r w:rsidRPr="00D664F6">
        <w:t xml:space="preserve">The Commission </w:t>
      </w:r>
      <w:r w:rsidR="00A80249">
        <w:t xml:space="preserve">has received the audited accounts of the distribution companies for the years up to FY 2010-11. However the Supplementary Audit Report of the Accountant </w:t>
      </w:r>
      <w:r w:rsidR="00A80249" w:rsidRPr="00E74BF9">
        <w:t>General of Uttar Pra</w:t>
      </w:r>
      <w:r w:rsidR="00E06E4A" w:rsidRPr="00E74BF9">
        <w:t>d</w:t>
      </w:r>
      <w:r w:rsidR="00A80249" w:rsidRPr="00E74BF9">
        <w:t xml:space="preserve">esh has not been </w:t>
      </w:r>
      <w:r w:rsidR="00893647" w:rsidRPr="00E74BF9">
        <w:t xml:space="preserve">furnished </w:t>
      </w:r>
      <w:r w:rsidR="00A80249" w:rsidRPr="00E74BF9">
        <w:t>by the distribution companies</w:t>
      </w:r>
      <w:r w:rsidR="00793DEF">
        <w:t xml:space="preserve"> for FY 2009-10 and 2010-11</w:t>
      </w:r>
      <w:r w:rsidR="00A80249" w:rsidRPr="00E74BF9">
        <w:t>.</w:t>
      </w:r>
      <w:r w:rsidR="00893647" w:rsidRPr="00E74BF9">
        <w:t xml:space="preserve"> Directives have already been issued by the Commission to the licensees to furnish the True-up Petitions for the period FY 2008-09 to 2010-11.</w:t>
      </w:r>
    </w:p>
    <w:p w:rsidR="00893647" w:rsidRDefault="00893647" w:rsidP="00893647">
      <w:pPr>
        <w:pStyle w:val="Heading3"/>
        <w:numPr>
          <w:ilvl w:val="0"/>
          <w:numId w:val="0"/>
        </w:numPr>
        <w:tabs>
          <w:tab w:val="clear" w:pos="720"/>
        </w:tabs>
        <w:ind w:left="993"/>
      </w:pPr>
    </w:p>
    <w:p w:rsidR="00793DEF" w:rsidRDefault="00793DEF" w:rsidP="00E92E74">
      <w:pPr>
        <w:pStyle w:val="Heading3"/>
        <w:tabs>
          <w:tab w:val="clear" w:pos="720"/>
          <w:tab w:val="clear" w:pos="936"/>
          <w:tab w:val="num" w:pos="993"/>
        </w:tabs>
        <w:ind w:left="993" w:hanging="993"/>
      </w:pPr>
      <w:r>
        <w:t>Pursuant to the directives issue</w:t>
      </w:r>
      <w:r w:rsidR="00560C91">
        <w:t>d</w:t>
      </w:r>
      <w:r>
        <w:t xml:space="preserve"> by the Commission, the distribution companies have filed the true up </w:t>
      </w:r>
      <w:r w:rsidR="00560C91">
        <w:t>petitions for FY 2008-09, 2009-10 and 2010-11 based on audited accounts. The adjustment on account of under recovery / surplus as the case may be, on account of truing up would be considered while determining the ARR for FY 201</w:t>
      </w:r>
      <w:r w:rsidR="006004BE">
        <w:t>4-15</w:t>
      </w:r>
      <w:r w:rsidR="00A260F3">
        <w:t xml:space="preserve"> or through a separate order as the Commission may deem fit</w:t>
      </w:r>
      <w:r w:rsidR="00560C91">
        <w:t>.</w:t>
      </w:r>
    </w:p>
    <w:p w:rsidR="003D5780" w:rsidRDefault="003D5780">
      <w:pPr>
        <w:pStyle w:val="Heading3"/>
        <w:numPr>
          <w:ilvl w:val="0"/>
          <w:numId w:val="0"/>
        </w:numPr>
        <w:tabs>
          <w:tab w:val="clear" w:pos="720"/>
        </w:tabs>
        <w:ind w:left="993"/>
      </w:pPr>
    </w:p>
    <w:p w:rsidR="0099777D" w:rsidRDefault="00A80249" w:rsidP="00E92E74">
      <w:pPr>
        <w:pStyle w:val="Heading3"/>
        <w:tabs>
          <w:tab w:val="clear" w:pos="720"/>
          <w:tab w:val="clear" w:pos="936"/>
          <w:tab w:val="num" w:pos="993"/>
        </w:tabs>
        <w:ind w:left="993" w:hanging="993"/>
      </w:pPr>
      <w:r>
        <w:t xml:space="preserve">The Commission has ensured that </w:t>
      </w:r>
      <w:r w:rsidR="007E7EC0">
        <w:t>truing up has been done in accordance with the philosophies and principles laid in the past Tariff Order</w:t>
      </w:r>
      <w:r w:rsidR="0099777D">
        <w:t>s</w:t>
      </w:r>
      <w:r w:rsidR="007E7EC0">
        <w:t xml:space="preserve"> and Tariff Regulations framed by the Commission. The Commission has also conducted a revenue side truing up which has ensured that the burden of poor collection efficiency is not passed on to the consume</w:t>
      </w:r>
      <w:r w:rsidR="0099777D">
        <w:t>rs. Revenue side truing up has been done by considering revenue assessment as per books of accounts rather than actual bill recovery which is plagued with poor collection efficiency.</w:t>
      </w:r>
    </w:p>
    <w:p w:rsidR="00E25937" w:rsidRDefault="00E25937" w:rsidP="00D05082">
      <w:pPr>
        <w:pStyle w:val="Heading4"/>
        <w:numPr>
          <w:ilvl w:val="0"/>
          <w:numId w:val="0"/>
        </w:numPr>
        <w:spacing w:before="0"/>
        <w:rPr>
          <w:rFonts w:asciiTheme="minorHAnsi" w:hAnsiTheme="minorHAnsi" w:cstheme="minorHAnsi"/>
          <w:szCs w:val="24"/>
          <w:highlight w:val="lightGray"/>
        </w:rPr>
      </w:pPr>
    </w:p>
    <w:p w:rsidR="00E06E4A" w:rsidRDefault="00E06E4A" w:rsidP="00E25937">
      <w:pPr>
        <w:pStyle w:val="Heading4"/>
        <w:numPr>
          <w:ilvl w:val="0"/>
          <w:numId w:val="0"/>
        </w:numPr>
        <w:rPr>
          <w:rFonts w:asciiTheme="minorHAnsi" w:hAnsiTheme="minorHAnsi" w:cstheme="minorHAnsi"/>
          <w:szCs w:val="24"/>
          <w:highlight w:val="lightGray"/>
        </w:rPr>
      </w:pPr>
    </w:p>
    <w:p w:rsidR="00E06E4A" w:rsidRPr="00D664F6" w:rsidRDefault="00E06E4A" w:rsidP="00E06E4A">
      <w:pPr>
        <w:pStyle w:val="Heading2"/>
        <w:rPr>
          <w:color w:val="auto"/>
        </w:rPr>
      </w:pPr>
      <w:bookmarkStart w:id="58" w:name="_Toc356912872"/>
      <w:r>
        <w:rPr>
          <w:color w:val="auto"/>
        </w:rPr>
        <w:lastRenderedPageBreak/>
        <w:t>RECOVERY OF ARREARS</w:t>
      </w:r>
      <w:bookmarkEnd w:id="58"/>
    </w:p>
    <w:p w:rsidR="00E06E4A" w:rsidRDefault="00E06E4A" w:rsidP="00E06E4A">
      <w:pPr>
        <w:pStyle w:val="Heading2"/>
        <w:numPr>
          <w:ilvl w:val="0"/>
          <w:numId w:val="0"/>
        </w:numPr>
        <w:ind w:left="576"/>
        <w:rPr>
          <w:color w:val="auto"/>
        </w:rPr>
      </w:pPr>
    </w:p>
    <w:p w:rsidR="00E06E4A" w:rsidRPr="00D664F6" w:rsidRDefault="00E06E4A" w:rsidP="00C622DC">
      <w:pPr>
        <w:pStyle w:val="ListParagraph"/>
        <w:numPr>
          <w:ilvl w:val="0"/>
          <w:numId w:val="37"/>
        </w:numPr>
        <w:spacing w:before="0"/>
        <w:rPr>
          <w:b/>
          <w:i/>
        </w:rPr>
      </w:pPr>
      <w:r w:rsidRPr="00D664F6">
        <w:rPr>
          <w:b/>
          <w:i/>
        </w:rPr>
        <w:t>Comments / Suggestions of the Public</w:t>
      </w:r>
    </w:p>
    <w:p w:rsidR="00E06E4A" w:rsidRPr="00D664F6" w:rsidRDefault="00E06E4A" w:rsidP="00E06E4A">
      <w:pPr>
        <w:pStyle w:val="ListParagraph"/>
        <w:rPr>
          <w:b/>
          <w:i/>
        </w:rPr>
      </w:pPr>
    </w:p>
    <w:p w:rsidR="00E06E4A" w:rsidRPr="00D664F6" w:rsidRDefault="00E06E4A" w:rsidP="00E92E74">
      <w:pPr>
        <w:pStyle w:val="Heading3"/>
        <w:tabs>
          <w:tab w:val="clear" w:pos="720"/>
          <w:tab w:val="clear" w:pos="936"/>
          <w:tab w:val="num" w:pos="993"/>
        </w:tabs>
        <w:ind w:left="993" w:hanging="993"/>
      </w:pPr>
      <w:r w:rsidRPr="00D664F6">
        <w:t>The comments</w:t>
      </w:r>
      <w:r w:rsidR="00893647">
        <w:t xml:space="preserve"> </w:t>
      </w:r>
      <w:r w:rsidRPr="00D664F6">
        <w:t xml:space="preserve">/ suggestions submitted by </w:t>
      </w:r>
      <w:r w:rsidRPr="00A80249">
        <w:t xml:space="preserve">Mr. Avadhesh Kumar Verma, Chairman, UPRVUP </w:t>
      </w:r>
      <w:r w:rsidRPr="00D664F6">
        <w:t>are as under:</w:t>
      </w:r>
    </w:p>
    <w:p w:rsidR="00893647" w:rsidRDefault="00893647" w:rsidP="00893647">
      <w:pPr>
        <w:pStyle w:val="Heading3"/>
        <w:numPr>
          <w:ilvl w:val="0"/>
          <w:numId w:val="0"/>
        </w:numPr>
        <w:tabs>
          <w:tab w:val="clear" w:pos="720"/>
        </w:tabs>
        <w:ind w:left="993"/>
      </w:pPr>
    </w:p>
    <w:p w:rsidR="00653791" w:rsidRDefault="008846A8" w:rsidP="00E92E74">
      <w:pPr>
        <w:pStyle w:val="Heading3"/>
        <w:tabs>
          <w:tab w:val="clear" w:pos="720"/>
          <w:tab w:val="clear" w:pos="936"/>
          <w:tab w:val="num" w:pos="993"/>
        </w:tabs>
        <w:ind w:left="993" w:hanging="993"/>
      </w:pPr>
      <w:r>
        <w:t xml:space="preserve">Mr Verma </w:t>
      </w:r>
      <w:r w:rsidR="00E06E4A">
        <w:t xml:space="preserve">has </w:t>
      </w:r>
      <w:r w:rsidR="00653791">
        <w:t xml:space="preserve">alleged that there are large arrears towards receivable from sale of power as the distribution companies have failed to realise the dues from the consumers. The objector has alleged that the amount of arrears exceeds the claims made by the Petitioner in the True-up Petition </w:t>
      </w:r>
      <w:r>
        <w:t xml:space="preserve">to such an extent, </w:t>
      </w:r>
      <w:r w:rsidR="00653791">
        <w:t>such that</w:t>
      </w:r>
      <w:r>
        <w:t>,</w:t>
      </w:r>
      <w:r w:rsidR="00653791">
        <w:t xml:space="preserve"> if all arrears are recovered, then there would be no need for passing any benefits to the distribution companies under truing up as they would be in surplus.</w:t>
      </w:r>
    </w:p>
    <w:p w:rsidR="00E06E4A" w:rsidRDefault="00E06E4A" w:rsidP="00E06E4A">
      <w:pPr>
        <w:pStyle w:val="ListParagraph"/>
        <w:rPr>
          <w:rFonts w:asciiTheme="minorHAnsi" w:hAnsiTheme="minorHAnsi" w:cstheme="minorHAnsi"/>
        </w:rPr>
      </w:pPr>
    </w:p>
    <w:p w:rsidR="00E06E4A" w:rsidRPr="00D664F6" w:rsidRDefault="00E06E4A" w:rsidP="00C622DC">
      <w:pPr>
        <w:pStyle w:val="ListParagraph"/>
        <w:numPr>
          <w:ilvl w:val="0"/>
          <w:numId w:val="37"/>
        </w:numPr>
        <w:tabs>
          <w:tab w:val="left" w:pos="1260"/>
        </w:tabs>
        <w:spacing w:before="0"/>
        <w:rPr>
          <w:rFonts w:asciiTheme="minorHAnsi" w:hAnsiTheme="minorHAnsi" w:cstheme="minorHAnsi"/>
          <w:b/>
          <w:i/>
        </w:rPr>
      </w:pPr>
      <w:r w:rsidRPr="00D664F6">
        <w:rPr>
          <w:rFonts w:asciiTheme="minorHAnsi" w:hAnsiTheme="minorHAnsi" w:cstheme="minorHAnsi"/>
          <w:b/>
          <w:i/>
        </w:rPr>
        <w:t>The Petitioner’s response:</w:t>
      </w:r>
    </w:p>
    <w:p w:rsidR="00E06E4A" w:rsidRPr="00D664F6" w:rsidRDefault="00E06E4A" w:rsidP="00E06E4A">
      <w:pPr>
        <w:tabs>
          <w:tab w:val="left" w:pos="1260"/>
        </w:tabs>
        <w:ind w:left="450"/>
        <w:rPr>
          <w:rFonts w:asciiTheme="minorHAnsi" w:hAnsiTheme="minorHAnsi" w:cstheme="minorHAnsi"/>
          <w:b/>
          <w:i/>
        </w:rPr>
      </w:pPr>
    </w:p>
    <w:p w:rsidR="00E06E4A" w:rsidRDefault="00E06E4A" w:rsidP="00E92E74">
      <w:pPr>
        <w:pStyle w:val="Heading3"/>
        <w:tabs>
          <w:tab w:val="clear" w:pos="720"/>
          <w:tab w:val="clear" w:pos="936"/>
          <w:tab w:val="num" w:pos="993"/>
        </w:tabs>
        <w:ind w:left="993" w:hanging="993"/>
      </w:pPr>
      <w:r>
        <w:t xml:space="preserve">The Petitioner submitted that arrear in the books of accounts include a huge amount against the consumers whose permanent disconnection are pending for final settlement. Further in the past, One Time Settlement schemes were launched, wherein old arrears were settled; but in some cases the arrears are still shown in commercial records. Further </w:t>
      </w:r>
      <w:r w:rsidR="00DA41E4">
        <w:t>t</w:t>
      </w:r>
      <w:r>
        <w:t>rue-up exercise is being carried out</w:t>
      </w:r>
      <w:r w:rsidR="008846A8">
        <w:t>,</w:t>
      </w:r>
      <w:r>
        <w:t xml:space="preserve"> on the basis of audited accounts for the period FY 2000-01 to FY 2007-08 on the year wise basis so every concern of the consumers would be taken care of in yearly calculation which will depict</w:t>
      </w:r>
      <w:r w:rsidR="00F77827">
        <w:t xml:space="preserve"> the</w:t>
      </w:r>
      <w:r>
        <w:t xml:space="preserve"> correct picture of the revenue and expenditure. The </w:t>
      </w:r>
      <w:r w:rsidR="00F77827">
        <w:t>T</w:t>
      </w:r>
      <w:r>
        <w:t xml:space="preserve">ariff and </w:t>
      </w:r>
      <w:r w:rsidR="008846A8">
        <w:t>T</w:t>
      </w:r>
      <w:r>
        <w:t xml:space="preserve">rue-up petition has been filed in accordance with the </w:t>
      </w:r>
      <w:r w:rsidR="008846A8">
        <w:t>Tariff Regulations</w:t>
      </w:r>
      <w:r>
        <w:t xml:space="preserve">. The burden of arrears and the recovery </w:t>
      </w:r>
      <w:r w:rsidR="008846A8">
        <w:t xml:space="preserve">thereof </w:t>
      </w:r>
      <w:r>
        <w:t xml:space="preserve">if any would have no impact of the allowable </w:t>
      </w:r>
      <w:r w:rsidR="008846A8">
        <w:t>T</w:t>
      </w:r>
      <w:r>
        <w:t>rue-up and ARR of any year.</w:t>
      </w:r>
    </w:p>
    <w:p w:rsidR="00E06E4A" w:rsidRDefault="00E06E4A" w:rsidP="00E92E74">
      <w:pPr>
        <w:pStyle w:val="Heading3"/>
        <w:tabs>
          <w:tab w:val="clear" w:pos="720"/>
          <w:tab w:val="clear" w:pos="936"/>
          <w:tab w:val="num" w:pos="993"/>
        </w:tabs>
        <w:ind w:left="993" w:hanging="993"/>
      </w:pPr>
      <w:r>
        <w:t xml:space="preserve">Further, the Petitioner has stated that the </w:t>
      </w:r>
      <w:r w:rsidR="00DA41E4">
        <w:t>t</w:t>
      </w:r>
      <w:r>
        <w:t xml:space="preserve">rue-up is being carried for the period of FY 2000-01 to FY 2007-08 on the basis of audited accounts which reflect true and fair view of the financial transaction. Further this exercise will be carried on yearly basis which will take care of </w:t>
      </w:r>
      <w:r w:rsidR="00E22FB3">
        <w:t xml:space="preserve">the </w:t>
      </w:r>
      <w:r>
        <w:t xml:space="preserve">concern of the </w:t>
      </w:r>
      <w:r w:rsidR="00E22FB3">
        <w:t>objector</w:t>
      </w:r>
      <w:r>
        <w:t xml:space="preserve">. </w:t>
      </w:r>
    </w:p>
    <w:p w:rsidR="00E06E4A" w:rsidRPr="00D664F6" w:rsidRDefault="00E06E4A" w:rsidP="00E06E4A">
      <w:pPr>
        <w:pStyle w:val="Heading3"/>
        <w:numPr>
          <w:ilvl w:val="0"/>
          <w:numId w:val="0"/>
        </w:numPr>
        <w:ind w:left="936"/>
      </w:pPr>
      <w:r>
        <w:t xml:space="preserve"> </w:t>
      </w:r>
    </w:p>
    <w:p w:rsidR="00E06E4A" w:rsidRPr="00D664F6" w:rsidRDefault="00E06E4A" w:rsidP="00C622DC">
      <w:pPr>
        <w:pStyle w:val="ListParagraph"/>
        <w:numPr>
          <w:ilvl w:val="0"/>
          <w:numId w:val="37"/>
        </w:numPr>
        <w:tabs>
          <w:tab w:val="left" w:pos="1260"/>
        </w:tabs>
        <w:spacing w:before="0"/>
        <w:rPr>
          <w:rFonts w:asciiTheme="minorHAnsi" w:hAnsiTheme="minorHAnsi" w:cstheme="minorHAnsi"/>
          <w:b/>
          <w:i/>
        </w:rPr>
      </w:pPr>
      <w:r w:rsidRPr="00D664F6">
        <w:rPr>
          <w:rFonts w:asciiTheme="minorHAnsi" w:hAnsiTheme="minorHAnsi" w:cstheme="minorHAnsi"/>
          <w:b/>
          <w:i/>
        </w:rPr>
        <w:lastRenderedPageBreak/>
        <w:t>The Commission’s view:</w:t>
      </w:r>
    </w:p>
    <w:p w:rsidR="00E06E4A" w:rsidRPr="00D664F6" w:rsidRDefault="00E06E4A" w:rsidP="00E06E4A">
      <w:pPr>
        <w:pStyle w:val="Heading4"/>
        <w:numPr>
          <w:ilvl w:val="0"/>
          <w:numId w:val="0"/>
        </w:numPr>
        <w:ind w:left="720"/>
        <w:rPr>
          <w:rFonts w:asciiTheme="minorHAnsi" w:hAnsiTheme="minorHAnsi" w:cstheme="minorHAnsi"/>
          <w:szCs w:val="24"/>
        </w:rPr>
      </w:pPr>
    </w:p>
    <w:p w:rsidR="002E3505" w:rsidRDefault="002E3505" w:rsidP="002E3505">
      <w:pPr>
        <w:pStyle w:val="Heading3"/>
        <w:tabs>
          <w:tab w:val="clear" w:pos="720"/>
          <w:tab w:val="clear" w:pos="936"/>
          <w:tab w:val="num" w:pos="993"/>
        </w:tabs>
        <w:ind w:left="993" w:hanging="993"/>
      </w:pPr>
      <w:r>
        <w:t xml:space="preserve">The tariff of the distribution licensees is determined on accrual basis. The past dues cannot be treated as income of the Distribution Licensees. Thus, it will have no effect on determination of tariff. The electricity charges are recognised as income once the bills are raised on accrual basis. Hence they cannot be recognised as income source when arrears are collected. The Commission </w:t>
      </w:r>
      <w:r w:rsidR="002B2FB2">
        <w:t xml:space="preserve">fixes </w:t>
      </w:r>
      <w:r>
        <w:t>the tariff on accrual basis and not on the cash basis.</w:t>
      </w:r>
    </w:p>
    <w:p w:rsidR="002B2FB2" w:rsidRDefault="002B2FB2" w:rsidP="002B2FB2">
      <w:pPr>
        <w:pStyle w:val="Heading3"/>
        <w:numPr>
          <w:ilvl w:val="0"/>
          <w:numId w:val="0"/>
        </w:numPr>
        <w:tabs>
          <w:tab w:val="clear" w:pos="720"/>
        </w:tabs>
        <w:ind w:left="993"/>
      </w:pPr>
    </w:p>
    <w:p w:rsidR="002E3505" w:rsidRPr="002E3505" w:rsidRDefault="002E3505" w:rsidP="002E3505">
      <w:pPr>
        <w:pStyle w:val="Heading3"/>
        <w:tabs>
          <w:tab w:val="clear" w:pos="720"/>
          <w:tab w:val="clear" w:pos="936"/>
          <w:tab w:val="num" w:pos="993"/>
        </w:tabs>
        <w:ind w:left="993" w:hanging="993"/>
      </w:pPr>
      <w:r>
        <w:t xml:space="preserve">Treating the realization of arrears as income would amount to double counting of income. Therefore, it cannot be treated as income again on realization. </w:t>
      </w:r>
      <w:r w:rsidR="002B2FB2">
        <w:t>This issue has been fairly established by the APTEL in its judgment in Appeal No. 15 of 2012 and Appeal No. 152 of 2011.</w:t>
      </w:r>
    </w:p>
    <w:p w:rsidR="002B2FB2" w:rsidRDefault="002B2FB2" w:rsidP="002B2FB2">
      <w:pPr>
        <w:pStyle w:val="Heading3"/>
        <w:numPr>
          <w:ilvl w:val="0"/>
          <w:numId w:val="0"/>
        </w:numPr>
        <w:tabs>
          <w:tab w:val="clear" w:pos="720"/>
        </w:tabs>
        <w:ind w:left="993"/>
      </w:pPr>
    </w:p>
    <w:p w:rsidR="002B2FB2" w:rsidRDefault="002B2FB2" w:rsidP="00E92E74">
      <w:pPr>
        <w:pStyle w:val="Heading3"/>
        <w:tabs>
          <w:tab w:val="clear" w:pos="720"/>
          <w:tab w:val="clear" w:pos="936"/>
          <w:tab w:val="num" w:pos="993"/>
        </w:tabs>
        <w:ind w:left="993" w:hanging="993"/>
      </w:pPr>
      <w:r w:rsidRPr="00E06E4A">
        <w:t>The Commission has ensured that truing up has been done in accordance with the philosophies and principles laid in the past Tariff Order</w:t>
      </w:r>
      <w:r>
        <w:t>s</w:t>
      </w:r>
      <w:r w:rsidRPr="00E06E4A">
        <w:t xml:space="preserve"> and Tariff Regulations framed by the Commission. The Commission has also conducted a revenue side truing up</w:t>
      </w:r>
      <w:r>
        <w:t>,</w:t>
      </w:r>
      <w:r w:rsidRPr="00E06E4A">
        <w:t xml:space="preserve"> which has ensured that </w:t>
      </w:r>
      <w:r>
        <w:t xml:space="preserve">the </w:t>
      </w:r>
      <w:r w:rsidRPr="00E06E4A">
        <w:t xml:space="preserve">burden of poor collection efficiency </w:t>
      </w:r>
      <w:r>
        <w:t xml:space="preserve">and consequent larger arrears </w:t>
      </w:r>
      <w:r w:rsidRPr="00E06E4A">
        <w:t>is not passed on to the consumers.</w:t>
      </w:r>
      <w:r>
        <w:t xml:space="preserve"> </w:t>
      </w:r>
    </w:p>
    <w:p w:rsidR="002B2FB2" w:rsidRDefault="002B2FB2" w:rsidP="002B2FB2">
      <w:pPr>
        <w:pStyle w:val="Heading3"/>
        <w:numPr>
          <w:ilvl w:val="0"/>
          <w:numId w:val="0"/>
        </w:numPr>
        <w:tabs>
          <w:tab w:val="clear" w:pos="720"/>
        </w:tabs>
        <w:ind w:left="993"/>
      </w:pPr>
    </w:p>
    <w:p w:rsidR="00E06E4A" w:rsidRPr="002B2FB2" w:rsidRDefault="00E06E4A" w:rsidP="00E92E74">
      <w:pPr>
        <w:pStyle w:val="Heading3"/>
        <w:tabs>
          <w:tab w:val="clear" w:pos="720"/>
          <w:tab w:val="clear" w:pos="936"/>
          <w:tab w:val="num" w:pos="993"/>
        </w:tabs>
        <w:ind w:left="993" w:hanging="993"/>
      </w:pPr>
      <w:r w:rsidRPr="002B2FB2">
        <w:t xml:space="preserve">The Commission </w:t>
      </w:r>
      <w:r w:rsidR="00653791" w:rsidRPr="002B2FB2">
        <w:t>directs the Petitioner to formulate a policy for identifying and writing off fictitious arrears within a period of 6 months and submit a copy of such report before the Commission.</w:t>
      </w:r>
    </w:p>
    <w:p w:rsidR="002B2FB2" w:rsidRDefault="002B2FB2" w:rsidP="002B2FB2">
      <w:pPr>
        <w:pStyle w:val="Heading2"/>
        <w:numPr>
          <w:ilvl w:val="0"/>
          <w:numId w:val="0"/>
        </w:numPr>
        <w:ind w:left="780"/>
        <w:rPr>
          <w:color w:val="auto"/>
        </w:rPr>
      </w:pPr>
      <w:bookmarkStart w:id="59" w:name="_Toc337201335"/>
      <w:bookmarkStart w:id="60" w:name="_Toc337459176"/>
    </w:p>
    <w:p w:rsidR="002B2FB2" w:rsidRDefault="002B2FB2" w:rsidP="002B2FB2">
      <w:pPr>
        <w:pStyle w:val="Heading2"/>
        <w:numPr>
          <w:ilvl w:val="0"/>
          <w:numId w:val="0"/>
        </w:numPr>
        <w:ind w:left="780"/>
        <w:rPr>
          <w:color w:val="auto"/>
        </w:rPr>
      </w:pPr>
    </w:p>
    <w:p w:rsidR="00E25937" w:rsidRPr="00D664F6" w:rsidRDefault="005F4FF2" w:rsidP="00C622DC">
      <w:pPr>
        <w:pStyle w:val="Heading2"/>
        <w:rPr>
          <w:color w:val="auto"/>
        </w:rPr>
      </w:pPr>
      <w:bookmarkStart w:id="61" w:name="_Toc356912873"/>
      <w:r>
        <w:rPr>
          <w:color w:val="auto"/>
        </w:rPr>
        <w:t>TIME BARRING AND LIMITATION</w:t>
      </w:r>
      <w:bookmarkEnd w:id="59"/>
      <w:bookmarkEnd w:id="60"/>
      <w:bookmarkEnd w:id="61"/>
    </w:p>
    <w:p w:rsidR="00E25937" w:rsidRPr="00D664F6" w:rsidRDefault="00E25937" w:rsidP="00E22FB3">
      <w:pPr>
        <w:pStyle w:val="Heading4"/>
        <w:numPr>
          <w:ilvl w:val="0"/>
          <w:numId w:val="0"/>
        </w:numPr>
        <w:ind w:left="720"/>
        <w:rPr>
          <w:rFonts w:asciiTheme="minorHAnsi" w:hAnsiTheme="minorHAnsi" w:cstheme="minorHAnsi"/>
          <w:bCs w:val="0"/>
        </w:rPr>
      </w:pPr>
    </w:p>
    <w:p w:rsidR="00E25937" w:rsidRPr="00D664F6" w:rsidRDefault="00E25937" w:rsidP="00C622DC">
      <w:pPr>
        <w:pStyle w:val="ListParagraph"/>
        <w:numPr>
          <w:ilvl w:val="0"/>
          <w:numId w:val="12"/>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E22FB3">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pStyle w:val="Heading4"/>
        <w:numPr>
          <w:ilvl w:val="0"/>
          <w:numId w:val="0"/>
        </w:numPr>
        <w:ind w:left="720"/>
      </w:pPr>
    </w:p>
    <w:p w:rsidR="00E25937" w:rsidRPr="00D664F6" w:rsidRDefault="00E25937" w:rsidP="00E92E74">
      <w:pPr>
        <w:pStyle w:val="Heading3"/>
        <w:tabs>
          <w:tab w:val="clear" w:pos="720"/>
          <w:tab w:val="clear" w:pos="936"/>
          <w:tab w:val="num" w:pos="993"/>
        </w:tabs>
        <w:ind w:left="993" w:hanging="993"/>
      </w:pPr>
      <w:r w:rsidRPr="00D664F6">
        <w:t>The comment</w:t>
      </w:r>
      <w:r w:rsidR="00E22FB3">
        <w:t xml:space="preserve">s </w:t>
      </w:r>
      <w:r w:rsidRPr="00D664F6">
        <w:t>/</w:t>
      </w:r>
      <w:r w:rsidR="00E22FB3">
        <w:t xml:space="preserve"> suggestions </w:t>
      </w:r>
      <w:r w:rsidRPr="00D664F6">
        <w:t xml:space="preserve">submitted by </w:t>
      </w:r>
      <w:r w:rsidR="00E22FB3">
        <w:t xml:space="preserve">NPCL </w:t>
      </w:r>
      <w:r w:rsidR="00DB56AC">
        <w:t>are</w:t>
      </w:r>
      <w:r w:rsidR="005F4FF2">
        <w:t xml:space="preserve"> as under</w:t>
      </w:r>
      <w:r w:rsidRPr="00D664F6">
        <w:t>:</w:t>
      </w:r>
    </w:p>
    <w:p w:rsidR="00E25937" w:rsidRPr="00D664F6" w:rsidRDefault="00E25937" w:rsidP="00E25937">
      <w:pPr>
        <w:pStyle w:val="Heading4"/>
        <w:numPr>
          <w:ilvl w:val="0"/>
          <w:numId w:val="0"/>
        </w:numPr>
        <w:ind w:left="864"/>
        <w:rPr>
          <w:rFonts w:asciiTheme="minorHAnsi" w:hAnsiTheme="minorHAnsi" w:cstheme="minorHAnsi"/>
          <w:szCs w:val="24"/>
        </w:rPr>
      </w:pPr>
    </w:p>
    <w:p w:rsidR="005F4FF2" w:rsidRDefault="00E25937" w:rsidP="00E92E74">
      <w:pPr>
        <w:pStyle w:val="Heading3"/>
        <w:tabs>
          <w:tab w:val="clear" w:pos="720"/>
          <w:tab w:val="clear" w:pos="936"/>
          <w:tab w:val="num" w:pos="993"/>
        </w:tabs>
        <w:ind w:left="993" w:hanging="993"/>
      </w:pPr>
      <w:r w:rsidRPr="00D664F6">
        <w:lastRenderedPageBreak/>
        <w:t xml:space="preserve">The </w:t>
      </w:r>
      <w:r w:rsidR="005F4FF2">
        <w:t>NPCL has stated that the True-up petitions are time barred as they have been filed after almost 5-12 years after the expiry of the relevant financial year. The NPCL has submitted that the True-up petition has to be filed within 3 years from the date of the auditor’s report while the same has been filed almost 5 to 12 years after the expiry of the relevant year. Based on this premise, NPCL has contended that the True-up petitions should be dismissed.</w:t>
      </w:r>
    </w:p>
    <w:p w:rsidR="00E25937" w:rsidRPr="00D664F6" w:rsidRDefault="00E25937" w:rsidP="00E25937">
      <w:pPr>
        <w:pStyle w:val="ListParagraph"/>
        <w:rPr>
          <w:rFonts w:asciiTheme="minorHAnsi" w:hAnsiTheme="minorHAnsi" w:cstheme="minorHAnsi"/>
        </w:rPr>
      </w:pPr>
    </w:p>
    <w:p w:rsidR="00E25937" w:rsidRPr="00D664F6" w:rsidRDefault="00E25937" w:rsidP="00C622DC">
      <w:pPr>
        <w:pStyle w:val="ListParagraph"/>
        <w:numPr>
          <w:ilvl w:val="0"/>
          <w:numId w:val="12"/>
        </w:numPr>
        <w:tabs>
          <w:tab w:val="left" w:pos="1260"/>
        </w:tabs>
        <w:spacing w:before="0"/>
        <w:rPr>
          <w:rFonts w:asciiTheme="minorHAnsi" w:hAnsiTheme="minorHAnsi" w:cstheme="minorHAnsi"/>
          <w:b/>
          <w:i/>
        </w:rPr>
      </w:pPr>
      <w:r w:rsidRPr="00D664F6">
        <w:rPr>
          <w:rFonts w:asciiTheme="minorHAnsi" w:hAnsiTheme="minorHAnsi" w:cstheme="minorHAnsi"/>
          <w:b/>
          <w:i/>
        </w:rPr>
        <w:t xml:space="preserve"> Petitioner’s response:</w:t>
      </w:r>
    </w:p>
    <w:p w:rsidR="00E25937" w:rsidRPr="00D664F6" w:rsidRDefault="00E25937" w:rsidP="00E25937">
      <w:pPr>
        <w:tabs>
          <w:tab w:val="left" w:pos="1260"/>
        </w:tabs>
        <w:ind w:left="450"/>
        <w:rPr>
          <w:rFonts w:asciiTheme="minorHAnsi" w:hAnsiTheme="minorHAnsi" w:cstheme="minorHAnsi"/>
          <w:b/>
          <w:i/>
        </w:rPr>
      </w:pPr>
    </w:p>
    <w:p w:rsidR="005F4FF2" w:rsidRDefault="00E25937" w:rsidP="00E92E74">
      <w:pPr>
        <w:pStyle w:val="Heading3"/>
        <w:tabs>
          <w:tab w:val="clear" w:pos="720"/>
          <w:tab w:val="clear" w:pos="936"/>
          <w:tab w:val="num" w:pos="993"/>
        </w:tabs>
        <w:ind w:left="993" w:hanging="993"/>
      </w:pPr>
      <w:r w:rsidRPr="00D664F6">
        <w:t xml:space="preserve">The Petitioner has submitted that the </w:t>
      </w:r>
      <w:r w:rsidR="005F4FF2">
        <w:t xml:space="preserve">True-up petition has been filed based on the directives of the Hon’ble APTEL in its judgment dated </w:t>
      </w:r>
      <w:r w:rsidR="005F4FF2" w:rsidRPr="005F4FF2">
        <w:t>21</w:t>
      </w:r>
      <w:r w:rsidR="00E22FB3" w:rsidRPr="00E22FB3">
        <w:rPr>
          <w:vertAlign w:val="superscript"/>
        </w:rPr>
        <w:t>st</w:t>
      </w:r>
      <w:r w:rsidR="00E22FB3">
        <w:t xml:space="preserve"> </w:t>
      </w:r>
      <w:r w:rsidR="005F4FF2" w:rsidRPr="005F4FF2">
        <w:t>October</w:t>
      </w:r>
      <w:r w:rsidR="00E22FB3">
        <w:t>,</w:t>
      </w:r>
      <w:r w:rsidR="005F4FF2" w:rsidRPr="005F4FF2">
        <w:t xml:space="preserve"> 2011 in Appeal No. 121 of 2010 and I.A. No. 83 of 2010</w:t>
      </w:r>
      <w:r w:rsidR="005F4FF2">
        <w:t>. A True-up petition has to be filed based on the</w:t>
      </w:r>
      <w:r w:rsidR="00A260F3">
        <w:t xml:space="preserve"> Regulations</w:t>
      </w:r>
      <w:r w:rsidR="005F4FF2">
        <w:t xml:space="preserve"> framed by the Commission. For the period commencing from FY 2000-01 to 2006-07, no </w:t>
      </w:r>
      <w:r w:rsidR="00A260F3">
        <w:t>T</w:t>
      </w:r>
      <w:r w:rsidR="005F4FF2">
        <w:t xml:space="preserve">ariff </w:t>
      </w:r>
      <w:r w:rsidR="00A260F3">
        <w:t>R</w:t>
      </w:r>
      <w:r w:rsidR="005F4FF2">
        <w:t>egulations were framed by the Commission. By the own admission of NPCL, the Tariff Regulations do not prescribe any time period or limitation period for filing the True-up petition.</w:t>
      </w:r>
      <w:r w:rsidR="008F6023">
        <w:t xml:space="preserve"> As such, the True-up petition which has been filed pursuant to </w:t>
      </w:r>
      <w:r w:rsidR="00E22FB3">
        <w:t xml:space="preserve">the </w:t>
      </w:r>
      <w:r w:rsidR="008F6023">
        <w:t>directive</w:t>
      </w:r>
      <w:r w:rsidR="00E22FB3">
        <w:t>s</w:t>
      </w:r>
      <w:r w:rsidR="008F6023">
        <w:t xml:space="preserve"> of the Hon’ble APTEL and subsequently </w:t>
      </w:r>
      <w:r w:rsidR="00E22FB3">
        <w:t xml:space="preserve">that of </w:t>
      </w:r>
      <w:r w:rsidR="008F6023">
        <w:t xml:space="preserve">Hon’ble UPERC is admissible. </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2"/>
        </w:numPr>
        <w:spacing w:before="0"/>
        <w:rPr>
          <w:rFonts w:asciiTheme="minorHAnsi" w:hAnsiTheme="minorHAnsi" w:cstheme="minorHAnsi"/>
          <w:b/>
          <w:i/>
        </w:rPr>
      </w:pPr>
      <w:r w:rsidRPr="00D664F6">
        <w:rPr>
          <w:rFonts w:asciiTheme="minorHAnsi" w:hAnsiTheme="minorHAnsi" w:cstheme="minorHAnsi"/>
          <w:b/>
          <w:i/>
        </w:rPr>
        <w:t>The Commission’s views:</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E92E74">
      <w:pPr>
        <w:pStyle w:val="Heading3"/>
        <w:tabs>
          <w:tab w:val="clear" w:pos="720"/>
          <w:tab w:val="clear" w:pos="936"/>
          <w:tab w:val="num" w:pos="993"/>
        </w:tabs>
        <w:ind w:left="993" w:hanging="993"/>
      </w:pPr>
      <w:r w:rsidRPr="00D664F6">
        <w:t xml:space="preserve">The </w:t>
      </w:r>
      <w:r w:rsidR="008F6023">
        <w:t>True-up petition has been file</w:t>
      </w:r>
      <w:r w:rsidR="00E22FB3">
        <w:t>d</w:t>
      </w:r>
      <w:r w:rsidR="008F6023">
        <w:t xml:space="preserve"> pursuant to a judicial pronouncement of the Hon’ble APTEL. Based on the directives of the APTEL, this Commission has proceeded in determination of the final </w:t>
      </w:r>
      <w:r w:rsidR="00DA41E4">
        <w:t>t</w:t>
      </w:r>
      <w:r w:rsidR="008F6023">
        <w:t>rue-up</w:t>
      </w:r>
      <w:r w:rsidRPr="00D664F6">
        <w:t xml:space="preserve">. </w:t>
      </w:r>
    </w:p>
    <w:p w:rsidR="00E25937" w:rsidRDefault="00E25937" w:rsidP="00E25937">
      <w:pPr>
        <w:pStyle w:val="Heading4"/>
        <w:numPr>
          <w:ilvl w:val="0"/>
          <w:numId w:val="0"/>
        </w:numPr>
        <w:ind w:left="864" w:hanging="864"/>
      </w:pPr>
    </w:p>
    <w:p w:rsidR="00E22FB3" w:rsidRPr="00D664F6" w:rsidRDefault="00E22FB3" w:rsidP="00E25937">
      <w:pPr>
        <w:pStyle w:val="Heading4"/>
        <w:numPr>
          <w:ilvl w:val="0"/>
          <w:numId w:val="0"/>
        </w:numPr>
        <w:ind w:left="864" w:hanging="864"/>
      </w:pPr>
    </w:p>
    <w:p w:rsidR="00E25937" w:rsidRPr="00D664F6" w:rsidRDefault="008F6023" w:rsidP="00C622DC">
      <w:pPr>
        <w:pStyle w:val="Heading2"/>
        <w:rPr>
          <w:color w:val="auto"/>
        </w:rPr>
      </w:pPr>
      <w:bookmarkStart w:id="62" w:name="_Toc337201336"/>
      <w:bookmarkStart w:id="63" w:name="_Toc337459177"/>
      <w:bookmarkStart w:id="64" w:name="_Toc356912874"/>
      <w:r>
        <w:rPr>
          <w:color w:val="auto"/>
        </w:rPr>
        <w:t>IMPOSITION OF BURDEN ON CONSUMERS</w:t>
      </w:r>
      <w:bookmarkEnd w:id="62"/>
      <w:bookmarkEnd w:id="63"/>
      <w:r>
        <w:rPr>
          <w:color w:val="auto"/>
        </w:rPr>
        <w:t xml:space="preserve"> AND DELAY IN FILING TRUE-UP PETITION</w:t>
      </w:r>
      <w:bookmarkEnd w:id="64"/>
    </w:p>
    <w:p w:rsidR="00E25937" w:rsidRPr="00D664F6" w:rsidRDefault="00E25937" w:rsidP="00E22FB3">
      <w:pPr>
        <w:tabs>
          <w:tab w:val="left" w:pos="1260"/>
        </w:tabs>
        <w:ind w:left="450"/>
        <w:rPr>
          <w:rFonts w:asciiTheme="minorHAnsi" w:hAnsiTheme="minorHAnsi" w:cstheme="minorHAnsi"/>
          <w:bCs/>
        </w:rPr>
      </w:pPr>
    </w:p>
    <w:p w:rsidR="00E25937" w:rsidRPr="00D664F6" w:rsidRDefault="00E25937" w:rsidP="00C622DC">
      <w:pPr>
        <w:pStyle w:val="ListParagraph"/>
        <w:numPr>
          <w:ilvl w:val="0"/>
          <w:numId w:val="13"/>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E22FB3">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450"/>
        <w:rPr>
          <w:rFonts w:asciiTheme="minorHAnsi" w:hAnsiTheme="minorHAnsi" w:cstheme="minorHAnsi"/>
          <w:b/>
          <w:i/>
        </w:rPr>
      </w:pPr>
    </w:p>
    <w:p w:rsidR="008F6023" w:rsidRPr="00D664F6" w:rsidRDefault="008F6023" w:rsidP="00E92E74">
      <w:pPr>
        <w:pStyle w:val="Heading3"/>
        <w:tabs>
          <w:tab w:val="clear" w:pos="720"/>
          <w:tab w:val="clear" w:pos="936"/>
          <w:tab w:val="num" w:pos="993"/>
        </w:tabs>
        <w:ind w:left="993" w:hanging="993"/>
      </w:pPr>
      <w:r w:rsidRPr="00D664F6">
        <w:lastRenderedPageBreak/>
        <w:t>The comment</w:t>
      </w:r>
      <w:r>
        <w:t>s</w:t>
      </w:r>
      <w:r w:rsidR="00E22FB3">
        <w:t xml:space="preserve"> </w:t>
      </w:r>
      <w:r w:rsidRPr="00D664F6">
        <w:t>/</w:t>
      </w:r>
      <w:r w:rsidR="00E22FB3">
        <w:t xml:space="preserve"> suggestions </w:t>
      </w:r>
      <w:r w:rsidRPr="00D664F6">
        <w:t xml:space="preserve">submitted by </w:t>
      </w:r>
      <w:r w:rsidR="00E22FB3">
        <w:t>NPCL</w:t>
      </w:r>
      <w:r w:rsidR="00065A8B">
        <w:t>, Mr. B. B. Jindal and Mr. Manish Garg</w:t>
      </w:r>
      <w:r>
        <w:t xml:space="preserve"> are as under</w:t>
      </w:r>
      <w:r w:rsidRPr="00D664F6">
        <w:t>:</w:t>
      </w:r>
    </w:p>
    <w:p w:rsidR="008F6023" w:rsidRPr="00D664F6" w:rsidRDefault="008F6023" w:rsidP="008F6023">
      <w:pPr>
        <w:pStyle w:val="Heading4"/>
        <w:numPr>
          <w:ilvl w:val="0"/>
          <w:numId w:val="0"/>
        </w:numPr>
        <w:ind w:left="864"/>
        <w:rPr>
          <w:rFonts w:asciiTheme="minorHAnsi" w:hAnsiTheme="minorHAnsi" w:cstheme="minorHAnsi"/>
          <w:szCs w:val="24"/>
        </w:rPr>
      </w:pPr>
    </w:p>
    <w:p w:rsidR="008F6023" w:rsidRDefault="008F6023" w:rsidP="00E92E74">
      <w:pPr>
        <w:pStyle w:val="Heading3"/>
        <w:tabs>
          <w:tab w:val="clear" w:pos="720"/>
          <w:tab w:val="clear" w:pos="936"/>
          <w:tab w:val="num" w:pos="993"/>
        </w:tabs>
        <w:ind w:left="993" w:hanging="993"/>
      </w:pPr>
      <w:r w:rsidRPr="00D664F6">
        <w:t xml:space="preserve">The </w:t>
      </w:r>
      <w:r>
        <w:t>NPCL has stated there has been considerable delay in the filing of the True-up petitions even after completion of audited accounts. NPCL has purported that the Petitioner is not entitled to recover any accumulated regulatory assets, etc</w:t>
      </w:r>
      <w:r w:rsidR="00560C91">
        <w:t xml:space="preserve">., </w:t>
      </w:r>
      <w:r>
        <w:t xml:space="preserve">from the consumers on the basis of </w:t>
      </w:r>
      <w:r w:rsidR="00DA41E4">
        <w:t>t</w:t>
      </w:r>
      <w:r>
        <w:t xml:space="preserve">rue-up due to their own negligence and delay in filing the True-up </w:t>
      </w:r>
      <w:r w:rsidR="00DA41E4">
        <w:t>p</w:t>
      </w:r>
      <w:r>
        <w:t>etition.</w:t>
      </w:r>
      <w:r w:rsidR="002816AE">
        <w:t xml:space="preserve"> NPCL has stated that the consumers should not be burdened with the negligence and inefficiencies of the Petitioner companies.</w:t>
      </w:r>
    </w:p>
    <w:p w:rsidR="00E22FB3" w:rsidRDefault="00E22FB3" w:rsidP="00E22FB3">
      <w:pPr>
        <w:pStyle w:val="Heading3"/>
        <w:numPr>
          <w:ilvl w:val="0"/>
          <w:numId w:val="0"/>
        </w:numPr>
        <w:tabs>
          <w:tab w:val="clear" w:pos="720"/>
        </w:tabs>
        <w:ind w:left="993"/>
      </w:pPr>
    </w:p>
    <w:p w:rsidR="00065A8B" w:rsidRDefault="00065A8B" w:rsidP="00E92E74">
      <w:pPr>
        <w:pStyle w:val="Heading3"/>
        <w:tabs>
          <w:tab w:val="clear" w:pos="720"/>
          <w:tab w:val="clear" w:pos="936"/>
          <w:tab w:val="num" w:pos="993"/>
        </w:tabs>
        <w:ind w:left="993" w:hanging="993"/>
      </w:pPr>
      <w:r>
        <w:t xml:space="preserve">Mr. B.B. Jindal and Mr. Manish Garg have alleged that the truing up exercise is being done regularly in other states such as Assam and Madhya Pradesh. </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3"/>
        </w:numPr>
        <w:spacing w:before="0"/>
        <w:rPr>
          <w:rFonts w:asciiTheme="minorHAnsi" w:hAnsiTheme="minorHAnsi" w:cstheme="minorHAnsi"/>
          <w:b/>
          <w:i/>
        </w:rPr>
      </w:pPr>
      <w:r w:rsidRPr="00D664F6">
        <w:rPr>
          <w:rFonts w:asciiTheme="minorHAnsi" w:hAnsiTheme="minorHAnsi" w:cstheme="minorHAnsi"/>
          <w:b/>
          <w:i/>
        </w:rPr>
        <w:t>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2816AE" w:rsidRDefault="00E25937" w:rsidP="00E92E74">
      <w:pPr>
        <w:pStyle w:val="Heading3"/>
        <w:tabs>
          <w:tab w:val="clear" w:pos="720"/>
          <w:tab w:val="clear" w:pos="936"/>
          <w:tab w:val="num" w:pos="993"/>
        </w:tabs>
        <w:ind w:left="993" w:hanging="993"/>
      </w:pPr>
      <w:r w:rsidRPr="00D664F6">
        <w:t xml:space="preserve">The Petitioner has </w:t>
      </w:r>
      <w:r w:rsidR="002816AE">
        <w:t xml:space="preserve">reiterated that it has filed the True-up </w:t>
      </w:r>
      <w:r w:rsidR="00DA41E4">
        <w:t>p</w:t>
      </w:r>
      <w:r w:rsidR="002816AE">
        <w:t xml:space="preserve">etition pursuant to a judicial pronouncement by the </w:t>
      </w:r>
      <w:r w:rsidR="00E22FB3">
        <w:t xml:space="preserve">Hon’ble </w:t>
      </w:r>
      <w:r w:rsidR="002816AE">
        <w:t>APTEL and as such the delay has to be condoned. Further, the delay has not caused any burden on the consumers</w:t>
      </w:r>
      <w:r w:rsidR="00E22FB3">
        <w:t>,</w:t>
      </w:r>
      <w:r w:rsidR="002816AE">
        <w:t xml:space="preserve"> as the </w:t>
      </w:r>
      <w:r w:rsidR="00DA41E4">
        <w:t>t</w:t>
      </w:r>
      <w:r w:rsidR="002816AE">
        <w:t xml:space="preserve">rue-up has been sought only in terms of the difference between the actual and approved ARR items. The </w:t>
      </w:r>
      <w:r w:rsidR="002816AE" w:rsidRPr="002816AE">
        <w:t>carrying cost on the under-recovered amount</w:t>
      </w:r>
      <w:r w:rsidR="002816AE">
        <w:t>s</w:t>
      </w:r>
      <w:r w:rsidR="002816AE" w:rsidRPr="002816AE">
        <w:t xml:space="preserve"> computed </w:t>
      </w:r>
      <w:r w:rsidR="002816AE">
        <w:t xml:space="preserve">upon final </w:t>
      </w:r>
      <w:r w:rsidR="00DA41E4">
        <w:t>t</w:t>
      </w:r>
      <w:r w:rsidR="002816AE">
        <w:t xml:space="preserve">rue-up has been claimed </w:t>
      </w:r>
      <w:r w:rsidR="002816AE" w:rsidRPr="002816AE">
        <w:t>as such amounts are in the nature of deferred payments.</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3"/>
        </w:numPr>
        <w:spacing w:before="0"/>
        <w:rPr>
          <w:rFonts w:asciiTheme="minorHAnsi" w:hAnsiTheme="minorHAnsi" w:cstheme="minorHAnsi"/>
          <w:b/>
          <w:i/>
        </w:rPr>
      </w:pPr>
      <w:r w:rsidRPr="00D664F6">
        <w:rPr>
          <w:rFonts w:asciiTheme="minorHAnsi" w:hAnsiTheme="minorHAnsi" w:cstheme="minorHAnsi"/>
          <w:b/>
          <w:i/>
        </w:rPr>
        <w:t>The Commission’s views:</w:t>
      </w:r>
    </w:p>
    <w:p w:rsidR="00E25937" w:rsidRPr="00D664F6" w:rsidRDefault="00E25937" w:rsidP="00E25937">
      <w:pPr>
        <w:pStyle w:val="Heading3"/>
        <w:numPr>
          <w:ilvl w:val="0"/>
          <w:numId w:val="0"/>
        </w:numPr>
        <w:ind w:left="720"/>
        <w:rPr>
          <w:rFonts w:asciiTheme="minorHAnsi" w:hAnsiTheme="minorHAnsi" w:cstheme="minorHAnsi"/>
        </w:rPr>
      </w:pPr>
    </w:p>
    <w:p w:rsidR="00B76439" w:rsidRDefault="00B76439" w:rsidP="00E92E74">
      <w:pPr>
        <w:pStyle w:val="Heading3"/>
        <w:tabs>
          <w:tab w:val="clear" w:pos="720"/>
          <w:tab w:val="clear" w:pos="936"/>
          <w:tab w:val="num" w:pos="993"/>
        </w:tabs>
        <w:ind w:left="993" w:hanging="993"/>
      </w:pPr>
      <w:r w:rsidRPr="00D664F6">
        <w:t xml:space="preserve">The </w:t>
      </w:r>
      <w:r>
        <w:t xml:space="preserve">True-up petition has been file pursuant to a judicial pronouncement of the Hon’ble APTEL. Based on the directives of the APTEL, this Commission has proceeded in determination of the final </w:t>
      </w:r>
      <w:r w:rsidR="00DA41E4">
        <w:t>t</w:t>
      </w:r>
      <w:r>
        <w:t>rue-up</w:t>
      </w:r>
      <w:r w:rsidRPr="00D664F6">
        <w:t>.</w:t>
      </w:r>
      <w:r>
        <w:t xml:space="preserve"> The Commission has appropriately dealt with the issue of delayed filing while determining the carrying cost on the under-recovered amounts pursuant to final </w:t>
      </w:r>
      <w:r w:rsidR="00DA41E4">
        <w:t>t</w:t>
      </w:r>
      <w:r>
        <w:t>ruing-up.</w:t>
      </w:r>
    </w:p>
    <w:p w:rsidR="00E25937" w:rsidRPr="00D664F6" w:rsidRDefault="00E25937" w:rsidP="00E25937">
      <w:pPr>
        <w:pStyle w:val="Heading4"/>
        <w:numPr>
          <w:ilvl w:val="0"/>
          <w:numId w:val="0"/>
        </w:numPr>
        <w:ind w:left="864"/>
        <w:rPr>
          <w:rFonts w:asciiTheme="minorHAnsi" w:hAnsiTheme="minorHAnsi" w:cstheme="minorHAnsi"/>
          <w:szCs w:val="24"/>
        </w:rPr>
      </w:pPr>
    </w:p>
    <w:p w:rsidR="00E25937" w:rsidRPr="00D664F6" w:rsidRDefault="00B76439" w:rsidP="00C622DC">
      <w:pPr>
        <w:pStyle w:val="Heading2"/>
        <w:rPr>
          <w:color w:val="auto"/>
        </w:rPr>
      </w:pPr>
      <w:bookmarkStart w:id="65" w:name="_Toc337201337"/>
      <w:bookmarkStart w:id="66" w:name="_Toc337459178"/>
      <w:bookmarkStart w:id="67" w:name="_Toc356912875"/>
      <w:r>
        <w:rPr>
          <w:color w:val="auto"/>
        </w:rPr>
        <w:lastRenderedPageBreak/>
        <w:t>FINANCIAL RESTRUCTURING SCHEME OF GOVT. OF INDIA</w:t>
      </w:r>
      <w:bookmarkEnd w:id="65"/>
      <w:bookmarkEnd w:id="66"/>
      <w:bookmarkEnd w:id="67"/>
      <w:r w:rsidR="00E25937" w:rsidRPr="00D664F6">
        <w:rPr>
          <w:color w:val="auto"/>
        </w:rPr>
        <w:t xml:space="preserve"> </w:t>
      </w:r>
    </w:p>
    <w:p w:rsidR="00E25937" w:rsidRPr="00D664F6" w:rsidRDefault="00E25937" w:rsidP="00E22FB3">
      <w:pPr>
        <w:tabs>
          <w:tab w:val="left" w:pos="1260"/>
        </w:tabs>
        <w:rPr>
          <w:rFonts w:asciiTheme="minorHAnsi" w:hAnsiTheme="minorHAnsi" w:cstheme="minorHAnsi"/>
          <w:bCs/>
        </w:rPr>
      </w:pPr>
    </w:p>
    <w:p w:rsidR="00E25937" w:rsidRPr="00D664F6" w:rsidRDefault="00E25937" w:rsidP="00C622DC">
      <w:pPr>
        <w:pStyle w:val="ListParagraph"/>
        <w:numPr>
          <w:ilvl w:val="2"/>
          <w:numId w:val="14"/>
        </w:numPr>
        <w:tabs>
          <w:tab w:val="left" w:pos="1260"/>
        </w:tabs>
        <w:spacing w:before="0"/>
        <w:ind w:left="360"/>
        <w:rPr>
          <w:rFonts w:asciiTheme="minorHAnsi" w:hAnsiTheme="minorHAnsi" w:cstheme="minorHAnsi"/>
          <w:b/>
          <w:i/>
        </w:rPr>
      </w:pPr>
      <w:r w:rsidRPr="00D664F6">
        <w:rPr>
          <w:rFonts w:asciiTheme="minorHAnsi" w:hAnsiTheme="minorHAnsi" w:cstheme="minorHAnsi"/>
          <w:b/>
          <w:i/>
        </w:rPr>
        <w:t xml:space="preserve">Comments / </w:t>
      </w:r>
      <w:r w:rsidR="00E22FB3">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rPr>
          <w:rFonts w:asciiTheme="minorHAnsi" w:hAnsiTheme="minorHAnsi" w:cstheme="minorHAnsi"/>
          <w:b/>
          <w:i/>
        </w:rPr>
      </w:pPr>
    </w:p>
    <w:p w:rsidR="00E25937" w:rsidRPr="00D664F6" w:rsidRDefault="00E25937" w:rsidP="00E92E74">
      <w:pPr>
        <w:pStyle w:val="Heading3"/>
        <w:tabs>
          <w:tab w:val="clear" w:pos="720"/>
          <w:tab w:val="clear" w:pos="936"/>
          <w:tab w:val="num" w:pos="993"/>
        </w:tabs>
        <w:ind w:left="993" w:hanging="993"/>
      </w:pPr>
      <w:r w:rsidRPr="00D664F6">
        <w:t xml:space="preserve">The comments / </w:t>
      </w:r>
      <w:r w:rsidR="00E22FB3">
        <w:t xml:space="preserve">suggestions </w:t>
      </w:r>
      <w:r w:rsidR="00B76439" w:rsidRPr="00D664F6">
        <w:t xml:space="preserve">submitted by </w:t>
      </w:r>
      <w:r w:rsidR="00E22FB3">
        <w:t xml:space="preserve">NPCL </w:t>
      </w:r>
      <w:r w:rsidR="00B76439">
        <w:t>are as under</w:t>
      </w:r>
      <w:r w:rsidR="00B76439" w:rsidRPr="00D664F6">
        <w:t>:</w:t>
      </w:r>
    </w:p>
    <w:p w:rsidR="00E25937" w:rsidRPr="00D664F6" w:rsidRDefault="00E25937" w:rsidP="00E25937">
      <w:pPr>
        <w:pStyle w:val="Heading3"/>
        <w:numPr>
          <w:ilvl w:val="0"/>
          <w:numId w:val="0"/>
        </w:numPr>
        <w:rPr>
          <w:rFonts w:asciiTheme="minorHAnsi" w:hAnsiTheme="minorHAnsi" w:cstheme="minorHAnsi"/>
        </w:rPr>
      </w:pPr>
    </w:p>
    <w:p w:rsidR="00B76439" w:rsidRDefault="00E25937" w:rsidP="00E92E74">
      <w:pPr>
        <w:pStyle w:val="Heading3"/>
        <w:tabs>
          <w:tab w:val="clear" w:pos="720"/>
          <w:tab w:val="clear" w:pos="936"/>
          <w:tab w:val="num" w:pos="993"/>
        </w:tabs>
        <w:ind w:left="993" w:hanging="993"/>
      </w:pPr>
      <w:r w:rsidRPr="00D664F6">
        <w:t xml:space="preserve">The </w:t>
      </w:r>
      <w:r w:rsidR="00B76439">
        <w:t xml:space="preserve">NPCL has stated that the State of Uttar Pradesh has opted for the ‘Scheme for Financial Restructuring of Distribution Companies’ formulated by the Govt. of India and accordingly would be entitled to financial benefits under the scheme. It is alleged that all accumulated losses would be recovered under the scheme. Hence, the Petitioner should not be allowed to recover the amounts through </w:t>
      </w:r>
      <w:r w:rsidR="00DA41E4">
        <w:t>t</w:t>
      </w:r>
      <w:r w:rsidR="00B76439">
        <w:t>rue-up</w:t>
      </w:r>
      <w:r w:rsidR="00E22FB3">
        <w:t>.</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ListParagraph"/>
        <w:numPr>
          <w:ilvl w:val="2"/>
          <w:numId w:val="14"/>
        </w:numPr>
        <w:tabs>
          <w:tab w:val="left" w:pos="1260"/>
        </w:tabs>
        <w:spacing w:before="0"/>
        <w:ind w:left="360"/>
        <w:rPr>
          <w:rFonts w:asciiTheme="minorHAnsi" w:hAnsiTheme="minorHAnsi" w:cstheme="minorHAnsi"/>
          <w:b/>
          <w:i/>
        </w:rPr>
      </w:pPr>
      <w:r w:rsidRPr="00D664F6">
        <w:rPr>
          <w:rFonts w:asciiTheme="minorHAnsi" w:hAnsiTheme="minorHAnsi" w:cstheme="minorHAnsi"/>
          <w:b/>
          <w:i/>
        </w:rPr>
        <w:t>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D645A3" w:rsidRDefault="00E25937" w:rsidP="00E92E74">
      <w:pPr>
        <w:pStyle w:val="Heading3"/>
        <w:tabs>
          <w:tab w:val="clear" w:pos="720"/>
          <w:tab w:val="clear" w:pos="936"/>
          <w:tab w:val="num" w:pos="993"/>
        </w:tabs>
        <w:ind w:left="993" w:hanging="993"/>
      </w:pPr>
      <w:r w:rsidRPr="00D664F6">
        <w:t xml:space="preserve">The </w:t>
      </w:r>
      <w:r w:rsidR="005C33FE" w:rsidRPr="00D664F6">
        <w:t>Petitioner</w:t>
      </w:r>
      <w:r w:rsidRPr="00D664F6">
        <w:t xml:space="preserve"> has </w:t>
      </w:r>
      <w:r w:rsidR="00D645A3">
        <w:t>stated that the distribution companies have prepared a Financial Restructuring Plan (FRP) and submitted it before the Govt of India. The same is under process by the Govt. of India. The Petitioner has submitted that the FRP is towards re</w:t>
      </w:r>
      <w:r w:rsidR="00E22FB3">
        <w:t>-</w:t>
      </w:r>
      <w:r w:rsidR="00D645A3">
        <w:t xml:space="preserve">schedulement and restructuring of short term loans towards working capital and power purchase liabilities exceeding 60 days. Interest on Working capital loans is allowed on normative basis and Power Purchase Cost is allowed by the Commission based on actuals subject to approved T&amp;D loss targets. The ARR and </w:t>
      </w:r>
      <w:r w:rsidR="00E22FB3">
        <w:t>T</w:t>
      </w:r>
      <w:r w:rsidR="00D645A3">
        <w:t xml:space="preserve">rue-up determination does not involve payment of power purchase dues and repayment of working capital loans. As such, the approval of such scheme would not affect the ARR of the licensees in any way. </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ListParagraph"/>
        <w:numPr>
          <w:ilvl w:val="2"/>
          <w:numId w:val="14"/>
        </w:numPr>
        <w:tabs>
          <w:tab w:val="left" w:pos="1260"/>
        </w:tabs>
        <w:spacing w:before="0"/>
        <w:ind w:left="360"/>
        <w:rPr>
          <w:rFonts w:asciiTheme="minorHAnsi" w:hAnsiTheme="minorHAnsi" w:cstheme="minorHAnsi"/>
          <w:b/>
          <w:i/>
        </w:rPr>
      </w:pPr>
      <w:r w:rsidRPr="00D664F6">
        <w:rPr>
          <w:rFonts w:asciiTheme="minorHAnsi" w:hAnsiTheme="minorHAnsi" w:cstheme="minorHAnsi"/>
          <w:b/>
          <w:i/>
        </w:rPr>
        <w:t>Views of the Commission:</w:t>
      </w:r>
    </w:p>
    <w:p w:rsidR="00E25937" w:rsidRPr="00D664F6" w:rsidRDefault="00E25937" w:rsidP="00E25937">
      <w:pPr>
        <w:pStyle w:val="Heading3"/>
        <w:numPr>
          <w:ilvl w:val="0"/>
          <w:numId w:val="0"/>
        </w:numPr>
        <w:ind w:left="720"/>
        <w:rPr>
          <w:rFonts w:asciiTheme="minorHAnsi" w:hAnsiTheme="minorHAnsi" w:cstheme="minorHAnsi"/>
        </w:rPr>
      </w:pPr>
    </w:p>
    <w:p w:rsidR="00C764AA" w:rsidRPr="00C764AA" w:rsidRDefault="00C764AA" w:rsidP="00E92E74">
      <w:pPr>
        <w:pStyle w:val="Heading3"/>
        <w:tabs>
          <w:tab w:val="clear" w:pos="720"/>
          <w:tab w:val="clear" w:pos="936"/>
          <w:tab w:val="num" w:pos="993"/>
        </w:tabs>
        <w:ind w:left="993" w:hanging="993"/>
        <w:rPr>
          <w:rFonts w:asciiTheme="minorHAnsi" w:hAnsiTheme="minorHAnsi" w:cstheme="minorHAnsi"/>
          <w:b/>
        </w:rPr>
      </w:pPr>
      <w:r>
        <w:t xml:space="preserve">The distribution companies have submitted their Financial Restructuring Plan before the Commission. </w:t>
      </w:r>
      <w:r w:rsidR="00D645A3">
        <w:t xml:space="preserve">Under the framework of the Scheme for Financial Restructuring of Distribution Companies, the </w:t>
      </w:r>
      <w:r>
        <w:t>‘</w:t>
      </w:r>
      <w:r w:rsidR="00D645A3">
        <w:t>In-Principle Approval</w:t>
      </w:r>
      <w:r>
        <w:t>’</w:t>
      </w:r>
      <w:r w:rsidR="00D645A3">
        <w:t xml:space="preserve"> of the </w:t>
      </w:r>
      <w:r w:rsidR="00D645A3">
        <w:lastRenderedPageBreak/>
        <w:t xml:space="preserve">State Commission is a mandatory requirement. </w:t>
      </w:r>
      <w:r>
        <w:t>The Commission has provided its ‘In-Principle Approval’ vide letter dated 19</w:t>
      </w:r>
      <w:r w:rsidRPr="00C764AA">
        <w:rPr>
          <w:vertAlign w:val="superscript"/>
        </w:rPr>
        <w:t>th</w:t>
      </w:r>
      <w:r>
        <w:t xml:space="preserve"> March, 2013. However, while providing the ‘In-Principle Approval’, the Commission has laid a condition that the ARR and Tariff would be determined by it, based on the Regulations framed by the Commission from time to time. </w:t>
      </w:r>
    </w:p>
    <w:p w:rsidR="003D5780" w:rsidRDefault="003D5780">
      <w:pPr>
        <w:pStyle w:val="Heading3"/>
        <w:numPr>
          <w:ilvl w:val="0"/>
          <w:numId w:val="0"/>
        </w:numPr>
        <w:tabs>
          <w:tab w:val="clear" w:pos="720"/>
        </w:tabs>
        <w:ind w:left="993"/>
        <w:rPr>
          <w:rFonts w:asciiTheme="minorHAnsi" w:hAnsiTheme="minorHAnsi" w:cstheme="minorHAnsi"/>
          <w:b/>
        </w:rPr>
      </w:pPr>
    </w:p>
    <w:p w:rsidR="00E25937" w:rsidRPr="00C764AA" w:rsidRDefault="00C764AA" w:rsidP="00E92E74">
      <w:pPr>
        <w:pStyle w:val="Heading3"/>
        <w:tabs>
          <w:tab w:val="clear" w:pos="720"/>
          <w:tab w:val="clear" w:pos="936"/>
          <w:tab w:val="num" w:pos="993"/>
        </w:tabs>
        <w:ind w:left="993" w:hanging="993"/>
        <w:rPr>
          <w:rFonts w:asciiTheme="minorHAnsi" w:hAnsiTheme="minorHAnsi" w:cstheme="minorHAnsi"/>
          <w:b/>
        </w:rPr>
      </w:pPr>
      <w:r>
        <w:t>The Commission would appropriately deal with th</w:t>
      </w:r>
      <w:r w:rsidR="00560C91">
        <w:t xml:space="preserve">e issue of recovery of past accumulated losses </w:t>
      </w:r>
      <w:r>
        <w:t xml:space="preserve">upon approval of the FRP by the Govt. of India. </w:t>
      </w:r>
    </w:p>
    <w:p w:rsidR="003D5780" w:rsidRDefault="003D5780">
      <w:pPr>
        <w:pStyle w:val="Default"/>
        <w:spacing w:before="100" w:beforeAutospacing="1"/>
        <w:jc w:val="both"/>
        <w:rPr>
          <w:rFonts w:asciiTheme="minorHAnsi" w:hAnsiTheme="minorHAnsi" w:cstheme="minorHAnsi"/>
          <w:b/>
          <w:bCs/>
          <w:color w:val="auto"/>
        </w:rPr>
      </w:pPr>
    </w:p>
    <w:p w:rsidR="00304EBA" w:rsidRDefault="00304EBA">
      <w:pPr>
        <w:spacing w:line="240" w:lineRule="auto"/>
        <w:jc w:val="left"/>
        <w:rPr>
          <w:rFonts w:asciiTheme="minorHAnsi" w:hAnsiTheme="minorHAnsi" w:cstheme="minorHAnsi"/>
          <w:b/>
          <w:bCs/>
        </w:rPr>
      </w:pPr>
      <w:bookmarkStart w:id="68" w:name="_Toc337201338"/>
      <w:bookmarkStart w:id="69" w:name="_Toc337459179"/>
    </w:p>
    <w:p w:rsidR="00E25937" w:rsidRPr="00D664F6" w:rsidRDefault="00C764AA" w:rsidP="00C622DC">
      <w:pPr>
        <w:pStyle w:val="Heading2"/>
        <w:rPr>
          <w:color w:val="auto"/>
        </w:rPr>
      </w:pPr>
      <w:bookmarkStart w:id="70" w:name="_Toc356912876"/>
      <w:r>
        <w:rPr>
          <w:color w:val="auto"/>
        </w:rPr>
        <w:t>POWER PURCHASE COST</w:t>
      </w:r>
      <w:bookmarkEnd w:id="68"/>
      <w:bookmarkEnd w:id="69"/>
      <w:bookmarkEnd w:id="70"/>
    </w:p>
    <w:p w:rsidR="00E25937" w:rsidRPr="00D664F6" w:rsidRDefault="00E25937" w:rsidP="00E25937">
      <w:pPr>
        <w:pStyle w:val="Default"/>
        <w:jc w:val="both"/>
        <w:rPr>
          <w:rFonts w:asciiTheme="minorHAnsi" w:hAnsiTheme="minorHAnsi" w:cstheme="minorHAnsi"/>
          <w:bCs/>
          <w:color w:val="auto"/>
        </w:rPr>
      </w:pPr>
    </w:p>
    <w:p w:rsidR="00E25937" w:rsidRPr="00D664F6" w:rsidRDefault="00E25937" w:rsidP="00C622DC">
      <w:pPr>
        <w:pStyle w:val="ListParagraph"/>
        <w:numPr>
          <w:ilvl w:val="0"/>
          <w:numId w:val="15"/>
        </w:numPr>
        <w:tabs>
          <w:tab w:val="left" w:pos="1260"/>
        </w:tabs>
        <w:spacing w:before="0"/>
        <w:rPr>
          <w:rFonts w:asciiTheme="minorHAnsi" w:hAnsiTheme="minorHAnsi" w:cstheme="minorHAnsi"/>
          <w:b/>
          <w:i/>
        </w:rPr>
      </w:pPr>
      <w:r w:rsidRPr="00D664F6">
        <w:rPr>
          <w:rFonts w:asciiTheme="minorHAnsi" w:hAnsiTheme="minorHAnsi" w:cstheme="minorHAnsi"/>
          <w:b/>
          <w:i/>
        </w:rPr>
        <w:t>Comments</w:t>
      </w:r>
      <w:r w:rsidR="008E34ED">
        <w:rPr>
          <w:rFonts w:asciiTheme="minorHAnsi" w:hAnsiTheme="minorHAnsi" w:cstheme="minorHAnsi"/>
          <w:b/>
          <w:i/>
        </w:rPr>
        <w:t xml:space="preserve"> </w:t>
      </w:r>
      <w:r w:rsidRPr="00D664F6">
        <w:rPr>
          <w:rFonts w:asciiTheme="minorHAnsi" w:hAnsiTheme="minorHAnsi" w:cstheme="minorHAnsi"/>
          <w:b/>
          <w:i/>
        </w:rPr>
        <w:t>/</w:t>
      </w:r>
      <w:r w:rsidR="008E34ED">
        <w:rPr>
          <w:rFonts w:asciiTheme="minorHAnsi" w:hAnsiTheme="minorHAnsi" w:cstheme="minorHAnsi"/>
          <w:b/>
          <w:i/>
        </w:rPr>
        <w:t xml:space="preserve"> </w:t>
      </w:r>
      <w:r w:rsidR="00E22FB3">
        <w:rPr>
          <w:rFonts w:asciiTheme="minorHAnsi" w:hAnsiTheme="minorHAnsi" w:cstheme="minorHAnsi"/>
          <w:b/>
          <w:i/>
        </w:rPr>
        <w:t xml:space="preserve">Suggestions </w:t>
      </w:r>
      <w:r w:rsidRPr="00D664F6">
        <w:rPr>
          <w:rFonts w:asciiTheme="minorHAnsi" w:hAnsiTheme="minorHAnsi" w:cstheme="minorHAnsi"/>
          <w:b/>
          <w:i/>
        </w:rPr>
        <w:t>of the Public:</w:t>
      </w:r>
    </w:p>
    <w:p w:rsidR="00E22FB3" w:rsidRDefault="00E22FB3" w:rsidP="00E22FB3">
      <w:pPr>
        <w:pStyle w:val="Heading3"/>
        <w:numPr>
          <w:ilvl w:val="0"/>
          <w:numId w:val="0"/>
        </w:numPr>
        <w:tabs>
          <w:tab w:val="clear" w:pos="720"/>
        </w:tabs>
        <w:ind w:left="993"/>
      </w:pPr>
    </w:p>
    <w:p w:rsidR="00C764AA" w:rsidRDefault="00C764AA" w:rsidP="00E92E74">
      <w:pPr>
        <w:pStyle w:val="Heading3"/>
        <w:tabs>
          <w:tab w:val="clear" w:pos="720"/>
          <w:tab w:val="clear" w:pos="936"/>
          <w:tab w:val="num" w:pos="993"/>
        </w:tabs>
        <w:ind w:left="993" w:hanging="993"/>
      </w:pPr>
      <w:r w:rsidRPr="00D664F6">
        <w:t xml:space="preserve">The comments / </w:t>
      </w:r>
      <w:r w:rsidR="00E22FB3">
        <w:t xml:space="preserve">suggestions </w:t>
      </w:r>
      <w:r w:rsidRPr="00D664F6">
        <w:t xml:space="preserve">submitted by </w:t>
      </w:r>
      <w:r w:rsidR="00E22FB3">
        <w:t>NPCL</w:t>
      </w:r>
      <w:r w:rsidR="00065A8B">
        <w:t xml:space="preserve">, Mr. B.B. Jindal and Mr. Manish Garg </w:t>
      </w:r>
      <w:r>
        <w:t>are as under</w:t>
      </w:r>
      <w:r w:rsidRPr="00D664F6">
        <w:t>:</w:t>
      </w:r>
    </w:p>
    <w:p w:rsidR="009306D6" w:rsidRDefault="009306D6" w:rsidP="009306D6">
      <w:pPr>
        <w:pStyle w:val="Heading3"/>
        <w:numPr>
          <w:ilvl w:val="0"/>
          <w:numId w:val="0"/>
        </w:numPr>
        <w:ind w:left="936"/>
      </w:pPr>
    </w:p>
    <w:p w:rsidR="009306D6" w:rsidRDefault="00E25937" w:rsidP="00E92E74">
      <w:pPr>
        <w:pStyle w:val="Heading3"/>
        <w:tabs>
          <w:tab w:val="clear" w:pos="720"/>
          <w:tab w:val="clear" w:pos="936"/>
          <w:tab w:val="num" w:pos="993"/>
        </w:tabs>
        <w:ind w:left="993" w:hanging="993"/>
      </w:pPr>
      <w:r w:rsidRPr="00D664F6">
        <w:t xml:space="preserve">The </w:t>
      </w:r>
      <w:r w:rsidR="009306D6">
        <w:t xml:space="preserve">NPCL has stated that the burden of power purchase cost differential consequent to </w:t>
      </w:r>
      <w:r w:rsidR="00DA41E4">
        <w:t>t</w:t>
      </w:r>
      <w:r w:rsidR="009306D6">
        <w:t>rue-up should not be passed</w:t>
      </w:r>
      <w:r w:rsidR="00E22FB3">
        <w:t xml:space="preserve"> on,</w:t>
      </w:r>
      <w:r w:rsidR="009306D6">
        <w:t xml:space="preserve"> as the Petitioner has not provided the details of the power purchased through U</w:t>
      </w:r>
      <w:r w:rsidR="00E22FB3">
        <w:t>nscheduled Interchange (UI)</w:t>
      </w:r>
      <w:r w:rsidR="009306D6">
        <w:t xml:space="preserve">. It has alleged that </w:t>
      </w:r>
      <w:r w:rsidR="00DA41E4">
        <w:t>t</w:t>
      </w:r>
      <w:r w:rsidR="009306D6">
        <w:t xml:space="preserve">ruing up petition does not provide any break-up or detail of power purchase cost from various sources and per unit cost to determine the least cost or merit order principle. It has stated that UPPCL and </w:t>
      </w:r>
      <w:r w:rsidR="00E22FB3">
        <w:t>D</w:t>
      </w:r>
      <w:r w:rsidR="009306D6">
        <w:t>iscoms were given the opportuni</w:t>
      </w:r>
      <w:r w:rsidR="00E04634">
        <w:t>ty to claim the differential power purchase cost through F</w:t>
      </w:r>
      <w:r w:rsidR="00E22FB3">
        <w:t>uel and Power Purchase Cost Adjustment (F</w:t>
      </w:r>
      <w:r w:rsidR="00E04634">
        <w:t>PPCA</w:t>
      </w:r>
      <w:r w:rsidR="00E22FB3">
        <w:t>)</w:t>
      </w:r>
      <w:r w:rsidR="00E04634">
        <w:t>. However the Petitioner chose not to claim FPPCA. Now, after almost 4 to 10 years from the expiry of the relevant financial year, the Petitioners cannot be allowed to pass on the burden of power purchase cost differential to the consumers.</w:t>
      </w:r>
    </w:p>
    <w:p w:rsidR="00065A8B" w:rsidRDefault="00065A8B" w:rsidP="00065A8B">
      <w:pPr>
        <w:pStyle w:val="Heading3"/>
        <w:numPr>
          <w:ilvl w:val="0"/>
          <w:numId w:val="0"/>
        </w:numPr>
        <w:ind w:left="936"/>
      </w:pPr>
    </w:p>
    <w:p w:rsidR="00065A8B" w:rsidRDefault="00065A8B" w:rsidP="00E92E74">
      <w:pPr>
        <w:pStyle w:val="Heading3"/>
        <w:tabs>
          <w:tab w:val="clear" w:pos="720"/>
          <w:tab w:val="clear" w:pos="936"/>
          <w:tab w:val="num" w:pos="993"/>
        </w:tabs>
        <w:ind w:left="993" w:hanging="993"/>
      </w:pPr>
      <w:r>
        <w:t>Mr. B.B. Jindal and Mr. Manish Garg have expressed apprehension on the adherence of the principle of ‘Merit Order Dispatch’ in power procurement.</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ListParagraph"/>
        <w:numPr>
          <w:ilvl w:val="0"/>
          <w:numId w:val="15"/>
        </w:numPr>
        <w:tabs>
          <w:tab w:val="left" w:pos="1260"/>
        </w:tabs>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8C0F25" w:rsidRDefault="00E25937" w:rsidP="00E92E74">
      <w:pPr>
        <w:pStyle w:val="Heading3"/>
        <w:tabs>
          <w:tab w:val="clear" w:pos="720"/>
          <w:tab w:val="clear" w:pos="936"/>
          <w:tab w:val="num" w:pos="993"/>
        </w:tabs>
        <w:ind w:left="993" w:hanging="993"/>
      </w:pPr>
      <w:r w:rsidRPr="00D664F6">
        <w:t xml:space="preserve">The Petitioner clarified that the </w:t>
      </w:r>
      <w:r w:rsidR="00E04634">
        <w:t xml:space="preserve">source wise details of power cost has been provided in the audited accounts and replies to the deficiency note. Further the Commission </w:t>
      </w:r>
      <w:r w:rsidR="008C0F25" w:rsidRPr="008C0F25">
        <w:t xml:space="preserve">has approved the </w:t>
      </w:r>
      <w:r w:rsidR="00DB56AC">
        <w:t xml:space="preserve">FPPCA </w:t>
      </w:r>
      <w:r w:rsidR="008C0F25" w:rsidRPr="008C0F25">
        <w:t>formula in May 2012. Subsequently in the FY 2012-13 tariff order issued on 19</w:t>
      </w:r>
      <w:r w:rsidR="00DB56AC" w:rsidRPr="00DB56AC">
        <w:rPr>
          <w:vertAlign w:val="superscript"/>
        </w:rPr>
        <w:t>th</w:t>
      </w:r>
      <w:r w:rsidR="00DB56AC">
        <w:t xml:space="preserve"> </w:t>
      </w:r>
      <w:r w:rsidR="008C0F25" w:rsidRPr="008C0F25">
        <w:t>October</w:t>
      </w:r>
      <w:r w:rsidR="00DB56AC">
        <w:t>,</w:t>
      </w:r>
      <w:r w:rsidR="008C0F25" w:rsidRPr="008C0F25">
        <w:t xml:space="preserve"> 2012, the Commission has allowed the recovery of FPPCA </w:t>
      </w:r>
      <w:r w:rsidR="008C0F25">
        <w:t xml:space="preserve">only </w:t>
      </w:r>
      <w:r w:rsidR="008C0F25" w:rsidRPr="008C0F25">
        <w:t>from the quarter of January to March 2013</w:t>
      </w:r>
      <w:r w:rsidR="008C0F25">
        <w:t xml:space="preserve"> onwards</w:t>
      </w:r>
      <w:r w:rsidR="008C0F25" w:rsidRPr="008C0F25">
        <w:t>.</w:t>
      </w:r>
      <w:r w:rsidR="008C0F25">
        <w:t xml:space="preserve"> Hence the contention of the objector that the Petitioners could have claimed power purchase cost variations through FPPCA is without merits.</w:t>
      </w:r>
      <w:r w:rsidR="008C0F25" w:rsidRPr="008C0F25">
        <w:t xml:space="preserve"> </w:t>
      </w:r>
    </w:p>
    <w:p w:rsidR="008C0F25" w:rsidRPr="00D664F6" w:rsidRDefault="008C0F25" w:rsidP="00E25937">
      <w:pPr>
        <w:pStyle w:val="Heading3"/>
        <w:numPr>
          <w:ilvl w:val="0"/>
          <w:numId w:val="0"/>
        </w:numPr>
        <w:ind w:left="720"/>
        <w:rPr>
          <w:rFonts w:asciiTheme="minorHAnsi" w:hAnsiTheme="minorHAnsi" w:cstheme="minorHAnsi"/>
        </w:rPr>
      </w:pPr>
    </w:p>
    <w:p w:rsidR="00A125C0" w:rsidRDefault="00A125C0">
      <w:pPr>
        <w:spacing w:before="0" w:line="240" w:lineRule="auto"/>
        <w:jc w:val="left"/>
        <w:rPr>
          <w:rFonts w:asciiTheme="minorHAnsi" w:hAnsiTheme="minorHAnsi" w:cstheme="minorHAnsi"/>
          <w:b/>
          <w:i/>
        </w:rPr>
      </w:pPr>
    </w:p>
    <w:p w:rsidR="00E25937" w:rsidRPr="00D664F6" w:rsidRDefault="00E25937" w:rsidP="00C622DC">
      <w:pPr>
        <w:pStyle w:val="ListParagraph"/>
        <w:numPr>
          <w:ilvl w:val="0"/>
          <w:numId w:val="15"/>
        </w:numPr>
        <w:tabs>
          <w:tab w:val="left" w:pos="1260"/>
        </w:tabs>
        <w:spacing w:before="0"/>
        <w:rPr>
          <w:rFonts w:asciiTheme="minorHAnsi" w:hAnsiTheme="minorHAnsi" w:cstheme="minorHAnsi"/>
          <w:b/>
          <w:i/>
        </w:rPr>
      </w:pPr>
      <w:r w:rsidRPr="00D664F6">
        <w:rPr>
          <w:rFonts w:asciiTheme="minorHAnsi" w:hAnsiTheme="minorHAnsi" w:cstheme="minorHAnsi"/>
          <w:b/>
          <w:i/>
        </w:rPr>
        <w:t>The Commission’s View:</w:t>
      </w:r>
    </w:p>
    <w:p w:rsidR="00E25937" w:rsidRPr="00D664F6" w:rsidRDefault="00E25937" w:rsidP="00E25937">
      <w:pPr>
        <w:pStyle w:val="Heading3"/>
        <w:numPr>
          <w:ilvl w:val="0"/>
          <w:numId w:val="0"/>
        </w:numPr>
        <w:ind w:left="720"/>
        <w:rPr>
          <w:rFonts w:asciiTheme="minorHAnsi" w:hAnsiTheme="minorHAnsi" w:cstheme="minorHAnsi"/>
        </w:rPr>
      </w:pPr>
    </w:p>
    <w:p w:rsidR="00BF779F" w:rsidRDefault="00E25937" w:rsidP="00E92E74">
      <w:pPr>
        <w:pStyle w:val="Heading3"/>
        <w:tabs>
          <w:tab w:val="clear" w:pos="720"/>
          <w:tab w:val="clear" w:pos="936"/>
          <w:tab w:val="num" w:pos="993"/>
        </w:tabs>
        <w:ind w:left="993" w:hanging="993"/>
      </w:pPr>
      <w:r w:rsidRPr="00D664F6">
        <w:t xml:space="preserve">The </w:t>
      </w:r>
      <w:r w:rsidR="008C0F25">
        <w:t xml:space="preserve">distribution companies have been allowed the recovery of FPPCA from the quarter of </w:t>
      </w:r>
      <w:r w:rsidR="008C0F25" w:rsidRPr="008C0F25">
        <w:t>January to March 2013</w:t>
      </w:r>
      <w:r w:rsidR="008C0F25">
        <w:t xml:space="preserve"> onwards. The Commission while approving the power purchase cost </w:t>
      </w:r>
      <w:r w:rsidR="00BF779F">
        <w:t xml:space="preserve">has considered </w:t>
      </w:r>
      <w:r w:rsidR="00BF779F" w:rsidRPr="00BF779F">
        <w:t xml:space="preserve">the T&amp;D loss </w:t>
      </w:r>
      <w:r w:rsidR="00BF779F">
        <w:t xml:space="preserve">target </w:t>
      </w:r>
      <w:r w:rsidR="00BF779F" w:rsidRPr="00BF779F">
        <w:t xml:space="preserve">as controllable parameter whereas the quantity mix and price variance </w:t>
      </w:r>
      <w:r w:rsidR="00BF779F">
        <w:t xml:space="preserve">(of power purchase) </w:t>
      </w:r>
      <w:r w:rsidR="00BF779F" w:rsidRPr="00BF779F">
        <w:t>has been considered as uncontrollable parameter.</w:t>
      </w:r>
    </w:p>
    <w:p w:rsidR="00E25937" w:rsidRDefault="00E25937" w:rsidP="00BF779F">
      <w:pPr>
        <w:pStyle w:val="Heading3"/>
        <w:numPr>
          <w:ilvl w:val="0"/>
          <w:numId w:val="0"/>
        </w:numPr>
        <w:ind w:left="936"/>
      </w:pPr>
    </w:p>
    <w:p w:rsidR="00DB56AC" w:rsidRPr="00D664F6" w:rsidRDefault="00DB56AC" w:rsidP="00D05082">
      <w:pPr>
        <w:pStyle w:val="Heading3"/>
        <w:numPr>
          <w:ilvl w:val="0"/>
          <w:numId w:val="0"/>
        </w:numPr>
        <w:spacing w:before="0"/>
        <w:ind w:left="936"/>
      </w:pPr>
    </w:p>
    <w:p w:rsidR="00E25937" w:rsidRPr="00D664F6" w:rsidRDefault="00165410" w:rsidP="00C622DC">
      <w:pPr>
        <w:pStyle w:val="Heading2"/>
        <w:rPr>
          <w:color w:val="auto"/>
        </w:rPr>
      </w:pPr>
      <w:bookmarkStart w:id="71" w:name="_Toc337201339"/>
      <w:bookmarkStart w:id="72" w:name="_Toc337459180"/>
      <w:bookmarkStart w:id="73" w:name="_Toc356912877"/>
      <w:r>
        <w:rPr>
          <w:color w:val="auto"/>
        </w:rPr>
        <w:t>CARRYING COST</w:t>
      </w:r>
      <w:bookmarkEnd w:id="71"/>
      <w:bookmarkEnd w:id="72"/>
      <w:bookmarkEnd w:id="73"/>
      <w:r w:rsidR="00E25937" w:rsidRPr="00D664F6">
        <w:rPr>
          <w:color w:val="auto"/>
        </w:rPr>
        <w:t xml:space="preserve"> </w:t>
      </w:r>
    </w:p>
    <w:p w:rsidR="00E25937" w:rsidRPr="00D664F6" w:rsidRDefault="00E25937" w:rsidP="00DB56AC">
      <w:pPr>
        <w:tabs>
          <w:tab w:val="left" w:pos="1260"/>
        </w:tabs>
        <w:ind w:left="450"/>
      </w:pPr>
    </w:p>
    <w:p w:rsidR="00E25937" w:rsidRPr="00D664F6" w:rsidRDefault="00E25937" w:rsidP="00C622DC">
      <w:pPr>
        <w:pStyle w:val="ListParagraph"/>
        <w:numPr>
          <w:ilvl w:val="0"/>
          <w:numId w:val="16"/>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DB56AC">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450"/>
        <w:rPr>
          <w:rFonts w:asciiTheme="minorHAnsi" w:hAnsiTheme="minorHAnsi" w:cstheme="minorHAnsi"/>
          <w:b/>
          <w:i/>
        </w:rPr>
      </w:pPr>
    </w:p>
    <w:p w:rsidR="00165410" w:rsidRDefault="00165410" w:rsidP="00E92E74">
      <w:pPr>
        <w:pStyle w:val="Heading3"/>
        <w:tabs>
          <w:tab w:val="clear" w:pos="720"/>
          <w:tab w:val="clear" w:pos="936"/>
          <w:tab w:val="num" w:pos="993"/>
        </w:tabs>
        <w:ind w:left="993" w:hanging="993"/>
      </w:pPr>
      <w:r w:rsidRPr="00D664F6">
        <w:t xml:space="preserve">The comments / </w:t>
      </w:r>
      <w:r w:rsidR="00DB56AC">
        <w:t xml:space="preserve">suggestions </w:t>
      </w:r>
      <w:r w:rsidRPr="00D664F6">
        <w:t xml:space="preserve">submitted by </w:t>
      </w:r>
      <w:r w:rsidR="00DB56AC">
        <w:t xml:space="preserve">NPCL </w:t>
      </w:r>
      <w:r>
        <w:t>are as under</w:t>
      </w:r>
      <w:r w:rsidRPr="00D664F6">
        <w:t>:</w:t>
      </w:r>
    </w:p>
    <w:p w:rsidR="00165410" w:rsidRDefault="00165410" w:rsidP="00165410">
      <w:pPr>
        <w:pStyle w:val="Heading3"/>
        <w:numPr>
          <w:ilvl w:val="0"/>
          <w:numId w:val="0"/>
        </w:numPr>
        <w:ind w:left="936"/>
      </w:pPr>
    </w:p>
    <w:p w:rsidR="00165410" w:rsidRDefault="00165410" w:rsidP="00E92E74">
      <w:pPr>
        <w:pStyle w:val="Heading3"/>
        <w:tabs>
          <w:tab w:val="clear" w:pos="720"/>
          <w:tab w:val="clear" w:pos="936"/>
          <w:tab w:val="num" w:pos="993"/>
        </w:tabs>
        <w:ind w:left="993" w:hanging="993"/>
      </w:pPr>
      <w:r>
        <w:t xml:space="preserve">The NPCL has stated that the carrying cost on the </w:t>
      </w:r>
      <w:r w:rsidR="00DA41E4">
        <w:t>t</w:t>
      </w:r>
      <w:r>
        <w:t>rue-up amount should not be imposed on to the consumers as it is consequent to the delay in filing of True-up petition.</w:t>
      </w:r>
    </w:p>
    <w:p w:rsidR="00E25937"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6"/>
        </w:numPr>
        <w:spacing w:before="0"/>
        <w:rPr>
          <w:rFonts w:asciiTheme="minorHAnsi" w:hAnsiTheme="minorHAnsi" w:cstheme="minorHAnsi"/>
          <w:b/>
          <w:i/>
        </w:rPr>
      </w:pPr>
      <w:r w:rsidRPr="00D664F6">
        <w:rPr>
          <w:rFonts w:asciiTheme="minorHAnsi" w:hAnsiTheme="minorHAnsi" w:cstheme="minorHAnsi"/>
          <w:b/>
          <w:i/>
        </w:rPr>
        <w:lastRenderedPageBreak/>
        <w:t>The 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165410" w:rsidRDefault="00165410" w:rsidP="00E92E74">
      <w:pPr>
        <w:pStyle w:val="Heading3"/>
        <w:tabs>
          <w:tab w:val="clear" w:pos="720"/>
          <w:tab w:val="clear" w:pos="936"/>
          <w:tab w:val="num" w:pos="993"/>
        </w:tabs>
        <w:ind w:left="993" w:hanging="993"/>
      </w:pPr>
      <w:r>
        <w:t xml:space="preserve">The Petitioner submitted that the </w:t>
      </w:r>
      <w:r w:rsidR="00DB56AC">
        <w:t>T</w:t>
      </w:r>
      <w:r w:rsidRPr="00165410">
        <w:t xml:space="preserve">rue-up petitions have been filed in consequence of the </w:t>
      </w:r>
      <w:r w:rsidR="00DB56AC">
        <w:t xml:space="preserve">Hon’ble </w:t>
      </w:r>
      <w:r w:rsidRPr="00165410">
        <w:t>APTEL judgment dated 21</w:t>
      </w:r>
      <w:r w:rsidRPr="00165410">
        <w:rPr>
          <w:vertAlign w:val="superscript"/>
        </w:rPr>
        <w:t>st</w:t>
      </w:r>
      <w:r>
        <w:t xml:space="preserve"> </w:t>
      </w:r>
      <w:r w:rsidRPr="00165410">
        <w:t>October</w:t>
      </w:r>
      <w:r>
        <w:t>,</w:t>
      </w:r>
      <w:r w:rsidRPr="00165410">
        <w:t xml:space="preserve"> 2011 in Appeal No. 121 of 2010 and various directives of the Hon’ble Commission in this regard. The Petitioner </w:t>
      </w:r>
      <w:r>
        <w:t xml:space="preserve">stated </w:t>
      </w:r>
      <w:r w:rsidRPr="00165410">
        <w:t xml:space="preserve">that there has been no wilful negligence on its part in filing the </w:t>
      </w:r>
      <w:r w:rsidR="00DA41E4">
        <w:t>T</w:t>
      </w:r>
      <w:r w:rsidRPr="00165410">
        <w:t xml:space="preserve">rue-up petition. The </w:t>
      </w:r>
      <w:r>
        <w:t xml:space="preserve">Petitioner submitted that the </w:t>
      </w:r>
      <w:r w:rsidRPr="00165410">
        <w:t xml:space="preserve">un-recovered amounts computed as a result of the </w:t>
      </w:r>
      <w:r w:rsidR="00DA41E4">
        <w:t>t</w:t>
      </w:r>
      <w:r w:rsidRPr="00165410">
        <w:t xml:space="preserve">ruing up exercise are in the nature of deferred payments and hence carrying cost should be provided to </w:t>
      </w:r>
      <w:r>
        <w:t xml:space="preserve">it. </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6"/>
        </w:numPr>
        <w:spacing w:before="0"/>
        <w:rPr>
          <w:rFonts w:asciiTheme="minorHAnsi" w:hAnsiTheme="minorHAnsi" w:cstheme="minorHAnsi"/>
          <w:b/>
          <w:i/>
        </w:rPr>
      </w:pPr>
      <w:r w:rsidRPr="00D664F6">
        <w:rPr>
          <w:rFonts w:asciiTheme="minorHAnsi" w:hAnsiTheme="minorHAnsi" w:cstheme="minorHAnsi"/>
          <w:b/>
          <w:i/>
        </w:rPr>
        <w:t>The Commission’s views:</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165410" w:rsidP="00E92E74">
      <w:pPr>
        <w:pStyle w:val="Heading3"/>
        <w:tabs>
          <w:tab w:val="clear" w:pos="720"/>
          <w:tab w:val="clear" w:pos="936"/>
          <w:tab w:val="num" w:pos="993"/>
        </w:tabs>
        <w:ind w:left="993" w:hanging="993"/>
      </w:pPr>
      <w:r w:rsidRPr="00165410">
        <w:t xml:space="preserve">The Commission has appropriately dealt with the issue of delayed filing while determining the carrying cost on the under-recovered amounts pursuant to final </w:t>
      </w:r>
      <w:r w:rsidR="00DA41E4">
        <w:t>t</w:t>
      </w:r>
      <w:r w:rsidRPr="00165410">
        <w:t>ruing-up.</w:t>
      </w:r>
    </w:p>
    <w:p w:rsidR="00DB56AC" w:rsidRDefault="00DB56AC" w:rsidP="00D05082">
      <w:pPr>
        <w:pStyle w:val="Heading4"/>
        <w:numPr>
          <w:ilvl w:val="0"/>
          <w:numId w:val="0"/>
        </w:numPr>
        <w:spacing w:before="0"/>
        <w:ind w:left="864"/>
      </w:pPr>
    </w:p>
    <w:p w:rsidR="004D0EA7" w:rsidRPr="00D664F6" w:rsidRDefault="004D0EA7" w:rsidP="00E25937">
      <w:pPr>
        <w:pStyle w:val="Heading4"/>
        <w:numPr>
          <w:ilvl w:val="0"/>
          <w:numId w:val="0"/>
        </w:numPr>
        <w:ind w:left="864"/>
      </w:pPr>
    </w:p>
    <w:p w:rsidR="00E25937" w:rsidRPr="00D664F6" w:rsidRDefault="00165410" w:rsidP="00C622DC">
      <w:pPr>
        <w:pStyle w:val="Heading2"/>
        <w:rPr>
          <w:color w:val="auto"/>
        </w:rPr>
      </w:pPr>
      <w:bookmarkStart w:id="74" w:name="_Toc337201340"/>
      <w:bookmarkStart w:id="75" w:name="_Toc337459181"/>
      <w:bookmarkStart w:id="76" w:name="_Toc356912878"/>
      <w:r>
        <w:rPr>
          <w:color w:val="auto"/>
        </w:rPr>
        <w:t>GOVERNMENT SUBSIDY</w:t>
      </w:r>
      <w:bookmarkEnd w:id="74"/>
      <w:bookmarkEnd w:id="75"/>
      <w:bookmarkEnd w:id="76"/>
    </w:p>
    <w:p w:rsidR="00E25937" w:rsidRPr="00D664F6" w:rsidRDefault="00E25937" w:rsidP="00DB56AC">
      <w:pPr>
        <w:tabs>
          <w:tab w:val="left" w:pos="1260"/>
        </w:tabs>
        <w:ind w:left="450"/>
        <w:rPr>
          <w:rFonts w:asciiTheme="minorHAnsi" w:hAnsiTheme="minorHAnsi" w:cstheme="minorHAnsi"/>
          <w:bCs/>
        </w:rPr>
      </w:pPr>
    </w:p>
    <w:p w:rsidR="00E25937" w:rsidRPr="00D664F6" w:rsidRDefault="00E25937" w:rsidP="00C622DC">
      <w:pPr>
        <w:pStyle w:val="ListParagraph"/>
        <w:numPr>
          <w:ilvl w:val="0"/>
          <w:numId w:val="17"/>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DB56AC">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450"/>
        <w:rPr>
          <w:rFonts w:asciiTheme="minorHAnsi" w:hAnsiTheme="minorHAnsi" w:cstheme="minorHAnsi"/>
          <w:b/>
          <w:i/>
        </w:rPr>
      </w:pPr>
    </w:p>
    <w:p w:rsidR="00165410" w:rsidRDefault="00165410" w:rsidP="00E92E74">
      <w:pPr>
        <w:pStyle w:val="Heading3"/>
        <w:tabs>
          <w:tab w:val="clear" w:pos="720"/>
          <w:tab w:val="clear" w:pos="936"/>
          <w:tab w:val="num" w:pos="993"/>
        </w:tabs>
        <w:ind w:left="993" w:hanging="993"/>
      </w:pPr>
      <w:r w:rsidRPr="00D664F6">
        <w:t xml:space="preserve">The comments / </w:t>
      </w:r>
      <w:r w:rsidR="00DB56AC">
        <w:t xml:space="preserve">suggestions </w:t>
      </w:r>
      <w:r w:rsidRPr="00D664F6">
        <w:t xml:space="preserve">submitted by </w:t>
      </w:r>
      <w:r w:rsidR="00DB56AC">
        <w:t xml:space="preserve">NPCL </w:t>
      </w:r>
      <w:r>
        <w:t>are as under</w:t>
      </w:r>
      <w:r w:rsidRPr="00D664F6">
        <w:t>:</w:t>
      </w:r>
    </w:p>
    <w:p w:rsidR="00165410" w:rsidRDefault="00165410" w:rsidP="00165410">
      <w:pPr>
        <w:pStyle w:val="Heading3"/>
        <w:numPr>
          <w:ilvl w:val="0"/>
          <w:numId w:val="0"/>
        </w:numPr>
        <w:ind w:left="936"/>
      </w:pPr>
    </w:p>
    <w:p w:rsidR="000F34B2" w:rsidRDefault="00165410" w:rsidP="00E92E74">
      <w:pPr>
        <w:pStyle w:val="Heading3"/>
        <w:tabs>
          <w:tab w:val="clear" w:pos="720"/>
          <w:tab w:val="clear" w:pos="936"/>
          <w:tab w:val="num" w:pos="993"/>
        </w:tabs>
        <w:ind w:left="993" w:hanging="993"/>
      </w:pPr>
      <w:r>
        <w:t xml:space="preserve">The NPCL has stated that </w:t>
      </w:r>
      <w:r w:rsidR="000F34B2">
        <w:t>any difference between the subsidies envisaged in the Tariff Order vis-à-vis the actual subsidies received should not be recovered from the Consumers.</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7"/>
        </w:numPr>
        <w:spacing w:before="0"/>
        <w:rPr>
          <w:rFonts w:asciiTheme="minorHAnsi" w:hAnsiTheme="minorHAnsi" w:cstheme="minorHAnsi"/>
          <w:b/>
          <w:i/>
        </w:rPr>
      </w:pPr>
      <w:r w:rsidRPr="00D664F6">
        <w:rPr>
          <w:rFonts w:asciiTheme="minorHAnsi" w:hAnsiTheme="minorHAnsi" w:cstheme="minorHAnsi"/>
          <w:b/>
          <w:i/>
        </w:rPr>
        <w:t>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E92E74">
      <w:pPr>
        <w:pStyle w:val="Heading3"/>
        <w:tabs>
          <w:tab w:val="clear" w:pos="720"/>
          <w:tab w:val="clear" w:pos="936"/>
          <w:tab w:val="num" w:pos="993"/>
        </w:tabs>
        <w:ind w:left="993" w:hanging="993"/>
      </w:pPr>
      <w:r w:rsidRPr="00D664F6">
        <w:t xml:space="preserve">The </w:t>
      </w:r>
      <w:r w:rsidR="005C33FE" w:rsidRPr="00D664F6">
        <w:t>Petitioner</w:t>
      </w:r>
      <w:r w:rsidRPr="00D664F6">
        <w:t xml:space="preserve"> clarified that the </w:t>
      </w:r>
      <w:r w:rsidR="000F34B2">
        <w:t>subsidy recoverable from the Govt. of Uttar Pradesh is entirely the prerogative of the State Govt. and as such</w:t>
      </w:r>
      <w:r w:rsidR="00DB56AC">
        <w:t>,</w:t>
      </w:r>
      <w:r w:rsidR="000F34B2">
        <w:t xml:space="preserve"> </w:t>
      </w:r>
      <w:r w:rsidR="00DB56AC">
        <w:t xml:space="preserve">it </w:t>
      </w:r>
      <w:r w:rsidR="000F34B2">
        <w:t xml:space="preserve">is not in </w:t>
      </w:r>
      <w:r w:rsidR="000F34B2">
        <w:lastRenderedPageBreak/>
        <w:t xml:space="preserve">its control. The Petitioner submitted that the subsidy may be allowed based on </w:t>
      </w:r>
      <w:r w:rsidR="006578BE">
        <w:t>a</w:t>
      </w:r>
      <w:r w:rsidR="00C011B1">
        <w:t>ctual as per audited accounts</w:t>
      </w:r>
      <w:r w:rsidR="000F34B2">
        <w:t>.</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7"/>
        </w:numPr>
        <w:spacing w:before="0"/>
        <w:rPr>
          <w:rFonts w:asciiTheme="minorHAnsi" w:hAnsiTheme="minorHAnsi" w:cstheme="minorHAnsi"/>
          <w:b/>
          <w:i/>
        </w:rPr>
      </w:pPr>
      <w:r w:rsidRPr="00D664F6">
        <w:rPr>
          <w:rFonts w:asciiTheme="minorHAnsi" w:hAnsiTheme="minorHAnsi" w:cstheme="minorHAnsi"/>
          <w:b/>
          <w:i/>
        </w:rPr>
        <w:t>Views of the Commission:</w:t>
      </w:r>
    </w:p>
    <w:p w:rsidR="00E25937" w:rsidRPr="00D664F6" w:rsidRDefault="00E25937" w:rsidP="00E25937">
      <w:pPr>
        <w:pStyle w:val="Heading3"/>
        <w:numPr>
          <w:ilvl w:val="0"/>
          <w:numId w:val="0"/>
        </w:numPr>
        <w:ind w:left="720"/>
        <w:rPr>
          <w:rFonts w:asciiTheme="minorHAnsi" w:hAnsiTheme="minorHAnsi" w:cstheme="minorHAnsi"/>
        </w:rPr>
      </w:pPr>
    </w:p>
    <w:p w:rsidR="000F34B2" w:rsidRDefault="000F34B2" w:rsidP="00E92E74">
      <w:pPr>
        <w:pStyle w:val="Heading3"/>
        <w:tabs>
          <w:tab w:val="clear" w:pos="720"/>
          <w:tab w:val="clear" w:pos="936"/>
          <w:tab w:val="num" w:pos="993"/>
        </w:tabs>
        <w:ind w:left="993" w:hanging="993"/>
      </w:pPr>
      <w:r w:rsidRPr="000F34B2">
        <w:t xml:space="preserve">The Commission </w:t>
      </w:r>
      <w:r>
        <w:t xml:space="preserve">has considered the objections made by NPCL. The Commission has not allowed any adverse deviations in the levels of the subsidy approved in the Tariff Order. Accordingly, in cases, where the subsidy as per audited accounts is lower than the levels envisaged in the Tariff Order, the Commission has considered the originally approved subsidy levels for computing the </w:t>
      </w:r>
      <w:r w:rsidR="00DA41E4">
        <w:t>t</w:t>
      </w:r>
      <w:r>
        <w:t>rue-up.</w:t>
      </w:r>
    </w:p>
    <w:p w:rsidR="00E25937" w:rsidRDefault="00E25937" w:rsidP="00D05082">
      <w:pPr>
        <w:pStyle w:val="Heading4"/>
        <w:numPr>
          <w:ilvl w:val="0"/>
          <w:numId w:val="0"/>
        </w:numPr>
        <w:spacing w:before="0"/>
        <w:ind w:left="864"/>
        <w:rPr>
          <w:rFonts w:asciiTheme="minorHAnsi" w:hAnsiTheme="minorHAnsi" w:cstheme="minorHAnsi"/>
          <w:szCs w:val="24"/>
        </w:rPr>
      </w:pPr>
    </w:p>
    <w:p w:rsidR="00DB56AC" w:rsidRPr="00D664F6" w:rsidRDefault="00DB56AC" w:rsidP="00E25937">
      <w:pPr>
        <w:pStyle w:val="Heading4"/>
        <w:numPr>
          <w:ilvl w:val="0"/>
          <w:numId w:val="0"/>
        </w:numPr>
        <w:ind w:left="864"/>
        <w:rPr>
          <w:rFonts w:asciiTheme="minorHAnsi" w:hAnsiTheme="minorHAnsi" w:cstheme="minorHAnsi"/>
          <w:szCs w:val="24"/>
        </w:rPr>
      </w:pPr>
    </w:p>
    <w:p w:rsidR="00E25937" w:rsidRPr="00D664F6" w:rsidRDefault="00E01DE3" w:rsidP="00C622DC">
      <w:pPr>
        <w:pStyle w:val="Heading2"/>
        <w:rPr>
          <w:color w:val="auto"/>
        </w:rPr>
      </w:pPr>
      <w:bookmarkStart w:id="77" w:name="_Toc337201341"/>
      <w:bookmarkStart w:id="78" w:name="_Toc337459182"/>
      <w:bookmarkStart w:id="79" w:name="_Toc356912879"/>
      <w:r>
        <w:rPr>
          <w:color w:val="auto"/>
        </w:rPr>
        <w:t>EMPLOYEE EXPENSES</w:t>
      </w:r>
      <w:bookmarkEnd w:id="77"/>
      <w:bookmarkEnd w:id="78"/>
      <w:bookmarkEnd w:id="79"/>
      <w:r w:rsidR="00E25937" w:rsidRPr="00D664F6">
        <w:rPr>
          <w:color w:val="auto"/>
        </w:rPr>
        <w:t xml:space="preserve"> </w:t>
      </w:r>
    </w:p>
    <w:p w:rsidR="00E25937" w:rsidRPr="00D664F6" w:rsidRDefault="00E25937" w:rsidP="00E25937">
      <w:pPr>
        <w:tabs>
          <w:tab w:val="left" w:pos="1260"/>
        </w:tabs>
        <w:ind w:left="720"/>
        <w:rPr>
          <w:rFonts w:asciiTheme="minorHAnsi" w:hAnsiTheme="minorHAnsi" w:cstheme="minorHAnsi"/>
          <w:bCs/>
        </w:rPr>
      </w:pPr>
    </w:p>
    <w:p w:rsidR="00E25937" w:rsidRPr="00D664F6" w:rsidRDefault="00E25937" w:rsidP="00C622DC">
      <w:pPr>
        <w:pStyle w:val="ListParagraph"/>
        <w:numPr>
          <w:ilvl w:val="0"/>
          <w:numId w:val="18"/>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DB56AC">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450"/>
        <w:rPr>
          <w:rFonts w:asciiTheme="minorHAnsi" w:hAnsiTheme="minorHAnsi" w:cstheme="minorHAnsi"/>
          <w:b/>
          <w:i/>
        </w:rPr>
      </w:pPr>
    </w:p>
    <w:p w:rsidR="00E01DE3" w:rsidRDefault="00E01DE3" w:rsidP="00E92E74">
      <w:pPr>
        <w:pStyle w:val="Heading3"/>
        <w:tabs>
          <w:tab w:val="clear" w:pos="720"/>
          <w:tab w:val="clear" w:pos="936"/>
          <w:tab w:val="num" w:pos="993"/>
        </w:tabs>
        <w:ind w:left="993" w:hanging="993"/>
      </w:pPr>
      <w:r w:rsidRPr="00D664F6">
        <w:t xml:space="preserve">The comments / </w:t>
      </w:r>
      <w:r w:rsidR="00DB56AC">
        <w:t xml:space="preserve">suggestions </w:t>
      </w:r>
      <w:r w:rsidRPr="00D664F6">
        <w:t xml:space="preserve">submitted by </w:t>
      </w:r>
      <w:r w:rsidR="00DB56AC">
        <w:t>NPCL</w:t>
      </w:r>
      <w:r w:rsidR="00065A8B">
        <w:t>, Mr. B.B. Jindal and Mr. Manish Garg</w:t>
      </w:r>
      <w:r>
        <w:t xml:space="preserve"> are as under</w:t>
      </w:r>
      <w:r w:rsidRPr="00D664F6">
        <w:t>:</w:t>
      </w:r>
    </w:p>
    <w:p w:rsidR="00E01DE3" w:rsidRDefault="00E01DE3" w:rsidP="00E01DE3">
      <w:pPr>
        <w:pStyle w:val="Heading3"/>
        <w:numPr>
          <w:ilvl w:val="0"/>
          <w:numId w:val="0"/>
        </w:numPr>
        <w:ind w:left="936"/>
      </w:pPr>
    </w:p>
    <w:p w:rsidR="00E01DE3" w:rsidRDefault="00E01DE3" w:rsidP="00E92E74">
      <w:pPr>
        <w:pStyle w:val="Heading3"/>
        <w:tabs>
          <w:tab w:val="clear" w:pos="720"/>
          <w:tab w:val="clear" w:pos="936"/>
          <w:tab w:val="num" w:pos="993"/>
        </w:tabs>
        <w:ind w:left="993" w:hanging="993"/>
      </w:pPr>
      <w:r>
        <w:t xml:space="preserve">The NPCL has stated that the efficiency gains may not be allowed to the Petitioner in cases where the actual expenses are lower than </w:t>
      </w:r>
      <w:r w:rsidR="00D54539">
        <w:t>approved expenses as the licensees have not elaborated the reasons or initiatives which has facilitated to bring the actual expenses to come down.</w:t>
      </w:r>
      <w:r w:rsidR="008918C6">
        <w:t xml:space="preserve"> In such cases, actual expenses should be allowed without considering any efficiency gains. NPCL has alleged that the Petitioner has not elaborated on the details of the number of employees and their pay structure along with the steps to optimise the costs. Further, it has alleged that there has been non-compliance of A</w:t>
      </w:r>
      <w:r w:rsidR="00DB56AC">
        <w:t xml:space="preserve">ccounting Standard – 15 (AS-15) </w:t>
      </w:r>
      <w:r w:rsidR="008918C6">
        <w:t xml:space="preserve">and hence amounts claimed towards employee costs and efficiency gains may not be relied upon for </w:t>
      </w:r>
      <w:r w:rsidR="00DA41E4">
        <w:t>t</w:t>
      </w:r>
      <w:r w:rsidR="008918C6">
        <w:t xml:space="preserve">ruing-up purpose. NPCL has suggested that the Petitioner should disclose the details </w:t>
      </w:r>
      <w:r w:rsidR="00DB56AC">
        <w:t xml:space="preserve">of </w:t>
      </w:r>
      <w:r w:rsidR="008918C6">
        <w:lastRenderedPageBreak/>
        <w:t>employees working for the companies and their designation</w:t>
      </w:r>
      <w:r w:rsidR="002C393E">
        <w:t xml:space="preserve"> </w:t>
      </w:r>
      <w:r w:rsidR="008918C6">
        <w:t>/</w:t>
      </w:r>
      <w:r w:rsidR="002C393E">
        <w:t xml:space="preserve"> </w:t>
      </w:r>
      <w:r w:rsidR="00F24D45">
        <w:t>technical skill, etc.</w:t>
      </w:r>
      <w:r w:rsidR="008918C6">
        <w:t xml:space="preserve"> </w:t>
      </w:r>
    </w:p>
    <w:p w:rsidR="00065A8B" w:rsidRDefault="00065A8B" w:rsidP="00065A8B">
      <w:pPr>
        <w:pStyle w:val="Heading3"/>
        <w:numPr>
          <w:ilvl w:val="0"/>
          <w:numId w:val="0"/>
        </w:numPr>
        <w:ind w:left="936"/>
      </w:pPr>
    </w:p>
    <w:p w:rsidR="00065A8B" w:rsidRDefault="00065A8B" w:rsidP="00E92E74">
      <w:pPr>
        <w:pStyle w:val="Heading3"/>
        <w:tabs>
          <w:tab w:val="clear" w:pos="720"/>
          <w:tab w:val="clear" w:pos="936"/>
          <w:tab w:val="num" w:pos="993"/>
        </w:tabs>
        <w:ind w:left="993" w:hanging="993"/>
      </w:pPr>
      <w:r>
        <w:t>Mr. B.B. Jindal and Mr. Manish Garg have stated that many operations such as meter reading, collection of revenue, maintenance of sub-stations, lines and survey have been outsourced. This has led to reduction in employee expenses. It is suggested that while considering the employee expenses, the cost of outsourcing has to be considered as part of employee expenses.</w:t>
      </w:r>
    </w:p>
    <w:p w:rsidR="00E25937" w:rsidRDefault="00E25937" w:rsidP="00E25937">
      <w:pPr>
        <w:pStyle w:val="Heading3"/>
        <w:numPr>
          <w:ilvl w:val="0"/>
          <w:numId w:val="0"/>
        </w:numPr>
        <w:ind w:left="720"/>
        <w:rPr>
          <w:rFonts w:asciiTheme="minorHAnsi" w:hAnsiTheme="minorHAnsi" w:cstheme="minorHAnsi"/>
        </w:rPr>
      </w:pPr>
    </w:p>
    <w:p w:rsidR="00304EBA" w:rsidRPr="00D664F6" w:rsidRDefault="00304EBA"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8"/>
        </w:numPr>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F24D45" w:rsidRDefault="00E25937" w:rsidP="00E92E74">
      <w:pPr>
        <w:pStyle w:val="Heading3"/>
        <w:tabs>
          <w:tab w:val="clear" w:pos="720"/>
          <w:tab w:val="clear" w:pos="936"/>
          <w:tab w:val="num" w:pos="993"/>
        </w:tabs>
        <w:ind w:left="993" w:hanging="993"/>
      </w:pPr>
      <w:r w:rsidRPr="00D664F6">
        <w:t xml:space="preserve">The Petitioner </w:t>
      </w:r>
      <w:r w:rsidR="00F24D45">
        <w:t>stated that it has submitted all the relevant details of employee costs as per its audited accounts. The audited accounts contain the break-up of the expenses as well. Further, the response to the deficiency note issued by the Commission ha</w:t>
      </w:r>
      <w:r w:rsidR="00DB56AC">
        <w:t>s</w:t>
      </w:r>
      <w:r w:rsidR="00F24D45">
        <w:t xml:space="preserve"> also been furnished to the Commission and the copy of it has been published on the website as well. </w:t>
      </w:r>
    </w:p>
    <w:p w:rsidR="00F24D45" w:rsidRDefault="00F24D45" w:rsidP="00F24D45">
      <w:pPr>
        <w:pStyle w:val="Heading3"/>
        <w:numPr>
          <w:ilvl w:val="0"/>
          <w:numId w:val="0"/>
        </w:numPr>
        <w:ind w:left="936"/>
      </w:pPr>
    </w:p>
    <w:p w:rsidR="00F24D45" w:rsidRDefault="00F24D45" w:rsidP="00E92E74">
      <w:pPr>
        <w:pStyle w:val="Heading3"/>
        <w:tabs>
          <w:tab w:val="clear" w:pos="720"/>
          <w:tab w:val="clear" w:pos="936"/>
          <w:tab w:val="num" w:pos="993"/>
        </w:tabs>
        <w:ind w:left="993" w:hanging="993"/>
      </w:pPr>
      <w:r>
        <w:t xml:space="preserve">The efficiency gains have been claimed in respect of controllable expenses as provided in Regulation 4-11 – Profit Sharing in terms of the </w:t>
      </w:r>
      <w:r w:rsidR="002C393E">
        <w:t xml:space="preserve">Distribution </w:t>
      </w:r>
      <w:r>
        <w:t>Tariff Regulations.</w:t>
      </w:r>
    </w:p>
    <w:p w:rsidR="00F24D45" w:rsidRDefault="00F24D45" w:rsidP="00F24D45">
      <w:pPr>
        <w:pStyle w:val="Heading3"/>
        <w:numPr>
          <w:ilvl w:val="0"/>
          <w:numId w:val="0"/>
        </w:numPr>
        <w:ind w:left="936"/>
      </w:pPr>
    </w:p>
    <w:p w:rsidR="00F24D45" w:rsidRDefault="00F24D45" w:rsidP="00E92E74">
      <w:pPr>
        <w:pStyle w:val="Heading3"/>
        <w:tabs>
          <w:tab w:val="clear" w:pos="720"/>
          <w:tab w:val="clear" w:pos="936"/>
          <w:tab w:val="num" w:pos="993"/>
        </w:tabs>
        <w:ind w:left="993" w:hanging="993"/>
      </w:pPr>
      <w:r>
        <w:t>The Petitioner submits that the policies followed for accounting for terminal benefits has been adequately disclosed in the audited accounts. The expenses claimed towards employee expenses are genuine and prudent expenses and in strict accordance with the audited accounts.</w:t>
      </w:r>
    </w:p>
    <w:p w:rsidR="00065A8B" w:rsidRDefault="00065A8B" w:rsidP="00065A8B">
      <w:pPr>
        <w:pStyle w:val="Heading3"/>
        <w:numPr>
          <w:ilvl w:val="0"/>
          <w:numId w:val="0"/>
        </w:numPr>
        <w:ind w:left="936"/>
      </w:pPr>
    </w:p>
    <w:p w:rsidR="00065A8B" w:rsidRDefault="00065A8B" w:rsidP="00E92E74">
      <w:pPr>
        <w:pStyle w:val="Heading3"/>
        <w:tabs>
          <w:tab w:val="clear" w:pos="720"/>
          <w:tab w:val="clear" w:pos="936"/>
          <w:tab w:val="num" w:pos="993"/>
        </w:tabs>
        <w:ind w:left="993" w:hanging="993"/>
      </w:pPr>
      <w:r>
        <w:t>While it is agreed that certain operations such as meter reading</w:t>
      </w:r>
      <w:r w:rsidR="00766959">
        <w:t>, sub-station maintenanc</w:t>
      </w:r>
      <w:r>
        <w:t>e</w:t>
      </w:r>
      <w:r w:rsidR="00766959">
        <w:t>, etc</w:t>
      </w:r>
      <w:r w:rsidR="002C393E">
        <w:t>.,</w:t>
      </w:r>
      <w:r>
        <w:t xml:space="preserve"> </w:t>
      </w:r>
      <w:r w:rsidR="00766959">
        <w:t xml:space="preserve">have </w:t>
      </w:r>
      <w:r>
        <w:t xml:space="preserve">been outsourced; but these have been done only in the recent </w:t>
      </w:r>
      <w:r w:rsidR="00766959">
        <w:t>years</w:t>
      </w:r>
      <w:r>
        <w:t xml:space="preserve">. Such activities have been outsourced due to the staff crunch and considering the cost optimisation which outsourcing brings. It has been </w:t>
      </w:r>
      <w:r>
        <w:lastRenderedPageBreak/>
        <w:t xml:space="preserve">observed that outsourcing is a more cost effective method </w:t>
      </w:r>
      <w:r w:rsidR="00766959">
        <w:t xml:space="preserve">in respect of such services. It is however submitted that the expenses towards outsourcing are booked as part of O&amp;M expenses. </w:t>
      </w:r>
      <w:r>
        <w:t xml:space="preserve"> </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ListParagraph"/>
        <w:numPr>
          <w:ilvl w:val="0"/>
          <w:numId w:val="18"/>
        </w:numPr>
        <w:tabs>
          <w:tab w:val="left" w:pos="1260"/>
        </w:tabs>
        <w:spacing w:before="0"/>
        <w:rPr>
          <w:rFonts w:asciiTheme="minorHAnsi" w:hAnsiTheme="minorHAnsi" w:cstheme="minorHAnsi"/>
          <w:b/>
          <w:i/>
        </w:rPr>
      </w:pPr>
      <w:r w:rsidRPr="00D664F6">
        <w:rPr>
          <w:rFonts w:asciiTheme="minorHAnsi" w:hAnsiTheme="minorHAnsi" w:cstheme="minorHAnsi"/>
          <w:b/>
          <w:i/>
        </w:rPr>
        <w:t>The Commission views:</w:t>
      </w:r>
    </w:p>
    <w:p w:rsidR="00E25937" w:rsidRPr="00D664F6" w:rsidRDefault="00E25937" w:rsidP="00E25937">
      <w:pPr>
        <w:pStyle w:val="Heading3"/>
        <w:numPr>
          <w:ilvl w:val="0"/>
          <w:numId w:val="0"/>
        </w:numPr>
        <w:ind w:left="720"/>
        <w:rPr>
          <w:rFonts w:asciiTheme="minorHAnsi" w:hAnsiTheme="minorHAnsi" w:cstheme="minorHAnsi"/>
        </w:rPr>
      </w:pPr>
    </w:p>
    <w:p w:rsidR="009D4F72" w:rsidRDefault="00CE2EAC" w:rsidP="00E92E74">
      <w:pPr>
        <w:pStyle w:val="Heading3"/>
        <w:tabs>
          <w:tab w:val="clear" w:pos="720"/>
          <w:tab w:val="clear" w:pos="936"/>
          <w:tab w:val="num" w:pos="993"/>
        </w:tabs>
        <w:ind w:left="993" w:hanging="993"/>
      </w:pPr>
      <w:r w:rsidRPr="00165410">
        <w:t xml:space="preserve">The Commission has </w:t>
      </w:r>
      <w:r w:rsidR="009D4F72">
        <w:t xml:space="preserve">noted that comments / </w:t>
      </w:r>
      <w:r w:rsidR="00DD15E4">
        <w:t xml:space="preserve">suggestions </w:t>
      </w:r>
      <w:r w:rsidR="009D4F72">
        <w:t>of NPCL</w:t>
      </w:r>
      <w:r w:rsidR="00766959">
        <w:t>, Mr. B.B. Jindal and Mr. Manish Garg</w:t>
      </w:r>
      <w:r w:rsidR="009D4F72">
        <w:t xml:space="preserve"> in respect of employee expenses.</w:t>
      </w:r>
    </w:p>
    <w:p w:rsidR="009D4F72" w:rsidRDefault="009D4F72" w:rsidP="009D4F72">
      <w:pPr>
        <w:pStyle w:val="Heading3"/>
        <w:numPr>
          <w:ilvl w:val="0"/>
          <w:numId w:val="0"/>
        </w:numPr>
        <w:ind w:left="936"/>
      </w:pPr>
      <w:r>
        <w:t xml:space="preserve"> </w:t>
      </w:r>
    </w:p>
    <w:p w:rsidR="009D4F72" w:rsidRDefault="009D4F72" w:rsidP="00E92E74">
      <w:pPr>
        <w:pStyle w:val="Heading3"/>
        <w:tabs>
          <w:tab w:val="clear" w:pos="720"/>
          <w:tab w:val="clear" w:pos="936"/>
          <w:tab w:val="num" w:pos="993"/>
        </w:tabs>
        <w:ind w:left="993" w:hanging="993"/>
      </w:pPr>
      <w:r w:rsidRPr="009D4F72">
        <w:t xml:space="preserve">No efficiency gains have been allowed </w:t>
      </w:r>
      <w:r>
        <w:t xml:space="preserve">during the years FY 2000-01 to 2006-07 </w:t>
      </w:r>
      <w:r w:rsidRPr="009D4F72">
        <w:t xml:space="preserve">as the framework of sharing of efficiency gains and losses was approved by the Commission only for FY 2007-08 onwards after the formulation of </w:t>
      </w:r>
      <w:r>
        <w:t xml:space="preserve">Tariff Regulations. </w:t>
      </w:r>
    </w:p>
    <w:p w:rsidR="009D4F72" w:rsidRDefault="009D4F72" w:rsidP="009D4F72">
      <w:pPr>
        <w:pStyle w:val="Heading3"/>
        <w:numPr>
          <w:ilvl w:val="0"/>
          <w:numId w:val="0"/>
        </w:numPr>
        <w:ind w:left="936"/>
      </w:pPr>
    </w:p>
    <w:p w:rsidR="009D4F72" w:rsidRDefault="009D4F72" w:rsidP="00E92E74">
      <w:pPr>
        <w:pStyle w:val="Heading3"/>
        <w:tabs>
          <w:tab w:val="clear" w:pos="720"/>
          <w:tab w:val="clear" w:pos="936"/>
          <w:tab w:val="num" w:pos="993"/>
        </w:tabs>
        <w:ind w:left="993" w:hanging="993"/>
      </w:pPr>
      <w:r w:rsidRPr="009D4F72">
        <w:t xml:space="preserve">The Commission </w:t>
      </w:r>
      <w:r>
        <w:t xml:space="preserve">has </w:t>
      </w:r>
      <w:r w:rsidRPr="009D4F72">
        <w:t>consider</w:t>
      </w:r>
      <w:r>
        <w:t>ed</w:t>
      </w:r>
      <w:r w:rsidRPr="009D4F72">
        <w:t xml:space="preserve"> employee expenses as controllable expenses</w:t>
      </w:r>
      <w:r>
        <w:t xml:space="preserve"> </w:t>
      </w:r>
      <w:r w:rsidRPr="009D4F72">
        <w:t>and accordingly disallow</w:t>
      </w:r>
      <w:r>
        <w:t>ed</w:t>
      </w:r>
      <w:r w:rsidRPr="009D4F72">
        <w:t xml:space="preserve"> employee expenses over the extent approved in the Tariff Order for </w:t>
      </w:r>
      <w:r>
        <w:t>any relevant year up</w:t>
      </w:r>
      <w:r w:rsidR="00DD15E4">
        <w:t xml:space="preserve"> </w:t>
      </w:r>
      <w:r>
        <w:t xml:space="preserve">to FY 2006-07. In cases, where actual expenses are lower than approved expenses, actual expenses have been considered. For determining the </w:t>
      </w:r>
      <w:r w:rsidR="00DD15E4">
        <w:t>T</w:t>
      </w:r>
      <w:r>
        <w:t>rue-up for FY 2007-08, the Commission has followed the Tariff Regulations.</w:t>
      </w:r>
    </w:p>
    <w:p w:rsidR="009D4F72" w:rsidRDefault="009D4F72" w:rsidP="00D05082">
      <w:pPr>
        <w:pStyle w:val="Heading4"/>
        <w:numPr>
          <w:ilvl w:val="0"/>
          <w:numId w:val="0"/>
        </w:numPr>
        <w:spacing w:before="0"/>
        <w:rPr>
          <w:rFonts w:asciiTheme="minorHAnsi" w:hAnsiTheme="minorHAnsi" w:cstheme="minorHAnsi"/>
          <w:szCs w:val="24"/>
          <w:highlight w:val="lightGray"/>
        </w:rPr>
      </w:pPr>
    </w:p>
    <w:p w:rsidR="00766959" w:rsidRPr="00D664F6" w:rsidRDefault="00766959" w:rsidP="00E25937">
      <w:pPr>
        <w:pStyle w:val="Heading4"/>
        <w:numPr>
          <w:ilvl w:val="0"/>
          <w:numId w:val="0"/>
        </w:numPr>
        <w:rPr>
          <w:rFonts w:asciiTheme="minorHAnsi" w:hAnsiTheme="minorHAnsi" w:cstheme="minorHAnsi"/>
          <w:szCs w:val="24"/>
          <w:highlight w:val="lightGray"/>
        </w:rPr>
      </w:pPr>
    </w:p>
    <w:p w:rsidR="00E25937" w:rsidRPr="00D664F6" w:rsidRDefault="00CF6182" w:rsidP="00C622DC">
      <w:pPr>
        <w:pStyle w:val="Heading2"/>
        <w:rPr>
          <w:color w:val="auto"/>
        </w:rPr>
      </w:pPr>
      <w:bookmarkStart w:id="80" w:name="_Toc337201342"/>
      <w:bookmarkStart w:id="81" w:name="_Toc337459183"/>
      <w:bookmarkStart w:id="82" w:name="_Toc356912880"/>
      <w:r>
        <w:rPr>
          <w:color w:val="auto"/>
        </w:rPr>
        <w:t>A&amp;G EXPENSES</w:t>
      </w:r>
      <w:bookmarkEnd w:id="82"/>
      <w:r>
        <w:rPr>
          <w:color w:val="auto"/>
        </w:rPr>
        <w:t xml:space="preserve"> </w:t>
      </w:r>
      <w:bookmarkEnd w:id="80"/>
      <w:bookmarkEnd w:id="81"/>
    </w:p>
    <w:p w:rsidR="00E25937" w:rsidRPr="00D664F6" w:rsidRDefault="00E25937" w:rsidP="00E25937">
      <w:pPr>
        <w:pStyle w:val="Default"/>
        <w:jc w:val="both"/>
        <w:rPr>
          <w:rFonts w:asciiTheme="minorHAnsi" w:hAnsiTheme="minorHAnsi" w:cstheme="minorHAnsi"/>
          <w:bCs/>
          <w:color w:val="auto"/>
        </w:rPr>
      </w:pPr>
    </w:p>
    <w:p w:rsidR="00E25937" w:rsidRPr="00D664F6" w:rsidRDefault="00E25937" w:rsidP="00C622DC">
      <w:pPr>
        <w:pStyle w:val="ListParagraph"/>
        <w:numPr>
          <w:ilvl w:val="0"/>
          <w:numId w:val="19"/>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661B12">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450"/>
        <w:rPr>
          <w:rFonts w:asciiTheme="minorHAnsi" w:hAnsiTheme="minorHAnsi" w:cstheme="minorHAnsi"/>
          <w:b/>
          <w:i/>
        </w:rPr>
      </w:pPr>
    </w:p>
    <w:p w:rsidR="00E25937" w:rsidRPr="00D664F6" w:rsidRDefault="009D4F72" w:rsidP="00E92E74">
      <w:pPr>
        <w:pStyle w:val="Heading3"/>
        <w:tabs>
          <w:tab w:val="clear" w:pos="720"/>
          <w:tab w:val="clear" w:pos="936"/>
          <w:tab w:val="num" w:pos="993"/>
        </w:tabs>
        <w:ind w:left="993" w:hanging="993"/>
      </w:pPr>
      <w:r w:rsidRPr="009D4F72">
        <w:t xml:space="preserve">The comments / </w:t>
      </w:r>
      <w:r w:rsidR="00661B12">
        <w:t xml:space="preserve">suggestions </w:t>
      </w:r>
      <w:r w:rsidRPr="009D4F72">
        <w:t xml:space="preserve">submitted by </w:t>
      </w:r>
      <w:r w:rsidR="00661B12">
        <w:t xml:space="preserve">NPCL </w:t>
      </w:r>
      <w:r w:rsidRPr="009D4F72">
        <w:t>are as under:</w:t>
      </w:r>
    </w:p>
    <w:p w:rsidR="00E25937" w:rsidRPr="00D664F6" w:rsidRDefault="00E25937" w:rsidP="00E25937">
      <w:pPr>
        <w:pStyle w:val="Heading3"/>
        <w:numPr>
          <w:ilvl w:val="0"/>
          <w:numId w:val="0"/>
        </w:numPr>
        <w:ind w:left="720"/>
        <w:rPr>
          <w:rFonts w:asciiTheme="minorHAnsi" w:hAnsiTheme="minorHAnsi" w:cstheme="minorHAnsi"/>
        </w:rPr>
      </w:pPr>
    </w:p>
    <w:p w:rsidR="00CF6182" w:rsidRDefault="00CF6182" w:rsidP="00E92E74">
      <w:pPr>
        <w:pStyle w:val="Heading3"/>
        <w:tabs>
          <w:tab w:val="clear" w:pos="720"/>
          <w:tab w:val="clear" w:pos="936"/>
          <w:tab w:val="num" w:pos="993"/>
        </w:tabs>
        <w:ind w:left="993" w:hanging="993"/>
      </w:pPr>
      <w:r>
        <w:t>The NPCL has stated that the Petitioner has failed to assess the reasons for drastic difference between the approved and actual A&amp;G expenses.</w:t>
      </w:r>
    </w:p>
    <w:p w:rsidR="00F207D1" w:rsidRDefault="00F207D1" w:rsidP="00F207D1">
      <w:pPr>
        <w:pStyle w:val="Heading3"/>
        <w:numPr>
          <w:ilvl w:val="0"/>
          <w:numId w:val="0"/>
        </w:numPr>
        <w:ind w:left="936"/>
      </w:pPr>
    </w:p>
    <w:p w:rsidR="00CF6182" w:rsidRDefault="00CF6182" w:rsidP="00E92E74">
      <w:pPr>
        <w:pStyle w:val="Heading3"/>
        <w:tabs>
          <w:tab w:val="clear" w:pos="720"/>
          <w:tab w:val="clear" w:pos="936"/>
          <w:tab w:val="num" w:pos="993"/>
        </w:tabs>
        <w:ind w:left="993" w:hanging="993"/>
      </w:pPr>
      <w:r w:rsidRPr="00CF6182">
        <w:lastRenderedPageBreak/>
        <w:t xml:space="preserve">The NPCL has stated that the efficiency gains may not be allowed to the Petitioner in cases where the actual expenses are lower than approved expenses as the licensees have not elaborated the reasons or initiatives which has facilitated to bring the actual expenses to come down. In such cases, actual expenses should be allowed without considering any efficiency gains. </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9"/>
        </w:numPr>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CF6182" w:rsidRDefault="00CF6182" w:rsidP="00E92E74">
      <w:pPr>
        <w:pStyle w:val="Heading3"/>
        <w:tabs>
          <w:tab w:val="clear" w:pos="720"/>
          <w:tab w:val="clear" w:pos="936"/>
          <w:tab w:val="num" w:pos="993"/>
        </w:tabs>
        <w:ind w:left="993" w:hanging="993"/>
      </w:pPr>
      <w:r w:rsidRPr="00D664F6">
        <w:t xml:space="preserve">The Petitioner </w:t>
      </w:r>
      <w:r>
        <w:t xml:space="preserve">stated that it has submitted all the relevant details of A&amp;G expenses as per its audited accounts. The audited accounts contain the break-up of the A&amp;G expenses. Further, the responses to the deficiency note issued by the Commission have also been furnished to the Commission and the copy of it has been published on the website as well. </w:t>
      </w:r>
    </w:p>
    <w:p w:rsidR="00CF6182" w:rsidRDefault="00CF6182" w:rsidP="00CF6182">
      <w:pPr>
        <w:pStyle w:val="Heading3"/>
        <w:numPr>
          <w:ilvl w:val="0"/>
          <w:numId w:val="0"/>
        </w:numPr>
        <w:ind w:left="936"/>
      </w:pPr>
    </w:p>
    <w:p w:rsidR="00CF6182" w:rsidRDefault="00CF6182" w:rsidP="00E92E74">
      <w:pPr>
        <w:pStyle w:val="Heading3"/>
        <w:tabs>
          <w:tab w:val="clear" w:pos="720"/>
          <w:tab w:val="clear" w:pos="936"/>
          <w:tab w:val="num" w:pos="993"/>
        </w:tabs>
        <w:ind w:left="993" w:hanging="993"/>
      </w:pPr>
      <w:r>
        <w:t xml:space="preserve">The efficiency gains have been claimed in respect of controllable expenses as provided in Regulation 4-11 – Profit Sharing in terms of the </w:t>
      </w:r>
      <w:r w:rsidR="002C393E">
        <w:t xml:space="preserve">Distribution </w:t>
      </w:r>
      <w:r>
        <w:t>Tariff Regulations.</w:t>
      </w:r>
    </w:p>
    <w:p w:rsidR="00CF6182" w:rsidRDefault="00CF6182" w:rsidP="00CF6182">
      <w:pPr>
        <w:pStyle w:val="Heading3"/>
        <w:numPr>
          <w:ilvl w:val="0"/>
          <w:numId w:val="0"/>
        </w:numPr>
        <w:ind w:left="936"/>
      </w:pPr>
    </w:p>
    <w:p w:rsidR="00CF6182" w:rsidRDefault="00CF6182" w:rsidP="00E92E74">
      <w:pPr>
        <w:pStyle w:val="Heading3"/>
        <w:tabs>
          <w:tab w:val="clear" w:pos="720"/>
          <w:tab w:val="clear" w:pos="936"/>
          <w:tab w:val="num" w:pos="993"/>
        </w:tabs>
        <w:ind w:left="993" w:hanging="993"/>
      </w:pPr>
      <w:r>
        <w:t>The expenses claimed towards A&amp;G expenses are genuine and prudent expenses and in strict accordance with the audited accounts.</w:t>
      </w:r>
    </w:p>
    <w:p w:rsidR="00E25937" w:rsidRPr="00D664F6" w:rsidRDefault="00E25937" w:rsidP="00CF6182">
      <w:pPr>
        <w:pStyle w:val="Heading3"/>
        <w:numPr>
          <w:ilvl w:val="0"/>
          <w:numId w:val="0"/>
        </w:numPr>
        <w:ind w:left="936"/>
      </w:pP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19"/>
        </w:numPr>
        <w:spacing w:before="0"/>
        <w:rPr>
          <w:rFonts w:asciiTheme="minorHAnsi" w:hAnsiTheme="minorHAnsi" w:cstheme="minorHAnsi"/>
          <w:b/>
          <w:i/>
        </w:rPr>
      </w:pPr>
      <w:r w:rsidRPr="00D664F6">
        <w:rPr>
          <w:rFonts w:asciiTheme="minorHAnsi" w:hAnsiTheme="minorHAnsi" w:cstheme="minorHAnsi"/>
          <w:b/>
          <w:i/>
        </w:rPr>
        <w:t>The Commission’s views:</w:t>
      </w:r>
    </w:p>
    <w:p w:rsidR="00E25937" w:rsidRPr="00D664F6" w:rsidRDefault="00E25937" w:rsidP="00E25937">
      <w:pPr>
        <w:pStyle w:val="Heading3"/>
        <w:numPr>
          <w:ilvl w:val="0"/>
          <w:numId w:val="0"/>
        </w:numPr>
        <w:ind w:left="720"/>
        <w:rPr>
          <w:rFonts w:asciiTheme="minorHAnsi" w:hAnsiTheme="minorHAnsi" w:cstheme="minorHAnsi"/>
        </w:rPr>
      </w:pPr>
    </w:p>
    <w:p w:rsidR="00CF6182" w:rsidRDefault="00CF6182" w:rsidP="00E92E74">
      <w:pPr>
        <w:pStyle w:val="Heading3"/>
        <w:tabs>
          <w:tab w:val="clear" w:pos="720"/>
          <w:tab w:val="clear" w:pos="936"/>
          <w:tab w:val="num" w:pos="993"/>
        </w:tabs>
        <w:ind w:left="993" w:hanging="993"/>
      </w:pPr>
      <w:r w:rsidRPr="00165410">
        <w:t xml:space="preserve">The Commission has </w:t>
      </w:r>
      <w:r>
        <w:t xml:space="preserve">noted </w:t>
      </w:r>
      <w:r w:rsidR="00661B12">
        <w:t xml:space="preserve">the comments / suggestions </w:t>
      </w:r>
      <w:r>
        <w:t>of NPCL in respect of A&amp;G expenses.</w:t>
      </w:r>
    </w:p>
    <w:p w:rsidR="00CF6182" w:rsidRDefault="00CF6182" w:rsidP="00CF6182">
      <w:pPr>
        <w:pStyle w:val="Heading3"/>
        <w:numPr>
          <w:ilvl w:val="0"/>
          <w:numId w:val="0"/>
        </w:numPr>
        <w:ind w:left="936"/>
      </w:pPr>
      <w:r>
        <w:t xml:space="preserve"> </w:t>
      </w:r>
    </w:p>
    <w:p w:rsidR="00CF6182" w:rsidRDefault="00CF6182" w:rsidP="00E92E74">
      <w:pPr>
        <w:pStyle w:val="Heading3"/>
        <w:tabs>
          <w:tab w:val="clear" w:pos="720"/>
          <w:tab w:val="clear" w:pos="936"/>
          <w:tab w:val="num" w:pos="993"/>
        </w:tabs>
        <w:ind w:left="993" w:hanging="993"/>
      </w:pPr>
      <w:r w:rsidRPr="009D4F72">
        <w:t xml:space="preserve">No efficiency gains have been allowed </w:t>
      </w:r>
      <w:r>
        <w:t xml:space="preserve">during the years FY 2000-01 to 2006-07 </w:t>
      </w:r>
      <w:r w:rsidRPr="009D4F72">
        <w:t xml:space="preserve">as the framework of sharing of efficiency gains and losses was approved by the Commission only for FY 2007-08 onwards after the formulation of </w:t>
      </w:r>
      <w:r>
        <w:t xml:space="preserve">Tariff Regulations. </w:t>
      </w:r>
    </w:p>
    <w:p w:rsidR="00CF6182" w:rsidRDefault="00CF6182" w:rsidP="00CF6182">
      <w:pPr>
        <w:pStyle w:val="Heading3"/>
        <w:numPr>
          <w:ilvl w:val="0"/>
          <w:numId w:val="0"/>
        </w:numPr>
        <w:ind w:left="936"/>
      </w:pPr>
    </w:p>
    <w:p w:rsidR="00CF6182" w:rsidRDefault="00CF6182" w:rsidP="00E92E74">
      <w:pPr>
        <w:pStyle w:val="Heading3"/>
        <w:tabs>
          <w:tab w:val="clear" w:pos="720"/>
          <w:tab w:val="clear" w:pos="936"/>
          <w:tab w:val="num" w:pos="993"/>
        </w:tabs>
        <w:ind w:left="993" w:hanging="993"/>
      </w:pPr>
      <w:r w:rsidRPr="009D4F72">
        <w:t xml:space="preserve">The Commission </w:t>
      </w:r>
      <w:r>
        <w:t xml:space="preserve">has </w:t>
      </w:r>
      <w:r w:rsidRPr="009D4F72">
        <w:t>consider</w:t>
      </w:r>
      <w:r>
        <w:t>ed</w:t>
      </w:r>
      <w:r w:rsidRPr="009D4F72">
        <w:t xml:space="preserve"> </w:t>
      </w:r>
      <w:r>
        <w:t xml:space="preserve">A&amp;G </w:t>
      </w:r>
      <w:r w:rsidRPr="009D4F72">
        <w:t>expenses as controllable expenses</w:t>
      </w:r>
      <w:r>
        <w:t xml:space="preserve"> </w:t>
      </w:r>
      <w:r w:rsidRPr="009D4F72">
        <w:t>and accordingly disallow</w:t>
      </w:r>
      <w:r>
        <w:t>ed</w:t>
      </w:r>
      <w:r w:rsidRPr="009D4F72">
        <w:t xml:space="preserve"> </w:t>
      </w:r>
      <w:r>
        <w:t xml:space="preserve">A&amp;G </w:t>
      </w:r>
      <w:r w:rsidRPr="009D4F72">
        <w:t xml:space="preserve">expenses over the extent approved in the Tariff Order for </w:t>
      </w:r>
      <w:r>
        <w:t>any relevant year up</w:t>
      </w:r>
      <w:r w:rsidR="00661B12">
        <w:t xml:space="preserve"> </w:t>
      </w:r>
      <w:r>
        <w:t xml:space="preserve">to FY 2006-07. In cases, where actual expenses are lower than approved expenses, actual expenses have been considered. For determining the </w:t>
      </w:r>
      <w:r w:rsidR="00DA41E4">
        <w:t>t</w:t>
      </w:r>
      <w:r>
        <w:t>rue-up for FY 2007-08, the Commission has followed the Tariff Regulations.</w:t>
      </w:r>
    </w:p>
    <w:p w:rsidR="003D5780" w:rsidRDefault="003D5780">
      <w:pPr>
        <w:spacing w:before="0" w:after="100" w:afterAutospacing="1" w:line="240" w:lineRule="auto"/>
        <w:jc w:val="left"/>
      </w:pPr>
    </w:p>
    <w:p w:rsidR="003D5780" w:rsidRDefault="003D5780">
      <w:pPr>
        <w:spacing w:before="100" w:beforeAutospacing="1" w:line="240" w:lineRule="auto"/>
        <w:jc w:val="left"/>
        <w:rPr>
          <w:bCs/>
          <w:szCs w:val="28"/>
        </w:rPr>
      </w:pPr>
    </w:p>
    <w:p w:rsidR="00E25937" w:rsidRPr="00D664F6" w:rsidRDefault="00CF6182" w:rsidP="00C622DC">
      <w:pPr>
        <w:pStyle w:val="Heading2"/>
        <w:rPr>
          <w:color w:val="auto"/>
        </w:rPr>
      </w:pPr>
      <w:bookmarkStart w:id="83" w:name="_Toc337201343"/>
      <w:bookmarkStart w:id="84" w:name="_Toc337459184"/>
      <w:bookmarkStart w:id="85" w:name="_Toc356912881"/>
      <w:r>
        <w:rPr>
          <w:color w:val="auto"/>
        </w:rPr>
        <w:t>REPAIR &amp; MAINTENANCE EXPENSES</w:t>
      </w:r>
      <w:bookmarkEnd w:id="83"/>
      <w:bookmarkEnd w:id="84"/>
      <w:bookmarkEnd w:id="85"/>
    </w:p>
    <w:p w:rsidR="00E25937" w:rsidRPr="00D664F6" w:rsidRDefault="00E25937" w:rsidP="00661B12">
      <w:pPr>
        <w:tabs>
          <w:tab w:val="left" w:pos="1260"/>
        </w:tabs>
        <w:ind w:left="450"/>
        <w:rPr>
          <w:rFonts w:asciiTheme="minorHAnsi" w:hAnsiTheme="minorHAnsi" w:cstheme="minorHAnsi"/>
          <w:bCs/>
        </w:rPr>
      </w:pPr>
    </w:p>
    <w:p w:rsidR="00E25937" w:rsidRPr="00D664F6" w:rsidRDefault="00E25937" w:rsidP="00C622DC">
      <w:pPr>
        <w:pStyle w:val="ListParagraph"/>
        <w:numPr>
          <w:ilvl w:val="0"/>
          <w:numId w:val="20"/>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661B12">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450"/>
        <w:rPr>
          <w:rFonts w:asciiTheme="minorHAnsi" w:hAnsiTheme="minorHAnsi" w:cstheme="minorHAnsi"/>
          <w:b/>
          <w:i/>
        </w:rPr>
      </w:pPr>
    </w:p>
    <w:p w:rsidR="00E25937" w:rsidRPr="00D664F6" w:rsidRDefault="00CF6182" w:rsidP="00E92E74">
      <w:pPr>
        <w:pStyle w:val="Heading3"/>
        <w:tabs>
          <w:tab w:val="clear" w:pos="720"/>
          <w:tab w:val="clear" w:pos="936"/>
          <w:tab w:val="num" w:pos="993"/>
        </w:tabs>
        <w:ind w:left="993" w:hanging="993"/>
      </w:pPr>
      <w:r w:rsidRPr="00CF6182">
        <w:t xml:space="preserve">The comments / </w:t>
      </w:r>
      <w:r w:rsidR="00661B12">
        <w:t xml:space="preserve">suggestions </w:t>
      </w:r>
      <w:r w:rsidRPr="00CF6182">
        <w:t xml:space="preserve">submitted by </w:t>
      </w:r>
      <w:r w:rsidR="00661B12">
        <w:t xml:space="preserve">NPCL </w:t>
      </w:r>
      <w:r w:rsidRPr="00CF6182">
        <w:t>are as under:</w:t>
      </w:r>
    </w:p>
    <w:p w:rsidR="00E25937" w:rsidRPr="00D664F6" w:rsidRDefault="00E25937" w:rsidP="00E25937">
      <w:pPr>
        <w:pStyle w:val="Heading3"/>
        <w:numPr>
          <w:ilvl w:val="0"/>
          <w:numId w:val="0"/>
        </w:numPr>
        <w:ind w:left="720"/>
        <w:rPr>
          <w:rFonts w:asciiTheme="minorHAnsi" w:hAnsiTheme="minorHAnsi" w:cstheme="minorHAnsi"/>
        </w:rPr>
      </w:pPr>
    </w:p>
    <w:p w:rsidR="00F207D1" w:rsidRDefault="00F207D1" w:rsidP="00E92E74">
      <w:pPr>
        <w:pStyle w:val="Heading3"/>
        <w:tabs>
          <w:tab w:val="clear" w:pos="720"/>
          <w:tab w:val="clear" w:pos="936"/>
          <w:tab w:val="num" w:pos="993"/>
        </w:tabs>
        <w:ind w:left="993" w:hanging="993"/>
      </w:pPr>
      <w:r>
        <w:t>The NPCL has stated that the Petitioner has failed to assess the reasons for drastic difference between the approved and actual Repair &amp; Maintenance (R&amp;M) Expenses.</w:t>
      </w:r>
    </w:p>
    <w:p w:rsidR="00F207D1" w:rsidRDefault="00F207D1" w:rsidP="00F207D1">
      <w:pPr>
        <w:pStyle w:val="Heading3"/>
        <w:numPr>
          <w:ilvl w:val="0"/>
          <w:numId w:val="0"/>
        </w:numPr>
        <w:ind w:left="936"/>
      </w:pPr>
    </w:p>
    <w:p w:rsidR="00F207D1" w:rsidRDefault="00F207D1" w:rsidP="00E92E74">
      <w:pPr>
        <w:pStyle w:val="Heading3"/>
        <w:tabs>
          <w:tab w:val="clear" w:pos="720"/>
          <w:tab w:val="clear" w:pos="936"/>
          <w:tab w:val="num" w:pos="993"/>
        </w:tabs>
        <w:ind w:left="993" w:hanging="993"/>
      </w:pPr>
      <w:r>
        <w:t xml:space="preserve">The NPCL has stated that the efficiency gains may not be allowed to the Petitioner in cases where the actual expenses are lower than approved expenses as the licensees have not elaborated the reasons or initiatives which has facilitated to bring the actual expenses to come down. In such cases, actual expenses should be allowed without considering any efficiency gains. </w:t>
      </w:r>
    </w:p>
    <w:p w:rsidR="00F207D1" w:rsidRDefault="00F207D1" w:rsidP="00F207D1">
      <w:pPr>
        <w:pStyle w:val="Heading3"/>
        <w:numPr>
          <w:ilvl w:val="0"/>
          <w:numId w:val="0"/>
        </w:numPr>
        <w:ind w:left="936"/>
      </w:pPr>
    </w:p>
    <w:p w:rsidR="00F207D1" w:rsidRDefault="00F207D1" w:rsidP="00E92E74">
      <w:pPr>
        <w:pStyle w:val="Heading3"/>
        <w:tabs>
          <w:tab w:val="clear" w:pos="720"/>
          <w:tab w:val="clear" w:pos="936"/>
          <w:tab w:val="num" w:pos="993"/>
        </w:tabs>
        <w:ind w:left="993" w:hanging="993"/>
      </w:pPr>
      <w:r>
        <w:t>The NPCL has stated that the Petitioner should provide complete details of fixed assets</w:t>
      </w:r>
      <w:r w:rsidR="00661B12">
        <w:t xml:space="preserve">, and </w:t>
      </w:r>
      <w:r>
        <w:t>in its absence, appropriate computation of R&amp;M expenses is not possible.</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20"/>
        </w:numPr>
        <w:spacing w:before="0"/>
        <w:rPr>
          <w:rFonts w:asciiTheme="minorHAnsi" w:hAnsiTheme="minorHAnsi" w:cstheme="minorHAnsi"/>
          <w:b/>
          <w:i/>
        </w:rPr>
      </w:pPr>
      <w:r w:rsidRPr="00D664F6">
        <w:rPr>
          <w:rFonts w:asciiTheme="minorHAnsi" w:hAnsiTheme="minorHAnsi" w:cstheme="minorHAnsi"/>
          <w:b/>
          <w:i/>
        </w:rPr>
        <w:t>Petitioner’s response:</w:t>
      </w:r>
    </w:p>
    <w:p w:rsidR="00E25937" w:rsidRPr="00D664F6" w:rsidRDefault="00E25937" w:rsidP="00E25937">
      <w:pPr>
        <w:pStyle w:val="Heading3"/>
        <w:numPr>
          <w:ilvl w:val="0"/>
          <w:numId w:val="0"/>
        </w:numPr>
        <w:ind w:left="360"/>
        <w:rPr>
          <w:rFonts w:asciiTheme="minorHAnsi" w:hAnsiTheme="minorHAnsi" w:cstheme="minorHAnsi"/>
          <w:b/>
          <w:i/>
        </w:rPr>
      </w:pPr>
    </w:p>
    <w:p w:rsidR="00F207D1" w:rsidRDefault="00F207D1" w:rsidP="00E92E74">
      <w:pPr>
        <w:pStyle w:val="Heading3"/>
        <w:tabs>
          <w:tab w:val="clear" w:pos="720"/>
          <w:tab w:val="clear" w:pos="936"/>
          <w:tab w:val="num" w:pos="993"/>
        </w:tabs>
        <w:ind w:left="993" w:hanging="993"/>
      </w:pPr>
      <w:r w:rsidRPr="00D664F6">
        <w:lastRenderedPageBreak/>
        <w:t xml:space="preserve">The Petitioner </w:t>
      </w:r>
      <w:r>
        <w:t>stated that it has submitted all the relevant details of R&amp;M expenses as per its audited accounts. The audited accounts contain the break-up of the R&amp;M expenses. Further, the response to the deficiency note issued by the Commission ha</w:t>
      </w:r>
      <w:r w:rsidR="00661B12">
        <w:t>s</w:t>
      </w:r>
      <w:r>
        <w:t xml:space="preserve"> also been furnished to the Commission and the copy of it has been published on the website as well. </w:t>
      </w:r>
    </w:p>
    <w:p w:rsidR="00F207D1" w:rsidRDefault="00F207D1" w:rsidP="00F207D1">
      <w:pPr>
        <w:pStyle w:val="Heading3"/>
        <w:numPr>
          <w:ilvl w:val="0"/>
          <w:numId w:val="0"/>
        </w:numPr>
        <w:ind w:left="936"/>
      </w:pPr>
    </w:p>
    <w:p w:rsidR="00F207D1" w:rsidRDefault="00F207D1" w:rsidP="00E92E74">
      <w:pPr>
        <w:pStyle w:val="Heading3"/>
        <w:tabs>
          <w:tab w:val="clear" w:pos="720"/>
          <w:tab w:val="clear" w:pos="936"/>
          <w:tab w:val="num" w:pos="993"/>
        </w:tabs>
        <w:ind w:left="993" w:hanging="993"/>
      </w:pPr>
      <w:r>
        <w:t xml:space="preserve">The efficiency gains have been claimed in respect of controllable expenses as provided in Regulation 4-11 – Profit Sharing in terms of the </w:t>
      </w:r>
      <w:r w:rsidR="002C393E">
        <w:t xml:space="preserve">Distribution </w:t>
      </w:r>
      <w:r>
        <w:t>Tariff Regulations.</w:t>
      </w:r>
    </w:p>
    <w:p w:rsidR="00F207D1" w:rsidRDefault="00F207D1" w:rsidP="00F207D1">
      <w:pPr>
        <w:pStyle w:val="Heading3"/>
        <w:numPr>
          <w:ilvl w:val="0"/>
          <w:numId w:val="0"/>
        </w:numPr>
        <w:ind w:left="936"/>
      </w:pPr>
    </w:p>
    <w:p w:rsidR="00F207D1" w:rsidRDefault="00F207D1" w:rsidP="00E92E74">
      <w:pPr>
        <w:pStyle w:val="Heading3"/>
        <w:tabs>
          <w:tab w:val="clear" w:pos="720"/>
          <w:tab w:val="clear" w:pos="936"/>
          <w:tab w:val="num" w:pos="993"/>
        </w:tabs>
        <w:ind w:left="993" w:hanging="993"/>
      </w:pPr>
      <w:r>
        <w:t>The expenses claimed towards R&amp;M expenses are genuine and prudent expenses and in strict accordance with the audited accounts.</w:t>
      </w:r>
    </w:p>
    <w:p w:rsidR="00F207D1" w:rsidRDefault="00F207D1" w:rsidP="00F207D1">
      <w:pPr>
        <w:pStyle w:val="Heading3"/>
        <w:numPr>
          <w:ilvl w:val="0"/>
          <w:numId w:val="0"/>
        </w:numPr>
        <w:ind w:left="936"/>
      </w:pPr>
    </w:p>
    <w:p w:rsidR="00F207D1" w:rsidRDefault="00E25937" w:rsidP="00E92E74">
      <w:pPr>
        <w:pStyle w:val="Heading3"/>
        <w:tabs>
          <w:tab w:val="clear" w:pos="720"/>
          <w:tab w:val="clear" w:pos="936"/>
          <w:tab w:val="num" w:pos="993"/>
        </w:tabs>
        <w:ind w:left="993" w:hanging="993"/>
      </w:pPr>
      <w:r w:rsidRPr="00D664F6">
        <w:t xml:space="preserve">The </w:t>
      </w:r>
      <w:r w:rsidR="00F207D1">
        <w:t xml:space="preserve">complete details of the year wise </w:t>
      </w:r>
      <w:r w:rsidR="00661B12">
        <w:t>Gross Fixed Asset (</w:t>
      </w:r>
      <w:r w:rsidR="00F207D1">
        <w:t>GFA</w:t>
      </w:r>
      <w:r w:rsidR="00661B12">
        <w:t>)</w:t>
      </w:r>
      <w:r w:rsidR="00F207D1">
        <w:t xml:space="preserve"> balances have been submitted </w:t>
      </w:r>
      <w:r w:rsidR="00661B12">
        <w:t xml:space="preserve">along with </w:t>
      </w:r>
      <w:r w:rsidR="00F207D1">
        <w:t>depreciation calculations. Also the audited accounts clearly depict the GFA balances. The contention of NPCL that GFA balances have not been provided is devoid of facts</w:t>
      </w:r>
      <w:r w:rsidR="00661B12">
        <w:t>.</w:t>
      </w:r>
    </w:p>
    <w:p w:rsidR="00E25937" w:rsidRPr="00F207D1" w:rsidRDefault="00F207D1" w:rsidP="00E25937">
      <w:pPr>
        <w:pStyle w:val="Heading3"/>
        <w:numPr>
          <w:ilvl w:val="0"/>
          <w:numId w:val="0"/>
        </w:numPr>
        <w:ind w:left="720"/>
        <w:rPr>
          <w:rFonts w:asciiTheme="minorHAnsi" w:hAnsiTheme="minorHAnsi" w:cstheme="minorHAnsi"/>
        </w:rPr>
      </w:pPr>
      <w:r>
        <w:t xml:space="preserve"> </w:t>
      </w:r>
    </w:p>
    <w:p w:rsidR="00E25937" w:rsidRPr="00D664F6" w:rsidRDefault="00E25937" w:rsidP="00C622DC">
      <w:pPr>
        <w:pStyle w:val="Heading3"/>
        <w:numPr>
          <w:ilvl w:val="0"/>
          <w:numId w:val="20"/>
        </w:numPr>
        <w:spacing w:before="0"/>
        <w:rPr>
          <w:rFonts w:asciiTheme="minorHAnsi" w:hAnsiTheme="minorHAnsi" w:cstheme="minorHAnsi"/>
          <w:b/>
          <w:i/>
        </w:rPr>
      </w:pPr>
      <w:r w:rsidRPr="00D664F6">
        <w:rPr>
          <w:rFonts w:asciiTheme="minorHAnsi" w:hAnsiTheme="minorHAnsi" w:cstheme="minorHAnsi"/>
          <w:b/>
          <w:i/>
        </w:rPr>
        <w:t>The Commission’s view:</w:t>
      </w:r>
    </w:p>
    <w:p w:rsidR="00E25937" w:rsidRPr="00D664F6" w:rsidRDefault="00E25937" w:rsidP="00E25937">
      <w:pPr>
        <w:pStyle w:val="Heading3"/>
        <w:numPr>
          <w:ilvl w:val="0"/>
          <w:numId w:val="0"/>
        </w:numPr>
        <w:ind w:left="720"/>
        <w:rPr>
          <w:rFonts w:asciiTheme="minorHAnsi" w:hAnsiTheme="minorHAnsi" w:cstheme="minorHAnsi"/>
        </w:rPr>
      </w:pPr>
    </w:p>
    <w:p w:rsidR="00F207D1" w:rsidRDefault="00F207D1" w:rsidP="00E92E74">
      <w:pPr>
        <w:pStyle w:val="Heading3"/>
        <w:tabs>
          <w:tab w:val="clear" w:pos="720"/>
          <w:tab w:val="clear" w:pos="936"/>
          <w:tab w:val="num" w:pos="993"/>
        </w:tabs>
        <w:ind w:left="993" w:hanging="993"/>
      </w:pPr>
      <w:r w:rsidRPr="00165410">
        <w:t xml:space="preserve">The Commission has </w:t>
      </w:r>
      <w:r>
        <w:t xml:space="preserve">noted that comments / </w:t>
      </w:r>
      <w:r w:rsidR="00661B12">
        <w:t xml:space="preserve">suggestions </w:t>
      </w:r>
      <w:r>
        <w:t>of NPCL in respect of R&amp;M expenses.</w:t>
      </w:r>
    </w:p>
    <w:p w:rsidR="00F207D1" w:rsidRDefault="00F207D1" w:rsidP="00F207D1">
      <w:pPr>
        <w:pStyle w:val="Heading3"/>
        <w:numPr>
          <w:ilvl w:val="0"/>
          <w:numId w:val="0"/>
        </w:numPr>
        <w:ind w:left="936"/>
      </w:pPr>
      <w:r>
        <w:t xml:space="preserve"> </w:t>
      </w:r>
    </w:p>
    <w:p w:rsidR="00F207D1" w:rsidRDefault="00F207D1" w:rsidP="00E92E74">
      <w:pPr>
        <w:pStyle w:val="Heading3"/>
        <w:tabs>
          <w:tab w:val="clear" w:pos="720"/>
          <w:tab w:val="clear" w:pos="936"/>
          <w:tab w:val="num" w:pos="993"/>
        </w:tabs>
        <w:ind w:left="993" w:hanging="993"/>
      </w:pPr>
      <w:r w:rsidRPr="009D4F72">
        <w:t xml:space="preserve">No efficiency gains have been allowed </w:t>
      </w:r>
      <w:r>
        <w:t xml:space="preserve">during the years FY 2000-01 to 2006-07 </w:t>
      </w:r>
      <w:r w:rsidRPr="009D4F72">
        <w:t xml:space="preserve">as the framework of sharing of efficiency gains and losses was approved by the Commission only for FY 2007-08 onwards after the formulation of </w:t>
      </w:r>
      <w:r>
        <w:t xml:space="preserve">Tariff Regulations. </w:t>
      </w:r>
    </w:p>
    <w:p w:rsidR="00F207D1" w:rsidRDefault="00F207D1" w:rsidP="00F207D1">
      <w:pPr>
        <w:pStyle w:val="Heading3"/>
        <w:numPr>
          <w:ilvl w:val="0"/>
          <w:numId w:val="0"/>
        </w:numPr>
        <w:ind w:left="936"/>
      </w:pPr>
    </w:p>
    <w:p w:rsidR="00F207D1" w:rsidRDefault="00F207D1" w:rsidP="00E92E74">
      <w:pPr>
        <w:pStyle w:val="Heading3"/>
        <w:tabs>
          <w:tab w:val="clear" w:pos="720"/>
          <w:tab w:val="clear" w:pos="936"/>
          <w:tab w:val="num" w:pos="993"/>
        </w:tabs>
        <w:ind w:left="993" w:hanging="993"/>
      </w:pPr>
      <w:r w:rsidRPr="009D4F72">
        <w:t xml:space="preserve">The Commission </w:t>
      </w:r>
      <w:r>
        <w:t xml:space="preserve">has </w:t>
      </w:r>
      <w:r w:rsidRPr="009D4F72">
        <w:t>consider</w:t>
      </w:r>
      <w:r>
        <w:t>ed</w:t>
      </w:r>
      <w:r w:rsidRPr="009D4F72">
        <w:t xml:space="preserve"> </w:t>
      </w:r>
      <w:r>
        <w:t xml:space="preserve">R&amp;M </w:t>
      </w:r>
      <w:r w:rsidRPr="009D4F72">
        <w:t>expenses as controllable expenses</w:t>
      </w:r>
      <w:r>
        <w:t xml:space="preserve"> </w:t>
      </w:r>
      <w:r w:rsidRPr="009D4F72">
        <w:t>and accordingly disallow</w:t>
      </w:r>
      <w:r>
        <w:t>ed</w:t>
      </w:r>
      <w:r w:rsidRPr="009D4F72">
        <w:t xml:space="preserve"> </w:t>
      </w:r>
      <w:r>
        <w:t xml:space="preserve">R&amp;M </w:t>
      </w:r>
      <w:r w:rsidRPr="009D4F72">
        <w:t xml:space="preserve">expenses over the extent approved in the Tariff Order for </w:t>
      </w:r>
      <w:r>
        <w:t>any relevant year up</w:t>
      </w:r>
      <w:r w:rsidR="00661B12">
        <w:t xml:space="preserve"> </w:t>
      </w:r>
      <w:r>
        <w:t xml:space="preserve">to FY 2006-07. In cases, where actual expenses </w:t>
      </w:r>
      <w:r>
        <w:lastRenderedPageBreak/>
        <w:t xml:space="preserve">are lower than approved expenses, actual expenses have been considered. For determining the </w:t>
      </w:r>
      <w:r w:rsidR="00DA41E4">
        <w:t>t</w:t>
      </w:r>
      <w:r>
        <w:t>rue-up for FY 2007-08, the Commission has followed the Tariff Regulations.</w:t>
      </w:r>
    </w:p>
    <w:p w:rsidR="00E25937" w:rsidRPr="00D664F6" w:rsidRDefault="00E25937" w:rsidP="00D05082">
      <w:pPr>
        <w:pStyle w:val="Heading3"/>
        <w:numPr>
          <w:ilvl w:val="0"/>
          <w:numId w:val="0"/>
        </w:numPr>
        <w:spacing w:before="0"/>
        <w:ind w:left="936"/>
      </w:pPr>
    </w:p>
    <w:p w:rsidR="00E25937" w:rsidRPr="00D664F6" w:rsidRDefault="00E25937" w:rsidP="00E25937">
      <w:pPr>
        <w:tabs>
          <w:tab w:val="left" w:pos="1260"/>
        </w:tabs>
        <w:ind w:left="450"/>
        <w:rPr>
          <w:rFonts w:asciiTheme="minorHAnsi" w:hAnsiTheme="minorHAnsi" w:cstheme="minorHAnsi"/>
          <w:bCs/>
        </w:rPr>
      </w:pPr>
    </w:p>
    <w:p w:rsidR="00E25937" w:rsidRPr="00D664F6" w:rsidRDefault="00892E04" w:rsidP="00C622DC">
      <w:pPr>
        <w:pStyle w:val="Heading2"/>
        <w:rPr>
          <w:color w:val="auto"/>
        </w:rPr>
      </w:pPr>
      <w:bookmarkStart w:id="86" w:name="_Toc337201344"/>
      <w:bookmarkStart w:id="87" w:name="_Toc337459185"/>
      <w:bookmarkStart w:id="88" w:name="_Toc356912882"/>
      <w:r>
        <w:rPr>
          <w:color w:val="auto"/>
        </w:rPr>
        <w:t>INTEREST AND FINANCE CHARGES</w:t>
      </w:r>
      <w:bookmarkEnd w:id="86"/>
      <w:bookmarkEnd w:id="87"/>
      <w:bookmarkEnd w:id="88"/>
    </w:p>
    <w:p w:rsidR="00E25937" w:rsidRPr="00D664F6" w:rsidRDefault="00E25937" w:rsidP="0039624D">
      <w:pPr>
        <w:tabs>
          <w:tab w:val="left" w:pos="1260"/>
        </w:tabs>
        <w:ind w:left="450"/>
        <w:rPr>
          <w:rFonts w:asciiTheme="minorHAnsi" w:hAnsiTheme="minorHAnsi" w:cstheme="minorHAnsi"/>
          <w:bCs/>
        </w:rPr>
      </w:pPr>
    </w:p>
    <w:p w:rsidR="00E25937" w:rsidRPr="00D664F6" w:rsidRDefault="00E25937" w:rsidP="00C622DC">
      <w:pPr>
        <w:pStyle w:val="ListParagraph"/>
        <w:numPr>
          <w:ilvl w:val="0"/>
          <w:numId w:val="21"/>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3C4692">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450"/>
        <w:rPr>
          <w:rFonts w:asciiTheme="minorHAnsi" w:hAnsiTheme="minorHAnsi" w:cstheme="minorHAnsi"/>
          <w:b/>
          <w:i/>
        </w:rPr>
      </w:pPr>
    </w:p>
    <w:p w:rsidR="00892E04" w:rsidRDefault="00892E04" w:rsidP="00E92E74">
      <w:pPr>
        <w:pStyle w:val="Heading3"/>
        <w:tabs>
          <w:tab w:val="clear" w:pos="720"/>
          <w:tab w:val="clear" w:pos="936"/>
          <w:tab w:val="num" w:pos="993"/>
        </w:tabs>
        <w:ind w:left="993" w:hanging="993"/>
      </w:pPr>
      <w:r w:rsidRPr="00892E04">
        <w:t xml:space="preserve">The comments / </w:t>
      </w:r>
      <w:r w:rsidR="003C4692">
        <w:t xml:space="preserve">suggestions </w:t>
      </w:r>
      <w:r w:rsidRPr="00892E04">
        <w:t xml:space="preserve">submitted by </w:t>
      </w:r>
      <w:r w:rsidR="003C4692">
        <w:t xml:space="preserve">NPCL </w:t>
      </w:r>
      <w:r w:rsidRPr="00892E04">
        <w:t>are as under:</w:t>
      </w:r>
    </w:p>
    <w:p w:rsidR="00892E04" w:rsidRDefault="00892E04" w:rsidP="00892E04">
      <w:pPr>
        <w:pStyle w:val="Heading3"/>
        <w:numPr>
          <w:ilvl w:val="0"/>
          <w:numId w:val="0"/>
        </w:numPr>
        <w:ind w:left="936"/>
      </w:pPr>
    </w:p>
    <w:p w:rsidR="00892E04" w:rsidRDefault="00892E04" w:rsidP="00E92E74">
      <w:pPr>
        <w:pStyle w:val="Heading3"/>
        <w:tabs>
          <w:tab w:val="clear" w:pos="720"/>
          <w:tab w:val="clear" w:pos="936"/>
          <w:tab w:val="num" w:pos="993"/>
        </w:tabs>
        <w:ind w:left="993" w:hanging="993"/>
      </w:pPr>
      <w:r>
        <w:t xml:space="preserve">The NPCL has stated that in cases where the actual expenses are lower than the approved expenses, actual expenses should be allowed. No efficiency gains should be allowed. It has alleged that the Petitioner has not provided any details of the capital investment done during the years </w:t>
      </w:r>
      <w:r w:rsidR="003C4692">
        <w:t xml:space="preserve">under </w:t>
      </w:r>
      <w:r w:rsidR="00DA41E4">
        <w:t>t</w:t>
      </w:r>
      <w:r w:rsidR="003C4692">
        <w:t xml:space="preserve">rue-up </w:t>
      </w:r>
      <w:r>
        <w:t>and the source of funding for the same. It has also been alleged that the Petitioner has failed to provide loan wise details of the interest expenses. It has stated that in the absence of such information, truing-up exercise would be meaningless as it is not possible to determine whether the interest expenses have been judiciously incurred or not.</w:t>
      </w:r>
    </w:p>
    <w:p w:rsidR="00892E04" w:rsidRDefault="00892E04" w:rsidP="00892E04">
      <w:pPr>
        <w:pStyle w:val="Heading3"/>
        <w:numPr>
          <w:ilvl w:val="0"/>
          <w:numId w:val="0"/>
        </w:numPr>
        <w:ind w:left="936"/>
      </w:pPr>
    </w:p>
    <w:p w:rsidR="00892E04" w:rsidRDefault="00E25937" w:rsidP="00E92E74">
      <w:pPr>
        <w:pStyle w:val="Heading3"/>
        <w:tabs>
          <w:tab w:val="clear" w:pos="720"/>
          <w:tab w:val="clear" w:pos="936"/>
          <w:tab w:val="num" w:pos="993"/>
        </w:tabs>
        <w:ind w:left="993" w:hanging="993"/>
      </w:pPr>
      <w:r w:rsidRPr="00D664F6">
        <w:t xml:space="preserve">The </w:t>
      </w:r>
      <w:r w:rsidR="00892E04">
        <w:t>NPCL has stated that the break-up of the interest and finance charges has not been provided by the Petitioner and hence it is not possible for it to comment on the issue of interest on consumer security deposit. It has requested the Commission to obtain such information from the Petitioner.</w:t>
      </w:r>
    </w:p>
    <w:p w:rsidR="00892E04" w:rsidRDefault="00892E04" w:rsidP="00892E04">
      <w:pPr>
        <w:pStyle w:val="Heading3"/>
        <w:numPr>
          <w:ilvl w:val="0"/>
          <w:numId w:val="0"/>
        </w:numPr>
        <w:ind w:left="936"/>
      </w:pPr>
    </w:p>
    <w:p w:rsidR="00892E04" w:rsidRDefault="00892E04" w:rsidP="00E92E74">
      <w:pPr>
        <w:pStyle w:val="Heading3"/>
        <w:tabs>
          <w:tab w:val="clear" w:pos="720"/>
          <w:tab w:val="clear" w:pos="936"/>
          <w:tab w:val="num" w:pos="993"/>
        </w:tabs>
        <w:ind w:left="993" w:hanging="993"/>
      </w:pPr>
      <w:r>
        <w:t>The Petitioner has alleged that the licensees have not prepared the Fixed Asset Registers and therefore authenticated information towards capital investment is not available.</w:t>
      </w:r>
    </w:p>
    <w:p w:rsidR="00892E04" w:rsidRDefault="00892E04" w:rsidP="00892E04">
      <w:pPr>
        <w:pStyle w:val="Heading3"/>
        <w:numPr>
          <w:ilvl w:val="0"/>
          <w:numId w:val="0"/>
        </w:numPr>
        <w:ind w:left="936"/>
      </w:pPr>
    </w:p>
    <w:p w:rsidR="00892E04" w:rsidRDefault="00892E04" w:rsidP="00E92E74">
      <w:pPr>
        <w:pStyle w:val="Heading3"/>
        <w:tabs>
          <w:tab w:val="clear" w:pos="720"/>
          <w:tab w:val="clear" w:pos="936"/>
          <w:tab w:val="num" w:pos="993"/>
        </w:tabs>
        <w:ind w:left="993" w:hanging="993"/>
      </w:pPr>
      <w:r>
        <w:lastRenderedPageBreak/>
        <w:t>In the matter of interest on working capital, the NPCL has alleged that the Petitioner has not provided the workings towards the computation of actual working capital requirement and interest thereon.</w:t>
      </w:r>
    </w:p>
    <w:p w:rsidR="0090487C" w:rsidRDefault="0090487C" w:rsidP="0090487C">
      <w:pPr>
        <w:pStyle w:val="Heading3"/>
        <w:numPr>
          <w:ilvl w:val="0"/>
          <w:numId w:val="0"/>
        </w:numPr>
        <w:ind w:left="936"/>
      </w:pPr>
    </w:p>
    <w:p w:rsidR="0090487C" w:rsidRDefault="0090487C" w:rsidP="00C622DC">
      <w:pPr>
        <w:pStyle w:val="Heading3"/>
      </w:pPr>
      <w:r>
        <w:t>The NPCL has also commented upon the method of capitalisation adopted by the Petitioners purporting that it is not in compliance with AS-16.</w:t>
      </w:r>
    </w:p>
    <w:p w:rsidR="0090487C" w:rsidRDefault="0090487C" w:rsidP="0090487C">
      <w:pPr>
        <w:pStyle w:val="Heading3"/>
        <w:numPr>
          <w:ilvl w:val="0"/>
          <w:numId w:val="0"/>
        </w:numPr>
        <w:ind w:left="936"/>
      </w:pPr>
    </w:p>
    <w:p w:rsidR="0090487C" w:rsidRDefault="0090487C" w:rsidP="00E92E74">
      <w:pPr>
        <w:pStyle w:val="Heading3"/>
        <w:tabs>
          <w:tab w:val="clear" w:pos="720"/>
          <w:tab w:val="clear" w:pos="936"/>
          <w:tab w:val="num" w:pos="993"/>
        </w:tabs>
        <w:ind w:left="993" w:hanging="993"/>
      </w:pPr>
      <w:r>
        <w:t>Further, NPCL has also commented upon the claims in respect of finance charges purporting that the details in respect of loan drawls and loan wise break-up of the finance charges has not been provided.</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21"/>
        </w:numPr>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90487C" w:rsidRDefault="0090487C" w:rsidP="00E92E74">
      <w:pPr>
        <w:pStyle w:val="Heading3"/>
        <w:tabs>
          <w:tab w:val="clear" w:pos="720"/>
          <w:tab w:val="clear" w:pos="936"/>
          <w:tab w:val="num" w:pos="993"/>
        </w:tabs>
        <w:ind w:left="993" w:hanging="993"/>
      </w:pPr>
      <w:r>
        <w:t>The Petitioner submitted that it has only claimed actually incurred interest and finance charges as per its audited accounts. No efficiency gains have been claimed in respect of interest and finance charges.</w:t>
      </w:r>
    </w:p>
    <w:p w:rsidR="0090487C" w:rsidRDefault="0090487C" w:rsidP="0090487C">
      <w:pPr>
        <w:pStyle w:val="Heading3"/>
        <w:numPr>
          <w:ilvl w:val="0"/>
          <w:numId w:val="0"/>
        </w:numPr>
        <w:ind w:left="936"/>
      </w:pPr>
      <w:r>
        <w:t xml:space="preserve"> </w:t>
      </w:r>
    </w:p>
    <w:p w:rsidR="0090487C" w:rsidRDefault="0090487C" w:rsidP="003C4692">
      <w:pPr>
        <w:pStyle w:val="Heading3"/>
        <w:tabs>
          <w:tab w:val="clear" w:pos="720"/>
          <w:tab w:val="clear" w:pos="936"/>
          <w:tab w:val="num" w:pos="993"/>
        </w:tabs>
        <w:ind w:left="993" w:hanging="993"/>
      </w:pPr>
      <w:r>
        <w:t>The Petitioner submitted that details of the gross fixed asset capitalisation, expense capitalisation, interest capitalisation and capital work in progress balances have been provided in the audited accounts and True-up petition. Hence</w:t>
      </w:r>
      <w:r w:rsidR="003C4692">
        <w:t>,</w:t>
      </w:r>
      <w:r>
        <w:t xml:space="preserve"> the contention of the NPCL that details of capital investment have not been provided by the Petitioner is devoid of facts.</w:t>
      </w:r>
    </w:p>
    <w:p w:rsidR="0090487C" w:rsidRDefault="0090487C" w:rsidP="0090487C">
      <w:pPr>
        <w:pStyle w:val="Heading3"/>
        <w:numPr>
          <w:ilvl w:val="0"/>
          <w:numId w:val="0"/>
        </w:numPr>
        <w:ind w:left="936"/>
      </w:pPr>
    </w:p>
    <w:p w:rsidR="0090487C" w:rsidRDefault="0090487C" w:rsidP="003C4692">
      <w:pPr>
        <w:pStyle w:val="Heading3"/>
        <w:tabs>
          <w:tab w:val="clear" w:pos="720"/>
          <w:tab w:val="clear" w:pos="936"/>
          <w:tab w:val="num" w:pos="993"/>
        </w:tabs>
        <w:ind w:left="993" w:hanging="993"/>
      </w:pPr>
      <w:r>
        <w:t>Th</w:t>
      </w:r>
      <w:r w:rsidR="0032708B">
        <w:t>e Petitioner submitted that it has submitted the complete break-up of loan wise details in respect of interest and finance charges in the True-up petition and response to the deficiency note. The response to the deficiency note has also been published on the website. Hence</w:t>
      </w:r>
      <w:r w:rsidR="003C4692">
        <w:t>,</w:t>
      </w:r>
      <w:r w:rsidR="0032708B">
        <w:t xml:space="preserve"> the contention of the NPCL that break-up of the interest and finance charges has not been submitted is without merits and devoid of facts.</w:t>
      </w:r>
    </w:p>
    <w:p w:rsidR="0032708B" w:rsidRDefault="0032708B" w:rsidP="0032708B">
      <w:pPr>
        <w:pStyle w:val="Heading3"/>
        <w:numPr>
          <w:ilvl w:val="0"/>
          <w:numId w:val="0"/>
        </w:numPr>
        <w:ind w:left="936"/>
      </w:pPr>
    </w:p>
    <w:p w:rsidR="0032708B" w:rsidRDefault="0032708B" w:rsidP="003C4692">
      <w:pPr>
        <w:pStyle w:val="Heading3"/>
        <w:tabs>
          <w:tab w:val="clear" w:pos="720"/>
          <w:tab w:val="clear" w:pos="936"/>
          <w:tab w:val="num" w:pos="993"/>
        </w:tabs>
        <w:ind w:left="993" w:hanging="993"/>
      </w:pPr>
      <w:r>
        <w:lastRenderedPageBreak/>
        <w:t>The details of interest on consumer security deposits has been submitted and shown distinctly under finance charges both in the True-up petition and response to the deficiency note.</w:t>
      </w:r>
    </w:p>
    <w:p w:rsidR="0032708B" w:rsidRDefault="0032708B" w:rsidP="0032708B">
      <w:pPr>
        <w:pStyle w:val="Heading3"/>
        <w:numPr>
          <w:ilvl w:val="0"/>
          <w:numId w:val="0"/>
        </w:numPr>
        <w:ind w:left="936"/>
      </w:pPr>
    </w:p>
    <w:p w:rsidR="00E25937" w:rsidRPr="00D664F6" w:rsidRDefault="0032708B" w:rsidP="003C4692">
      <w:pPr>
        <w:pStyle w:val="Heading3"/>
        <w:tabs>
          <w:tab w:val="clear" w:pos="720"/>
          <w:tab w:val="clear" w:pos="936"/>
          <w:tab w:val="num" w:pos="993"/>
        </w:tabs>
        <w:ind w:left="993" w:hanging="993"/>
      </w:pPr>
      <w:r>
        <w:t>The GFA balance as per audited accounts has been submitted which is the true reflection of the capital investment and capitalisation undertaken in any financial year.</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32708B" w:rsidP="00C622DC">
      <w:pPr>
        <w:pStyle w:val="Heading3"/>
      </w:pPr>
      <w:r>
        <w:t xml:space="preserve">The Petitioner submitted that the actual interest on working capital incurred has been claimed as per audited accounts. Hence the workings towards normative working capital are not relevant. </w:t>
      </w:r>
    </w:p>
    <w:p w:rsidR="00E25937" w:rsidRPr="00D664F6" w:rsidRDefault="00E25937" w:rsidP="00E25937">
      <w:pPr>
        <w:pStyle w:val="Heading3"/>
        <w:numPr>
          <w:ilvl w:val="0"/>
          <w:numId w:val="0"/>
        </w:numPr>
        <w:ind w:left="720"/>
        <w:rPr>
          <w:rFonts w:asciiTheme="minorHAnsi" w:hAnsiTheme="minorHAnsi" w:cstheme="minorHAnsi"/>
        </w:rPr>
      </w:pPr>
    </w:p>
    <w:p w:rsidR="0032708B" w:rsidRDefault="0032708B" w:rsidP="00857EC9">
      <w:pPr>
        <w:pStyle w:val="Heading3"/>
        <w:tabs>
          <w:tab w:val="clear" w:pos="720"/>
          <w:tab w:val="clear" w:pos="936"/>
          <w:tab w:val="num" w:pos="993"/>
        </w:tabs>
        <w:ind w:left="993" w:hanging="993"/>
      </w:pPr>
      <w:r>
        <w:t xml:space="preserve">The Petitioner submitted that the accounting policy in respect of interest capitalisation has been detailed in the response to the deficiency note. </w:t>
      </w:r>
    </w:p>
    <w:p w:rsidR="0032708B" w:rsidRDefault="0032708B" w:rsidP="0032708B">
      <w:pPr>
        <w:pStyle w:val="Heading3"/>
        <w:numPr>
          <w:ilvl w:val="0"/>
          <w:numId w:val="0"/>
        </w:numPr>
        <w:ind w:left="936"/>
      </w:pPr>
    </w:p>
    <w:p w:rsidR="0032708B" w:rsidRDefault="0032708B" w:rsidP="00857EC9">
      <w:pPr>
        <w:pStyle w:val="Heading3"/>
        <w:tabs>
          <w:tab w:val="clear" w:pos="720"/>
          <w:tab w:val="clear" w:pos="936"/>
          <w:tab w:val="num" w:pos="993"/>
        </w:tabs>
        <w:ind w:left="993" w:hanging="993"/>
      </w:pPr>
      <w:r>
        <w:t xml:space="preserve">The Petitioner submitted that the </w:t>
      </w:r>
      <w:r w:rsidRPr="0032708B">
        <w:t xml:space="preserve">details of </w:t>
      </w:r>
      <w:r>
        <w:t xml:space="preserve">finance charges </w:t>
      </w:r>
      <w:r w:rsidRPr="0032708B">
        <w:t>has been submitted and shown distinctly in the True-up petition.</w:t>
      </w:r>
    </w:p>
    <w:p w:rsidR="00E25937" w:rsidRDefault="00E25937" w:rsidP="00E25937">
      <w:pPr>
        <w:pStyle w:val="Heading3"/>
        <w:numPr>
          <w:ilvl w:val="0"/>
          <w:numId w:val="0"/>
        </w:numPr>
        <w:ind w:left="720"/>
      </w:pPr>
    </w:p>
    <w:p w:rsidR="00E25937" w:rsidRPr="00D664F6" w:rsidRDefault="00E25937" w:rsidP="00C622DC">
      <w:pPr>
        <w:pStyle w:val="Heading3"/>
        <w:numPr>
          <w:ilvl w:val="0"/>
          <w:numId w:val="21"/>
        </w:numPr>
        <w:spacing w:before="0"/>
        <w:rPr>
          <w:rFonts w:asciiTheme="minorHAnsi" w:hAnsiTheme="minorHAnsi" w:cstheme="minorHAnsi"/>
          <w:b/>
          <w:i/>
        </w:rPr>
      </w:pPr>
      <w:r w:rsidRPr="00D664F6">
        <w:rPr>
          <w:rFonts w:asciiTheme="minorHAnsi" w:hAnsiTheme="minorHAnsi" w:cstheme="minorHAnsi"/>
          <w:b/>
          <w:i/>
        </w:rPr>
        <w:t>The Commission’s views:</w:t>
      </w:r>
    </w:p>
    <w:p w:rsidR="00AF35C5" w:rsidRDefault="00AF35C5" w:rsidP="00AF35C5">
      <w:pPr>
        <w:pStyle w:val="Heading3"/>
        <w:numPr>
          <w:ilvl w:val="0"/>
          <w:numId w:val="0"/>
        </w:numPr>
        <w:ind w:left="936"/>
      </w:pPr>
    </w:p>
    <w:p w:rsidR="001E7060" w:rsidRDefault="001E7060" w:rsidP="00857EC9">
      <w:pPr>
        <w:pStyle w:val="Heading3"/>
        <w:tabs>
          <w:tab w:val="clear" w:pos="720"/>
          <w:tab w:val="clear" w:pos="936"/>
          <w:tab w:val="num" w:pos="993"/>
        </w:tabs>
        <w:ind w:left="993" w:hanging="993"/>
      </w:pPr>
      <w:r>
        <w:t>The Commission has noted the comments of the NPCL while considering the interest and finance charges.</w:t>
      </w:r>
    </w:p>
    <w:p w:rsidR="001E7060" w:rsidRDefault="001E7060" w:rsidP="001E7060">
      <w:pPr>
        <w:pStyle w:val="Heading3"/>
        <w:numPr>
          <w:ilvl w:val="0"/>
          <w:numId w:val="0"/>
        </w:numPr>
        <w:ind w:left="936"/>
      </w:pPr>
    </w:p>
    <w:p w:rsidR="003D5780" w:rsidRDefault="001E7060">
      <w:pPr>
        <w:pStyle w:val="Heading3"/>
        <w:tabs>
          <w:tab w:val="clear" w:pos="720"/>
          <w:tab w:val="clear" w:pos="936"/>
          <w:tab w:val="num" w:pos="993"/>
        </w:tabs>
        <w:ind w:left="993" w:hanging="993"/>
      </w:pPr>
      <w:r>
        <w:t xml:space="preserve">Interest cost is an uncontrollable cost as the interest rate regime is determined by various external factors and the actual loans taken are consequential to the capital expenditure undertaken by the licensees. </w:t>
      </w:r>
    </w:p>
    <w:p w:rsidR="003D5780" w:rsidRDefault="003D5780">
      <w:pPr>
        <w:pStyle w:val="Heading3"/>
        <w:numPr>
          <w:ilvl w:val="0"/>
          <w:numId w:val="0"/>
        </w:numPr>
        <w:tabs>
          <w:tab w:val="clear" w:pos="720"/>
        </w:tabs>
        <w:ind w:left="993"/>
      </w:pPr>
    </w:p>
    <w:p w:rsidR="003D5780" w:rsidRDefault="000177F5">
      <w:pPr>
        <w:pStyle w:val="Heading3"/>
        <w:tabs>
          <w:tab w:val="clear" w:pos="720"/>
          <w:tab w:val="clear" w:pos="936"/>
          <w:tab w:val="num" w:pos="993"/>
        </w:tabs>
        <w:ind w:left="993" w:hanging="993"/>
      </w:pPr>
      <w:r>
        <w:t xml:space="preserve">The Commission while truing up the interest on long term loan has considered a normative tariff approach with a gearing of 70:30. In this approach, 70% of the capital expenditure undertaken in any year has been considered to be </w:t>
      </w:r>
      <w:r>
        <w:lastRenderedPageBreak/>
        <w:t>financed through loan and balance 30% has been considered to be funded through equity contributions. The portion of capital expenditure financed through consumer contribution</w:t>
      </w:r>
      <w:r w:rsidR="006004BE">
        <w:t>s</w:t>
      </w:r>
      <w:r>
        <w:t xml:space="preserve">, capital subsidies and grants has been separated as the depreciation and interest thereon would not be charged to the consumers. </w:t>
      </w:r>
      <w:r w:rsidRPr="000177F5">
        <w:t xml:space="preserve">Allowable depreciation for the year has been considered as normative loan repayment. The actual weighted average rate </w:t>
      </w:r>
      <w:r>
        <w:t xml:space="preserve">as per audited accounts </w:t>
      </w:r>
      <w:r w:rsidRPr="000177F5">
        <w:t>has been considered for computing the interest</w:t>
      </w:r>
      <w:r>
        <w:t xml:space="preserve">. The approved interest capitalisation has been considered at </w:t>
      </w:r>
      <w:r w:rsidR="00867242">
        <w:t xml:space="preserve">a </w:t>
      </w:r>
      <w:r>
        <w:t>rate</w:t>
      </w:r>
      <w:r w:rsidR="00867242">
        <w:t xml:space="preserve"> equivalent to the rate as per </w:t>
      </w:r>
      <w:r>
        <w:t xml:space="preserve">audited accounts. </w:t>
      </w:r>
    </w:p>
    <w:p w:rsidR="003D5780" w:rsidRDefault="003D5780">
      <w:pPr>
        <w:pStyle w:val="Heading3"/>
        <w:numPr>
          <w:ilvl w:val="0"/>
          <w:numId w:val="0"/>
        </w:numPr>
        <w:tabs>
          <w:tab w:val="clear" w:pos="720"/>
        </w:tabs>
        <w:ind w:left="993"/>
      </w:pPr>
    </w:p>
    <w:p w:rsidR="00867242" w:rsidRDefault="001E7060" w:rsidP="00867242">
      <w:pPr>
        <w:pStyle w:val="Heading3"/>
        <w:tabs>
          <w:tab w:val="clear" w:pos="720"/>
          <w:tab w:val="clear" w:pos="936"/>
          <w:tab w:val="num" w:pos="993"/>
        </w:tabs>
        <w:ind w:left="993" w:hanging="993"/>
      </w:pPr>
      <w:r>
        <w:t>In the replies to the Deficiency Note, the Commission has obtained the detailed break-up of the interest and finance charges for all companies</w:t>
      </w:r>
      <w:r w:rsidR="003C4692">
        <w:t>,</w:t>
      </w:r>
      <w:r>
        <w:t xml:space="preserve"> along with the segregation of long term and short term loans.  </w:t>
      </w:r>
      <w:r w:rsidR="00867242">
        <w:t>It is observed that interest on GoUP loan has been booked in accounts, but not actually paid. This is demonstrated from the Notes on Account for FY 2003-04:</w:t>
      </w:r>
    </w:p>
    <w:p w:rsidR="00867242" w:rsidRPr="007B0389" w:rsidRDefault="00867242" w:rsidP="00867242">
      <w:pPr>
        <w:ind w:left="936"/>
        <w:rPr>
          <w:i/>
        </w:rPr>
      </w:pPr>
      <w:r w:rsidRPr="007B0389">
        <w:rPr>
          <w:i/>
        </w:rPr>
        <w:t xml:space="preserve">“21. No interest during the year has been provided on the State Govt. loan of Rs. 950 </w:t>
      </w:r>
      <w:r>
        <w:rPr>
          <w:i/>
        </w:rPr>
        <w:t>crores</w:t>
      </w:r>
      <w:r w:rsidRPr="007B0389">
        <w:rPr>
          <w:i/>
        </w:rPr>
        <w:t xml:space="preserve"> in view of loan liability being taken over by GoUP on 30.09.01. However the order of Govt. was issued vide G.O. 3297(i)/P-1/2002-24-28P/2001 dated 24-06-2002 and G.O. no. 618/P-1/2004-24-28P/2001 dated 23</w:t>
      </w:r>
      <w:r w:rsidRPr="007B0389">
        <w:rPr>
          <w:i/>
          <w:vertAlign w:val="superscript"/>
        </w:rPr>
        <w:t>rd</w:t>
      </w:r>
      <w:r w:rsidRPr="007B0389">
        <w:rPr>
          <w:i/>
        </w:rPr>
        <w:t xml:space="preserve"> March 04.”</w:t>
      </w:r>
    </w:p>
    <w:p w:rsidR="003D5780" w:rsidRDefault="003D5780">
      <w:pPr>
        <w:pStyle w:val="Heading3"/>
        <w:numPr>
          <w:ilvl w:val="0"/>
          <w:numId w:val="0"/>
        </w:numPr>
        <w:tabs>
          <w:tab w:val="clear" w:pos="720"/>
        </w:tabs>
        <w:ind w:left="993"/>
      </w:pPr>
    </w:p>
    <w:p w:rsidR="003D5780" w:rsidRDefault="001E7060">
      <w:pPr>
        <w:pStyle w:val="Heading3"/>
        <w:numPr>
          <w:ilvl w:val="2"/>
          <w:numId w:val="31"/>
        </w:numPr>
        <w:tabs>
          <w:tab w:val="clear" w:pos="720"/>
          <w:tab w:val="clear" w:pos="936"/>
          <w:tab w:val="num" w:pos="993"/>
        </w:tabs>
        <w:ind w:left="993" w:hanging="993"/>
      </w:pPr>
      <w:r>
        <w:t xml:space="preserve">The Commission while approving the </w:t>
      </w:r>
      <w:r w:rsidR="00867242">
        <w:t xml:space="preserve">opening loans </w:t>
      </w:r>
      <w:r>
        <w:t xml:space="preserve">has reduced </w:t>
      </w:r>
      <w:r w:rsidR="00867242">
        <w:t xml:space="preserve">the amount of </w:t>
      </w:r>
      <w:r w:rsidR="00C44254">
        <w:t xml:space="preserve">GoUP </w:t>
      </w:r>
      <w:r w:rsidR="00867242">
        <w:t>loans in respect of which there is no discharge of interest liability on a regular basis.</w:t>
      </w:r>
    </w:p>
    <w:p w:rsidR="001E7060" w:rsidRDefault="001E7060" w:rsidP="001E7060"/>
    <w:p w:rsidR="001E7060" w:rsidRPr="00803F1B" w:rsidRDefault="001E7060" w:rsidP="00857EC9">
      <w:pPr>
        <w:pStyle w:val="Heading3"/>
        <w:tabs>
          <w:tab w:val="clear" w:pos="720"/>
          <w:tab w:val="clear" w:pos="936"/>
          <w:tab w:val="num" w:pos="993"/>
        </w:tabs>
        <w:ind w:left="993" w:hanging="993"/>
      </w:pPr>
      <w:r>
        <w:t xml:space="preserve">The finance charges and interest on consumer security deposits have been </w:t>
      </w:r>
      <w:r w:rsidRPr="00803F1B">
        <w:t xml:space="preserve">allowed on actual incurred basis based on audited accounts. </w:t>
      </w:r>
    </w:p>
    <w:p w:rsidR="001E7060" w:rsidRPr="00803F1B" w:rsidRDefault="001E7060" w:rsidP="001E7060">
      <w:pPr>
        <w:pStyle w:val="Heading3"/>
        <w:numPr>
          <w:ilvl w:val="0"/>
          <w:numId w:val="0"/>
        </w:numPr>
        <w:ind w:left="936"/>
      </w:pPr>
    </w:p>
    <w:p w:rsidR="002C79C5" w:rsidRPr="00803F1B" w:rsidRDefault="002C79C5" w:rsidP="00857EC9">
      <w:pPr>
        <w:pStyle w:val="Heading3"/>
        <w:tabs>
          <w:tab w:val="clear" w:pos="720"/>
          <w:tab w:val="clear" w:pos="936"/>
          <w:tab w:val="num" w:pos="993"/>
        </w:tabs>
        <w:ind w:left="993" w:hanging="993"/>
      </w:pPr>
      <w:r w:rsidRPr="00803F1B">
        <w:t>The interest on working capital has been approved consistent with the principles and philosophi</w:t>
      </w:r>
      <w:r w:rsidR="00803F1B" w:rsidRPr="00803F1B">
        <w:t>es adopted in the Tariff Orders for which the true-up has been sought.</w:t>
      </w:r>
    </w:p>
    <w:p w:rsidR="001E7060" w:rsidRPr="001E7060" w:rsidRDefault="001E7060" w:rsidP="001E7060">
      <w:pPr>
        <w:pStyle w:val="Heading3"/>
        <w:numPr>
          <w:ilvl w:val="0"/>
          <w:numId w:val="0"/>
        </w:numPr>
        <w:ind w:left="936"/>
      </w:pPr>
    </w:p>
    <w:p w:rsidR="001E7060" w:rsidRPr="001E7060" w:rsidRDefault="001E7060" w:rsidP="00857EC9">
      <w:pPr>
        <w:pStyle w:val="Heading3"/>
        <w:tabs>
          <w:tab w:val="clear" w:pos="720"/>
          <w:tab w:val="clear" w:pos="936"/>
          <w:tab w:val="num" w:pos="993"/>
        </w:tabs>
        <w:ind w:left="993" w:hanging="993"/>
      </w:pPr>
      <w:r w:rsidRPr="001E7060">
        <w:lastRenderedPageBreak/>
        <w:t>No efficiency gains have been allowed on interest and finance charges.</w:t>
      </w:r>
    </w:p>
    <w:p w:rsidR="00E25937" w:rsidRDefault="00E25937" w:rsidP="00E25937">
      <w:pPr>
        <w:pStyle w:val="Default"/>
        <w:jc w:val="both"/>
        <w:rPr>
          <w:rFonts w:asciiTheme="minorHAnsi" w:hAnsiTheme="minorHAnsi" w:cstheme="minorHAnsi"/>
          <w:bCs/>
          <w:color w:val="auto"/>
        </w:rPr>
      </w:pPr>
    </w:p>
    <w:p w:rsidR="001E7060" w:rsidRPr="00D664F6" w:rsidRDefault="001E7060" w:rsidP="003C4692">
      <w:pPr>
        <w:pStyle w:val="Default"/>
        <w:spacing w:before="240"/>
        <w:jc w:val="both"/>
        <w:rPr>
          <w:rFonts w:asciiTheme="minorHAnsi" w:hAnsiTheme="minorHAnsi" w:cstheme="minorHAnsi"/>
          <w:bCs/>
          <w:color w:val="auto"/>
        </w:rPr>
      </w:pPr>
    </w:p>
    <w:p w:rsidR="00E25937" w:rsidRPr="00D664F6" w:rsidRDefault="001E7060" w:rsidP="00C622DC">
      <w:pPr>
        <w:pStyle w:val="Heading2"/>
        <w:rPr>
          <w:color w:val="auto"/>
        </w:rPr>
      </w:pPr>
      <w:bookmarkStart w:id="89" w:name="_Toc337201345"/>
      <w:bookmarkStart w:id="90" w:name="_Toc337459186"/>
      <w:bookmarkStart w:id="91" w:name="_Toc356912883"/>
      <w:r>
        <w:rPr>
          <w:color w:val="auto"/>
        </w:rPr>
        <w:t>DEPRECIATION</w:t>
      </w:r>
      <w:bookmarkEnd w:id="89"/>
      <w:bookmarkEnd w:id="90"/>
      <w:bookmarkEnd w:id="91"/>
    </w:p>
    <w:p w:rsidR="00E25937" w:rsidRPr="00D664F6" w:rsidRDefault="00E25937" w:rsidP="003C4692">
      <w:pPr>
        <w:tabs>
          <w:tab w:val="left" w:pos="1260"/>
        </w:tabs>
        <w:ind w:left="450"/>
        <w:rPr>
          <w:rFonts w:asciiTheme="minorHAnsi" w:hAnsiTheme="minorHAnsi" w:cstheme="minorHAnsi"/>
          <w:bCs/>
        </w:rPr>
      </w:pPr>
    </w:p>
    <w:p w:rsidR="00E25937" w:rsidRPr="00D664F6" w:rsidRDefault="00E25937" w:rsidP="00C622DC">
      <w:pPr>
        <w:pStyle w:val="ListParagraph"/>
        <w:numPr>
          <w:ilvl w:val="0"/>
          <w:numId w:val="22"/>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857EC9">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450"/>
        <w:rPr>
          <w:rFonts w:asciiTheme="minorHAnsi" w:hAnsiTheme="minorHAnsi" w:cstheme="minorHAnsi"/>
          <w:b/>
          <w:i/>
        </w:rPr>
      </w:pPr>
    </w:p>
    <w:p w:rsidR="001E7060" w:rsidRDefault="001E7060" w:rsidP="00857EC9">
      <w:pPr>
        <w:pStyle w:val="Heading3"/>
        <w:tabs>
          <w:tab w:val="clear" w:pos="720"/>
          <w:tab w:val="clear" w:pos="936"/>
          <w:tab w:val="num" w:pos="993"/>
        </w:tabs>
        <w:ind w:left="993" w:hanging="993"/>
      </w:pPr>
      <w:r w:rsidRPr="00892E04">
        <w:t xml:space="preserve">The comments / </w:t>
      </w:r>
      <w:r w:rsidR="00857EC9">
        <w:t xml:space="preserve">suggestions </w:t>
      </w:r>
      <w:r w:rsidRPr="00892E04">
        <w:t xml:space="preserve">submitted by </w:t>
      </w:r>
      <w:r w:rsidR="00857EC9">
        <w:t xml:space="preserve">NPCL </w:t>
      </w:r>
      <w:r w:rsidRPr="00892E04">
        <w:t>are as under:</w:t>
      </w:r>
    </w:p>
    <w:p w:rsidR="001E7060" w:rsidRDefault="001E7060" w:rsidP="001E7060">
      <w:pPr>
        <w:pStyle w:val="Heading3"/>
        <w:numPr>
          <w:ilvl w:val="0"/>
          <w:numId w:val="0"/>
        </w:numPr>
        <w:ind w:left="936"/>
      </w:pPr>
    </w:p>
    <w:p w:rsidR="001E7060" w:rsidRDefault="00E25937" w:rsidP="00857EC9">
      <w:pPr>
        <w:pStyle w:val="Heading3"/>
        <w:tabs>
          <w:tab w:val="clear" w:pos="720"/>
          <w:tab w:val="clear" w:pos="936"/>
          <w:tab w:val="num" w:pos="993"/>
        </w:tabs>
        <w:ind w:left="993" w:hanging="993"/>
      </w:pPr>
      <w:r w:rsidRPr="00D664F6">
        <w:t xml:space="preserve">The </w:t>
      </w:r>
      <w:r w:rsidR="001E7060">
        <w:t xml:space="preserve">NPCL has purported that the depreciation may not be allowed as the Fixed Asset Registers have not been prepared. Further it has objected on the computation of depreciation at weighted average rate even though item wise rate of depreciation </w:t>
      </w:r>
      <w:r w:rsidR="00857EC9">
        <w:t xml:space="preserve">are </w:t>
      </w:r>
      <w:r w:rsidR="001E7060">
        <w:t>available.</w:t>
      </w:r>
    </w:p>
    <w:p w:rsidR="001E7060" w:rsidRDefault="001E7060" w:rsidP="001E7060">
      <w:pPr>
        <w:pStyle w:val="Heading3"/>
        <w:numPr>
          <w:ilvl w:val="0"/>
          <w:numId w:val="0"/>
        </w:numPr>
        <w:ind w:left="936"/>
      </w:pPr>
    </w:p>
    <w:p w:rsidR="001E7060" w:rsidRDefault="001E7060" w:rsidP="00857EC9">
      <w:pPr>
        <w:pStyle w:val="Heading3"/>
        <w:tabs>
          <w:tab w:val="clear" w:pos="720"/>
          <w:tab w:val="clear" w:pos="936"/>
          <w:tab w:val="num" w:pos="993"/>
        </w:tabs>
        <w:ind w:left="993" w:hanging="993"/>
      </w:pPr>
      <w:r>
        <w:t>The NPCL has submitted that the depreciation on assets created out of consumer contribution and grants from State</w:t>
      </w:r>
      <w:r w:rsidR="00867242">
        <w:t xml:space="preserve"> </w:t>
      </w:r>
      <w:r>
        <w:t>/</w:t>
      </w:r>
      <w:r w:rsidR="00867242">
        <w:t xml:space="preserve"> </w:t>
      </w:r>
      <w:r>
        <w:t>Central Government need to be reduced from the total depreciation claimed in true-up.</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22"/>
        </w:numPr>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1E7060" w:rsidRDefault="001E7060" w:rsidP="00857EC9">
      <w:pPr>
        <w:pStyle w:val="Heading3"/>
        <w:tabs>
          <w:tab w:val="clear" w:pos="720"/>
          <w:tab w:val="clear" w:pos="936"/>
          <w:tab w:val="num" w:pos="993"/>
        </w:tabs>
        <w:ind w:left="993" w:hanging="993"/>
      </w:pPr>
      <w:r>
        <w:t>The Petitioner submitted that the GFA balance as per audited accounts has been submitted which is the true reflection of the capital investment and capitalisation undertaken in any financial year.</w:t>
      </w:r>
    </w:p>
    <w:p w:rsidR="00B76C95" w:rsidRPr="00D664F6" w:rsidRDefault="00B76C95" w:rsidP="00B76C95">
      <w:pPr>
        <w:pStyle w:val="Heading3"/>
        <w:numPr>
          <w:ilvl w:val="0"/>
          <w:numId w:val="0"/>
        </w:numPr>
        <w:ind w:left="936"/>
      </w:pPr>
    </w:p>
    <w:p w:rsidR="00B76C95" w:rsidRDefault="00B76C95" w:rsidP="00857EC9">
      <w:pPr>
        <w:pStyle w:val="Heading3"/>
        <w:tabs>
          <w:tab w:val="clear" w:pos="720"/>
          <w:tab w:val="clear" w:pos="936"/>
          <w:tab w:val="num" w:pos="993"/>
        </w:tabs>
        <w:ind w:left="993" w:hanging="993"/>
      </w:pPr>
      <w:r>
        <w:t>Depreciation has been computed at the weighted average rate as the Commission itself in the Tariff Order had computed the depreciation using weighted average rates. Also, it is pertinent to mention that there is a distinction between regulatory accounts and financial accounts.</w:t>
      </w:r>
    </w:p>
    <w:p w:rsidR="00B76C95" w:rsidRDefault="00B76C95" w:rsidP="00B76C95">
      <w:pPr>
        <w:pStyle w:val="Heading3"/>
        <w:numPr>
          <w:ilvl w:val="0"/>
          <w:numId w:val="0"/>
        </w:numPr>
        <w:ind w:left="936"/>
      </w:pPr>
    </w:p>
    <w:p w:rsidR="00B76C95" w:rsidRDefault="00B76C95" w:rsidP="00857EC9">
      <w:pPr>
        <w:pStyle w:val="Heading3"/>
        <w:tabs>
          <w:tab w:val="clear" w:pos="720"/>
          <w:tab w:val="clear" w:pos="936"/>
          <w:tab w:val="num" w:pos="993"/>
        </w:tabs>
        <w:ind w:left="993" w:hanging="993"/>
      </w:pPr>
      <w:r>
        <w:lastRenderedPageBreak/>
        <w:t xml:space="preserve">Further, the </w:t>
      </w:r>
      <w:r w:rsidR="00E25937" w:rsidRPr="00D664F6">
        <w:t xml:space="preserve">Petitioner </w:t>
      </w:r>
      <w:r>
        <w:t xml:space="preserve">stated </w:t>
      </w:r>
      <w:r w:rsidR="00E25937" w:rsidRPr="00D664F6">
        <w:t xml:space="preserve">that </w:t>
      </w:r>
      <w:r>
        <w:t xml:space="preserve">it has submitted the details of grants and consumer contributions received in the relevant years under </w:t>
      </w:r>
      <w:r w:rsidR="00DA41E4">
        <w:t>t</w:t>
      </w:r>
      <w:r>
        <w:t>rue-up in the response to the deficiency note.</w:t>
      </w:r>
    </w:p>
    <w:p w:rsidR="00E25937"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22"/>
        </w:numPr>
        <w:spacing w:before="0"/>
        <w:rPr>
          <w:rFonts w:asciiTheme="minorHAnsi" w:hAnsiTheme="minorHAnsi" w:cstheme="minorHAnsi"/>
          <w:b/>
          <w:i/>
        </w:rPr>
      </w:pPr>
      <w:r w:rsidRPr="00D664F6">
        <w:rPr>
          <w:rFonts w:asciiTheme="minorHAnsi" w:hAnsiTheme="minorHAnsi" w:cstheme="minorHAnsi"/>
          <w:b/>
          <w:i/>
        </w:rPr>
        <w:t>The Commission’s views:</w:t>
      </w:r>
    </w:p>
    <w:p w:rsidR="00E25937" w:rsidRPr="00D664F6" w:rsidRDefault="00E25937" w:rsidP="00E25937">
      <w:pPr>
        <w:pStyle w:val="Heading3"/>
        <w:numPr>
          <w:ilvl w:val="0"/>
          <w:numId w:val="0"/>
        </w:numPr>
        <w:ind w:left="720"/>
        <w:rPr>
          <w:rFonts w:asciiTheme="minorHAnsi" w:hAnsiTheme="minorHAnsi" w:cstheme="minorHAnsi"/>
        </w:rPr>
      </w:pPr>
    </w:p>
    <w:p w:rsidR="00B76C95" w:rsidRDefault="00B76C95" w:rsidP="00857EC9">
      <w:pPr>
        <w:pStyle w:val="Heading3"/>
        <w:tabs>
          <w:tab w:val="clear" w:pos="720"/>
          <w:tab w:val="clear" w:pos="936"/>
          <w:tab w:val="num" w:pos="993"/>
        </w:tabs>
        <w:ind w:left="993" w:hanging="993"/>
      </w:pPr>
      <w:r>
        <w:t xml:space="preserve">The Commission has noted the objections made by NPCL. The Commission has drilled down the audited accounts of the Petitioner for all the relevant years and has obtained the figures of depreciation charged on assets created out of consumer contribution and capital grants. Accordingly, while </w:t>
      </w:r>
      <w:r w:rsidR="00DA41E4">
        <w:t>t</w:t>
      </w:r>
      <w:r>
        <w:t>ruing-up, the depreciation charged on assets created out of consumer contribution and capital grants, has been reduced f</w:t>
      </w:r>
      <w:r w:rsidR="00857EC9">
        <w:t>rom the allowable depreciation.</w:t>
      </w:r>
    </w:p>
    <w:p w:rsidR="00B76C95" w:rsidRDefault="00B76C95" w:rsidP="00B76C95">
      <w:pPr>
        <w:pStyle w:val="Heading3"/>
        <w:numPr>
          <w:ilvl w:val="0"/>
          <w:numId w:val="0"/>
        </w:numPr>
        <w:ind w:left="936"/>
      </w:pPr>
    </w:p>
    <w:p w:rsidR="00E25937" w:rsidRPr="00D664F6" w:rsidRDefault="00B76C95" w:rsidP="00857EC9">
      <w:pPr>
        <w:pStyle w:val="Heading3"/>
        <w:tabs>
          <w:tab w:val="clear" w:pos="720"/>
          <w:tab w:val="clear" w:pos="936"/>
          <w:tab w:val="num" w:pos="993"/>
        </w:tabs>
        <w:ind w:left="993" w:hanging="993"/>
      </w:pPr>
      <w:r>
        <w:t xml:space="preserve">The Commission has considered the GFA balance as per audited accounts for computing depreciation. </w:t>
      </w:r>
      <w:r w:rsidRPr="00B76C95">
        <w:t xml:space="preserve">The depreciation on fixed assets in the financial statements has been provided on straight line basis as per the rates prescribed in Schedule XIV of the Companies Act. </w:t>
      </w:r>
      <w:r>
        <w:t>The depreciation rates for regulatory purposes are linked with the useful life of the relevant asset. The Commission while truing up has considered the same depreciation rates which were considered in the respective Tariff Orders.</w:t>
      </w:r>
    </w:p>
    <w:p w:rsidR="00857EC9" w:rsidRDefault="00857EC9" w:rsidP="00857EC9">
      <w:pPr>
        <w:pStyle w:val="Heading3"/>
        <w:numPr>
          <w:ilvl w:val="0"/>
          <w:numId w:val="0"/>
        </w:numPr>
        <w:spacing w:before="0"/>
        <w:ind w:left="720"/>
        <w:rPr>
          <w:rFonts w:asciiTheme="minorHAnsi" w:hAnsiTheme="minorHAnsi" w:cstheme="minorHAnsi"/>
          <w:i/>
        </w:rPr>
      </w:pPr>
    </w:p>
    <w:p w:rsidR="00857EC9" w:rsidRPr="00D664F6" w:rsidRDefault="00857EC9" w:rsidP="00857EC9">
      <w:pPr>
        <w:pStyle w:val="Heading3"/>
        <w:numPr>
          <w:ilvl w:val="0"/>
          <w:numId w:val="0"/>
        </w:numPr>
        <w:spacing w:before="0"/>
        <w:ind w:left="720"/>
        <w:rPr>
          <w:rFonts w:asciiTheme="minorHAnsi" w:hAnsiTheme="minorHAnsi" w:cstheme="minorHAnsi"/>
          <w:i/>
        </w:rPr>
      </w:pPr>
    </w:p>
    <w:p w:rsidR="00E25937" w:rsidRDefault="00F050D0" w:rsidP="00C622DC">
      <w:pPr>
        <w:pStyle w:val="Heading2"/>
        <w:rPr>
          <w:color w:val="auto"/>
        </w:rPr>
      </w:pPr>
      <w:bookmarkStart w:id="92" w:name="_Toc337201346"/>
      <w:bookmarkStart w:id="93" w:name="_Toc337459187"/>
      <w:bookmarkStart w:id="94" w:name="_Toc356912884"/>
      <w:r w:rsidRPr="00F050D0">
        <w:rPr>
          <w:color w:val="auto"/>
        </w:rPr>
        <w:t>PRIOR PERIOD EXPENSES</w:t>
      </w:r>
      <w:bookmarkEnd w:id="92"/>
      <w:bookmarkEnd w:id="93"/>
      <w:r>
        <w:rPr>
          <w:color w:val="auto"/>
        </w:rPr>
        <w:t>:</w:t>
      </w:r>
      <w:bookmarkEnd w:id="94"/>
    </w:p>
    <w:p w:rsidR="00F050D0" w:rsidRPr="00F050D0" w:rsidRDefault="00F050D0" w:rsidP="00857EC9">
      <w:pPr>
        <w:pStyle w:val="Heading3"/>
        <w:numPr>
          <w:ilvl w:val="0"/>
          <w:numId w:val="0"/>
        </w:numPr>
        <w:ind w:left="720"/>
      </w:pPr>
    </w:p>
    <w:p w:rsidR="00E25937" w:rsidRPr="00D664F6" w:rsidRDefault="00E25937" w:rsidP="00C622DC">
      <w:pPr>
        <w:pStyle w:val="ListParagraph"/>
        <w:numPr>
          <w:ilvl w:val="0"/>
          <w:numId w:val="23"/>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857EC9">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pStyle w:val="Heading3"/>
        <w:numPr>
          <w:ilvl w:val="0"/>
          <w:numId w:val="0"/>
        </w:numPr>
        <w:ind w:left="720"/>
        <w:rPr>
          <w:rFonts w:asciiTheme="minorHAnsi" w:hAnsiTheme="minorHAnsi" w:cstheme="minorHAnsi"/>
        </w:rPr>
      </w:pPr>
    </w:p>
    <w:p w:rsidR="00F050D0" w:rsidRDefault="00F050D0" w:rsidP="00857EC9">
      <w:pPr>
        <w:pStyle w:val="Heading3"/>
        <w:tabs>
          <w:tab w:val="clear" w:pos="720"/>
          <w:tab w:val="clear" w:pos="936"/>
          <w:tab w:val="num" w:pos="993"/>
        </w:tabs>
        <w:ind w:left="993" w:hanging="993"/>
      </w:pPr>
      <w:r w:rsidRPr="00892E04">
        <w:t xml:space="preserve">The comments / </w:t>
      </w:r>
      <w:r w:rsidR="00857EC9">
        <w:t xml:space="preserve">suggestions </w:t>
      </w:r>
      <w:r w:rsidRPr="00892E04">
        <w:t>submitted by NPCL</w:t>
      </w:r>
      <w:r w:rsidR="00AF35C5">
        <w:t>, Mr. B.B. Jindal and Mr. Manish Garg</w:t>
      </w:r>
      <w:r w:rsidRPr="00892E04">
        <w:t xml:space="preserve"> are as under:</w:t>
      </w:r>
    </w:p>
    <w:p w:rsidR="00F050D0" w:rsidRDefault="00F050D0" w:rsidP="00F050D0">
      <w:pPr>
        <w:pStyle w:val="Heading3"/>
        <w:numPr>
          <w:ilvl w:val="0"/>
          <w:numId w:val="0"/>
        </w:numPr>
        <w:ind w:left="936"/>
      </w:pPr>
    </w:p>
    <w:p w:rsidR="008832F4" w:rsidRDefault="008832F4" w:rsidP="00857EC9">
      <w:pPr>
        <w:pStyle w:val="Heading3"/>
        <w:tabs>
          <w:tab w:val="clear" w:pos="720"/>
          <w:tab w:val="clear" w:pos="936"/>
          <w:tab w:val="num" w:pos="993"/>
        </w:tabs>
        <w:ind w:left="993" w:hanging="993"/>
      </w:pPr>
      <w:r>
        <w:t xml:space="preserve">The NPCL has submitted </w:t>
      </w:r>
      <w:r w:rsidR="00857EC9">
        <w:t xml:space="preserve">that </w:t>
      </w:r>
      <w:r>
        <w:t xml:space="preserve">the Petitioner has not provided any reason for omission in accounting </w:t>
      </w:r>
      <w:r w:rsidR="00857EC9">
        <w:t xml:space="preserve">of the </w:t>
      </w:r>
      <w:r>
        <w:t xml:space="preserve">expenses claimed under prior period expenses in preceding years. It has submitted that since the Commission had not </w:t>
      </w:r>
      <w:r>
        <w:lastRenderedPageBreak/>
        <w:t>approved any prior period expenses in the Tariff Orders for respective years and in the absence of any specific regulation for allowance of prior period expenses, the Commission may reject the claim of the Petitioner in respect of such expenses.</w:t>
      </w:r>
    </w:p>
    <w:p w:rsidR="008832F4" w:rsidRDefault="008832F4" w:rsidP="008832F4">
      <w:pPr>
        <w:pStyle w:val="Heading3"/>
        <w:numPr>
          <w:ilvl w:val="0"/>
          <w:numId w:val="0"/>
        </w:numPr>
        <w:ind w:left="936"/>
      </w:pPr>
    </w:p>
    <w:p w:rsidR="008832F4" w:rsidRDefault="00FD1E18" w:rsidP="00857EC9">
      <w:pPr>
        <w:pStyle w:val="Heading3"/>
        <w:tabs>
          <w:tab w:val="clear" w:pos="720"/>
          <w:tab w:val="clear" w:pos="936"/>
          <w:tab w:val="num" w:pos="993"/>
        </w:tabs>
        <w:ind w:left="993" w:hanging="993"/>
      </w:pPr>
      <w:r>
        <w:t xml:space="preserve">NPCL has further suggested that in case the same are considered during </w:t>
      </w:r>
      <w:r w:rsidR="00DA41E4">
        <w:t>t</w:t>
      </w:r>
      <w:r>
        <w:t>ruing-up, such expenses may be allowed component-wise along with the expenses for the year under consideration so that proper prudence check may be exercised.</w:t>
      </w:r>
    </w:p>
    <w:p w:rsidR="00AF35C5" w:rsidRDefault="00AF35C5" w:rsidP="00AF35C5">
      <w:pPr>
        <w:pStyle w:val="Heading3"/>
        <w:numPr>
          <w:ilvl w:val="0"/>
          <w:numId w:val="0"/>
        </w:numPr>
        <w:ind w:left="936"/>
      </w:pPr>
    </w:p>
    <w:p w:rsidR="00AF35C5" w:rsidRDefault="00AF35C5" w:rsidP="00857EC9">
      <w:pPr>
        <w:pStyle w:val="Heading3"/>
        <w:tabs>
          <w:tab w:val="clear" w:pos="720"/>
          <w:tab w:val="clear" w:pos="936"/>
          <w:tab w:val="num" w:pos="993"/>
        </w:tabs>
        <w:ind w:left="993" w:hanging="993"/>
      </w:pPr>
      <w:r>
        <w:t xml:space="preserve">Mr. B.B. Jindal and Mr. Manish Garg have alleged that the Petitioner </w:t>
      </w:r>
      <w:r w:rsidR="00857EC9">
        <w:t xml:space="preserve">deliberately </w:t>
      </w:r>
      <w:r>
        <w:t>books higher billing in one financial year</w:t>
      </w:r>
      <w:r w:rsidR="00857EC9">
        <w:t xml:space="preserve">. In the subsequent financial year, the excessive billing is written off as a </w:t>
      </w:r>
      <w:r>
        <w:t xml:space="preserve">prior period expense. </w:t>
      </w:r>
    </w:p>
    <w:p w:rsidR="00E25937"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23"/>
        </w:numPr>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C02AF0" w:rsidRDefault="00E25937" w:rsidP="00857EC9">
      <w:pPr>
        <w:pStyle w:val="Heading3"/>
        <w:tabs>
          <w:tab w:val="clear" w:pos="720"/>
          <w:tab w:val="clear" w:pos="936"/>
          <w:tab w:val="num" w:pos="993"/>
        </w:tabs>
        <w:ind w:left="993" w:hanging="993"/>
      </w:pPr>
      <w:r w:rsidRPr="00D664F6">
        <w:t xml:space="preserve">The Petitioner clarified that </w:t>
      </w:r>
      <w:r w:rsidR="00C02AF0">
        <w:t>the prior period expenses</w:t>
      </w:r>
      <w:r w:rsidR="00867242">
        <w:t xml:space="preserve"> </w:t>
      </w:r>
      <w:r w:rsidR="00C02AF0">
        <w:t>/</w:t>
      </w:r>
      <w:r w:rsidR="00867242">
        <w:t xml:space="preserve"> </w:t>
      </w:r>
      <w:r w:rsidR="00C02AF0">
        <w:t>incomes are recognised in the financial statements in compliance with the Accounting Standards (AS 5) (Revised) on ‘Net Profit or Loss for the Period, Prior Period Items and Changes in Accounting Policies’ which does not require year wise classification of prior period items. As there was no statutory requirement of classifying the prior items with respect to the each year to which they pertain, such information was not specifically depicted in the audited accounts.</w:t>
      </w:r>
    </w:p>
    <w:p w:rsidR="00AF35C5" w:rsidRDefault="00AF35C5" w:rsidP="00AF35C5">
      <w:pPr>
        <w:pStyle w:val="Heading3"/>
        <w:numPr>
          <w:ilvl w:val="0"/>
          <w:numId w:val="0"/>
        </w:numPr>
        <w:ind w:left="936"/>
      </w:pPr>
    </w:p>
    <w:p w:rsidR="00C02AF0" w:rsidRDefault="00C02AF0" w:rsidP="00857EC9">
      <w:pPr>
        <w:pStyle w:val="Heading3"/>
        <w:tabs>
          <w:tab w:val="clear" w:pos="720"/>
          <w:tab w:val="clear" w:pos="936"/>
          <w:tab w:val="num" w:pos="993"/>
        </w:tabs>
        <w:ind w:left="993" w:hanging="993"/>
      </w:pPr>
      <w:r>
        <w:t>Considering this the expenses and incomes which are omitted to be accounted for in one or more financial years are accounted for as and when such omissions or errors are detected.</w:t>
      </w:r>
    </w:p>
    <w:p w:rsidR="00AF35C5" w:rsidRDefault="00AF35C5" w:rsidP="00AF35C5">
      <w:pPr>
        <w:pStyle w:val="Heading3"/>
        <w:numPr>
          <w:ilvl w:val="0"/>
          <w:numId w:val="0"/>
        </w:numPr>
        <w:ind w:left="936"/>
      </w:pPr>
    </w:p>
    <w:p w:rsidR="00AF35C5" w:rsidRPr="00D664F6" w:rsidRDefault="00AF35C5" w:rsidP="00857EC9">
      <w:pPr>
        <w:pStyle w:val="Heading3"/>
        <w:tabs>
          <w:tab w:val="clear" w:pos="720"/>
          <w:tab w:val="clear" w:pos="936"/>
          <w:tab w:val="num" w:pos="993"/>
        </w:tabs>
        <w:ind w:left="993" w:hanging="993"/>
      </w:pPr>
      <w:r>
        <w:t xml:space="preserve">The objections made by Mr. B.B. Jindal and Mr. Manish Garg are without merits and devoid of facts. </w:t>
      </w:r>
      <w:r w:rsidR="006571F3">
        <w:t>The accounting policy annexed with the audited accounts state that the Petitioner maintains its books of accounts on mercantile basis i.e., on accrual basis. In case of omission</w:t>
      </w:r>
      <w:r w:rsidR="00867242">
        <w:t xml:space="preserve"> </w:t>
      </w:r>
      <w:r w:rsidR="006571F3">
        <w:t>/</w:t>
      </w:r>
      <w:r w:rsidR="00867242">
        <w:t xml:space="preserve"> </w:t>
      </w:r>
      <w:r w:rsidR="006571F3">
        <w:t xml:space="preserve">errors in any </w:t>
      </w:r>
      <w:r w:rsidR="006571F3">
        <w:lastRenderedPageBreak/>
        <w:t xml:space="preserve">financial year, it is accounted for appropriately in the next or subsequent period under prior period items. But such entries are passed under the same head. For example, in case there has been an excessive billing in any year; in subsequent year, the adjustment entry is passed as a reverse billing i.e., as a reduction in billing and not as an expense as purported by </w:t>
      </w:r>
      <w:r w:rsidR="00857EC9">
        <w:t>Mr. Jindal and Mr. Garg</w:t>
      </w:r>
      <w:r w:rsidR="006571F3">
        <w:t>.</w:t>
      </w:r>
    </w:p>
    <w:p w:rsidR="00AF35C5" w:rsidRPr="00D664F6" w:rsidRDefault="00AF35C5"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23"/>
        </w:numPr>
        <w:spacing w:before="0"/>
        <w:rPr>
          <w:rFonts w:asciiTheme="minorHAnsi" w:hAnsiTheme="minorHAnsi" w:cstheme="minorHAnsi"/>
          <w:b/>
          <w:i/>
        </w:rPr>
      </w:pPr>
      <w:r w:rsidRPr="00D664F6">
        <w:rPr>
          <w:rFonts w:asciiTheme="minorHAnsi" w:hAnsiTheme="minorHAnsi" w:cstheme="minorHAnsi"/>
          <w:b/>
          <w:i/>
        </w:rPr>
        <w:t>The Commission’s views:</w:t>
      </w:r>
    </w:p>
    <w:p w:rsidR="00E25937" w:rsidRPr="00D664F6" w:rsidRDefault="00E25937" w:rsidP="00E25937">
      <w:pPr>
        <w:pStyle w:val="Heading3"/>
        <w:numPr>
          <w:ilvl w:val="0"/>
          <w:numId w:val="0"/>
        </w:numPr>
        <w:ind w:left="720"/>
        <w:rPr>
          <w:rFonts w:asciiTheme="minorHAnsi" w:hAnsiTheme="minorHAnsi" w:cstheme="minorHAnsi"/>
        </w:rPr>
      </w:pPr>
    </w:p>
    <w:p w:rsidR="00035E67" w:rsidRPr="00035E67" w:rsidRDefault="00035E67" w:rsidP="00857EC9">
      <w:pPr>
        <w:pStyle w:val="Heading3"/>
        <w:tabs>
          <w:tab w:val="clear" w:pos="720"/>
          <w:tab w:val="clear" w:pos="936"/>
          <w:tab w:val="num" w:pos="993"/>
        </w:tabs>
        <w:ind w:left="993" w:hanging="993"/>
      </w:pPr>
      <w:r w:rsidRPr="00035E67">
        <w:rPr>
          <w:rFonts w:asciiTheme="minorHAnsi" w:hAnsiTheme="minorHAnsi" w:cstheme="minorHAnsi"/>
        </w:rPr>
        <w:t>Prior period expenses and incomes are the outcomes of omissions</w:t>
      </w:r>
      <w:r w:rsidR="00867242">
        <w:rPr>
          <w:rFonts w:asciiTheme="minorHAnsi" w:hAnsiTheme="minorHAnsi" w:cstheme="minorHAnsi"/>
        </w:rPr>
        <w:t xml:space="preserve"> </w:t>
      </w:r>
      <w:r w:rsidRPr="00035E67">
        <w:rPr>
          <w:rFonts w:asciiTheme="minorHAnsi" w:hAnsiTheme="minorHAnsi" w:cstheme="minorHAnsi"/>
        </w:rPr>
        <w:t>/</w:t>
      </w:r>
      <w:r w:rsidR="00867242">
        <w:rPr>
          <w:rFonts w:asciiTheme="minorHAnsi" w:hAnsiTheme="minorHAnsi" w:cstheme="minorHAnsi"/>
        </w:rPr>
        <w:t xml:space="preserve"> </w:t>
      </w:r>
      <w:r w:rsidRPr="00035E67">
        <w:rPr>
          <w:rFonts w:asciiTheme="minorHAnsi" w:hAnsiTheme="minorHAnsi" w:cstheme="minorHAnsi"/>
        </w:rPr>
        <w:t xml:space="preserve">errors in </w:t>
      </w:r>
      <w:r w:rsidRPr="00857EC9">
        <w:t>recording</w:t>
      </w:r>
      <w:r w:rsidRPr="00035E67">
        <w:rPr>
          <w:rFonts w:asciiTheme="minorHAnsi" w:hAnsiTheme="minorHAnsi" w:cstheme="minorHAnsi"/>
        </w:rPr>
        <w:t xml:space="preserve">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w:t>
      </w:r>
    </w:p>
    <w:p w:rsidR="00035E67" w:rsidRPr="00035E67" w:rsidRDefault="00035E67" w:rsidP="00035E67">
      <w:pPr>
        <w:pStyle w:val="Heading3"/>
        <w:numPr>
          <w:ilvl w:val="0"/>
          <w:numId w:val="0"/>
        </w:numPr>
        <w:ind w:left="936"/>
      </w:pPr>
    </w:p>
    <w:p w:rsidR="00035E67" w:rsidRPr="00035E67" w:rsidRDefault="00035E67" w:rsidP="00857EC9">
      <w:pPr>
        <w:pStyle w:val="Heading3"/>
        <w:tabs>
          <w:tab w:val="clear" w:pos="720"/>
          <w:tab w:val="clear" w:pos="936"/>
          <w:tab w:val="num" w:pos="993"/>
        </w:tabs>
        <w:ind w:left="993" w:hanging="993"/>
      </w:pPr>
      <w:r>
        <w:rPr>
          <w:rFonts w:asciiTheme="minorHAnsi" w:hAnsiTheme="minorHAnsi" w:cstheme="minorHAnsi"/>
        </w:rPr>
        <w:t xml:space="preserve">The Commission had provided an opportunity to the Petitioner to provide such </w:t>
      </w:r>
      <w:r w:rsidRPr="00857EC9">
        <w:t>information</w:t>
      </w:r>
      <w:r>
        <w:rPr>
          <w:rFonts w:asciiTheme="minorHAnsi" w:hAnsiTheme="minorHAnsi" w:cstheme="minorHAnsi"/>
        </w:rPr>
        <w:t xml:space="preserve"> in the deficiency note. However the details submitted in the response to the deficiency note are not sufficient to admit such expenses.</w:t>
      </w:r>
    </w:p>
    <w:p w:rsidR="00035E67" w:rsidRPr="00035E67" w:rsidRDefault="00035E67" w:rsidP="00035E67">
      <w:pPr>
        <w:pStyle w:val="Heading3"/>
        <w:numPr>
          <w:ilvl w:val="0"/>
          <w:numId w:val="0"/>
        </w:numPr>
        <w:ind w:left="936"/>
      </w:pPr>
    </w:p>
    <w:p w:rsidR="00035E67" w:rsidRPr="006571F3" w:rsidRDefault="00035E67" w:rsidP="00857EC9">
      <w:pPr>
        <w:pStyle w:val="Heading3"/>
        <w:tabs>
          <w:tab w:val="clear" w:pos="720"/>
          <w:tab w:val="clear" w:pos="936"/>
          <w:tab w:val="num" w:pos="993"/>
        </w:tabs>
        <w:ind w:left="993" w:hanging="993"/>
      </w:pPr>
      <w:r>
        <w:rPr>
          <w:rFonts w:asciiTheme="minorHAnsi" w:hAnsiTheme="minorHAnsi" w:cstheme="minorHAnsi"/>
        </w:rPr>
        <w:t xml:space="preserve">In </w:t>
      </w:r>
      <w:r w:rsidRPr="00035E67">
        <w:rPr>
          <w:rFonts w:asciiTheme="minorHAnsi" w:hAnsiTheme="minorHAnsi" w:cstheme="minorHAnsi"/>
        </w:rPr>
        <w:t xml:space="preserve">the absence of clarity and details of each item booked under prior period </w:t>
      </w:r>
      <w:r w:rsidRPr="00857EC9">
        <w:t>expenses</w:t>
      </w:r>
      <w:r w:rsidRPr="00035E67">
        <w:rPr>
          <w:rFonts w:asciiTheme="minorHAnsi" w:hAnsiTheme="minorHAnsi" w:cstheme="minorHAnsi"/>
        </w:rPr>
        <w:t xml:space="preserve"> with respect to the financial year</w:t>
      </w:r>
      <w:r>
        <w:rPr>
          <w:rFonts w:asciiTheme="minorHAnsi" w:hAnsiTheme="minorHAnsi" w:cstheme="minorHAnsi"/>
        </w:rPr>
        <w:t xml:space="preserve">s </w:t>
      </w:r>
      <w:r w:rsidRPr="00035E67">
        <w:rPr>
          <w:rFonts w:asciiTheme="minorHAnsi" w:hAnsiTheme="minorHAnsi" w:cstheme="minorHAnsi"/>
        </w:rPr>
        <w:t xml:space="preserve">to which they pertain, the Commission has not allowed any claims </w:t>
      </w:r>
      <w:r>
        <w:rPr>
          <w:rFonts w:asciiTheme="minorHAnsi" w:hAnsiTheme="minorHAnsi" w:cstheme="minorHAnsi"/>
        </w:rPr>
        <w:t xml:space="preserve">during </w:t>
      </w:r>
      <w:r w:rsidR="00DA41E4">
        <w:rPr>
          <w:rFonts w:asciiTheme="minorHAnsi" w:hAnsiTheme="minorHAnsi" w:cstheme="minorHAnsi"/>
        </w:rPr>
        <w:t>t</w:t>
      </w:r>
      <w:r>
        <w:rPr>
          <w:rFonts w:asciiTheme="minorHAnsi" w:hAnsiTheme="minorHAnsi" w:cstheme="minorHAnsi"/>
        </w:rPr>
        <w:t>ruing up.</w:t>
      </w:r>
    </w:p>
    <w:p w:rsidR="006571F3" w:rsidRPr="006571F3" w:rsidRDefault="006571F3" w:rsidP="006571F3">
      <w:pPr>
        <w:pStyle w:val="Heading3"/>
        <w:numPr>
          <w:ilvl w:val="0"/>
          <w:numId w:val="0"/>
        </w:numPr>
        <w:ind w:left="936"/>
      </w:pPr>
    </w:p>
    <w:p w:rsidR="006571F3" w:rsidRPr="00035E67" w:rsidRDefault="006571F3" w:rsidP="00857EC9">
      <w:pPr>
        <w:pStyle w:val="Heading3"/>
        <w:tabs>
          <w:tab w:val="clear" w:pos="720"/>
          <w:tab w:val="clear" w:pos="936"/>
          <w:tab w:val="num" w:pos="993"/>
        </w:tabs>
        <w:ind w:left="993" w:hanging="993"/>
      </w:pPr>
      <w:r>
        <w:t>The Commission does not agree with the contentions raised by Mr. B.B. Jindal and Mr. Manish Garg as the apprehensions expressed by them have not been substantiated with facts.</w:t>
      </w:r>
    </w:p>
    <w:p w:rsidR="00E25937" w:rsidRDefault="00E25937" w:rsidP="00D05082">
      <w:pPr>
        <w:pStyle w:val="Heading4"/>
        <w:numPr>
          <w:ilvl w:val="0"/>
          <w:numId w:val="0"/>
        </w:numPr>
        <w:spacing w:before="0"/>
        <w:ind w:left="864"/>
      </w:pPr>
    </w:p>
    <w:p w:rsidR="00035E67" w:rsidRPr="00D664F6" w:rsidRDefault="00035E67" w:rsidP="00E25937">
      <w:pPr>
        <w:pStyle w:val="Heading4"/>
        <w:numPr>
          <w:ilvl w:val="0"/>
          <w:numId w:val="0"/>
        </w:numPr>
        <w:ind w:left="864"/>
      </w:pPr>
    </w:p>
    <w:p w:rsidR="00E25937" w:rsidRPr="00D664F6" w:rsidRDefault="003C3CB7" w:rsidP="00C622DC">
      <w:pPr>
        <w:pStyle w:val="Heading2"/>
        <w:rPr>
          <w:color w:val="auto"/>
        </w:rPr>
      </w:pPr>
      <w:bookmarkStart w:id="95" w:name="_Toc337201347"/>
      <w:bookmarkStart w:id="96" w:name="_Toc337459188"/>
      <w:bookmarkStart w:id="97" w:name="_Toc356912885"/>
      <w:r>
        <w:rPr>
          <w:color w:val="auto"/>
        </w:rPr>
        <w:t>PROVISION FOR BAD AND DOUBTFUL DEBTS</w:t>
      </w:r>
      <w:bookmarkEnd w:id="95"/>
      <w:bookmarkEnd w:id="96"/>
      <w:bookmarkEnd w:id="97"/>
    </w:p>
    <w:p w:rsidR="00E25937" w:rsidRPr="00D664F6" w:rsidRDefault="00E25937" w:rsidP="003D1DCD">
      <w:pPr>
        <w:tabs>
          <w:tab w:val="left" w:pos="1260"/>
        </w:tabs>
        <w:ind w:left="450"/>
        <w:rPr>
          <w:rFonts w:asciiTheme="minorHAnsi" w:hAnsiTheme="minorHAnsi" w:cstheme="minorHAnsi"/>
          <w:bCs/>
        </w:rPr>
      </w:pPr>
    </w:p>
    <w:p w:rsidR="00E25937" w:rsidRPr="00D664F6" w:rsidRDefault="00E25937" w:rsidP="00C622DC">
      <w:pPr>
        <w:pStyle w:val="ListParagraph"/>
        <w:numPr>
          <w:ilvl w:val="0"/>
          <w:numId w:val="25"/>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3D1DCD">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3D1DCD" w:rsidRDefault="00E25937" w:rsidP="00E25937">
      <w:pPr>
        <w:tabs>
          <w:tab w:val="left" w:pos="1260"/>
        </w:tabs>
        <w:ind w:left="450"/>
        <w:rPr>
          <w:rFonts w:asciiTheme="minorHAnsi" w:hAnsiTheme="minorHAnsi" w:cstheme="minorHAnsi"/>
          <w:b/>
        </w:rPr>
      </w:pPr>
    </w:p>
    <w:p w:rsidR="00E25937" w:rsidRPr="00D664F6" w:rsidRDefault="003C3CB7" w:rsidP="00857EC9">
      <w:pPr>
        <w:pStyle w:val="Heading3"/>
        <w:tabs>
          <w:tab w:val="clear" w:pos="720"/>
          <w:tab w:val="clear" w:pos="936"/>
          <w:tab w:val="num" w:pos="993"/>
        </w:tabs>
        <w:ind w:left="993" w:hanging="993"/>
      </w:pPr>
      <w:r w:rsidRPr="003C3CB7">
        <w:t xml:space="preserve">The comments / </w:t>
      </w:r>
      <w:r w:rsidR="003D1DCD">
        <w:t xml:space="preserve">suggestions </w:t>
      </w:r>
      <w:r w:rsidRPr="003C3CB7">
        <w:t>submitted by NPCL are as under:</w:t>
      </w:r>
    </w:p>
    <w:p w:rsidR="00E25937" w:rsidRPr="00D664F6" w:rsidRDefault="00E25937" w:rsidP="00E25937">
      <w:pPr>
        <w:pStyle w:val="Heading3"/>
        <w:numPr>
          <w:ilvl w:val="0"/>
          <w:numId w:val="0"/>
        </w:numPr>
        <w:ind w:left="720"/>
        <w:rPr>
          <w:rFonts w:asciiTheme="minorHAnsi" w:hAnsiTheme="minorHAnsi" w:cstheme="minorHAnsi"/>
        </w:rPr>
      </w:pPr>
    </w:p>
    <w:p w:rsidR="001F7048" w:rsidRDefault="001F7048" w:rsidP="00857EC9">
      <w:pPr>
        <w:pStyle w:val="Heading3"/>
        <w:tabs>
          <w:tab w:val="clear" w:pos="720"/>
          <w:tab w:val="clear" w:pos="936"/>
          <w:tab w:val="num" w:pos="993"/>
        </w:tabs>
        <w:ind w:left="993" w:hanging="993"/>
      </w:pPr>
      <w:r>
        <w:t>The NPCL submitted that the Petitioner has claimed the provision on bad and doubtful debts in excess of the actual expense shown in the audited accounts. It is stated that the Petitioner has not provided any details in respect of collection efficiency, recovery against past dues, cases filed in consumer courts, disconnected consumers, etc</w:t>
      </w:r>
      <w:r w:rsidR="005B41BF">
        <w:t xml:space="preserve">. Further it has alleged that the current asset balances stated in the audited </w:t>
      </w:r>
      <w:r w:rsidR="003D1DCD">
        <w:t xml:space="preserve">balance </w:t>
      </w:r>
      <w:r w:rsidR="005B41BF">
        <w:t xml:space="preserve">sheet are not reconciled. Further, NPCL has stated that despite repeated directions to the Petitioner, it has failed to formulate a policy for recognising and writing off bad debts. In the light of the aforementioned arguments, NPCL has suggested that no claims towards provision for bad and doubtful debts should be allowed to the Petitioner. </w:t>
      </w:r>
    </w:p>
    <w:p w:rsidR="001F7048" w:rsidRDefault="001F7048" w:rsidP="001F7048">
      <w:pPr>
        <w:pStyle w:val="Heading3"/>
        <w:numPr>
          <w:ilvl w:val="0"/>
          <w:numId w:val="0"/>
        </w:numPr>
        <w:ind w:left="936"/>
      </w:pPr>
    </w:p>
    <w:p w:rsidR="00E25937" w:rsidRPr="00D664F6" w:rsidRDefault="00E25937" w:rsidP="00C622DC">
      <w:pPr>
        <w:pStyle w:val="ListParagraph"/>
        <w:numPr>
          <w:ilvl w:val="0"/>
          <w:numId w:val="25"/>
        </w:numPr>
        <w:tabs>
          <w:tab w:val="left" w:pos="1260"/>
        </w:tabs>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D664F6"/>
    <w:p w:rsidR="005B41BF" w:rsidRDefault="00E25937" w:rsidP="00857EC9">
      <w:pPr>
        <w:pStyle w:val="Heading3"/>
        <w:tabs>
          <w:tab w:val="clear" w:pos="720"/>
          <w:tab w:val="clear" w:pos="936"/>
          <w:tab w:val="num" w:pos="993"/>
        </w:tabs>
        <w:ind w:left="993" w:hanging="993"/>
      </w:pPr>
      <w:r w:rsidRPr="00D664F6">
        <w:t xml:space="preserve">The Petitioner clarified </w:t>
      </w:r>
      <w:r w:rsidR="005B41BF">
        <w:t xml:space="preserve">that the </w:t>
      </w:r>
      <w:r w:rsidR="005B41BF" w:rsidRPr="005B41BF">
        <w:t>entitlement towards provision for bad and doubtful debts has been computed at 2% of the closing revenue receivables as per audited accounts of the relevant financial year for distribution business</w:t>
      </w:r>
      <w:r w:rsidR="005B41BF">
        <w:t xml:space="preserve"> and hence there is a difference as compared to the audited accounts.</w:t>
      </w:r>
    </w:p>
    <w:p w:rsidR="003D1DCD" w:rsidRDefault="003D1DCD" w:rsidP="003D1DCD">
      <w:pPr>
        <w:pStyle w:val="Heading3"/>
        <w:numPr>
          <w:ilvl w:val="0"/>
          <w:numId w:val="0"/>
        </w:numPr>
        <w:tabs>
          <w:tab w:val="clear" w:pos="720"/>
        </w:tabs>
        <w:ind w:left="993"/>
      </w:pPr>
    </w:p>
    <w:p w:rsidR="005B41BF" w:rsidRDefault="005B41BF" w:rsidP="00857EC9">
      <w:pPr>
        <w:pStyle w:val="Heading3"/>
        <w:tabs>
          <w:tab w:val="clear" w:pos="720"/>
          <w:tab w:val="clear" w:pos="936"/>
          <w:tab w:val="num" w:pos="993"/>
        </w:tabs>
        <w:ind w:left="993" w:hanging="993"/>
      </w:pPr>
      <w:r>
        <w:t>The Petitioner submitted that such expenses are legitimate business expenses and are accepted accounting principle even in sector like Banking where the provisioning of un-collectable dues is considered as a normal commercial practice. The Commission has not allowed any amounts towards Provision for Bad and Doubtful Debts even though the UPERC (Terms and Conditions of Distribution Tariff) Regulations</w:t>
      </w:r>
      <w:r w:rsidR="00F77827">
        <w:t>,</w:t>
      </w:r>
      <w:r>
        <w:t xml:space="preserve"> 2006 provide for allowing 2% provision in respect of revenue receivables</w:t>
      </w:r>
    </w:p>
    <w:p w:rsidR="003D1DCD" w:rsidRDefault="003D1DCD" w:rsidP="003D1DCD">
      <w:pPr>
        <w:pStyle w:val="Heading3"/>
        <w:numPr>
          <w:ilvl w:val="0"/>
          <w:numId w:val="0"/>
        </w:numPr>
        <w:tabs>
          <w:tab w:val="clear" w:pos="720"/>
        </w:tabs>
        <w:ind w:left="993"/>
      </w:pPr>
    </w:p>
    <w:p w:rsidR="005B41BF" w:rsidRDefault="005B41BF" w:rsidP="00857EC9">
      <w:pPr>
        <w:pStyle w:val="Heading3"/>
        <w:tabs>
          <w:tab w:val="clear" w:pos="720"/>
          <w:tab w:val="clear" w:pos="936"/>
          <w:tab w:val="num" w:pos="993"/>
        </w:tabs>
        <w:ind w:left="993" w:hanging="993"/>
      </w:pPr>
      <w:r>
        <w:t>The Petitioner urged the Commission to allow such expenses while truing up as these are routine and genuine expenses.</w:t>
      </w:r>
    </w:p>
    <w:p w:rsidR="00E25937" w:rsidRPr="00D664F6" w:rsidRDefault="00E25937" w:rsidP="00E25937">
      <w:pPr>
        <w:pStyle w:val="Heading3"/>
        <w:numPr>
          <w:ilvl w:val="0"/>
          <w:numId w:val="0"/>
        </w:numPr>
        <w:ind w:left="720"/>
        <w:rPr>
          <w:rFonts w:asciiTheme="minorHAnsi" w:hAnsiTheme="minorHAnsi" w:cstheme="minorHAnsi"/>
        </w:rPr>
      </w:pPr>
    </w:p>
    <w:p w:rsidR="00E25937" w:rsidRDefault="00E25937" w:rsidP="00C622DC">
      <w:pPr>
        <w:pStyle w:val="ListParagraph"/>
        <w:numPr>
          <w:ilvl w:val="0"/>
          <w:numId w:val="25"/>
        </w:numPr>
        <w:tabs>
          <w:tab w:val="left" w:pos="1260"/>
        </w:tabs>
        <w:spacing w:before="0"/>
        <w:rPr>
          <w:rFonts w:asciiTheme="minorHAnsi" w:hAnsiTheme="minorHAnsi" w:cstheme="minorHAnsi"/>
          <w:b/>
          <w:i/>
        </w:rPr>
      </w:pPr>
      <w:r w:rsidRPr="00D664F6">
        <w:rPr>
          <w:rFonts w:asciiTheme="minorHAnsi" w:hAnsiTheme="minorHAnsi" w:cstheme="minorHAnsi"/>
          <w:b/>
          <w:i/>
        </w:rPr>
        <w:lastRenderedPageBreak/>
        <w:t>Views of the Commission:</w:t>
      </w:r>
    </w:p>
    <w:p w:rsidR="005B41BF" w:rsidRPr="00D664F6" w:rsidRDefault="005B41BF" w:rsidP="005B41BF">
      <w:pPr>
        <w:pStyle w:val="ListParagraph"/>
        <w:tabs>
          <w:tab w:val="left" w:pos="1260"/>
        </w:tabs>
        <w:spacing w:before="0"/>
        <w:ind w:left="360"/>
        <w:rPr>
          <w:rFonts w:asciiTheme="minorHAnsi" w:hAnsiTheme="minorHAnsi" w:cstheme="minorHAnsi"/>
          <w:b/>
          <w:i/>
        </w:rPr>
      </w:pPr>
    </w:p>
    <w:p w:rsidR="00651D7F" w:rsidRDefault="00651D7F" w:rsidP="00857EC9">
      <w:pPr>
        <w:pStyle w:val="Heading3"/>
        <w:tabs>
          <w:tab w:val="clear" w:pos="720"/>
          <w:tab w:val="clear" w:pos="936"/>
          <w:tab w:val="num" w:pos="993"/>
        </w:tabs>
        <w:ind w:left="993" w:hanging="993"/>
      </w:pPr>
      <w:r w:rsidRPr="00651D7F">
        <w:t xml:space="preserve">The Commission </w:t>
      </w:r>
      <w:r>
        <w:t xml:space="preserve">has noted the suggestions of the NPCL. In spite of repeated directions by the Commission, the Petitioner has failed to formulate a </w:t>
      </w:r>
      <w:r w:rsidRPr="00651D7F">
        <w:t xml:space="preserve">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w:t>
      </w:r>
      <w:r>
        <w:t xml:space="preserve">has disallowed </w:t>
      </w:r>
      <w:r w:rsidRPr="00651D7F">
        <w:t>the claims towards provision for bad and doubtful debts.</w:t>
      </w:r>
    </w:p>
    <w:p w:rsidR="00E25937" w:rsidRDefault="00E25937" w:rsidP="00D05082">
      <w:pPr>
        <w:pStyle w:val="Heading4"/>
        <w:numPr>
          <w:ilvl w:val="0"/>
          <w:numId w:val="0"/>
        </w:numPr>
        <w:spacing w:before="0"/>
        <w:ind w:left="864"/>
        <w:rPr>
          <w:highlight w:val="lightGray"/>
        </w:rPr>
      </w:pPr>
    </w:p>
    <w:p w:rsidR="003D1DCD" w:rsidRPr="00D664F6" w:rsidRDefault="003D1DCD" w:rsidP="00E25937">
      <w:pPr>
        <w:pStyle w:val="Heading4"/>
        <w:numPr>
          <w:ilvl w:val="0"/>
          <w:numId w:val="0"/>
        </w:numPr>
        <w:ind w:left="864"/>
        <w:rPr>
          <w:highlight w:val="lightGray"/>
        </w:rPr>
      </w:pPr>
    </w:p>
    <w:p w:rsidR="00E25937" w:rsidRPr="00D664F6" w:rsidRDefault="006956CD" w:rsidP="00C622DC">
      <w:pPr>
        <w:pStyle w:val="Heading2"/>
        <w:rPr>
          <w:color w:val="auto"/>
        </w:rPr>
      </w:pPr>
      <w:bookmarkStart w:id="98" w:name="_Toc337201348"/>
      <w:bookmarkStart w:id="99" w:name="_Toc337459189"/>
      <w:bookmarkStart w:id="100" w:name="_Toc356912886"/>
      <w:r>
        <w:rPr>
          <w:color w:val="auto"/>
        </w:rPr>
        <w:t>DISCOUNT TO CONSUMERS</w:t>
      </w:r>
      <w:bookmarkEnd w:id="98"/>
      <w:bookmarkEnd w:id="99"/>
      <w:bookmarkEnd w:id="100"/>
    </w:p>
    <w:p w:rsidR="00E25937" w:rsidRPr="00D664F6" w:rsidRDefault="00E25937" w:rsidP="003D1DCD">
      <w:pPr>
        <w:tabs>
          <w:tab w:val="left" w:pos="1260"/>
        </w:tabs>
        <w:ind w:left="720"/>
        <w:rPr>
          <w:rFonts w:asciiTheme="minorHAnsi" w:hAnsiTheme="minorHAnsi" w:cstheme="minorHAnsi"/>
          <w:bCs/>
        </w:rPr>
      </w:pPr>
    </w:p>
    <w:p w:rsidR="00E25937" w:rsidRPr="00D664F6" w:rsidRDefault="00E25937" w:rsidP="00C622DC">
      <w:pPr>
        <w:pStyle w:val="ListParagraph"/>
        <w:numPr>
          <w:ilvl w:val="0"/>
          <w:numId w:val="26"/>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3D1DCD">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720"/>
        <w:rPr>
          <w:rFonts w:asciiTheme="minorHAnsi" w:hAnsiTheme="minorHAnsi" w:cstheme="minorHAnsi"/>
          <w:b/>
          <w:i/>
        </w:rPr>
      </w:pPr>
    </w:p>
    <w:p w:rsidR="00276D63" w:rsidRDefault="00276D63" w:rsidP="00857EC9">
      <w:pPr>
        <w:pStyle w:val="Heading3"/>
        <w:tabs>
          <w:tab w:val="clear" w:pos="720"/>
          <w:tab w:val="clear" w:pos="936"/>
          <w:tab w:val="num" w:pos="993"/>
        </w:tabs>
        <w:ind w:left="993" w:hanging="993"/>
      </w:pPr>
      <w:r w:rsidRPr="00276D63">
        <w:t xml:space="preserve">The comments / </w:t>
      </w:r>
      <w:r w:rsidR="003D1DCD">
        <w:t xml:space="preserve">suggestions </w:t>
      </w:r>
      <w:r w:rsidRPr="00276D63">
        <w:t>submitted by NPCL are as under:</w:t>
      </w:r>
    </w:p>
    <w:p w:rsidR="00276D63" w:rsidRDefault="00276D63" w:rsidP="00276D63">
      <w:pPr>
        <w:pStyle w:val="Heading3"/>
        <w:numPr>
          <w:ilvl w:val="0"/>
          <w:numId w:val="0"/>
        </w:numPr>
        <w:ind w:left="936"/>
      </w:pPr>
    </w:p>
    <w:p w:rsidR="00F75079" w:rsidRDefault="00F75079" w:rsidP="00857EC9">
      <w:pPr>
        <w:pStyle w:val="Heading3"/>
        <w:tabs>
          <w:tab w:val="clear" w:pos="720"/>
          <w:tab w:val="clear" w:pos="936"/>
          <w:tab w:val="num" w:pos="993"/>
        </w:tabs>
        <w:ind w:left="993" w:hanging="993"/>
      </w:pPr>
      <w:r>
        <w:t>The NPCL has stated that the Petitioner has not submitted the break-up and details of the expenditure claimed on account of discount to consumers and in the absence of such information, it is not possible to determine whether such expenses have been judiciously expensed or not.</w:t>
      </w:r>
    </w:p>
    <w:p w:rsidR="00F75079" w:rsidRDefault="00F75079" w:rsidP="00F75079">
      <w:pPr>
        <w:pStyle w:val="Heading3"/>
        <w:numPr>
          <w:ilvl w:val="0"/>
          <w:numId w:val="0"/>
        </w:numPr>
        <w:ind w:left="936"/>
      </w:pPr>
    </w:p>
    <w:p w:rsidR="00E25937" w:rsidRPr="00D664F6" w:rsidRDefault="00E25937" w:rsidP="00C622DC">
      <w:pPr>
        <w:pStyle w:val="Heading3"/>
        <w:numPr>
          <w:ilvl w:val="0"/>
          <w:numId w:val="26"/>
        </w:numPr>
        <w:spacing w:before="0"/>
        <w:rPr>
          <w:rFonts w:asciiTheme="minorHAnsi" w:hAnsiTheme="minorHAnsi" w:cstheme="minorHAnsi"/>
          <w:b/>
          <w:i/>
        </w:rPr>
      </w:pPr>
      <w:r w:rsidRPr="00D664F6">
        <w:rPr>
          <w:rFonts w:asciiTheme="minorHAnsi" w:hAnsiTheme="minorHAnsi" w:cstheme="minorHAnsi"/>
          <w:b/>
          <w:i/>
        </w:rPr>
        <w:t>The Petitioner’s response</w:t>
      </w:r>
    </w:p>
    <w:p w:rsidR="002C0005" w:rsidRDefault="002C0005" w:rsidP="002C0005">
      <w:pPr>
        <w:pStyle w:val="Heading3"/>
        <w:numPr>
          <w:ilvl w:val="0"/>
          <w:numId w:val="0"/>
        </w:numPr>
        <w:ind w:left="936"/>
      </w:pPr>
    </w:p>
    <w:p w:rsidR="002C0005" w:rsidRDefault="00E25937" w:rsidP="00857EC9">
      <w:pPr>
        <w:pStyle w:val="Heading3"/>
        <w:tabs>
          <w:tab w:val="clear" w:pos="720"/>
          <w:tab w:val="clear" w:pos="936"/>
          <w:tab w:val="num" w:pos="993"/>
        </w:tabs>
        <w:ind w:left="993" w:hanging="993"/>
      </w:pPr>
      <w:r w:rsidRPr="00D664F6">
        <w:t xml:space="preserve">The Petitioner submitted that the </w:t>
      </w:r>
      <w:r w:rsidR="002C0005">
        <w:t xml:space="preserve">details and nature of such expenses have been submitted in the True-up petition. </w:t>
      </w:r>
      <w:r w:rsidR="002C0005" w:rsidRPr="002C0005">
        <w:t xml:space="preserve">Such rebates are given to consumers under different heads like load factor rebate, power factor rebate, etc. </w:t>
      </w:r>
      <w:r w:rsidR="002C0005">
        <w:t xml:space="preserve">Further, it has been submitted that such expenses have been claimed on actually incurred basis as per audited accounts. </w:t>
      </w:r>
    </w:p>
    <w:p w:rsidR="00E25937" w:rsidRPr="00D664F6" w:rsidRDefault="00E25937" w:rsidP="00E25937">
      <w:pPr>
        <w:pStyle w:val="ListParagraph"/>
      </w:pPr>
    </w:p>
    <w:p w:rsidR="00E25937" w:rsidRPr="00D664F6" w:rsidRDefault="00E25937" w:rsidP="00C622DC">
      <w:pPr>
        <w:pStyle w:val="Heading3"/>
        <w:numPr>
          <w:ilvl w:val="0"/>
          <w:numId w:val="26"/>
        </w:numPr>
        <w:spacing w:before="0"/>
        <w:rPr>
          <w:rFonts w:asciiTheme="minorHAnsi" w:hAnsiTheme="minorHAnsi" w:cstheme="minorHAnsi"/>
          <w:b/>
          <w:i/>
        </w:rPr>
      </w:pPr>
      <w:r w:rsidRPr="00D664F6">
        <w:rPr>
          <w:rFonts w:asciiTheme="minorHAnsi" w:hAnsiTheme="minorHAnsi" w:cstheme="minorHAnsi"/>
          <w:b/>
          <w:i/>
        </w:rPr>
        <w:t>The Commission’s view:</w:t>
      </w:r>
    </w:p>
    <w:p w:rsidR="00E25937" w:rsidRPr="00D664F6" w:rsidRDefault="00E25937" w:rsidP="00E25937">
      <w:pPr>
        <w:pStyle w:val="Heading3"/>
        <w:numPr>
          <w:ilvl w:val="0"/>
          <w:numId w:val="0"/>
        </w:numPr>
        <w:ind w:left="720"/>
        <w:rPr>
          <w:rFonts w:asciiTheme="minorHAnsi" w:hAnsiTheme="minorHAnsi" w:cstheme="minorHAnsi"/>
        </w:rPr>
      </w:pPr>
    </w:p>
    <w:p w:rsidR="00506AE0" w:rsidRDefault="00506AE0" w:rsidP="00857EC9">
      <w:pPr>
        <w:pStyle w:val="Heading3"/>
        <w:tabs>
          <w:tab w:val="clear" w:pos="720"/>
          <w:tab w:val="clear" w:pos="936"/>
          <w:tab w:val="num" w:pos="993"/>
        </w:tabs>
        <w:ind w:left="993" w:hanging="993"/>
      </w:pPr>
      <w:r>
        <w:t>The Commission is of the view</w:t>
      </w:r>
      <w:r w:rsidR="003D1DCD">
        <w:t>,</w:t>
      </w:r>
      <w:r>
        <w:t xml:space="preserve"> that since</w:t>
      </w:r>
      <w:r w:rsidR="003D1DCD">
        <w:t>,</w:t>
      </w:r>
      <w:r>
        <w:t xml:space="preserve"> </w:t>
      </w:r>
      <w:r w:rsidRPr="00506AE0">
        <w:t>such discounts</w:t>
      </w:r>
      <w:r w:rsidR="00867242">
        <w:t xml:space="preserve"> </w:t>
      </w:r>
      <w:r w:rsidRPr="00506AE0">
        <w:t>/</w:t>
      </w:r>
      <w:r w:rsidR="00867242">
        <w:t xml:space="preserve"> </w:t>
      </w:r>
      <w:r w:rsidRPr="00506AE0">
        <w:t xml:space="preserve">rebates are based on the charges and rates approved in the Rate Schedule and are consequent to the consumption pattern of different consumer categories, </w:t>
      </w:r>
      <w:r>
        <w:t>hence</w:t>
      </w:r>
      <w:r w:rsidR="003D1DCD">
        <w:t>,</w:t>
      </w:r>
      <w:r>
        <w:t xml:space="preserve"> they should be allowed</w:t>
      </w:r>
      <w:r w:rsidR="003D1DCD">
        <w:t>,</w:t>
      </w:r>
      <w:r>
        <w:t xml:space="preserve"> based on actually incurred basis as per audited accounts.</w:t>
      </w:r>
    </w:p>
    <w:p w:rsidR="00E25937" w:rsidRDefault="00E25937" w:rsidP="00D05082">
      <w:pPr>
        <w:pStyle w:val="Heading4"/>
        <w:numPr>
          <w:ilvl w:val="0"/>
          <w:numId w:val="0"/>
        </w:numPr>
        <w:spacing w:before="0"/>
      </w:pPr>
    </w:p>
    <w:p w:rsidR="003D1DCD" w:rsidRPr="00D664F6" w:rsidRDefault="003D1DCD" w:rsidP="00E25937">
      <w:pPr>
        <w:pStyle w:val="Heading4"/>
        <w:numPr>
          <w:ilvl w:val="0"/>
          <w:numId w:val="0"/>
        </w:numPr>
      </w:pPr>
    </w:p>
    <w:p w:rsidR="00E25937" w:rsidRPr="00D664F6" w:rsidRDefault="0050601B" w:rsidP="00C622DC">
      <w:pPr>
        <w:pStyle w:val="Heading2"/>
        <w:rPr>
          <w:color w:val="auto"/>
        </w:rPr>
      </w:pPr>
      <w:bookmarkStart w:id="101" w:name="_Toc337201349"/>
      <w:bookmarkStart w:id="102" w:name="_Toc337459190"/>
      <w:bookmarkStart w:id="103" w:name="_Toc356912887"/>
      <w:r>
        <w:rPr>
          <w:color w:val="auto"/>
        </w:rPr>
        <w:t>ADVERSE OBSERVATIONS OF AUDITORS</w:t>
      </w:r>
      <w:bookmarkEnd w:id="101"/>
      <w:bookmarkEnd w:id="102"/>
      <w:bookmarkEnd w:id="103"/>
    </w:p>
    <w:p w:rsidR="00E25937" w:rsidRPr="00D664F6" w:rsidRDefault="00E25937" w:rsidP="003D1DCD">
      <w:pPr>
        <w:tabs>
          <w:tab w:val="left" w:pos="1260"/>
        </w:tabs>
        <w:ind w:left="450"/>
        <w:rPr>
          <w:rFonts w:asciiTheme="minorHAnsi" w:hAnsiTheme="minorHAnsi" w:cstheme="minorHAnsi"/>
          <w:bCs/>
        </w:rPr>
      </w:pPr>
    </w:p>
    <w:p w:rsidR="00E25937" w:rsidRPr="00D664F6" w:rsidRDefault="00E25937" w:rsidP="00C622DC">
      <w:pPr>
        <w:pStyle w:val="ListParagraph"/>
        <w:numPr>
          <w:ilvl w:val="0"/>
          <w:numId w:val="27"/>
        </w:numPr>
        <w:tabs>
          <w:tab w:val="left" w:pos="1260"/>
        </w:tabs>
        <w:spacing w:before="0"/>
        <w:rPr>
          <w:rFonts w:asciiTheme="minorHAnsi" w:hAnsiTheme="minorHAnsi" w:cstheme="minorHAnsi"/>
          <w:b/>
          <w:i/>
        </w:rPr>
      </w:pPr>
      <w:r w:rsidRPr="00D664F6">
        <w:rPr>
          <w:rFonts w:asciiTheme="minorHAnsi" w:hAnsiTheme="minorHAnsi" w:cstheme="minorHAnsi"/>
          <w:b/>
          <w:i/>
        </w:rPr>
        <w:t xml:space="preserve">Comments / </w:t>
      </w:r>
      <w:r w:rsidR="003D1DCD">
        <w:rPr>
          <w:rFonts w:asciiTheme="minorHAnsi" w:hAnsiTheme="minorHAnsi" w:cstheme="minorHAnsi"/>
          <w:b/>
          <w:i/>
        </w:rPr>
        <w:t xml:space="preserve">Suggestions </w:t>
      </w:r>
      <w:r w:rsidRPr="00D664F6">
        <w:rPr>
          <w:rFonts w:asciiTheme="minorHAnsi" w:hAnsiTheme="minorHAnsi" w:cstheme="minorHAnsi"/>
          <w:b/>
          <w:i/>
        </w:rPr>
        <w:t>of the Public:</w:t>
      </w:r>
    </w:p>
    <w:p w:rsidR="00E25937" w:rsidRPr="00D664F6" w:rsidRDefault="00E25937" w:rsidP="00E25937">
      <w:pPr>
        <w:tabs>
          <w:tab w:val="left" w:pos="1260"/>
        </w:tabs>
        <w:ind w:left="450"/>
        <w:rPr>
          <w:rFonts w:asciiTheme="minorHAnsi" w:hAnsiTheme="minorHAnsi" w:cstheme="minorHAnsi"/>
          <w:b/>
          <w:i/>
        </w:rPr>
      </w:pPr>
    </w:p>
    <w:p w:rsidR="00A76A1C" w:rsidRDefault="00A76A1C" w:rsidP="00857EC9">
      <w:pPr>
        <w:pStyle w:val="Heading3"/>
        <w:tabs>
          <w:tab w:val="clear" w:pos="720"/>
          <w:tab w:val="clear" w:pos="936"/>
          <w:tab w:val="num" w:pos="993"/>
        </w:tabs>
        <w:ind w:left="993" w:hanging="993"/>
      </w:pPr>
      <w:r w:rsidRPr="00276D63">
        <w:t xml:space="preserve">The comments / </w:t>
      </w:r>
      <w:r w:rsidR="003D1DCD">
        <w:t xml:space="preserve">suggestions </w:t>
      </w:r>
      <w:r w:rsidRPr="00276D63">
        <w:t>submitted by NPCL</w:t>
      </w:r>
      <w:r w:rsidR="00A6126D">
        <w:t>, Mr. B.B. Jindal and Mr. Manish Garg</w:t>
      </w:r>
      <w:r w:rsidRPr="00276D63">
        <w:t xml:space="preserve"> are as under:</w:t>
      </w:r>
    </w:p>
    <w:p w:rsidR="00A76A1C" w:rsidRDefault="00A76A1C" w:rsidP="00A76A1C">
      <w:pPr>
        <w:pStyle w:val="Heading3"/>
        <w:numPr>
          <w:ilvl w:val="0"/>
          <w:numId w:val="0"/>
        </w:numPr>
        <w:ind w:left="936"/>
      </w:pPr>
    </w:p>
    <w:p w:rsidR="00A76A1C" w:rsidRDefault="00E25937" w:rsidP="00857EC9">
      <w:pPr>
        <w:pStyle w:val="Heading3"/>
        <w:tabs>
          <w:tab w:val="clear" w:pos="720"/>
          <w:tab w:val="clear" w:pos="936"/>
          <w:tab w:val="num" w:pos="993"/>
        </w:tabs>
        <w:ind w:left="993" w:hanging="993"/>
      </w:pPr>
      <w:r w:rsidRPr="00D664F6">
        <w:t xml:space="preserve">The </w:t>
      </w:r>
      <w:r w:rsidR="00A76A1C">
        <w:t xml:space="preserve">NPCL has provided several extracts of </w:t>
      </w:r>
      <w:r w:rsidR="003D1DCD">
        <w:t xml:space="preserve">the observations and </w:t>
      </w:r>
      <w:r w:rsidR="00A76A1C">
        <w:t>qualification</w:t>
      </w:r>
      <w:r w:rsidR="003D1DCD">
        <w:t>s</w:t>
      </w:r>
      <w:r w:rsidR="00A76A1C">
        <w:t xml:space="preserve"> contained in the auditor’s report annexed along with the audited accounts of the Petitioner.  The NPCL has alleged that if the qualifications and adverse observations are taken into account, then the financial statements of the Petitioner may not be construed as showing true and fair view of the state of affairs of the company. </w:t>
      </w:r>
    </w:p>
    <w:p w:rsidR="003D1DCD" w:rsidRDefault="003D1DCD" w:rsidP="003D1DCD">
      <w:pPr>
        <w:pStyle w:val="Heading3"/>
        <w:numPr>
          <w:ilvl w:val="0"/>
          <w:numId w:val="0"/>
        </w:numPr>
        <w:tabs>
          <w:tab w:val="clear" w:pos="720"/>
        </w:tabs>
        <w:ind w:left="993"/>
      </w:pPr>
    </w:p>
    <w:p w:rsidR="00A6126D" w:rsidRPr="00A6126D" w:rsidRDefault="00A76A1C" w:rsidP="00857EC9">
      <w:pPr>
        <w:pStyle w:val="Heading3"/>
        <w:tabs>
          <w:tab w:val="clear" w:pos="720"/>
          <w:tab w:val="clear" w:pos="936"/>
          <w:tab w:val="num" w:pos="993"/>
        </w:tabs>
        <w:ind w:left="993" w:hanging="993"/>
        <w:rPr>
          <w:rFonts w:asciiTheme="minorHAnsi" w:hAnsiTheme="minorHAnsi" w:cstheme="minorHAnsi"/>
        </w:rPr>
      </w:pPr>
      <w:r>
        <w:t>Further, the NPCL has stated that considering the qualifications / observations on the financial statements, the Commission may conduct the truing up based on its best judgment rather than relying on the submissions of the Petitioner.</w:t>
      </w:r>
    </w:p>
    <w:p w:rsidR="00A6126D" w:rsidRPr="00A6126D" w:rsidRDefault="00A6126D" w:rsidP="00A6126D">
      <w:pPr>
        <w:pStyle w:val="Heading3"/>
        <w:numPr>
          <w:ilvl w:val="0"/>
          <w:numId w:val="0"/>
        </w:numPr>
        <w:ind w:left="936"/>
        <w:rPr>
          <w:rFonts w:asciiTheme="minorHAnsi" w:hAnsiTheme="minorHAnsi" w:cstheme="minorHAnsi"/>
        </w:rPr>
      </w:pPr>
    </w:p>
    <w:p w:rsidR="00E25937" w:rsidRPr="003D1DCD" w:rsidRDefault="00A76A1C" w:rsidP="00857EC9">
      <w:pPr>
        <w:pStyle w:val="Heading3"/>
        <w:tabs>
          <w:tab w:val="clear" w:pos="720"/>
          <w:tab w:val="clear" w:pos="936"/>
          <w:tab w:val="num" w:pos="993"/>
        </w:tabs>
        <w:ind w:left="993" w:hanging="993"/>
        <w:rPr>
          <w:rFonts w:asciiTheme="minorHAnsi" w:hAnsiTheme="minorHAnsi" w:cstheme="minorHAnsi"/>
        </w:rPr>
      </w:pPr>
      <w:r w:rsidRPr="00D664F6">
        <w:rPr>
          <w:rFonts w:asciiTheme="minorHAnsi" w:hAnsiTheme="minorHAnsi" w:cstheme="minorHAnsi"/>
        </w:rPr>
        <w:t xml:space="preserve"> </w:t>
      </w:r>
      <w:r w:rsidR="00A6126D">
        <w:t>Mr. B.B. Jindal and Mr. Manish Garg have made suggestions for improvement for the accounting function of the distribution companies.</w:t>
      </w:r>
    </w:p>
    <w:p w:rsidR="003D1DCD" w:rsidRPr="00D664F6" w:rsidRDefault="003D1DCD" w:rsidP="003D1DCD">
      <w:pPr>
        <w:pStyle w:val="Heading3"/>
        <w:numPr>
          <w:ilvl w:val="0"/>
          <w:numId w:val="0"/>
        </w:numPr>
        <w:tabs>
          <w:tab w:val="clear" w:pos="720"/>
        </w:tabs>
        <w:ind w:left="993"/>
        <w:rPr>
          <w:rFonts w:asciiTheme="minorHAnsi" w:hAnsiTheme="minorHAnsi" w:cstheme="minorHAnsi"/>
        </w:rPr>
      </w:pPr>
    </w:p>
    <w:p w:rsidR="00E25937" w:rsidRPr="00D664F6" w:rsidRDefault="00E25937" w:rsidP="00C622DC">
      <w:pPr>
        <w:pStyle w:val="ListParagraph"/>
        <w:numPr>
          <w:ilvl w:val="0"/>
          <w:numId w:val="27"/>
        </w:numPr>
        <w:tabs>
          <w:tab w:val="left" w:pos="1260"/>
        </w:tabs>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A76A1C" w:rsidRDefault="00E25937" w:rsidP="00857EC9">
      <w:pPr>
        <w:pStyle w:val="Heading3"/>
        <w:tabs>
          <w:tab w:val="clear" w:pos="720"/>
          <w:tab w:val="clear" w:pos="936"/>
          <w:tab w:val="num" w:pos="993"/>
        </w:tabs>
        <w:ind w:left="993" w:hanging="993"/>
      </w:pPr>
      <w:r w:rsidRPr="00D664F6">
        <w:lastRenderedPageBreak/>
        <w:t xml:space="preserve">The Petitioner </w:t>
      </w:r>
      <w:r w:rsidR="00A76A1C">
        <w:t xml:space="preserve">submitted that </w:t>
      </w:r>
      <w:r w:rsidR="003D1DCD">
        <w:t xml:space="preserve">the </w:t>
      </w:r>
      <w:r w:rsidR="00A76A1C">
        <w:t xml:space="preserve">contention of the NPCL that the audited accounts do not provide a true and fair view of the state of affairs is void of facts. </w:t>
      </w:r>
      <w:r w:rsidR="003D1DCD">
        <w:t xml:space="preserve">The Petitioner submitted that </w:t>
      </w:r>
      <w:r w:rsidR="00A76A1C">
        <w:t xml:space="preserve">the auditors have expressed a true and fair view on the financial statements of the Petitioner. The auditor’s report annexed with the audited accounts and submitted along with the True-up </w:t>
      </w:r>
      <w:r w:rsidR="00DA41E4">
        <w:t>p</w:t>
      </w:r>
      <w:r w:rsidR="00A76A1C">
        <w:t>etition are a testimony to this fact.</w:t>
      </w:r>
    </w:p>
    <w:p w:rsidR="00E25937" w:rsidRPr="00D664F6" w:rsidRDefault="00E25937" w:rsidP="00A76A1C">
      <w:pPr>
        <w:pStyle w:val="Heading3"/>
        <w:numPr>
          <w:ilvl w:val="0"/>
          <w:numId w:val="0"/>
        </w:numPr>
        <w:ind w:left="936"/>
      </w:pPr>
    </w:p>
    <w:p w:rsidR="00E25937" w:rsidRPr="00D664F6" w:rsidRDefault="00E25937" w:rsidP="00C622DC">
      <w:pPr>
        <w:pStyle w:val="Heading3"/>
        <w:numPr>
          <w:ilvl w:val="0"/>
          <w:numId w:val="27"/>
        </w:numPr>
        <w:spacing w:before="0"/>
        <w:rPr>
          <w:rFonts w:asciiTheme="minorHAnsi" w:hAnsiTheme="minorHAnsi" w:cstheme="minorHAnsi"/>
          <w:b/>
          <w:i/>
        </w:rPr>
      </w:pPr>
      <w:r w:rsidRPr="00D664F6">
        <w:rPr>
          <w:rFonts w:asciiTheme="minorHAnsi" w:hAnsiTheme="minorHAnsi" w:cstheme="minorHAnsi"/>
          <w:b/>
          <w:i/>
        </w:rPr>
        <w:t>The Commission’s view:</w:t>
      </w:r>
    </w:p>
    <w:p w:rsidR="00E25937" w:rsidRPr="00D664F6" w:rsidRDefault="00E25937" w:rsidP="00E25937">
      <w:pPr>
        <w:pStyle w:val="Heading3"/>
        <w:numPr>
          <w:ilvl w:val="0"/>
          <w:numId w:val="0"/>
        </w:numPr>
        <w:ind w:left="720"/>
        <w:rPr>
          <w:rFonts w:asciiTheme="minorHAnsi" w:hAnsiTheme="minorHAnsi" w:cstheme="minorHAnsi"/>
        </w:rPr>
      </w:pPr>
    </w:p>
    <w:p w:rsidR="00E25937" w:rsidRDefault="00E25937" w:rsidP="00857EC9">
      <w:pPr>
        <w:pStyle w:val="Heading3"/>
        <w:tabs>
          <w:tab w:val="clear" w:pos="720"/>
          <w:tab w:val="clear" w:pos="936"/>
          <w:tab w:val="num" w:pos="993"/>
        </w:tabs>
        <w:ind w:left="993" w:hanging="993"/>
      </w:pPr>
      <w:r w:rsidRPr="00D664F6">
        <w:t xml:space="preserve">The Commission </w:t>
      </w:r>
      <w:r w:rsidR="00A76A1C">
        <w:t>has noted the comments of the NPCL</w:t>
      </w:r>
      <w:r w:rsidR="00A6126D">
        <w:t>, Mr. B.B. Jindal and Mr. Manish Garg</w:t>
      </w:r>
      <w:r w:rsidR="00A76A1C">
        <w:t>. The Commission has conducted the truing up after considering a strict prudence check on the submissions made by the Petitioner and considering the audited accounts of the Petitioner.</w:t>
      </w:r>
    </w:p>
    <w:p w:rsidR="00A6126D" w:rsidRDefault="00A6126D" w:rsidP="00A6126D">
      <w:pPr>
        <w:pStyle w:val="Heading3"/>
        <w:numPr>
          <w:ilvl w:val="0"/>
          <w:numId w:val="0"/>
        </w:numPr>
        <w:ind w:left="936"/>
      </w:pPr>
    </w:p>
    <w:p w:rsidR="00E25937" w:rsidRPr="00D664F6" w:rsidRDefault="00E25937" w:rsidP="00D05082">
      <w:pPr>
        <w:pStyle w:val="Heading4"/>
        <w:numPr>
          <w:ilvl w:val="0"/>
          <w:numId w:val="0"/>
        </w:numPr>
        <w:spacing w:before="0"/>
        <w:ind w:left="864"/>
      </w:pPr>
    </w:p>
    <w:p w:rsidR="00E25937" w:rsidRPr="00D664F6" w:rsidRDefault="006571F3" w:rsidP="00C622DC">
      <w:pPr>
        <w:pStyle w:val="Heading2"/>
        <w:rPr>
          <w:color w:val="auto"/>
        </w:rPr>
      </w:pPr>
      <w:bookmarkStart w:id="104" w:name="_Toc337201350"/>
      <w:bookmarkStart w:id="105" w:name="_Toc337459191"/>
      <w:bookmarkStart w:id="106" w:name="_Toc356912888"/>
      <w:r>
        <w:rPr>
          <w:color w:val="auto"/>
        </w:rPr>
        <w:t>TRUE-UP FOR FY 2005-06</w:t>
      </w:r>
      <w:bookmarkEnd w:id="104"/>
      <w:bookmarkEnd w:id="105"/>
      <w:bookmarkEnd w:id="106"/>
    </w:p>
    <w:p w:rsidR="006571F3" w:rsidRPr="00D664F6" w:rsidRDefault="006571F3" w:rsidP="003D1DCD">
      <w:pPr>
        <w:pStyle w:val="Heading3"/>
        <w:numPr>
          <w:ilvl w:val="0"/>
          <w:numId w:val="0"/>
        </w:numPr>
        <w:ind w:left="720"/>
        <w:rPr>
          <w:rFonts w:asciiTheme="minorHAnsi" w:hAnsiTheme="minorHAnsi" w:cstheme="minorHAnsi"/>
          <w:bCs w:val="0"/>
        </w:rPr>
      </w:pPr>
    </w:p>
    <w:p w:rsidR="00E25937" w:rsidRPr="00D664F6" w:rsidRDefault="00E25937" w:rsidP="00C622DC">
      <w:pPr>
        <w:pStyle w:val="ListParagraph"/>
        <w:numPr>
          <w:ilvl w:val="0"/>
          <w:numId w:val="28"/>
        </w:numPr>
        <w:tabs>
          <w:tab w:val="left" w:pos="1260"/>
        </w:tabs>
        <w:spacing w:before="0"/>
        <w:rPr>
          <w:rFonts w:asciiTheme="minorHAnsi" w:hAnsiTheme="minorHAnsi" w:cstheme="minorHAnsi"/>
          <w:b/>
          <w:i/>
        </w:rPr>
      </w:pPr>
      <w:r w:rsidRPr="00D664F6">
        <w:rPr>
          <w:rFonts w:asciiTheme="minorHAnsi" w:hAnsiTheme="minorHAnsi" w:cstheme="minorHAnsi"/>
          <w:b/>
          <w:i/>
        </w:rPr>
        <w:t>Comments</w:t>
      </w:r>
      <w:r w:rsidR="00867242">
        <w:rPr>
          <w:rFonts w:asciiTheme="minorHAnsi" w:hAnsiTheme="minorHAnsi" w:cstheme="minorHAnsi"/>
          <w:b/>
          <w:i/>
        </w:rPr>
        <w:t xml:space="preserve"> </w:t>
      </w:r>
      <w:r w:rsidRPr="00D664F6">
        <w:rPr>
          <w:rFonts w:asciiTheme="minorHAnsi" w:hAnsiTheme="minorHAnsi" w:cstheme="minorHAnsi"/>
          <w:b/>
          <w:i/>
        </w:rPr>
        <w:t>/</w:t>
      </w:r>
      <w:r w:rsidR="00867242">
        <w:rPr>
          <w:rFonts w:asciiTheme="minorHAnsi" w:hAnsiTheme="minorHAnsi" w:cstheme="minorHAnsi"/>
          <w:b/>
          <w:i/>
        </w:rPr>
        <w:t xml:space="preserve"> </w:t>
      </w:r>
      <w:r w:rsidRPr="00D664F6">
        <w:rPr>
          <w:rFonts w:asciiTheme="minorHAnsi" w:hAnsiTheme="minorHAnsi" w:cstheme="minorHAnsi"/>
          <w:b/>
          <w:i/>
        </w:rPr>
        <w:t>Suggestions of the Public:</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E25937" w:rsidP="00857EC9">
      <w:pPr>
        <w:pStyle w:val="Heading3"/>
        <w:tabs>
          <w:tab w:val="clear" w:pos="720"/>
          <w:tab w:val="clear" w:pos="936"/>
          <w:tab w:val="num" w:pos="993"/>
        </w:tabs>
        <w:ind w:left="993" w:hanging="993"/>
      </w:pPr>
      <w:r w:rsidRPr="00D664F6">
        <w:t xml:space="preserve">The comments </w:t>
      </w:r>
      <w:r w:rsidR="003D1DCD">
        <w:t xml:space="preserve">/ </w:t>
      </w:r>
      <w:r w:rsidRPr="00D664F6">
        <w:t xml:space="preserve">suggestions submitted by </w:t>
      </w:r>
      <w:r w:rsidR="006571F3">
        <w:t>Mr. B.B. Jindal and Mr. Manish Garg</w:t>
      </w:r>
      <w:r w:rsidR="006571F3" w:rsidRPr="00D664F6">
        <w:t xml:space="preserve"> </w:t>
      </w:r>
      <w:r w:rsidRPr="00D664F6">
        <w:t>are as under:</w:t>
      </w:r>
    </w:p>
    <w:p w:rsidR="00E25937" w:rsidRPr="00D664F6" w:rsidRDefault="00E25937" w:rsidP="00E25937">
      <w:pPr>
        <w:pStyle w:val="Heading3"/>
        <w:numPr>
          <w:ilvl w:val="0"/>
          <w:numId w:val="0"/>
        </w:numPr>
        <w:ind w:left="720"/>
        <w:rPr>
          <w:rFonts w:asciiTheme="minorHAnsi" w:hAnsiTheme="minorHAnsi" w:cstheme="minorHAnsi"/>
        </w:rPr>
      </w:pPr>
    </w:p>
    <w:p w:rsidR="006571F3" w:rsidRDefault="006571F3" w:rsidP="00857EC9">
      <w:pPr>
        <w:pStyle w:val="Heading3"/>
        <w:tabs>
          <w:tab w:val="clear" w:pos="720"/>
          <w:tab w:val="clear" w:pos="936"/>
          <w:tab w:val="num" w:pos="993"/>
        </w:tabs>
        <w:ind w:left="993" w:hanging="993"/>
      </w:pPr>
      <w:r>
        <w:t xml:space="preserve">The </w:t>
      </w:r>
      <w:r w:rsidR="00DA41E4">
        <w:t>t</w:t>
      </w:r>
      <w:r>
        <w:t>rue-up for FY 2005-06 has been claimed by the Petitioner</w:t>
      </w:r>
      <w:r w:rsidR="003D1DCD">
        <w:t>,</w:t>
      </w:r>
      <w:r>
        <w:t xml:space="preserve"> even though no Tariff Order was passed for the same year.</w:t>
      </w:r>
    </w:p>
    <w:p w:rsidR="00E25937"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28"/>
        </w:numPr>
        <w:spacing w:before="0"/>
        <w:rPr>
          <w:rFonts w:asciiTheme="minorHAnsi" w:hAnsiTheme="minorHAnsi" w:cstheme="minorHAnsi"/>
          <w:b/>
          <w:i/>
        </w:rPr>
      </w:pPr>
      <w:r w:rsidRPr="00D664F6">
        <w:rPr>
          <w:rFonts w:asciiTheme="minorHAnsi" w:hAnsiTheme="minorHAnsi" w:cstheme="minorHAnsi"/>
          <w:b/>
          <w:i/>
        </w:rPr>
        <w:t>The Petitioner’s response:</w:t>
      </w:r>
    </w:p>
    <w:p w:rsidR="00E25937" w:rsidRPr="00D664F6" w:rsidRDefault="00E25937" w:rsidP="00E25937">
      <w:pPr>
        <w:pStyle w:val="Heading3"/>
        <w:numPr>
          <w:ilvl w:val="0"/>
          <w:numId w:val="0"/>
        </w:numPr>
        <w:ind w:left="720"/>
        <w:rPr>
          <w:rFonts w:asciiTheme="minorHAnsi" w:hAnsiTheme="minorHAnsi" w:cstheme="minorHAnsi"/>
        </w:rPr>
      </w:pPr>
    </w:p>
    <w:p w:rsidR="00E25937" w:rsidRPr="00D664F6" w:rsidRDefault="006571F3" w:rsidP="00857EC9">
      <w:pPr>
        <w:pStyle w:val="Heading3"/>
        <w:tabs>
          <w:tab w:val="clear" w:pos="720"/>
          <w:tab w:val="clear" w:pos="936"/>
          <w:tab w:val="num" w:pos="993"/>
        </w:tabs>
        <w:ind w:left="993" w:hanging="993"/>
      </w:pPr>
      <w:r>
        <w:t>The Petitioner has submitt</w:t>
      </w:r>
      <w:r w:rsidR="003D1DCD">
        <w:t xml:space="preserve">ed that it has not claimed any </w:t>
      </w:r>
      <w:r w:rsidR="00DA41E4">
        <w:t>t</w:t>
      </w:r>
      <w:r>
        <w:t>rue-up for FY 2005-06</w:t>
      </w:r>
      <w:r w:rsidR="00E25937" w:rsidRPr="00D664F6">
        <w:t>.</w:t>
      </w:r>
      <w:r w:rsidR="003D1DCD">
        <w:t xml:space="preserve"> It has merely depicted the actual financial results for FY 2005-06</w:t>
      </w:r>
    </w:p>
    <w:p w:rsidR="00E25937" w:rsidRDefault="00E25937" w:rsidP="00E25937">
      <w:pPr>
        <w:pStyle w:val="Heading3"/>
        <w:numPr>
          <w:ilvl w:val="0"/>
          <w:numId w:val="0"/>
        </w:numPr>
        <w:ind w:left="720"/>
        <w:rPr>
          <w:rFonts w:asciiTheme="minorHAnsi" w:hAnsiTheme="minorHAnsi" w:cstheme="minorHAnsi"/>
        </w:rPr>
      </w:pPr>
    </w:p>
    <w:p w:rsidR="00E25937" w:rsidRPr="00D664F6" w:rsidRDefault="00E25937" w:rsidP="00C622DC">
      <w:pPr>
        <w:pStyle w:val="Heading3"/>
        <w:numPr>
          <w:ilvl w:val="0"/>
          <w:numId w:val="28"/>
        </w:numPr>
        <w:spacing w:before="0"/>
        <w:rPr>
          <w:rFonts w:asciiTheme="minorHAnsi" w:hAnsiTheme="minorHAnsi" w:cstheme="minorHAnsi"/>
          <w:b/>
          <w:i/>
        </w:rPr>
      </w:pPr>
      <w:r w:rsidRPr="00D664F6">
        <w:rPr>
          <w:rFonts w:asciiTheme="minorHAnsi" w:hAnsiTheme="minorHAnsi" w:cstheme="minorHAnsi"/>
          <w:b/>
          <w:i/>
        </w:rPr>
        <w:t>The Commission’s view:</w:t>
      </w:r>
    </w:p>
    <w:p w:rsidR="00E25937" w:rsidRPr="00D664F6" w:rsidRDefault="00E25937" w:rsidP="00E25937">
      <w:pPr>
        <w:pStyle w:val="Heading3"/>
        <w:numPr>
          <w:ilvl w:val="0"/>
          <w:numId w:val="0"/>
        </w:numPr>
        <w:ind w:left="720"/>
        <w:rPr>
          <w:rFonts w:asciiTheme="minorHAnsi" w:hAnsiTheme="minorHAnsi" w:cstheme="minorHAnsi"/>
        </w:rPr>
      </w:pPr>
    </w:p>
    <w:p w:rsidR="00A6126D" w:rsidRPr="00D664F6" w:rsidRDefault="006571F3" w:rsidP="00857EC9">
      <w:pPr>
        <w:pStyle w:val="Heading3"/>
        <w:tabs>
          <w:tab w:val="clear" w:pos="720"/>
          <w:tab w:val="clear" w:pos="936"/>
          <w:tab w:val="num" w:pos="993"/>
        </w:tabs>
        <w:ind w:left="993" w:hanging="993"/>
      </w:pPr>
      <w:r>
        <w:t xml:space="preserve">No </w:t>
      </w:r>
      <w:r w:rsidR="00DA41E4">
        <w:t>t</w:t>
      </w:r>
      <w:r>
        <w:t>rue-up h</w:t>
      </w:r>
      <w:r w:rsidR="00A6126D">
        <w:t xml:space="preserve">as been </w:t>
      </w:r>
      <w:r w:rsidR="003D1DCD">
        <w:t>allowed for FY 2005-06 by the Commission</w:t>
      </w:r>
      <w:r w:rsidR="00A6126D">
        <w:t xml:space="preserve"> </w:t>
      </w:r>
      <w:r w:rsidR="00D05082">
        <w:t>as there was no Tariff Order for such period approved by the Commission. The Commission vide its Order dated 19</w:t>
      </w:r>
      <w:r w:rsidR="00D05082" w:rsidRPr="00D05082">
        <w:rPr>
          <w:vertAlign w:val="superscript"/>
        </w:rPr>
        <w:t>th</w:t>
      </w:r>
      <w:r w:rsidR="00D05082">
        <w:t xml:space="preserve"> January, 2006, had dismissed the ARR</w:t>
      </w:r>
      <w:r w:rsidR="00867242">
        <w:t xml:space="preserve"> </w:t>
      </w:r>
      <w:r w:rsidR="00D05082">
        <w:t>/</w:t>
      </w:r>
      <w:r w:rsidR="00867242">
        <w:t xml:space="preserve"> </w:t>
      </w:r>
      <w:r w:rsidR="00D05082">
        <w:t>Tariff Petition for FY 2005-06 filed by the distribution companies.</w:t>
      </w:r>
    </w:p>
    <w:p w:rsidR="003D1DCD" w:rsidRDefault="003D1DCD">
      <w:pPr>
        <w:spacing w:before="0" w:line="240" w:lineRule="auto"/>
        <w:jc w:val="left"/>
        <w:rPr>
          <w:rFonts w:cs="Arial"/>
          <w:b/>
          <w:bCs/>
          <w:color w:val="333399"/>
          <w:kern w:val="32"/>
          <w:szCs w:val="32"/>
        </w:rPr>
      </w:pPr>
      <w:r>
        <w:br w:type="page"/>
      </w:r>
    </w:p>
    <w:p w:rsidR="00A15CAE" w:rsidRPr="00447DA3" w:rsidRDefault="00A15CAE" w:rsidP="00A15CAE">
      <w:pPr>
        <w:pStyle w:val="Heading1"/>
      </w:pPr>
      <w:bookmarkStart w:id="107" w:name="_Toc356912889"/>
      <w:r>
        <w:lastRenderedPageBreak/>
        <w:t>TRUING UP OF AGGREGATE REVENUE REQUIREMENT FOR FY 2000-01</w:t>
      </w:r>
      <w:bookmarkEnd w:id="107"/>
    </w:p>
    <w:p w:rsidR="00A15CAE" w:rsidRDefault="00A15CAE" w:rsidP="00A15CAE">
      <w:r>
        <w:t xml:space="preserve">The Petitioner has sought the final </w:t>
      </w:r>
      <w:r w:rsidR="00DA41E4">
        <w:t>T</w:t>
      </w:r>
      <w:r>
        <w:t>ruing up of expenditure and revenue for FY 2000-01 based on actual expenditure and revenue as per audited accounts. In this section, the Commission has analysed all the elements of actual revenue and expenses for FY 2000-01, and has undertaken the truing up of expenses and revenue after prudence check on the data made available by the Petitioner.</w:t>
      </w:r>
    </w:p>
    <w:p w:rsidR="00A15CAE" w:rsidRPr="00447DA3" w:rsidRDefault="00A15CAE" w:rsidP="00A15CAE"/>
    <w:p w:rsidR="00A15CAE" w:rsidRPr="00A15CAE" w:rsidRDefault="00A15CAE" w:rsidP="00C622DC">
      <w:pPr>
        <w:pStyle w:val="Heading2"/>
        <w:numPr>
          <w:ilvl w:val="1"/>
          <w:numId w:val="34"/>
        </w:numPr>
        <w:rPr>
          <w:b w:val="0"/>
        </w:rPr>
      </w:pPr>
      <w:bookmarkStart w:id="108" w:name="_Toc356912890"/>
      <w:r>
        <w:t>POWER PURCHASE QUANTUM AND COST FOR FY 2000-01</w:t>
      </w:r>
      <w:bookmarkEnd w:id="108"/>
    </w:p>
    <w:p w:rsidR="00A15CAE" w:rsidRDefault="00A15CAE" w:rsidP="00A15CAE">
      <w:pPr>
        <w:spacing w:before="240"/>
      </w:pPr>
      <w:r>
        <w:t xml:space="preserve">The Commission, in the Tariff Order for FY 2000-01 had approved a power purchase quantum of 38,843 MU and total power purchase expenses of Rs. </w:t>
      </w:r>
      <w:r w:rsidRPr="00A15CAE">
        <w:t>5</w:t>
      </w:r>
      <w:r w:rsidR="00DA41E4">
        <w:t>,</w:t>
      </w:r>
      <w:r w:rsidRPr="00A15CAE">
        <w:t>100.53</w:t>
      </w:r>
      <w:r>
        <w:t xml:space="preserve"> crores. The Petitioner, in its </w:t>
      </w:r>
      <w:r w:rsidR="00DA41E4">
        <w:t>T</w:t>
      </w:r>
      <w:r>
        <w:t xml:space="preserve">rue-up petition has submitted that the actual power purchase expenses for FY 2000-01 are Rs. </w:t>
      </w:r>
      <w:r w:rsidRPr="00A15CAE">
        <w:t>6</w:t>
      </w:r>
      <w:r w:rsidR="00DA41E4">
        <w:t>,</w:t>
      </w:r>
      <w:r w:rsidRPr="00A15CAE">
        <w:t>066.91</w:t>
      </w:r>
      <w:r>
        <w:t xml:space="preserve"> crores towards power procurement of </w:t>
      </w:r>
      <w:r w:rsidRPr="00A15CAE">
        <w:t>40660.85</w:t>
      </w:r>
      <w:r>
        <w:t xml:space="preserve"> MU. There has been an under achievement of the T&amp;D loss target by the Petitioner in FY 2000-01. The actual T&amp;D loss has been 38.19% as against 34.97% approved by the Commission in the relevant year.</w:t>
      </w:r>
    </w:p>
    <w:p w:rsidR="00DA41E4" w:rsidRDefault="00DA41E4" w:rsidP="00DA41E4">
      <w:pPr>
        <w:spacing w:before="240"/>
      </w:pPr>
      <w:r>
        <w:t xml:space="preserve">The Petitioner has claimed the power purchase cost </w:t>
      </w:r>
      <w:r w:rsidR="005E7DCA">
        <w:t xml:space="preserve">under </w:t>
      </w:r>
      <w:r>
        <w:t>truing up based on the philosophy as mentioned below:</w:t>
      </w:r>
    </w:p>
    <w:p w:rsidR="00DA41E4" w:rsidRDefault="00DA41E4" w:rsidP="00DA41E4">
      <w:pPr>
        <w:pStyle w:val="ListParagraph"/>
        <w:numPr>
          <w:ilvl w:val="0"/>
          <w:numId w:val="38"/>
        </w:numPr>
        <w:spacing w:before="240"/>
      </w:pPr>
      <w:r>
        <w:t>It has first calculated the allowable power purchase input by grossing up the actual energy sales by the approved T&amp;D loss target of 34.97%.</w:t>
      </w:r>
    </w:p>
    <w:p w:rsidR="00DA41E4" w:rsidRDefault="00DA41E4" w:rsidP="00DA41E4">
      <w:pPr>
        <w:pStyle w:val="ListParagraph"/>
        <w:numPr>
          <w:ilvl w:val="0"/>
          <w:numId w:val="38"/>
        </w:numPr>
        <w:spacing w:before="240"/>
      </w:pPr>
      <w:r>
        <w:t xml:space="preserve">The allowable power purchase input has been multiplied by the actual pooled power purchase rate as per audited accounts to derive the allowable power purchase cost for truing up. </w:t>
      </w:r>
    </w:p>
    <w:p w:rsidR="00DA41E4" w:rsidRDefault="00DA41E4" w:rsidP="00DA41E4">
      <w:pPr>
        <w:spacing w:before="240"/>
      </w:pPr>
      <w:r>
        <w:t xml:space="preserve">Thus, considering the aforementioned philosophy, the total power purchase expenses claimed by the Petitioner </w:t>
      </w:r>
      <w:r w:rsidR="000B2AB7">
        <w:t xml:space="preserve">for FY 2000-01 are Rs. </w:t>
      </w:r>
      <w:r w:rsidR="000B2AB7" w:rsidRPr="00A15CAE">
        <w:t>5</w:t>
      </w:r>
      <w:r w:rsidR="000B2AB7">
        <w:t>,</w:t>
      </w:r>
      <w:r w:rsidR="000B2AB7" w:rsidRPr="00A15CAE">
        <w:t>766.56</w:t>
      </w:r>
      <w:r w:rsidR="000B2AB7">
        <w:t xml:space="preserve"> crores</w:t>
      </w:r>
      <w:r>
        <w:t xml:space="preserve">. </w:t>
      </w:r>
    </w:p>
    <w:p w:rsidR="000B2AB7" w:rsidRDefault="000B2AB7" w:rsidP="000B2AB7">
      <w:pPr>
        <w:spacing w:before="240"/>
      </w:pPr>
      <w:r>
        <w:t>The Commission has concurred with the philosophy considered by the Petitioner wherein the efficiency target of T&amp;D loss level has been considered as controllable parameter whereas the quantity mix and price variance has been considered as uncontrollable parameter. The allowable power purchase cost has been assessed at Rs. 5,766.56 crores for FY 2000-01 at a pooled power purchase cost of Rs. 1.49 per kWh.</w:t>
      </w:r>
    </w:p>
    <w:p w:rsidR="00A15CAE" w:rsidRDefault="00A15CAE" w:rsidP="00A15CAE">
      <w:pPr>
        <w:spacing w:before="240"/>
      </w:pPr>
      <w:r w:rsidRPr="00447DA3">
        <w:lastRenderedPageBreak/>
        <w:t xml:space="preserve">The table below summarises the </w:t>
      </w:r>
      <w:r>
        <w:t>sales, distribution losses and energy balance, power purchase quantum and cost submitted by the Petitioner and as approved by the Commission</w:t>
      </w:r>
      <w:r w:rsidRPr="00447DA3">
        <w:t>:</w:t>
      </w:r>
    </w:p>
    <w:p w:rsidR="00A15CAE" w:rsidRPr="00447DA3" w:rsidRDefault="00A15CAE" w:rsidP="00A15CAE">
      <w:pPr>
        <w:pStyle w:val="Caption"/>
        <w:keepNext/>
        <w:spacing w:line="276" w:lineRule="auto"/>
        <w:jc w:val="center"/>
        <w:rPr>
          <w:rFonts w:asciiTheme="minorHAnsi" w:hAnsiTheme="minorHAnsi" w:cstheme="minorHAnsi"/>
          <w:szCs w:val="24"/>
        </w:rPr>
      </w:pPr>
      <w:bookmarkStart w:id="109" w:name="_Toc356913017"/>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ENERGY BALANCE AND POWER PURCHASE COST APPROVED FOR FY 2000-01</w:t>
      </w:r>
      <w:bookmarkEnd w:id="109"/>
    </w:p>
    <w:tbl>
      <w:tblPr>
        <w:tblW w:w="5000" w:type="pct"/>
        <w:tblLayout w:type="fixed"/>
        <w:tblLook w:val="04A0"/>
      </w:tblPr>
      <w:tblGrid>
        <w:gridCol w:w="2803"/>
        <w:gridCol w:w="994"/>
        <w:gridCol w:w="1272"/>
        <w:gridCol w:w="1272"/>
        <w:gridCol w:w="1272"/>
        <w:gridCol w:w="1272"/>
      </w:tblGrid>
      <w:tr w:rsidR="000B1157" w:rsidRPr="00A15CAE" w:rsidTr="006E6480">
        <w:trPr>
          <w:trHeight w:val="900"/>
          <w:tblHeader/>
        </w:trPr>
        <w:tc>
          <w:tcPr>
            <w:tcW w:w="1577"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A15CAE" w:rsidRPr="00A15CAE" w:rsidRDefault="00A15CAE" w:rsidP="000B1157">
            <w:pPr>
              <w:spacing w:before="0" w:line="240" w:lineRule="auto"/>
              <w:jc w:val="center"/>
              <w:rPr>
                <w:b/>
                <w:bCs/>
                <w:color w:val="000000"/>
                <w:sz w:val="22"/>
                <w:szCs w:val="22"/>
                <w:lang w:val="en-IN" w:eastAsia="en-IN"/>
              </w:rPr>
            </w:pPr>
            <w:r w:rsidRPr="00A15CAE">
              <w:rPr>
                <w:b/>
                <w:bCs/>
                <w:color w:val="000000"/>
                <w:sz w:val="22"/>
                <w:szCs w:val="22"/>
                <w:lang w:val="en-IN" w:eastAsia="en-IN"/>
              </w:rPr>
              <w:t>Particulars</w:t>
            </w:r>
          </w:p>
        </w:tc>
        <w:tc>
          <w:tcPr>
            <w:tcW w:w="559"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A15CAE" w:rsidRPr="00A15CAE" w:rsidRDefault="00A15CAE" w:rsidP="000B1157">
            <w:pPr>
              <w:spacing w:before="0" w:line="240" w:lineRule="auto"/>
              <w:jc w:val="center"/>
              <w:rPr>
                <w:b/>
                <w:bCs/>
                <w:color w:val="000000"/>
                <w:sz w:val="22"/>
                <w:szCs w:val="22"/>
                <w:lang w:val="en-IN" w:eastAsia="en-IN"/>
              </w:rPr>
            </w:pPr>
            <w:r w:rsidRPr="00A15CAE">
              <w:rPr>
                <w:b/>
                <w:bCs/>
                <w:color w:val="000000"/>
                <w:sz w:val="22"/>
                <w:szCs w:val="22"/>
                <w:lang w:val="en-IN" w:eastAsia="en-IN"/>
              </w:rPr>
              <w:t>Unit</w:t>
            </w:r>
          </w:p>
        </w:tc>
        <w:tc>
          <w:tcPr>
            <w:tcW w:w="716"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A15CAE" w:rsidRPr="00A15CAE" w:rsidRDefault="00A15CAE" w:rsidP="006E6480">
            <w:pPr>
              <w:spacing w:before="0" w:line="240" w:lineRule="auto"/>
              <w:jc w:val="right"/>
              <w:rPr>
                <w:b/>
                <w:bCs/>
                <w:color w:val="000000"/>
                <w:sz w:val="22"/>
                <w:szCs w:val="22"/>
                <w:lang w:val="en-IN" w:eastAsia="en-IN"/>
              </w:rPr>
            </w:pPr>
            <w:r w:rsidRPr="00A15CAE">
              <w:rPr>
                <w:b/>
                <w:bCs/>
                <w:color w:val="000000"/>
                <w:sz w:val="22"/>
                <w:szCs w:val="22"/>
                <w:lang w:val="en-IN" w:eastAsia="en-IN"/>
              </w:rPr>
              <w:t>Tariff Order</w:t>
            </w:r>
          </w:p>
        </w:tc>
        <w:tc>
          <w:tcPr>
            <w:tcW w:w="716"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A15CAE" w:rsidRPr="00A15CAE" w:rsidRDefault="00C011B1" w:rsidP="006E6480">
            <w:pPr>
              <w:spacing w:before="0" w:line="240" w:lineRule="auto"/>
              <w:jc w:val="right"/>
              <w:rPr>
                <w:b/>
                <w:bCs/>
                <w:sz w:val="22"/>
                <w:szCs w:val="22"/>
                <w:lang w:val="en-IN" w:eastAsia="en-IN"/>
              </w:rPr>
            </w:pPr>
            <w:r>
              <w:rPr>
                <w:b/>
                <w:bCs/>
                <w:sz w:val="22"/>
                <w:szCs w:val="22"/>
                <w:lang w:val="en-IN" w:eastAsia="en-IN"/>
              </w:rPr>
              <w:t>Actual as per audited accounts</w:t>
            </w:r>
          </w:p>
        </w:tc>
        <w:tc>
          <w:tcPr>
            <w:tcW w:w="716"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A15CAE" w:rsidRPr="00A15CAE" w:rsidRDefault="00A15CAE" w:rsidP="006E6480">
            <w:pPr>
              <w:spacing w:before="0" w:line="240" w:lineRule="auto"/>
              <w:jc w:val="right"/>
              <w:rPr>
                <w:b/>
                <w:bCs/>
                <w:color w:val="000000"/>
                <w:sz w:val="22"/>
                <w:szCs w:val="22"/>
                <w:lang w:val="en-IN" w:eastAsia="en-IN"/>
              </w:rPr>
            </w:pPr>
            <w:r w:rsidRPr="00A15CAE">
              <w:rPr>
                <w:b/>
                <w:bCs/>
                <w:color w:val="000000"/>
                <w:sz w:val="22"/>
                <w:szCs w:val="22"/>
                <w:lang w:val="en-IN" w:eastAsia="en-IN"/>
              </w:rPr>
              <w:t>True-up Petition</w:t>
            </w:r>
          </w:p>
        </w:tc>
        <w:tc>
          <w:tcPr>
            <w:tcW w:w="716"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A15CAE" w:rsidRPr="00A15CAE" w:rsidRDefault="00A15CAE" w:rsidP="006E6480">
            <w:pPr>
              <w:spacing w:before="0" w:line="240" w:lineRule="auto"/>
              <w:jc w:val="right"/>
              <w:rPr>
                <w:b/>
                <w:bCs/>
                <w:color w:val="000000"/>
                <w:sz w:val="22"/>
                <w:szCs w:val="22"/>
                <w:lang w:val="en-IN" w:eastAsia="en-IN"/>
              </w:rPr>
            </w:pPr>
            <w:r>
              <w:rPr>
                <w:b/>
                <w:bCs/>
                <w:color w:val="000000"/>
                <w:sz w:val="22"/>
                <w:szCs w:val="22"/>
                <w:lang w:val="en-IN" w:eastAsia="en-IN"/>
              </w:rPr>
              <w:t>Approved</w:t>
            </w:r>
          </w:p>
        </w:tc>
      </w:tr>
      <w:tr w:rsidR="00A15CAE" w:rsidRPr="00A15CAE" w:rsidTr="006E6480">
        <w:trPr>
          <w:trHeight w:val="300"/>
        </w:trPr>
        <w:tc>
          <w:tcPr>
            <w:tcW w:w="1577" w:type="pct"/>
            <w:vMerge/>
            <w:tcBorders>
              <w:top w:val="dotted" w:sz="4" w:space="0" w:color="auto"/>
              <w:left w:val="dotted" w:sz="4" w:space="0" w:color="auto"/>
              <w:bottom w:val="dotted" w:sz="4" w:space="0" w:color="auto"/>
              <w:right w:val="dotted" w:sz="4" w:space="0" w:color="auto"/>
            </w:tcBorders>
            <w:vAlign w:val="center"/>
            <w:hideMark/>
          </w:tcPr>
          <w:p w:rsidR="00A15CAE" w:rsidRPr="00A15CAE" w:rsidRDefault="00A15CAE" w:rsidP="000B1157">
            <w:pPr>
              <w:spacing w:before="0" w:line="240" w:lineRule="auto"/>
              <w:jc w:val="left"/>
              <w:rPr>
                <w:b/>
                <w:bCs/>
                <w:color w:val="000000"/>
                <w:sz w:val="22"/>
                <w:szCs w:val="22"/>
                <w:lang w:val="en-IN" w:eastAsia="en-IN"/>
              </w:rPr>
            </w:pPr>
          </w:p>
        </w:tc>
        <w:tc>
          <w:tcPr>
            <w:tcW w:w="559" w:type="pct"/>
            <w:vMerge/>
            <w:tcBorders>
              <w:top w:val="dotted" w:sz="4" w:space="0" w:color="auto"/>
              <w:left w:val="dotted" w:sz="4" w:space="0" w:color="auto"/>
              <w:bottom w:val="dotted" w:sz="4" w:space="0" w:color="auto"/>
              <w:right w:val="dotted" w:sz="4" w:space="0" w:color="auto"/>
            </w:tcBorders>
            <w:vAlign w:val="center"/>
            <w:hideMark/>
          </w:tcPr>
          <w:p w:rsidR="00A15CAE" w:rsidRPr="00A15CAE" w:rsidRDefault="00A15CAE" w:rsidP="000B1157">
            <w:pPr>
              <w:spacing w:before="0" w:line="240" w:lineRule="auto"/>
              <w:jc w:val="left"/>
              <w:rPr>
                <w:b/>
                <w:bCs/>
                <w:color w:val="000000"/>
                <w:sz w:val="22"/>
                <w:szCs w:val="22"/>
                <w:lang w:val="en-IN" w:eastAsia="en-IN"/>
              </w:rPr>
            </w:pPr>
          </w:p>
        </w:tc>
        <w:tc>
          <w:tcPr>
            <w:tcW w:w="716" w:type="pct"/>
            <w:vMerge/>
            <w:tcBorders>
              <w:top w:val="dotted" w:sz="4" w:space="0" w:color="auto"/>
              <w:left w:val="dotted" w:sz="4" w:space="0" w:color="auto"/>
              <w:bottom w:val="dotted" w:sz="4" w:space="0" w:color="auto"/>
              <w:right w:val="dotted" w:sz="4" w:space="0" w:color="auto"/>
            </w:tcBorders>
            <w:hideMark/>
          </w:tcPr>
          <w:p w:rsidR="00A15CAE" w:rsidRPr="00A15CAE" w:rsidRDefault="00A15CAE" w:rsidP="006E6480">
            <w:pPr>
              <w:spacing w:before="0" w:line="240" w:lineRule="auto"/>
              <w:jc w:val="right"/>
              <w:rPr>
                <w:b/>
                <w:bCs/>
                <w:color w:val="000000"/>
                <w:sz w:val="22"/>
                <w:szCs w:val="22"/>
                <w:lang w:val="en-IN" w:eastAsia="en-IN"/>
              </w:rPr>
            </w:pPr>
          </w:p>
        </w:tc>
        <w:tc>
          <w:tcPr>
            <w:tcW w:w="716" w:type="pct"/>
            <w:vMerge/>
            <w:tcBorders>
              <w:top w:val="dotted" w:sz="4" w:space="0" w:color="auto"/>
              <w:left w:val="dotted" w:sz="4" w:space="0" w:color="auto"/>
              <w:bottom w:val="dotted" w:sz="4" w:space="0" w:color="auto"/>
              <w:right w:val="dotted" w:sz="4" w:space="0" w:color="auto"/>
            </w:tcBorders>
            <w:hideMark/>
          </w:tcPr>
          <w:p w:rsidR="00A15CAE" w:rsidRPr="00A15CAE" w:rsidRDefault="00A15CAE" w:rsidP="006E6480">
            <w:pPr>
              <w:spacing w:before="0" w:line="240" w:lineRule="auto"/>
              <w:jc w:val="right"/>
              <w:rPr>
                <w:b/>
                <w:bCs/>
                <w:sz w:val="22"/>
                <w:szCs w:val="22"/>
                <w:lang w:val="en-IN" w:eastAsia="en-IN"/>
              </w:rPr>
            </w:pPr>
          </w:p>
        </w:tc>
        <w:tc>
          <w:tcPr>
            <w:tcW w:w="716" w:type="pct"/>
            <w:vMerge/>
            <w:tcBorders>
              <w:top w:val="dotted" w:sz="4" w:space="0" w:color="auto"/>
              <w:left w:val="dotted" w:sz="4" w:space="0" w:color="auto"/>
              <w:bottom w:val="dotted" w:sz="4" w:space="0" w:color="auto"/>
              <w:right w:val="dotted" w:sz="4" w:space="0" w:color="auto"/>
            </w:tcBorders>
            <w:hideMark/>
          </w:tcPr>
          <w:p w:rsidR="00A15CAE" w:rsidRPr="00A15CAE" w:rsidRDefault="00A15CAE" w:rsidP="006E6480">
            <w:pPr>
              <w:spacing w:before="0" w:line="240" w:lineRule="auto"/>
              <w:jc w:val="right"/>
              <w:rPr>
                <w:b/>
                <w:bCs/>
                <w:color w:val="000000"/>
                <w:sz w:val="22"/>
                <w:szCs w:val="22"/>
                <w:lang w:val="en-IN" w:eastAsia="en-IN"/>
              </w:rPr>
            </w:pPr>
          </w:p>
        </w:tc>
        <w:tc>
          <w:tcPr>
            <w:tcW w:w="716" w:type="pct"/>
            <w:vMerge/>
            <w:tcBorders>
              <w:top w:val="dotted" w:sz="4" w:space="0" w:color="auto"/>
              <w:left w:val="dotted" w:sz="4" w:space="0" w:color="auto"/>
              <w:bottom w:val="dotted" w:sz="4" w:space="0" w:color="auto"/>
              <w:right w:val="dotted" w:sz="4" w:space="0" w:color="auto"/>
            </w:tcBorders>
            <w:hideMark/>
          </w:tcPr>
          <w:p w:rsidR="00A15CAE" w:rsidRPr="00A15CAE" w:rsidRDefault="00A15CAE" w:rsidP="006E6480">
            <w:pPr>
              <w:spacing w:before="0" w:line="240" w:lineRule="auto"/>
              <w:jc w:val="right"/>
              <w:rPr>
                <w:b/>
                <w:bCs/>
                <w:color w:val="000000"/>
                <w:sz w:val="22"/>
                <w:szCs w:val="22"/>
                <w:lang w:val="en-IN" w:eastAsia="en-IN"/>
              </w:rPr>
            </w:pPr>
          </w:p>
        </w:tc>
      </w:tr>
      <w:tr w:rsidR="000B1157" w:rsidRPr="00A15CAE" w:rsidTr="006E6480">
        <w:trPr>
          <w:trHeight w:val="300"/>
        </w:trPr>
        <w:tc>
          <w:tcPr>
            <w:tcW w:w="1577" w:type="pct"/>
            <w:tcBorders>
              <w:top w:val="nil"/>
              <w:left w:val="dotted" w:sz="4" w:space="0" w:color="auto"/>
              <w:bottom w:val="dotted" w:sz="4" w:space="0" w:color="auto"/>
              <w:right w:val="dotted" w:sz="4" w:space="0" w:color="auto"/>
            </w:tcBorders>
            <w:shd w:val="clear" w:color="000000" w:fill="FFFFFF"/>
            <w:vAlign w:val="bottom"/>
            <w:hideMark/>
          </w:tcPr>
          <w:p w:rsidR="00A15CAE" w:rsidRPr="00A15CAE" w:rsidRDefault="00A15CAE" w:rsidP="000B1157">
            <w:pPr>
              <w:spacing w:before="0" w:line="240" w:lineRule="auto"/>
              <w:jc w:val="left"/>
              <w:rPr>
                <w:color w:val="000000"/>
                <w:sz w:val="22"/>
                <w:szCs w:val="22"/>
                <w:lang w:val="en-IN" w:eastAsia="en-IN"/>
              </w:rPr>
            </w:pPr>
            <w:r w:rsidRPr="00A15CAE">
              <w:rPr>
                <w:color w:val="000000"/>
                <w:sz w:val="22"/>
                <w:szCs w:val="22"/>
                <w:lang w:val="en-IN" w:eastAsia="en-IN"/>
              </w:rPr>
              <w:t>Power Purchase</w:t>
            </w:r>
          </w:p>
        </w:tc>
        <w:tc>
          <w:tcPr>
            <w:tcW w:w="559" w:type="pct"/>
            <w:tcBorders>
              <w:top w:val="nil"/>
              <w:left w:val="nil"/>
              <w:bottom w:val="dotted" w:sz="4" w:space="0" w:color="auto"/>
              <w:right w:val="dotted" w:sz="4" w:space="0" w:color="auto"/>
            </w:tcBorders>
            <w:shd w:val="clear" w:color="000000" w:fill="FFFFFF"/>
            <w:noWrap/>
            <w:vAlign w:val="bottom"/>
            <w:hideMark/>
          </w:tcPr>
          <w:p w:rsidR="00A15CAE" w:rsidRPr="00A15CAE" w:rsidRDefault="00A15CAE" w:rsidP="000B1157">
            <w:pPr>
              <w:spacing w:before="0" w:line="240" w:lineRule="auto"/>
              <w:jc w:val="center"/>
              <w:rPr>
                <w:color w:val="000000"/>
                <w:sz w:val="22"/>
                <w:szCs w:val="22"/>
                <w:lang w:val="en-IN" w:eastAsia="en-IN"/>
              </w:rPr>
            </w:pPr>
            <w:r w:rsidRPr="00A15CAE">
              <w:rPr>
                <w:color w:val="000000"/>
                <w:sz w:val="22"/>
                <w:szCs w:val="22"/>
                <w:lang w:val="en-IN" w:eastAsia="en-IN"/>
              </w:rPr>
              <w:t>MU</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38843.00</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40660.85</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40660.85</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40660.85</w:t>
            </w:r>
          </w:p>
        </w:tc>
      </w:tr>
      <w:tr w:rsidR="000B1157" w:rsidRPr="00A15CAE" w:rsidTr="006E6480">
        <w:trPr>
          <w:trHeight w:val="300"/>
        </w:trPr>
        <w:tc>
          <w:tcPr>
            <w:tcW w:w="1577" w:type="pct"/>
            <w:tcBorders>
              <w:top w:val="nil"/>
              <w:left w:val="dotted" w:sz="4" w:space="0" w:color="auto"/>
              <w:bottom w:val="dotted" w:sz="4" w:space="0" w:color="auto"/>
              <w:right w:val="dotted" w:sz="4" w:space="0" w:color="auto"/>
            </w:tcBorders>
            <w:shd w:val="clear" w:color="000000" w:fill="FFFFFF"/>
            <w:vAlign w:val="bottom"/>
            <w:hideMark/>
          </w:tcPr>
          <w:p w:rsidR="00A15CAE" w:rsidRPr="00A15CAE" w:rsidRDefault="00A15CAE" w:rsidP="000B1157">
            <w:pPr>
              <w:spacing w:before="0" w:line="240" w:lineRule="auto"/>
              <w:jc w:val="left"/>
              <w:rPr>
                <w:color w:val="000000"/>
                <w:sz w:val="22"/>
                <w:szCs w:val="22"/>
                <w:lang w:val="en-IN" w:eastAsia="en-IN"/>
              </w:rPr>
            </w:pPr>
            <w:r w:rsidRPr="00A15CAE">
              <w:rPr>
                <w:color w:val="000000"/>
                <w:sz w:val="22"/>
                <w:szCs w:val="22"/>
                <w:lang w:val="en-IN" w:eastAsia="en-IN"/>
              </w:rPr>
              <w:t>Energy Sales</w:t>
            </w:r>
          </w:p>
        </w:tc>
        <w:tc>
          <w:tcPr>
            <w:tcW w:w="559" w:type="pct"/>
            <w:tcBorders>
              <w:top w:val="nil"/>
              <w:left w:val="nil"/>
              <w:bottom w:val="dotted" w:sz="4" w:space="0" w:color="auto"/>
              <w:right w:val="dotted" w:sz="4" w:space="0" w:color="auto"/>
            </w:tcBorders>
            <w:shd w:val="clear" w:color="000000" w:fill="FFFFFF"/>
            <w:noWrap/>
            <w:vAlign w:val="bottom"/>
            <w:hideMark/>
          </w:tcPr>
          <w:p w:rsidR="00A15CAE" w:rsidRPr="00A15CAE" w:rsidRDefault="00A15CAE" w:rsidP="000B1157">
            <w:pPr>
              <w:spacing w:before="0" w:line="240" w:lineRule="auto"/>
              <w:jc w:val="center"/>
              <w:rPr>
                <w:color w:val="000000"/>
                <w:sz w:val="22"/>
                <w:szCs w:val="22"/>
                <w:lang w:val="en-IN" w:eastAsia="en-IN"/>
              </w:rPr>
            </w:pPr>
            <w:r w:rsidRPr="00A15CAE">
              <w:rPr>
                <w:color w:val="000000"/>
                <w:sz w:val="22"/>
                <w:szCs w:val="22"/>
                <w:lang w:val="en-IN" w:eastAsia="en-IN"/>
              </w:rPr>
              <w:t>MU</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25259.00</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25132.12</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25132.12</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25132.12</w:t>
            </w:r>
          </w:p>
        </w:tc>
      </w:tr>
      <w:tr w:rsidR="000B1157" w:rsidRPr="00A15CAE" w:rsidTr="006E6480">
        <w:trPr>
          <w:trHeight w:val="300"/>
        </w:trPr>
        <w:tc>
          <w:tcPr>
            <w:tcW w:w="1577" w:type="pct"/>
            <w:tcBorders>
              <w:top w:val="nil"/>
              <w:left w:val="dotted" w:sz="4" w:space="0" w:color="auto"/>
              <w:bottom w:val="dotted" w:sz="4" w:space="0" w:color="auto"/>
              <w:right w:val="dotted" w:sz="4" w:space="0" w:color="auto"/>
            </w:tcBorders>
            <w:shd w:val="clear" w:color="000000" w:fill="FFFFFF"/>
            <w:vAlign w:val="bottom"/>
            <w:hideMark/>
          </w:tcPr>
          <w:p w:rsidR="00A15CAE" w:rsidRPr="00A15CAE" w:rsidRDefault="00A15CAE" w:rsidP="000B1157">
            <w:pPr>
              <w:spacing w:before="0" w:line="240" w:lineRule="auto"/>
              <w:jc w:val="left"/>
              <w:rPr>
                <w:color w:val="000000"/>
                <w:sz w:val="22"/>
                <w:szCs w:val="22"/>
                <w:lang w:val="en-IN" w:eastAsia="en-IN"/>
              </w:rPr>
            </w:pPr>
            <w:r w:rsidRPr="00A15CAE">
              <w:rPr>
                <w:color w:val="000000"/>
                <w:sz w:val="22"/>
                <w:szCs w:val="22"/>
                <w:lang w:val="en-IN" w:eastAsia="en-IN"/>
              </w:rPr>
              <w:t>T&amp;D Loss</w:t>
            </w:r>
          </w:p>
        </w:tc>
        <w:tc>
          <w:tcPr>
            <w:tcW w:w="559" w:type="pct"/>
            <w:tcBorders>
              <w:top w:val="nil"/>
              <w:left w:val="nil"/>
              <w:bottom w:val="dotted" w:sz="4" w:space="0" w:color="auto"/>
              <w:right w:val="dotted" w:sz="4" w:space="0" w:color="auto"/>
            </w:tcBorders>
            <w:shd w:val="clear" w:color="000000" w:fill="FFFFFF"/>
            <w:noWrap/>
            <w:vAlign w:val="bottom"/>
            <w:hideMark/>
          </w:tcPr>
          <w:p w:rsidR="00A15CAE" w:rsidRPr="00A15CAE" w:rsidRDefault="00A15CAE" w:rsidP="000B1157">
            <w:pPr>
              <w:spacing w:before="0" w:line="240" w:lineRule="auto"/>
              <w:jc w:val="center"/>
              <w:rPr>
                <w:color w:val="000000"/>
                <w:sz w:val="22"/>
                <w:szCs w:val="22"/>
                <w:lang w:val="en-IN" w:eastAsia="en-IN"/>
              </w:rPr>
            </w:pPr>
            <w:r w:rsidRPr="00A15CAE">
              <w:rPr>
                <w:color w:val="000000"/>
                <w:sz w:val="22"/>
                <w:szCs w:val="22"/>
                <w:lang w:val="en-IN" w:eastAsia="en-IN"/>
              </w:rPr>
              <w:t>%</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34.97%</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38.19%</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34.97%</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34.97%</w:t>
            </w:r>
          </w:p>
        </w:tc>
      </w:tr>
      <w:tr w:rsidR="000B1157" w:rsidRPr="00A15CAE" w:rsidTr="006E6480">
        <w:trPr>
          <w:trHeight w:val="300"/>
        </w:trPr>
        <w:tc>
          <w:tcPr>
            <w:tcW w:w="1577" w:type="pct"/>
            <w:tcBorders>
              <w:top w:val="nil"/>
              <w:left w:val="dotted" w:sz="4" w:space="0" w:color="auto"/>
              <w:bottom w:val="dotted" w:sz="4" w:space="0" w:color="auto"/>
              <w:right w:val="dotted" w:sz="4" w:space="0" w:color="auto"/>
            </w:tcBorders>
            <w:shd w:val="clear" w:color="000000" w:fill="FFFFFF"/>
            <w:vAlign w:val="bottom"/>
            <w:hideMark/>
          </w:tcPr>
          <w:p w:rsidR="00A15CAE" w:rsidRPr="00A15CAE" w:rsidRDefault="00A15CAE" w:rsidP="000B1157">
            <w:pPr>
              <w:spacing w:before="0" w:line="240" w:lineRule="auto"/>
              <w:jc w:val="left"/>
              <w:rPr>
                <w:color w:val="000000"/>
                <w:sz w:val="22"/>
                <w:szCs w:val="22"/>
                <w:lang w:val="en-IN" w:eastAsia="en-IN"/>
              </w:rPr>
            </w:pPr>
            <w:r w:rsidRPr="00A15CAE">
              <w:rPr>
                <w:color w:val="000000"/>
                <w:sz w:val="22"/>
                <w:szCs w:val="22"/>
                <w:lang w:val="en-IN" w:eastAsia="en-IN"/>
              </w:rPr>
              <w:t>Power Purchase Cost</w:t>
            </w:r>
          </w:p>
        </w:tc>
        <w:tc>
          <w:tcPr>
            <w:tcW w:w="559" w:type="pct"/>
            <w:tcBorders>
              <w:top w:val="nil"/>
              <w:left w:val="nil"/>
              <w:bottom w:val="dotted" w:sz="4" w:space="0" w:color="auto"/>
              <w:right w:val="dotted" w:sz="4" w:space="0" w:color="auto"/>
            </w:tcBorders>
            <w:shd w:val="clear" w:color="000000" w:fill="FFFFFF"/>
            <w:noWrap/>
            <w:vAlign w:val="bottom"/>
            <w:hideMark/>
          </w:tcPr>
          <w:p w:rsidR="00A15CAE" w:rsidRPr="00A15CAE" w:rsidRDefault="00A15CAE" w:rsidP="000B1157">
            <w:pPr>
              <w:spacing w:before="0" w:line="240" w:lineRule="auto"/>
              <w:jc w:val="center"/>
              <w:rPr>
                <w:color w:val="000000"/>
                <w:sz w:val="22"/>
                <w:szCs w:val="22"/>
                <w:lang w:val="en-IN" w:eastAsia="en-IN"/>
              </w:rPr>
            </w:pPr>
            <w:r w:rsidRPr="00A15CAE">
              <w:rPr>
                <w:color w:val="000000"/>
                <w:sz w:val="22"/>
                <w:szCs w:val="22"/>
                <w:lang w:val="en-IN" w:eastAsia="en-IN"/>
              </w:rPr>
              <w:t>Rs Crore</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5100.53</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6066.91</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6066.91</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6066.91</w:t>
            </w:r>
          </w:p>
        </w:tc>
      </w:tr>
      <w:tr w:rsidR="000B1157" w:rsidRPr="00A15CAE" w:rsidTr="006E6480">
        <w:trPr>
          <w:trHeight w:val="300"/>
        </w:trPr>
        <w:tc>
          <w:tcPr>
            <w:tcW w:w="1577" w:type="pct"/>
            <w:tcBorders>
              <w:top w:val="nil"/>
              <w:left w:val="dotted" w:sz="4" w:space="0" w:color="auto"/>
              <w:bottom w:val="dotted" w:sz="4" w:space="0" w:color="auto"/>
              <w:right w:val="dotted" w:sz="4" w:space="0" w:color="auto"/>
            </w:tcBorders>
            <w:shd w:val="clear" w:color="000000" w:fill="FFFFFF"/>
            <w:vAlign w:val="bottom"/>
            <w:hideMark/>
          </w:tcPr>
          <w:p w:rsidR="00A15CAE" w:rsidRPr="00A15CAE" w:rsidRDefault="00A15CAE" w:rsidP="000B1157">
            <w:pPr>
              <w:spacing w:before="0" w:line="240" w:lineRule="auto"/>
              <w:jc w:val="left"/>
              <w:rPr>
                <w:color w:val="000000"/>
                <w:sz w:val="22"/>
                <w:szCs w:val="22"/>
                <w:lang w:val="en-IN" w:eastAsia="en-IN"/>
              </w:rPr>
            </w:pPr>
            <w:r w:rsidRPr="00A15CAE">
              <w:rPr>
                <w:color w:val="000000"/>
                <w:sz w:val="22"/>
                <w:szCs w:val="22"/>
                <w:lang w:val="en-IN" w:eastAsia="en-IN"/>
              </w:rPr>
              <w:t>Power Purchase Cost per unit</w:t>
            </w:r>
          </w:p>
        </w:tc>
        <w:tc>
          <w:tcPr>
            <w:tcW w:w="559" w:type="pct"/>
            <w:tcBorders>
              <w:top w:val="nil"/>
              <w:left w:val="nil"/>
              <w:bottom w:val="dotted" w:sz="4" w:space="0" w:color="auto"/>
              <w:right w:val="dotted" w:sz="4" w:space="0" w:color="auto"/>
            </w:tcBorders>
            <w:shd w:val="clear" w:color="000000" w:fill="FFFFFF"/>
            <w:noWrap/>
            <w:vAlign w:val="bottom"/>
            <w:hideMark/>
          </w:tcPr>
          <w:p w:rsidR="00A15CAE" w:rsidRPr="00A15CAE" w:rsidRDefault="00A15CAE" w:rsidP="000B1157">
            <w:pPr>
              <w:spacing w:before="0" w:line="240" w:lineRule="auto"/>
              <w:jc w:val="center"/>
              <w:rPr>
                <w:color w:val="000000"/>
                <w:sz w:val="22"/>
                <w:szCs w:val="22"/>
                <w:lang w:val="en-IN" w:eastAsia="en-IN"/>
              </w:rPr>
            </w:pPr>
            <w:r w:rsidRPr="00A15CAE">
              <w:rPr>
                <w:color w:val="000000"/>
                <w:sz w:val="22"/>
                <w:szCs w:val="22"/>
                <w:lang w:val="en-IN" w:eastAsia="en-IN"/>
              </w:rPr>
              <w:t>Rs/kWh</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1.31</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1.49</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1.49</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1.49</w:t>
            </w:r>
          </w:p>
        </w:tc>
      </w:tr>
      <w:tr w:rsidR="000B1157" w:rsidRPr="00A15CAE" w:rsidTr="006E6480">
        <w:trPr>
          <w:trHeight w:val="300"/>
        </w:trPr>
        <w:tc>
          <w:tcPr>
            <w:tcW w:w="1577" w:type="pct"/>
            <w:tcBorders>
              <w:top w:val="nil"/>
              <w:left w:val="dotted" w:sz="4" w:space="0" w:color="auto"/>
              <w:bottom w:val="dotted" w:sz="4" w:space="0" w:color="auto"/>
              <w:right w:val="dotted" w:sz="4" w:space="0" w:color="auto"/>
            </w:tcBorders>
            <w:shd w:val="clear" w:color="000000" w:fill="FFFFFF"/>
            <w:vAlign w:val="bottom"/>
            <w:hideMark/>
          </w:tcPr>
          <w:p w:rsidR="00A15CAE" w:rsidRPr="00A15CAE" w:rsidRDefault="00A15CAE" w:rsidP="000B1157">
            <w:pPr>
              <w:spacing w:before="0" w:line="240" w:lineRule="auto"/>
              <w:jc w:val="left"/>
              <w:rPr>
                <w:color w:val="000000"/>
                <w:sz w:val="22"/>
                <w:szCs w:val="22"/>
                <w:lang w:val="en-IN" w:eastAsia="en-IN"/>
              </w:rPr>
            </w:pPr>
            <w:r w:rsidRPr="00A15CAE">
              <w:rPr>
                <w:color w:val="000000"/>
                <w:sz w:val="22"/>
                <w:szCs w:val="22"/>
                <w:lang w:val="en-IN" w:eastAsia="en-IN"/>
              </w:rPr>
              <w:t>Allowable Power Purchase Input</w:t>
            </w:r>
          </w:p>
        </w:tc>
        <w:tc>
          <w:tcPr>
            <w:tcW w:w="559" w:type="pct"/>
            <w:tcBorders>
              <w:top w:val="nil"/>
              <w:left w:val="nil"/>
              <w:bottom w:val="dotted" w:sz="4" w:space="0" w:color="auto"/>
              <w:right w:val="dotted" w:sz="4" w:space="0" w:color="auto"/>
            </w:tcBorders>
            <w:shd w:val="clear" w:color="000000" w:fill="FFFFFF"/>
            <w:noWrap/>
            <w:vAlign w:val="bottom"/>
            <w:hideMark/>
          </w:tcPr>
          <w:p w:rsidR="00A15CAE" w:rsidRPr="00A15CAE" w:rsidRDefault="00A15CAE" w:rsidP="000B1157">
            <w:pPr>
              <w:spacing w:before="0" w:line="240" w:lineRule="auto"/>
              <w:jc w:val="center"/>
              <w:rPr>
                <w:color w:val="000000"/>
                <w:sz w:val="22"/>
                <w:szCs w:val="22"/>
                <w:lang w:val="en-IN" w:eastAsia="en-IN"/>
              </w:rPr>
            </w:pPr>
            <w:r w:rsidRPr="00A15CAE">
              <w:rPr>
                <w:color w:val="000000"/>
                <w:sz w:val="22"/>
                <w:szCs w:val="22"/>
                <w:lang w:val="en-IN" w:eastAsia="en-IN"/>
              </w:rPr>
              <w:t>MU</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 </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 </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38647.88</w:t>
            </w:r>
          </w:p>
        </w:tc>
        <w:tc>
          <w:tcPr>
            <w:tcW w:w="716" w:type="pct"/>
            <w:tcBorders>
              <w:top w:val="nil"/>
              <w:left w:val="nil"/>
              <w:bottom w:val="dotted" w:sz="4" w:space="0" w:color="auto"/>
              <w:right w:val="dotted" w:sz="4" w:space="0" w:color="auto"/>
            </w:tcBorders>
            <w:shd w:val="clear" w:color="000000" w:fill="FFFFFF"/>
            <w:noWrap/>
            <w:vAlign w:val="center"/>
            <w:hideMark/>
          </w:tcPr>
          <w:p w:rsidR="00A15CAE" w:rsidRPr="00A15CAE" w:rsidRDefault="00A15CAE" w:rsidP="006E6480">
            <w:pPr>
              <w:spacing w:before="0" w:line="240" w:lineRule="auto"/>
              <w:jc w:val="right"/>
              <w:rPr>
                <w:color w:val="000000"/>
                <w:sz w:val="22"/>
                <w:szCs w:val="22"/>
                <w:lang w:val="en-IN" w:eastAsia="en-IN"/>
              </w:rPr>
            </w:pPr>
            <w:r w:rsidRPr="00A15CAE">
              <w:rPr>
                <w:color w:val="000000"/>
                <w:sz w:val="22"/>
                <w:szCs w:val="22"/>
                <w:lang w:val="en-IN" w:eastAsia="en-IN"/>
              </w:rPr>
              <w:t>38647.88</w:t>
            </w:r>
          </w:p>
        </w:tc>
      </w:tr>
      <w:tr w:rsidR="003B506C" w:rsidRPr="00A15CAE" w:rsidTr="006E6480">
        <w:trPr>
          <w:trHeight w:val="600"/>
        </w:trPr>
        <w:tc>
          <w:tcPr>
            <w:tcW w:w="1577" w:type="pct"/>
            <w:tcBorders>
              <w:top w:val="nil"/>
              <w:left w:val="dotted" w:sz="4" w:space="0" w:color="auto"/>
              <w:bottom w:val="dotted" w:sz="4" w:space="0" w:color="auto"/>
              <w:right w:val="dotted" w:sz="4" w:space="0" w:color="auto"/>
            </w:tcBorders>
            <w:shd w:val="clear" w:color="000000" w:fill="FFFFFF"/>
            <w:vAlign w:val="bottom"/>
            <w:hideMark/>
          </w:tcPr>
          <w:p w:rsidR="003B506C" w:rsidRPr="00A15CAE" w:rsidRDefault="003B506C" w:rsidP="000B1157">
            <w:pPr>
              <w:spacing w:before="0" w:line="240" w:lineRule="auto"/>
              <w:jc w:val="left"/>
              <w:rPr>
                <w:color w:val="000000"/>
                <w:sz w:val="22"/>
                <w:szCs w:val="22"/>
                <w:lang w:val="en-IN" w:eastAsia="en-IN"/>
              </w:rPr>
            </w:pPr>
            <w:r w:rsidRPr="00A15CAE">
              <w:rPr>
                <w:color w:val="000000"/>
                <w:sz w:val="22"/>
                <w:szCs w:val="22"/>
                <w:lang w:val="en-IN" w:eastAsia="en-IN"/>
              </w:rPr>
              <w:t>Allowable Power Purchase Cost at pooled cost</w:t>
            </w:r>
          </w:p>
        </w:tc>
        <w:tc>
          <w:tcPr>
            <w:tcW w:w="559" w:type="pct"/>
            <w:tcBorders>
              <w:top w:val="nil"/>
              <w:left w:val="nil"/>
              <w:bottom w:val="dotted" w:sz="4" w:space="0" w:color="auto"/>
              <w:right w:val="dotted" w:sz="4" w:space="0" w:color="auto"/>
            </w:tcBorders>
            <w:shd w:val="clear" w:color="000000" w:fill="FFFFFF"/>
            <w:noWrap/>
            <w:vAlign w:val="bottom"/>
            <w:hideMark/>
          </w:tcPr>
          <w:p w:rsidR="003B506C" w:rsidRPr="00A15CAE" w:rsidRDefault="003B506C" w:rsidP="000B1157">
            <w:pPr>
              <w:spacing w:before="0" w:line="240" w:lineRule="auto"/>
              <w:jc w:val="center"/>
              <w:rPr>
                <w:color w:val="000000"/>
                <w:sz w:val="22"/>
                <w:szCs w:val="22"/>
                <w:lang w:val="en-IN" w:eastAsia="en-IN"/>
              </w:rPr>
            </w:pPr>
            <w:r w:rsidRPr="00A15CAE">
              <w:rPr>
                <w:color w:val="000000"/>
                <w:sz w:val="22"/>
                <w:szCs w:val="22"/>
                <w:lang w:val="en-IN" w:eastAsia="en-IN"/>
              </w:rPr>
              <w:t>Rs Crore</w:t>
            </w:r>
          </w:p>
        </w:tc>
        <w:tc>
          <w:tcPr>
            <w:tcW w:w="716" w:type="pct"/>
            <w:tcBorders>
              <w:top w:val="nil"/>
              <w:left w:val="nil"/>
              <w:bottom w:val="dotted" w:sz="4" w:space="0" w:color="auto"/>
              <w:right w:val="dotted" w:sz="4" w:space="0" w:color="auto"/>
            </w:tcBorders>
            <w:shd w:val="clear" w:color="000000" w:fill="FFFFFF"/>
            <w:noWrap/>
            <w:vAlign w:val="center"/>
            <w:hideMark/>
          </w:tcPr>
          <w:p w:rsidR="003B506C" w:rsidRPr="00A15CAE" w:rsidRDefault="003B506C" w:rsidP="006E6480">
            <w:pPr>
              <w:spacing w:before="0" w:line="240" w:lineRule="auto"/>
              <w:jc w:val="right"/>
              <w:rPr>
                <w:color w:val="000000"/>
                <w:sz w:val="22"/>
                <w:szCs w:val="22"/>
                <w:lang w:val="en-IN" w:eastAsia="en-IN"/>
              </w:rPr>
            </w:pPr>
            <w:r w:rsidRPr="00A15CAE">
              <w:rPr>
                <w:color w:val="000000"/>
                <w:sz w:val="22"/>
                <w:szCs w:val="22"/>
                <w:lang w:val="en-IN" w:eastAsia="en-IN"/>
              </w:rPr>
              <w:t> </w:t>
            </w:r>
          </w:p>
        </w:tc>
        <w:tc>
          <w:tcPr>
            <w:tcW w:w="716" w:type="pct"/>
            <w:tcBorders>
              <w:top w:val="nil"/>
              <w:left w:val="nil"/>
              <w:bottom w:val="dotted" w:sz="4" w:space="0" w:color="auto"/>
              <w:right w:val="dotted" w:sz="4" w:space="0" w:color="auto"/>
            </w:tcBorders>
            <w:shd w:val="clear" w:color="000000" w:fill="FFFFFF"/>
            <w:noWrap/>
            <w:vAlign w:val="center"/>
            <w:hideMark/>
          </w:tcPr>
          <w:p w:rsidR="003B506C" w:rsidRPr="00A15CAE" w:rsidRDefault="003B506C" w:rsidP="006E6480">
            <w:pPr>
              <w:spacing w:before="0" w:line="240" w:lineRule="auto"/>
              <w:jc w:val="right"/>
              <w:rPr>
                <w:color w:val="000000"/>
                <w:sz w:val="22"/>
                <w:szCs w:val="22"/>
                <w:lang w:val="en-IN" w:eastAsia="en-IN"/>
              </w:rPr>
            </w:pPr>
            <w:r w:rsidRPr="00A15CAE">
              <w:rPr>
                <w:color w:val="000000"/>
                <w:sz w:val="22"/>
                <w:szCs w:val="22"/>
                <w:lang w:val="en-IN" w:eastAsia="en-IN"/>
              </w:rPr>
              <w:t> </w:t>
            </w:r>
          </w:p>
        </w:tc>
        <w:tc>
          <w:tcPr>
            <w:tcW w:w="716" w:type="pct"/>
            <w:tcBorders>
              <w:top w:val="nil"/>
              <w:left w:val="nil"/>
              <w:bottom w:val="dotted" w:sz="4" w:space="0" w:color="auto"/>
              <w:right w:val="dotted" w:sz="4" w:space="0" w:color="auto"/>
            </w:tcBorders>
            <w:shd w:val="clear" w:color="000000" w:fill="FFFFFF"/>
            <w:noWrap/>
            <w:vAlign w:val="center"/>
            <w:hideMark/>
          </w:tcPr>
          <w:p w:rsidR="003B506C" w:rsidRPr="00A15CAE" w:rsidRDefault="003B506C" w:rsidP="006E6480">
            <w:pPr>
              <w:spacing w:before="0" w:line="240" w:lineRule="auto"/>
              <w:jc w:val="right"/>
              <w:rPr>
                <w:color w:val="000000"/>
                <w:sz w:val="22"/>
                <w:szCs w:val="22"/>
                <w:lang w:val="en-IN" w:eastAsia="en-IN"/>
              </w:rPr>
            </w:pPr>
            <w:r w:rsidRPr="00A15CAE">
              <w:rPr>
                <w:color w:val="000000"/>
                <w:sz w:val="22"/>
                <w:szCs w:val="22"/>
                <w:lang w:val="en-IN" w:eastAsia="en-IN"/>
              </w:rPr>
              <w:t>5766.56</w:t>
            </w:r>
          </w:p>
        </w:tc>
        <w:tc>
          <w:tcPr>
            <w:tcW w:w="716" w:type="pct"/>
            <w:tcBorders>
              <w:top w:val="nil"/>
              <w:left w:val="nil"/>
              <w:bottom w:val="dotted" w:sz="4" w:space="0" w:color="auto"/>
              <w:right w:val="dotted" w:sz="4" w:space="0" w:color="auto"/>
            </w:tcBorders>
            <w:shd w:val="clear" w:color="000000" w:fill="FFFFFF"/>
            <w:noWrap/>
            <w:vAlign w:val="center"/>
            <w:hideMark/>
          </w:tcPr>
          <w:p w:rsidR="003B506C" w:rsidRPr="00A15CAE" w:rsidRDefault="003B506C" w:rsidP="006E6480">
            <w:pPr>
              <w:spacing w:before="0" w:line="240" w:lineRule="auto"/>
              <w:jc w:val="right"/>
              <w:rPr>
                <w:color w:val="000000"/>
                <w:sz w:val="22"/>
                <w:szCs w:val="22"/>
                <w:lang w:val="en-IN" w:eastAsia="en-IN"/>
              </w:rPr>
            </w:pPr>
            <w:r w:rsidRPr="00A15CAE">
              <w:rPr>
                <w:color w:val="000000"/>
                <w:sz w:val="22"/>
                <w:szCs w:val="22"/>
                <w:lang w:val="en-IN" w:eastAsia="en-IN"/>
              </w:rPr>
              <w:t>5766.56</w:t>
            </w:r>
          </w:p>
        </w:tc>
      </w:tr>
    </w:tbl>
    <w:p w:rsidR="00A15CAE" w:rsidRPr="00447DA3" w:rsidRDefault="00A15CAE" w:rsidP="00A15CAE">
      <w:pPr>
        <w:jc w:val="center"/>
      </w:pPr>
    </w:p>
    <w:p w:rsidR="00A15CAE" w:rsidRPr="00447DA3" w:rsidRDefault="00A15CAE" w:rsidP="00A15CAE">
      <w:pPr>
        <w:pStyle w:val="Heading2"/>
      </w:pPr>
      <w:bookmarkStart w:id="110" w:name="_Toc356912891"/>
      <w:r w:rsidRPr="00447DA3">
        <w:t>O&amp;M EXPENSES</w:t>
      </w:r>
      <w:bookmarkEnd w:id="110"/>
    </w:p>
    <w:p w:rsidR="00A15CAE" w:rsidRDefault="00A15CAE" w:rsidP="00A15CAE">
      <w:pPr>
        <w:spacing w:before="240"/>
        <w:rPr>
          <w:rFonts w:asciiTheme="minorHAnsi" w:hAnsiTheme="minorHAnsi" w:cstheme="minorHAnsi"/>
        </w:rPr>
      </w:pPr>
      <w:r w:rsidRPr="00447DA3">
        <w:rPr>
          <w:rFonts w:asciiTheme="minorHAnsi" w:hAnsiTheme="minorHAnsi" w:cstheme="minorHAnsi"/>
        </w:rPr>
        <w:t>Operation and Maintena</w:t>
      </w:r>
      <w:r w:rsidR="006D2AA1">
        <w:rPr>
          <w:rFonts w:asciiTheme="minorHAnsi" w:hAnsiTheme="minorHAnsi" w:cstheme="minorHAnsi"/>
        </w:rPr>
        <w:t>nce (O&amp;M) expenses comprise of e</w:t>
      </w:r>
      <w:r w:rsidRPr="00447DA3">
        <w:rPr>
          <w:rFonts w:asciiTheme="minorHAnsi" w:hAnsiTheme="minorHAnsi" w:cstheme="minorHAnsi"/>
        </w:rPr>
        <w:t xml:space="preserve">mployee related costs, A&amp;G </w:t>
      </w:r>
      <w:r w:rsidR="006D2AA1">
        <w:rPr>
          <w:rFonts w:asciiTheme="minorHAnsi" w:hAnsiTheme="minorHAnsi" w:cstheme="minorHAnsi"/>
        </w:rPr>
        <w:t>e</w:t>
      </w:r>
      <w:r w:rsidRPr="00447DA3">
        <w:rPr>
          <w:rFonts w:asciiTheme="minorHAnsi" w:hAnsiTheme="minorHAnsi" w:cstheme="minorHAnsi"/>
        </w:rPr>
        <w:t xml:space="preserve">xpenses and R&amp;M expenditure. </w:t>
      </w:r>
      <w:r>
        <w:rPr>
          <w:rFonts w:asciiTheme="minorHAnsi" w:hAnsiTheme="minorHAnsi" w:cstheme="minorHAnsi"/>
        </w:rPr>
        <w:t>The Petitioner’s submissions on each of the heads of O&amp;M expenditure for FY 200</w:t>
      </w:r>
      <w:r w:rsidR="000B1157">
        <w:rPr>
          <w:rFonts w:asciiTheme="minorHAnsi" w:hAnsiTheme="minorHAnsi" w:cstheme="minorHAnsi"/>
        </w:rPr>
        <w:t>0-01</w:t>
      </w:r>
      <w:r>
        <w:rPr>
          <w:rFonts w:asciiTheme="minorHAnsi" w:hAnsiTheme="minorHAnsi" w:cstheme="minorHAnsi"/>
        </w:rPr>
        <w:t xml:space="preserve">, and the Commission’s ruling on the truing up of the O&amp;M expenditure heads are detailed below: </w:t>
      </w:r>
    </w:p>
    <w:p w:rsidR="00A15CAE" w:rsidRPr="00447DA3" w:rsidRDefault="00A15CAE" w:rsidP="00A15CAE">
      <w:pPr>
        <w:pStyle w:val="Heading2"/>
        <w:numPr>
          <w:ilvl w:val="0"/>
          <w:numId w:val="0"/>
        </w:numPr>
      </w:pPr>
    </w:p>
    <w:p w:rsidR="00A15CAE" w:rsidRPr="00447DA3" w:rsidRDefault="00A15CAE" w:rsidP="00A15CAE">
      <w:pPr>
        <w:pStyle w:val="Heading3"/>
      </w:pPr>
      <w:r>
        <w:rPr>
          <w:b/>
        </w:rPr>
        <w:t>Employee Expenses</w:t>
      </w:r>
    </w:p>
    <w:p w:rsidR="00A15CAE" w:rsidRDefault="00A15CAE" w:rsidP="00A15CAE">
      <w:pPr>
        <w:rPr>
          <w:rFonts w:asciiTheme="minorHAnsi" w:hAnsiTheme="minorHAnsi" w:cstheme="minorHAnsi"/>
        </w:rPr>
      </w:pPr>
      <w:r>
        <w:rPr>
          <w:rFonts w:asciiTheme="minorHAnsi" w:hAnsiTheme="minorHAnsi" w:cstheme="minorHAnsi"/>
        </w:rPr>
        <w:t>The Petitioner has submitted that the actual gross employee expenses for FY 200</w:t>
      </w:r>
      <w:r w:rsidR="000B1157">
        <w:rPr>
          <w:rFonts w:asciiTheme="minorHAnsi" w:hAnsiTheme="minorHAnsi" w:cstheme="minorHAnsi"/>
        </w:rPr>
        <w:t>0-01</w:t>
      </w:r>
      <w:r>
        <w:rPr>
          <w:rFonts w:asciiTheme="minorHAnsi" w:hAnsiTheme="minorHAnsi" w:cstheme="minorHAnsi"/>
        </w:rPr>
        <w:t xml:space="preserve"> were Rs. </w:t>
      </w:r>
      <w:r w:rsidRPr="00F03585">
        <w:rPr>
          <w:rFonts w:asciiTheme="minorHAnsi" w:hAnsiTheme="minorHAnsi" w:cstheme="minorHAnsi"/>
        </w:rPr>
        <w:t>1</w:t>
      </w:r>
      <w:r w:rsidR="006D2AA1">
        <w:rPr>
          <w:rFonts w:asciiTheme="minorHAnsi" w:hAnsiTheme="minorHAnsi" w:cstheme="minorHAnsi"/>
        </w:rPr>
        <w:t>,</w:t>
      </w:r>
      <w:r w:rsidRPr="00F03585">
        <w:rPr>
          <w:rFonts w:asciiTheme="minorHAnsi" w:hAnsiTheme="minorHAnsi" w:cstheme="minorHAnsi"/>
        </w:rPr>
        <w:t>120.</w:t>
      </w:r>
      <w:r w:rsidR="000B1157">
        <w:rPr>
          <w:rFonts w:asciiTheme="minorHAnsi" w:hAnsiTheme="minorHAnsi" w:cstheme="minorHAnsi"/>
        </w:rPr>
        <w:t>62</w:t>
      </w:r>
      <w:r>
        <w:rPr>
          <w:rFonts w:asciiTheme="minorHAnsi" w:hAnsiTheme="minorHAnsi" w:cstheme="minorHAnsi"/>
        </w:rPr>
        <w:t xml:space="preserve"> crores as against Rs. </w:t>
      </w:r>
      <w:r w:rsidR="000B1157" w:rsidRPr="000B1157">
        <w:rPr>
          <w:rFonts w:asciiTheme="minorHAnsi" w:hAnsiTheme="minorHAnsi" w:cstheme="minorHAnsi"/>
        </w:rPr>
        <w:t xml:space="preserve">969.50 </w:t>
      </w:r>
      <w:r>
        <w:rPr>
          <w:rFonts w:asciiTheme="minorHAnsi" w:hAnsiTheme="minorHAnsi" w:cstheme="minorHAnsi"/>
        </w:rPr>
        <w:t xml:space="preserve">crores approved by the Commission in the Tariff Order. However the capitalisation has been at a level much higher than those approved in the Tariff Order. The employee expenses capitalised as per audited accounts are to the tune of Rs. </w:t>
      </w:r>
      <w:r w:rsidR="000B1157">
        <w:rPr>
          <w:rFonts w:asciiTheme="minorHAnsi" w:hAnsiTheme="minorHAnsi" w:cstheme="minorHAnsi"/>
        </w:rPr>
        <w:t xml:space="preserve">178.37 </w:t>
      </w:r>
      <w:r>
        <w:rPr>
          <w:rFonts w:asciiTheme="minorHAnsi" w:hAnsiTheme="minorHAnsi" w:cstheme="minorHAnsi"/>
        </w:rPr>
        <w:t xml:space="preserve">crores as against Rs. </w:t>
      </w:r>
      <w:r w:rsidR="000B1157">
        <w:rPr>
          <w:rFonts w:asciiTheme="minorHAnsi" w:hAnsiTheme="minorHAnsi" w:cstheme="minorHAnsi"/>
        </w:rPr>
        <w:t xml:space="preserve">9.60 </w:t>
      </w:r>
      <w:r>
        <w:rPr>
          <w:rFonts w:asciiTheme="minorHAnsi" w:hAnsiTheme="minorHAnsi" w:cstheme="minorHAnsi"/>
        </w:rPr>
        <w:t xml:space="preserve">crores approved in the Tariff Order. Thus the net employee expenses as per audited accounts are Rs. </w:t>
      </w:r>
      <w:r w:rsidR="000B1157" w:rsidRPr="000B1157">
        <w:rPr>
          <w:rFonts w:asciiTheme="minorHAnsi" w:hAnsiTheme="minorHAnsi" w:cstheme="minorHAnsi"/>
        </w:rPr>
        <w:t xml:space="preserve">942.24 </w:t>
      </w:r>
      <w:r>
        <w:rPr>
          <w:rFonts w:asciiTheme="minorHAnsi" w:hAnsiTheme="minorHAnsi" w:cstheme="minorHAnsi"/>
        </w:rPr>
        <w:t xml:space="preserve">crores as against Rs. </w:t>
      </w:r>
      <w:r w:rsidR="000B1157">
        <w:rPr>
          <w:rFonts w:asciiTheme="minorHAnsi" w:hAnsiTheme="minorHAnsi" w:cstheme="minorHAnsi"/>
        </w:rPr>
        <w:t>9</w:t>
      </w:r>
      <w:r w:rsidR="005E7DCA">
        <w:rPr>
          <w:rFonts w:asciiTheme="minorHAnsi" w:hAnsiTheme="minorHAnsi" w:cstheme="minorHAnsi"/>
        </w:rPr>
        <w:t>6</w:t>
      </w:r>
      <w:r w:rsidR="000B1157">
        <w:rPr>
          <w:rFonts w:asciiTheme="minorHAnsi" w:hAnsiTheme="minorHAnsi" w:cstheme="minorHAnsi"/>
        </w:rPr>
        <w:t>9.</w:t>
      </w:r>
      <w:r w:rsidR="005E7DCA">
        <w:rPr>
          <w:rFonts w:asciiTheme="minorHAnsi" w:hAnsiTheme="minorHAnsi" w:cstheme="minorHAnsi"/>
        </w:rPr>
        <w:t>5</w:t>
      </w:r>
      <w:r w:rsidR="000B1157">
        <w:rPr>
          <w:rFonts w:asciiTheme="minorHAnsi" w:hAnsiTheme="minorHAnsi" w:cstheme="minorHAnsi"/>
        </w:rPr>
        <w:t xml:space="preserve">0 </w:t>
      </w:r>
      <w:r>
        <w:rPr>
          <w:rFonts w:asciiTheme="minorHAnsi" w:hAnsiTheme="minorHAnsi" w:cstheme="minorHAnsi"/>
        </w:rPr>
        <w:t xml:space="preserve">crores approved in the Tariff Order. </w:t>
      </w:r>
      <w:r w:rsidR="006D2AA1">
        <w:rPr>
          <w:rFonts w:asciiTheme="minorHAnsi" w:hAnsiTheme="minorHAnsi" w:cstheme="minorHAnsi"/>
        </w:rPr>
        <w:t>Ac</w:t>
      </w:r>
      <w:r w:rsidR="00A65107">
        <w:rPr>
          <w:rFonts w:asciiTheme="minorHAnsi" w:hAnsiTheme="minorHAnsi" w:cstheme="minorHAnsi"/>
        </w:rPr>
        <w:t xml:space="preserve">tual </w:t>
      </w:r>
      <w:r w:rsidR="006D2AA1">
        <w:rPr>
          <w:rFonts w:asciiTheme="minorHAnsi" w:hAnsiTheme="minorHAnsi" w:cstheme="minorHAnsi"/>
        </w:rPr>
        <w:t xml:space="preserve">expenses being </w:t>
      </w:r>
      <w:r w:rsidR="006D2AA1">
        <w:rPr>
          <w:rFonts w:asciiTheme="minorHAnsi" w:hAnsiTheme="minorHAnsi" w:cstheme="minorHAnsi"/>
        </w:rPr>
        <w:lastRenderedPageBreak/>
        <w:t>lower than approved expenses; t</w:t>
      </w:r>
      <w:r>
        <w:rPr>
          <w:rFonts w:asciiTheme="minorHAnsi" w:hAnsiTheme="minorHAnsi" w:cstheme="minorHAnsi"/>
        </w:rPr>
        <w:t xml:space="preserve">he Petitioner has also claimed efficiency gains of Rs. </w:t>
      </w:r>
      <w:r w:rsidR="000B1157">
        <w:rPr>
          <w:rFonts w:asciiTheme="minorHAnsi" w:hAnsiTheme="minorHAnsi" w:cstheme="minorHAnsi"/>
        </w:rPr>
        <w:t xml:space="preserve">8.83 </w:t>
      </w:r>
      <w:r>
        <w:rPr>
          <w:rFonts w:asciiTheme="minorHAnsi" w:hAnsiTheme="minorHAnsi" w:cstheme="minorHAnsi"/>
        </w:rPr>
        <w:t>crores.</w:t>
      </w:r>
    </w:p>
    <w:p w:rsidR="00A15CAE" w:rsidRDefault="00A15CAE" w:rsidP="00A15CAE">
      <w:pPr>
        <w:spacing w:before="240"/>
      </w:pPr>
      <w:r>
        <w:rPr>
          <w:rFonts w:asciiTheme="minorHAnsi" w:hAnsiTheme="minorHAnsi" w:cstheme="minorHAnsi"/>
        </w:rPr>
        <w:t xml:space="preserve">The Commission </w:t>
      </w:r>
      <w:r w:rsidR="006D2AA1">
        <w:rPr>
          <w:rFonts w:asciiTheme="minorHAnsi" w:hAnsiTheme="minorHAnsi" w:cstheme="minorHAnsi"/>
        </w:rPr>
        <w:t xml:space="preserve">has considered gross </w:t>
      </w:r>
      <w:r>
        <w:rPr>
          <w:rFonts w:asciiTheme="minorHAnsi" w:hAnsiTheme="minorHAnsi" w:cstheme="minorHAnsi"/>
        </w:rPr>
        <w:t>employee expenses as controllable ex</w:t>
      </w:r>
      <w:r w:rsidR="006D2AA1">
        <w:rPr>
          <w:rFonts w:asciiTheme="minorHAnsi" w:hAnsiTheme="minorHAnsi" w:cstheme="minorHAnsi"/>
        </w:rPr>
        <w:t>penses and accordingly disallowed</w:t>
      </w:r>
      <w:r>
        <w:rPr>
          <w:rFonts w:asciiTheme="minorHAnsi" w:hAnsiTheme="minorHAnsi" w:cstheme="minorHAnsi"/>
        </w:rPr>
        <w:t xml:space="preserve"> employee expenses over the extent approved in the Tariff Order for </w:t>
      </w:r>
      <w:r w:rsidR="006D2AA1">
        <w:rPr>
          <w:rFonts w:asciiTheme="minorHAnsi" w:hAnsiTheme="minorHAnsi" w:cstheme="minorHAnsi"/>
        </w:rPr>
        <w:t xml:space="preserve">all the years before the formulation of the Tariff Regulations. The capitalisation has been considered at actual as per audited accounts. </w:t>
      </w:r>
      <w:r>
        <w:t>No efficiency gains have been allowed as the framework of sharing of efficiency gains and losses was approved by the Commission only for FY 2007-08 onwards after the formulation of Tariff Regulations.</w:t>
      </w:r>
    </w:p>
    <w:p w:rsidR="005E7DCA" w:rsidRDefault="005E7DCA" w:rsidP="00A15CAE">
      <w:pPr>
        <w:spacing w:before="240"/>
      </w:pPr>
      <w:r>
        <w:t xml:space="preserve">Thus, the Commission has approved gross employee expenses of Rs. </w:t>
      </w:r>
      <w:r w:rsidRPr="00ED3353">
        <w:rPr>
          <w:sz w:val="22"/>
          <w:szCs w:val="22"/>
        </w:rPr>
        <w:t>969.50</w:t>
      </w:r>
      <w:r>
        <w:rPr>
          <w:sz w:val="22"/>
          <w:szCs w:val="22"/>
        </w:rPr>
        <w:t xml:space="preserve"> </w:t>
      </w:r>
      <w:r>
        <w:t xml:space="preserve">crores and capitalisation thereof amounting to Rs. </w:t>
      </w:r>
      <w:r w:rsidRPr="00ED3353">
        <w:rPr>
          <w:sz w:val="22"/>
          <w:szCs w:val="22"/>
        </w:rPr>
        <w:t>178.37</w:t>
      </w:r>
      <w:r>
        <w:t xml:space="preserve"> crores.</w:t>
      </w:r>
    </w:p>
    <w:p w:rsidR="00A15CAE" w:rsidRDefault="00A15CAE" w:rsidP="00A15CAE">
      <w:pPr>
        <w:spacing w:before="240"/>
      </w:pPr>
    </w:p>
    <w:p w:rsidR="00A15CAE" w:rsidRPr="00447DA3" w:rsidRDefault="00A15CAE" w:rsidP="00A15CAE">
      <w:pPr>
        <w:pStyle w:val="Heading3"/>
      </w:pPr>
      <w:r>
        <w:rPr>
          <w:b/>
        </w:rPr>
        <w:t>A&amp;G Expenses</w:t>
      </w:r>
    </w:p>
    <w:p w:rsidR="00A15CAE" w:rsidRDefault="00A15CAE" w:rsidP="00A15CAE">
      <w:pPr>
        <w:spacing w:before="240"/>
        <w:rPr>
          <w:rFonts w:asciiTheme="minorHAnsi" w:hAnsiTheme="minorHAnsi" w:cstheme="minorHAnsi"/>
        </w:rPr>
      </w:pPr>
      <w:r>
        <w:rPr>
          <w:rFonts w:asciiTheme="minorHAnsi" w:hAnsiTheme="minorHAnsi" w:cstheme="minorHAnsi"/>
        </w:rPr>
        <w:t>The Petitioner has submitted that the actual gross A&amp;G expenses for FY 200</w:t>
      </w:r>
      <w:r w:rsidR="00ED3353">
        <w:rPr>
          <w:rFonts w:asciiTheme="minorHAnsi" w:hAnsiTheme="minorHAnsi" w:cstheme="minorHAnsi"/>
        </w:rPr>
        <w:t>0-01</w:t>
      </w:r>
      <w:r>
        <w:rPr>
          <w:rFonts w:asciiTheme="minorHAnsi" w:hAnsiTheme="minorHAnsi" w:cstheme="minorHAnsi"/>
        </w:rPr>
        <w:t xml:space="preserve"> were Rs. 8</w:t>
      </w:r>
      <w:r w:rsidR="00ED3353">
        <w:rPr>
          <w:rFonts w:asciiTheme="minorHAnsi" w:hAnsiTheme="minorHAnsi" w:cstheme="minorHAnsi"/>
        </w:rPr>
        <w:t xml:space="preserve">7.92 </w:t>
      </w:r>
      <w:r>
        <w:rPr>
          <w:rFonts w:asciiTheme="minorHAnsi" w:hAnsiTheme="minorHAnsi" w:cstheme="minorHAnsi"/>
        </w:rPr>
        <w:t>crores as against Rs. 8</w:t>
      </w:r>
      <w:r w:rsidR="00ED3353">
        <w:rPr>
          <w:rFonts w:asciiTheme="minorHAnsi" w:hAnsiTheme="minorHAnsi" w:cstheme="minorHAnsi"/>
        </w:rPr>
        <w:t>3.00</w:t>
      </w:r>
      <w:r>
        <w:rPr>
          <w:rFonts w:asciiTheme="minorHAnsi" w:hAnsiTheme="minorHAnsi" w:cstheme="minorHAnsi"/>
        </w:rPr>
        <w:t xml:space="preserve"> crores approved by the Commission in the Tariff Order. The A&amp;G expenses capitalised as per audited accounts are to the tune of Rs. 2</w:t>
      </w:r>
      <w:r w:rsidR="00ED3353">
        <w:rPr>
          <w:rFonts w:asciiTheme="minorHAnsi" w:hAnsiTheme="minorHAnsi" w:cstheme="minorHAnsi"/>
        </w:rPr>
        <w:t xml:space="preserve">1.18 </w:t>
      </w:r>
      <w:r>
        <w:rPr>
          <w:rFonts w:asciiTheme="minorHAnsi" w:hAnsiTheme="minorHAnsi" w:cstheme="minorHAnsi"/>
        </w:rPr>
        <w:t>crores. Thus the net A&amp;G expenses as per audited accounts are Rs. 6</w:t>
      </w:r>
      <w:r w:rsidR="00ED3353">
        <w:rPr>
          <w:rFonts w:asciiTheme="minorHAnsi" w:hAnsiTheme="minorHAnsi" w:cstheme="minorHAnsi"/>
        </w:rPr>
        <w:t xml:space="preserve">6.74 </w:t>
      </w:r>
      <w:r>
        <w:rPr>
          <w:rFonts w:asciiTheme="minorHAnsi" w:hAnsiTheme="minorHAnsi" w:cstheme="minorHAnsi"/>
        </w:rPr>
        <w:t>crores as against Rs. 8</w:t>
      </w:r>
      <w:r w:rsidR="00ED3353">
        <w:rPr>
          <w:rFonts w:asciiTheme="minorHAnsi" w:hAnsiTheme="minorHAnsi" w:cstheme="minorHAnsi"/>
        </w:rPr>
        <w:t xml:space="preserve">3.00 </w:t>
      </w:r>
      <w:r>
        <w:rPr>
          <w:rFonts w:asciiTheme="minorHAnsi" w:hAnsiTheme="minorHAnsi" w:cstheme="minorHAnsi"/>
        </w:rPr>
        <w:t xml:space="preserve">crores approved in the </w:t>
      </w:r>
      <w:r w:rsidR="00ED3353">
        <w:rPr>
          <w:rFonts w:asciiTheme="minorHAnsi" w:hAnsiTheme="minorHAnsi" w:cstheme="minorHAnsi"/>
        </w:rPr>
        <w:t>T</w:t>
      </w:r>
      <w:r>
        <w:rPr>
          <w:rFonts w:asciiTheme="minorHAnsi" w:hAnsiTheme="minorHAnsi" w:cstheme="minorHAnsi"/>
        </w:rPr>
        <w:t xml:space="preserve">ariff </w:t>
      </w:r>
      <w:r w:rsidR="00ED3353">
        <w:rPr>
          <w:rFonts w:asciiTheme="minorHAnsi" w:hAnsiTheme="minorHAnsi" w:cstheme="minorHAnsi"/>
        </w:rPr>
        <w:t>O</w:t>
      </w:r>
      <w:r>
        <w:rPr>
          <w:rFonts w:asciiTheme="minorHAnsi" w:hAnsiTheme="minorHAnsi" w:cstheme="minorHAnsi"/>
        </w:rPr>
        <w:t xml:space="preserve">rder. The Petitioner has also claimed efficiency gains of Rs. </w:t>
      </w:r>
      <w:r w:rsidR="00ED3353">
        <w:rPr>
          <w:rFonts w:asciiTheme="minorHAnsi" w:hAnsiTheme="minorHAnsi" w:cstheme="minorHAnsi"/>
        </w:rPr>
        <w:t xml:space="preserve">8.13 </w:t>
      </w:r>
      <w:r>
        <w:rPr>
          <w:rFonts w:asciiTheme="minorHAnsi" w:hAnsiTheme="minorHAnsi" w:cstheme="minorHAnsi"/>
        </w:rPr>
        <w:t>crores.</w:t>
      </w:r>
    </w:p>
    <w:p w:rsidR="00A15CAE" w:rsidRDefault="00A15CAE" w:rsidP="00A15CAE">
      <w:pPr>
        <w:spacing w:before="240"/>
      </w:pPr>
      <w:r>
        <w:rPr>
          <w:rFonts w:asciiTheme="minorHAnsi" w:hAnsiTheme="minorHAnsi" w:cstheme="minorHAnsi"/>
        </w:rPr>
        <w:t xml:space="preserve">The Commission </w:t>
      </w:r>
      <w:r w:rsidR="009014CB">
        <w:rPr>
          <w:rFonts w:asciiTheme="minorHAnsi" w:hAnsiTheme="minorHAnsi" w:cstheme="minorHAnsi"/>
        </w:rPr>
        <w:t xml:space="preserve">has considered gross </w:t>
      </w:r>
      <w:r>
        <w:rPr>
          <w:rFonts w:asciiTheme="minorHAnsi" w:hAnsiTheme="minorHAnsi" w:cstheme="minorHAnsi"/>
        </w:rPr>
        <w:t>A&amp;G expenses as controllable expenses and accordingly disallow</w:t>
      </w:r>
      <w:r w:rsidR="009014CB">
        <w:rPr>
          <w:rFonts w:asciiTheme="minorHAnsi" w:hAnsiTheme="minorHAnsi" w:cstheme="minorHAnsi"/>
        </w:rPr>
        <w:t>ed</w:t>
      </w:r>
      <w:r>
        <w:rPr>
          <w:rFonts w:asciiTheme="minorHAnsi" w:hAnsiTheme="minorHAnsi" w:cstheme="minorHAnsi"/>
        </w:rPr>
        <w:t xml:space="preserve"> A&amp;G expenses over the extent approved in the Tariff Order for </w:t>
      </w:r>
      <w:r w:rsidR="009014CB">
        <w:rPr>
          <w:rFonts w:asciiTheme="minorHAnsi" w:hAnsiTheme="minorHAnsi" w:cstheme="minorHAnsi"/>
        </w:rPr>
        <w:t>all years before the formulation of Tariff Regulations.</w:t>
      </w:r>
      <w:r>
        <w:rPr>
          <w:rFonts w:asciiTheme="minorHAnsi" w:hAnsiTheme="minorHAnsi" w:cstheme="minorHAnsi"/>
        </w:rPr>
        <w:t xml:space="preserve"> </w:t>
      </w:r>
      <w:r w:rsidR="009014CB">
        <w:rPr>
          <w:rFonts w:asciiTheme="minorHAnsi" w:hAnsiTheme="minorHAnsi" w:cstheme="minorHAnsi"/>
        </w:rPr>
        <w:t xml:space="preserve">The capitalisation has been considered at actual as per audited accounts. </w:t>
      </w:r>
      <w:r>
        <w:t>No efficiency gains have been allowed as the framework of sharing of efficiency gains and losses was approved by the Commission only for FY 2007-08 onwards after the formulation of Tariff Regulations.</w:t>
      </w:r>
    </w:p>
    <w:p w:rsidR="00A15CAE" w:rsidRDefault="009014CB" w:rsidP="00A15CAE">
      <w:pPr>
        <w:rPr>
          <w:rFonts w:asciiTheme="minorHAnsi" w:hAnsiTheme="minorHAnsi" w:cstheme="minorHAnsi"/>
        </w:rPr>
      </w:pPr>
      <w:r>
        <w:rPr>
          <w:rFonts w:asciiTheme="minorHAnsi" w:hAnsiTheme="minorHAnsi" w:cstheme="minorHAnsi"/>
        </w:rPr>
        <w:t>Thus</w:t>
      </w:r>
      <w:r w:rsidR="005E7DCA">
        <w:rPr>
          <w:rFonts w:asciiTheme="minorHAnsi" w:hAnsiTheme="minorHAnsi" w:cstheme="minorHAnsi"/>
        </w:rPr>
        <w:t>,</w:t>
      </w:r>
      <w:r>
        <w:rPr>
          <w:rFonts w:asciiTheme="minorHAnsi" w:hAnsiTheme="minorHAnsi" w:cstheme="minorHAnsi"/>
        </w:rPr>
        <w:t xml:space="preserve"> the Commission has approved gross A&amp;G expenses of Rs. 83.00 crores and capitalisation thereof amounting to Rs. 21.18 crores.</w:t>
      </w:r>
    </w:p>
    <w:p w:rsidR="009014CB" w:rsidRPr="00447DA3" w:rsidRDefault="009014CB" w:rsidP="00A15CAE">
      <w:pPr>
        <w:rPr>
          <w:rFonts w:asciiTheme="minorHAnsi" w:hAnsiTheme="minorHAnsi" w:cstheme="minorHAnsi"/>
        </w:rPr>
      </w:pPr>
    </w:p>
    <w:p w:rsidR="00A15CAE" w:rsidRPr="00447DA3" w:rsidRDefault="00A15CAE" w:rsidP="00A15CAE">
      <w:pPr>
        <w:pStyle w:val="Heading3"/>
      </w:pPr>
      <w:r>
        <w:rPr>
          <w:b/>
        </w:rPr>
        <w:t>Repair and Maintenance Expenses</w:t>
      </w:r>
    </w:p>
    <w:p w:rsidR="00A15CAE" w:rsidRDefault="00A15CAE" w:rsidP="00A15CAE">
      <w:pPr>
        <w:spacing w:before="240"/>
        <w:rPr>
          <w:rFonts w:asciiTheme="minorHAnsi" w:hAnsiTheme="minorHAnsi" w:cstheme="minorHAnsi"/>
        </w:rPr>
      </w:pPr>
      <w:r>
        <w:rPr>
          <w:rFonts w:asciiTheme="minorHAnsi" w:hAnsiTheme="minorHAnsi" w:cstheme="minorHAnsi"/>
        </w:rPr>
        <w:t>The Petitioner has submitted that the actual repair and maintenance expenses for FY 200</w:t>
      </w:r>
      <w:r w:rsidR="00ED3353">
        <w:rPr>
          <w:rFonts w:asciiTheme="minorHAnsi" w:hAnsiTheme="minorHAnsi" w:cstheme="minorHAnsi"/>
        </w:rPr>
        <w:t xml:space="preserve">0-01 </w:t>
      </w:r>
      <w:r>
        <w:rPr>
          <w:rFonts w:asciiTheme="minorHAnsi" w:hAnsiTheme="minorHAnsi" w:cstheme="minorHAnsi"/>
        </w:rPr>
        <w:t xml:space="preserve">were Rs. </w:t>
      </w:r>
      <w:r w:rsidR="00ED3353">
        <w:rPr>
          <w:rFonts w:asciiTheme="minorHAnsi" w:hAnsiTheme="minorHAnsi" w:cstheme="minorHAnsi"/>
        </w:rPr>
        <w:t xml:space="preserve">185.52 </w:t>
      </w:r>
      <w:r>
        <w:rPr>
          <w:rFonts w:asciiTheme="minorHAnsi" w:hAnsiTheme="minorHAnsi" w:cstheme="minorHAnsi"/>
        </w:rPr>
        <w:t xml:space="preserve">crores as against Rs. </w:t>
      </w:r>
      <w:r w:rsidR="00ED3353">
        <w:rPr>
          <w:rFonts w:asciiTheme="minorHAnsi" w:hAnsiTheme="minorHAnsi" w:cstheme="minorHAnsi"/>
        </w:rPr>
        <w:t xml:space="preserve">198.80 </w:t>
      </w:r>
      <w:r>
        <w:rPr>
          <w:rFonts w:asciiTheme="minorHAnsi" w:hAnsiTheme="minorHAnsi" w:cstheme="minorHAnsi"/>
        </w:rPr>
        <w:t xml:space="preserve">crores approved by the </w:t>
      </w:r>
      <w:r>
        <w:rPr>
          <w:rFonts w:asciiTheme="minorHAnsi" w:hAnsiTheme="minorHAnsi" w:cstheme="minorHAnsi"/>
        </w:rPr>
        <w:lastRenderedPageBreak/>
        <w:t xml:space="preserve">Commission in the Tariff Order. Actual expenses being lower than the approved levels, the Petitioner has also claimed efficiency gains of Rs. </w:t>
      </w:r>
      <w:r w:rsidR="00ED3353">
        <w:rPr>
          <w:rFonts w:asciiTheme="minorHAnsi" w:hAnsiTheme="minorHAnsi" w:cstheme="minorHAnsi"/>
        </w:rPr>
        <w:t xml:space="preserve">6.64 </w:t>
      </w:r>
      <w:r>
        <w:rPr>
          <w:rFonts w:asciiTheme="minorHAnsi" w:hAnsiTheme="minorHAnsi" w:cstheme="minorHAnsi"/>
        </w:rPr>
        <w:t>crores.</w:t>
      </w:r>
    </w:p>
    <w:p w:rsidR="00A15CAE" w:rsidRDefault="00A15CAE" w:rsidP="00A15CAE">
      <w:pPr>
        <w:spacing w:before="240"/>
      </w:pPr>
      <w:r>
        <w:rPr>
          <w:rFonts w:asciiTheme="minorHAnsi" w:hAnsiTheme="minorHAnsi" w:cstheme="minorHAnsi"/>
        </w:rPr>
        <w:t>Considering the details submitted by the Petitioner, the Commission has accepted the actual repair and maintenance expenses for FY 200</w:t>
      </w:r>
      <w:r w:rsidR="00ED3353">
        <w:rPr>
          <w:rFonts w:asciiTheme="minorHAnsi" w:hAnsiTheme="minorHAnsi" w:cstheme="minorHAnsi"/>
        </w:rPr>
        <w:t xml:space="preserve">0-01 </w:t>
      </w:r>
      <w:r>
        <w:rPr>
          <w:rFonts w:asciiTheme="minorHAnsi" w:hAnsiTheme="minorHAnsi" w:cstheme="minorHAnsi"/>
        </w:rPr>
        <w:t xml:space="preserve">amounting to Rs. </w:t>
      </w:r>
      <w:r w:rsidR="00ED3353">
        <w:rPr>
          <w:rFonts w:asciiTheme="minorHAnsi" w:hAnsiTheme="minorHAnsi" w:cstheme="minorHAnsi"/>
        </w:rPr>
        <w:t xml:space="preserve">185.52 </w:t>
      </w:r>
      <w:r>
        <w:rPr>
          <w:rFonts w:asciiTheme="minorHAnsi" w:hAnsiTheme="minorHAnsi" w:cstheme="minorHAnsi"/>
        </w:rPr>
        <w:t xml:space="preserve">crores as per audited accounts under the truing up exercise. </w:t>
      </w:r>
      <w:r>
        <w:t>No efficiency gains have been allowed as the framework of sharing of efficiency gains and losses was approved by the Commission only for FY 2007-08 onwards after the formulation of Tariff Regulations.</w:t>
      </w:r>
    </w:p>
    <w:p w:rsidR="00A15CAE" w:rsidRDefault="00A15CAE" w:rsidP="00A15CAE">
      <w:r>
        <w:t>The summary of the O&amp;M expenses submitted by the Petitioner and as approved by the Commission are shown in the table below:</w:t>
      </w:r>
    </w:p>
    <w:p w:rsidR="00A15CAE" w:rsidRPr="00447DA3" w:rsidRDefault="00A15CAE" w:rsidP="00A15CAE">
      <w:pPr>
        <w:pStyle w:val="Caption"/>
        <w:keepNext/>
        <w:spacing w:line="276" w:lineRule="auto"/>
        <w:jc w:val="center"/>
        <w:rPr>
          <w:rFonts w:asciiTheme="minorHAnsi" w:hAnsiTheme="minorHAnsi" w:cstheme="minorHAnsi"/>
          <w:szCs w:val="24"/>
        </w:rPr>
      </w:pPr>
      <w:bookmarkStart w:id="111" w:name="_Toc356913018"/>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Pr>
          <w:rFonts w:asciiTheme="minorHAnsi" w:hAnsiTheme="minorHAnsi" w:cstheme="minorHAnsi"/>
          <w:szCs w:val="24"/>
        </w:rPr>
        <w:t>200</w:t>
      </w:r>
      <w:r w:rsidR="00ED3353">
        <w:rPr>
          <w:rFonts w:asciiTheme="minorHAnsi" w:hAnsiTheme="minorHAnsi" w:cstheme="minorHAnsi"/>
          <w:szCs w:val="24"/>
        </w:rPr>
        <w:t xml:space="preserve">0-01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111"/>
    </w:p>
    <w:tbl>
      <w:tblPr>
        <w:tblW w:w="5000" w:type="pct"/>
        <w:tblLayout w:type="fixed"/>
        <w:tblLook w:val="04A0"/>
      </w:tblPr>
      <w:tblGrid>
        <w:gridCol w:w="3651"/>
        <w:gridCol w:w="1308"/>
        <w:gridCol w:w="1310"/>
        <w:gridCol w:w="1308"/>
        <w:gridCol w:w="1308"/>
      </w:tblGrid>
      <w:tr w:rsidR="00A15CAE" w:rsidRPr="008F43A0" w:rsidTr="00ED3353">
        <w:trPr>
          <w:trHeight w:val="900"/>
          <w:tblHeader/>
        </w:trPr>
        <w:tc>
          <w:tcPr>
            <w:tcW w:w="2055" w:type="pct"/>
            <w:tcBorders>
              <w:top w:val="dotted" w:sz="4" w:space="0" w:color="auto"/>
              <w:left w:val="dotted" w:sz="4" w:space="0" w:color="auto"/>
              <w:bottom w:val="nil"/>
              <w:right w:val="dotted" w:sz="4" w:space="0" w:color="auto"/>
            </w:tcBorders>
            <w:shd w:val="clear" w:color="000000" w:fill="DBE5F1"/>
            <w:hideMark/>
          </w:tcPr>
          <w:p w:rsidR="00A15CAE" w:rsidRPr="008F43A0" w:rsidRDefault="00A15CAE" w:rsidP="00ED3353">
            <w:pPr>
              <w:spacing w:before="0" w:line="240" w:lineRule="auto"/>
              <w:jc w:val="left"/>
              <w:rPr>
                <w:b/>
                <w:bCs/>
                <w:color w:val="000000"/>
                <w:sz w:val="22"/>
                <w:szCs w:val="22"/>
                <w:lang w:val="en-IN" w:eastAsia="en-IN"/>
              </w:rPr>
            </w:pPr>
            <w:r w:rsidRPr="008F43A0">
              <w:rPr>
                <w:b/>
                <w:bCs/>
                <w:color w:val="000000"/>
                <w:sz w:val="22"/>
                <w:szCs w:val="22"/>
                <w:lang w:val="en-IN" w:eastAsia="en-IN"/>
              </w:rPr>
              <w:t>Particulars</w:t>
            </w:r>
          </w:p>
        </w:tc>
        <w:tc>
          <w:tcPr>
            <w:tcW w:w="736" w:type="pct"/>
            <w:tcBorders>
              <w:top w:val="dotted" w:sz="4" w:space="0" w:color="auto"/>
              <w:left w:val="nil"/>
              <w:bottom w:val="nil"/>
              <w:right w:val="dotted" w:sz="4" w:space="0" w:color="auto"/>
            </w:tcBorders>
            <w:shd w:val="clear" w:color="000000" w:fill="DBE5F1"/>
            <w:hideMark/>
          </w:tcPr>
          <w:p w:rsidR="00A15CAE" w:rsidRPr="008F43A0" w:rsidRDefault="00A15CAE" w:rsidP="00ED3353">
            <w:pPr>
              <w:spacing w:before="0" w:line="240" w:lineRule="auto"/>
              <w:jc w:val="center"/>
              <w:rPr>
                <w:b/>
                <w:bCs/>
                <w:color w:val="000000"/>
                <w:sz w:val="22"/>
                <w:szCs w:val="22"/>
                <w:lang w:val="en-IN" w:eastAsia="en-IN"/>
              </w:rPr>
            </w:pPr>
            <w:r w:rsidRPr="008F43A0">
              <w:rPr>
                <w:b/>
                <w:bCs/>
                <w:color w:val="000000"/>
                <w:sz w:val="22"/>
                <w:szCs w:val="22"/>
                <w:lang w:val="en-IN" w:eastAsia="en-IN"/>
              </w:rPr>
              <w:t>Tariff Order</w:t>
            </w:r>
          </w:p>
        </w:tc>
        <w:tc>
          <w:tcPr>
            <w:tcW w:w="737" w:type="pct"/>
            <w:tcBorders>
              <w:top w:val="dotted" w:sz="4" w:space="0" w:color="auto"/>
              <w:left w:val="nil"/>
              <w:bottom w:val="nil"/>
              <w:right w:val="dotted" w:sz="4" w:space="0" w:color="auto"/>
            </w:tcBorders>
            <w:shd w:val="clear" w:color="000000" w:fill="DBE5F1"/>
            <w:hideMark/>
          </w:tcPr>
          <w:p w:rsidR="00A15CAE" w:rsidRPr="008F43A0" w:rsidRDefault="00C011B1" w:rsidP="00ED3353">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6" w:type="pct"/>
            <w:tcBorders>
              <w:top w:val="dotted" w:sz="4" w:space="0" w:color="auto"/>
              <w:left w:val="nil"/>
              <w:bottom w:val="nil"/>
              <w:right w:val="dotted" w:sz="4" w:space="0" w:color="auto"/>
            </w:tcBorders>
            <w:shd w:val="clear" w:color="000000" w:fill="DBE5F1"/>
            <w:hideMark/>
          </w:tcPr>
          <w:p w:rsidR="00A15CAE" w:rsidRPr="008F43A0" w:rsidRDefault="00A15CAE" w:rsidP="00ED3353">
            <w:pPr>
              <w:spacing w:before="0" w:line="240" w:lineRule="auto"/>
              <w:jc w:val="center"/>
              <w:rPr>
                <w:b/>
                <w:bCs/>
                <w:color w:val="000000"/>
                <w:sz w:val="22"/>
                <w:szCs w:val="22"/>
                <w:lang w:val="en-IN" w:eastAsia="en-IN"/>
              </w:rPr>
            </w:pPr>
            <w:r w:rsidRPr="008F43A0">
              <w:rPr>
                <w:b/>
                <w:bCs/>
                <w:color w:val="000000"/>
                <w:sz w:val="22"/>
                <w:szCs w:val="22"/>
                <w:lang w:val="en-IN" w:eastAsia="en-IN"/>
              </w:rPr>
              <w:t>True-up Petition</w:t>
            </w:r>
          </w:p>
        </w:tc>
        <w:tc>
          <w:tcPr>
            <w:tcW w:w="736" w:type="pct"/>
            <w:tcBorders>
              <w:top w:val="dotted" w:sz="4" w:space="0" w:color="auto"/>
              <w:left w:val="nil"/>
              <w:bottom w:val="nil"/>
              <w:right w:val="dotted" w:sz="4" w:space="0" w:color="auto"/>
            </w:tcBorders>
            <w:shd w:val="clear" w:color="000000" w:fill="DBE5F1"/>
            <w:hideMark/>
          </w:tcPr>
          <w:p w:rsidR="00A15CAE" w:rsidRPr="008F43A0" w:rsidRDefault="00A15CAE" w:rsidP="00ED3353">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ED3353" w:rsidRPr="008F43A0" w:rsidTr="00ED3353">
        <w:trPr>
          <w:trHeight w:val="300"/>
        </w:trPr>
        <w:tc>
          <w:tcPr>
            <w:tcW w:w="2055"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ED3353" w:rsidRPr="008F43A0" w:rsidRDefault="00ED3353" w:rsidP="00ED3353">
            <w:pPr>
              <w:spacing w:before="0" w:line="240" w:lineRule="auto"/>
              <w:jc w:val="left"/>
              <w:rPr>
                <w:color w:val="000000"/>
                <w:sz w:val="22"/>
                <w:szCs w:val="22"/>
                <w:lang w:val="en-IN" w:eastAsia="en-IN"/>
              </w:rPr>
            </w:pPr>
            <w:r w:rsidRPr="008F43A0">
              <w:rPr>
                <w:color w:val="000000"/>
                <w:sz w:val="22"/>
                <w:szCs w:val="22"/>
                <w:lang w:val="en-IN" w:eastAsia="en-IN"/>
              </w:rPr>
              <w:t>Employee Expenses</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969.50</w:t>
            </w:r>
          </w:p>
        </w:tc>
        <w:tc>
          <w:tcPr>
            <w:tcW w:w="737" w:type="pct"/>
            <w:tcBorders>
              <w:top w:val="dotted" w:sz="4" w:space="0" w:color="auto"/>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1120.62</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1129.44</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969.50</w:t>
            </w:r>
          </w:p>
        </w:tc>
      </w:tr>
      <w:tr w:rsidR="00ED3353" w:rsidRPr="008F43A0" w:rsidTr="00ED3353">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ED3353" w:rsidRPr="008F43A0" w:rsidRDefault="00ED3353" w:rsidP="00ED3353">
            <w:pPr>
              <w:spacing w:before="0" w:line="240" w:lineRule="auto"/>
              <w:jc w:val="left"/>
              <w:rPr>
                <w:color w:val="000000"/>
                <w:sz w:val="22"/>
                <w:szCs w:val="22"/>
                <w:lang w:val="en-IN" w:eastAsia="en-IN"/>
              </w:rPr>
            </w:pPr>
            <w:r w:rsidRPr="008F43A0">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198.80</w:t>
            </w:r>
          </w:p>
        </w:tc>
        <w:tc>
          <w:tcPr>
            <w:tcW w:w="737"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185.52</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192.16</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185.52</w:t>
            </w:r>
          </w:p>
        </w:tc>
      </w:tr>
      <w:tr w:rsidR="00ED3353" w:rsidRPr="008F43A0" w:rsidTr="00ED3353">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ED3353" w:rsidRPr="008F43A0" w:rsidRDefault="00ED3353" w:rsidP="00ED3353">
            <w:pPr>
              <w:spacing w:before="0" w:line="240" w:lineRule="auto"/>
              <w:jc w:val="left"/>
              <w:rPr>
                <w:color w:val="000000"/>
                <w:sz w:val="22"/>
                <w:szCs w:val="22"/>
                <w:lang w:val="en-IN" w:eastAsia="en-IN"/>
              </w:rPr>
            </w:pPr>
            <w:r w:rsidRPr="008F43A0">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83.00</w:t>
            </w:r>
          </w:p>
        </w:tc>
        <w:tc>
          <w:tcPr>
            <w:tcW w:w="737"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87.92</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96.05</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83.00</w:t>
            </w:r>
          </w:p>
        </w:tc>
      </w:tr>
      <w:tr w:rsidR="00ED3353" w:rsidRPr="008F43A0" w:rsidTr="00ED3353">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ED3353" w:rsidRPr="008F43A0" w:rsidRDefault="00ED3353" w:rsidP="00ED3353">
            <w:pPr>
              <w:spacing w:before="0" w:line="240" w:lineRule="auto"/>
              <w:jc w:val="left"/>
              <w:rPr>
                <w:b/>
                <w:bCs/>
                <w:color w:val="000000"/>
                <w:sz w:val="22"/>
                <w:szCs w:val="22"/>
                <w:lang w:val="en-IN" w:eastAsia="en-IN"/>
              </w:rPr>
            </w:pPr>
            <w:r w:rsidRPr="008F43A0">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1251.30</w:t>
            </w:r>
          </w:p>
        </w:tc>
        <w:tc>
          <w:tcPr>
            <w:tcW w:w="737"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1394.06</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1417.65</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1238.02</w:t>
            </w:r>
          </w:p>
        </w:tc>
      </w:tr>
      <w:tr w:rsidR="00A15CAE" w:rsidRPr="008F43A0" w:rsidTr="00ED3353">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A15CAE" w:rsidRPr="008F43A0" w:rsidRDefault="00A15CAE" w:rsidP="00ED3353">
            <w:pPr>
              <w:spacing w:before="0" w:line="240" w:lineRule="auto"/>
              <w:jc w:val="left"/>
              <w:rPr>
                <w:color w:val="000000"/>
                <w:sz w:val="22"/>
                <w:szCs w:val="22"/>
                <w:lang w:val="en-IN" w:eastAsia="en-IN"/>
              </w:rPr>
            </w:pPr>
            <w:r w:rsidRPr="008F43A0">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000000" w:fill="FFFFFF"/>
            <w:noWrap/>
            <w:vAlign w:val="center"/>
            <w:hideMark/>
          </w:tcPr>
          <w:p w:rsidR="00A15CAE" w:rsidRPr="00ED3353" w:rsidRDefault="00A15CAE" w:rsidP="00ED3353">
            <w:pPr>
              <w:spacing w:before="0"/>
              <w:jc w:val="right"/>
              <w:rPr>
                <w:color w:val="000000"/>
                <w:sz w:val="22"/>
                <w:szCs w:val="22"/>
              </w:rPr>
            </w:pPr>
            <w:r w:rsidRPr="00ED3353">
              <w:rPr>
                <w:color w:val="000000"/>
                <w:sz w:val="22"/>
                <w:szCs w:val="22"/>
              </w:rPr>
              <w:t> </w:t>
            </w:r>
          </w:p>
        </w:tc>
        <w:tc>
          <w:tcPr>
            <w:tcW w:w="737" w:type="pct"/>
            <w:tcBorders>
              <w:top w:val="nil"/>
              <w:left w:val="nil"/>
              <w:bottom w:val="dotted" w:sz="4" w:space="0" w:color="auto"/>
              <w:right w:val="dotted" w:sz="4" w:space="0" w:color="auto"/>
            </w:tcBorders>
            <w:shd w:val="clear" w:color="000000" w:fill="FFFFFF"/>
            <w:noWrap/>
            <w:vAlign w:val="center"/>
            <w:hideMark/>
          </w:tcPr>
          <w:p w:rsidR="00A15CAE" w:rsidRPr="00ED3353" w:rsidRDefault="00A15CAE" w:rsidP="00ED3353">
            <w:pPr>
              <w:spacing w:before="0"/>
              <w:jc w:val="right"/>
              <w:rPr>
                <w:color w:val="000000"/>
                <w:sz w:val="22"/>
                <w:szCs w:val="22"/>
              </w:rPr>
            </w:pPr>
            <w:r w:rsidRPr="00ED3353">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center"/>
            <w:hideMark/>
          </w:tcPr>
          <w:p w:rsidR="00A15CAE" w:rsidRPr="00ED3353" w:rsidRDefault="00A15CAE" w:rsidP="00ED3353">
            <w:pPr>
              <w:spacing w:before="0"/>
              <w:jc w:val="right"/>
              <w:rPr>
                <w:color w:val="000000"/>
                <w:sz w:val="22"/>
                <w:szCs w:val="22"/>
              </w:rPr>
            </w:pPr>
            <w:r w:rsidRPr="00ED3353">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center"/>
            <w:hideMark/>
          </w:tcPr>
          <w:p w:rsidR="00A15CAE" w:rsidRPr="00ED3353" w:rsidRDefault="00A15CAE" w:rsidP="00ED3353">
            <w:pPr>
              <w:spacing w:before="0"/>
              <w:jc w:val="right"/>
              <w:rPr>
                <w:color w:val="000000"/>
                <w:sz w:val="22"/>
                <w:szCs w:val="22"/>
              </w:rPr>
            </w:pPr>
            <w:r w:rsidRPr="00ED3353">
              <w:rPr>
                <w:color w:val="000000"/>
                <w:sz w:val="22"/>
                <w:szCs w:val="22"/>
              </w:rPr>
              <w:t> </w:t>
            </w:r>
          </w:p>
        </w:tc>
      </w:tr>
      <w:tr w:rsidR="00ED3353" w:rsidRPr="008F43A0" w:rsidTr="00ED3353">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ED3353" w:rsidRPr="008F43A0" w:rsidRDefault="00ED3353" w:rsidP="00ED3353">
            <w:pPr>
              <w:spacing w:before="0" w:line="240" w:lineRule="auto"/>
              <w:jc w:val="left"/>
              <w:rPr>
                <w:color w:val="000000"/>
                <w:sz w:val="22"/>
                <w:szCs w:val="22"/>
                <w:lang w:val="en-IN" w:eastAsia="en-IN"/>
              </w:rPr>
            </w:pPr>
            <w:r w:rsidRPr="008F43A0">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9.60</w:t>
            </w:r>
          </w:p>
        </w:tc>
        <w:tc>
          <w:tcPr>
            <w:tcW w:w="737"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178.37</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178.37</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178.37</w:t>
            </w:r>
          </w:p>
        </w:tc>
      </w:tr>
      <w:tr w:rsidR="00ED3353" w:rsidRPr="008F43A0" w:rsidTr="00ED3353">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ED3353" w:rsidRPr="008F43A0" w:rsidRDefault="00ED3353" w:rsidP="00ED3353">
            <w:pPr>
              <w:spacing w:before="0" w:line="240" w:lineRule="auto"/>
              <w:jc w:val="left"/>
              <w:rPr>
                <w:color w:val="000000"/>
                <w:sz w:val="22"/>
                <w:szCs w:val="22"/>
                <w:lang w:val="en-IN" w:eastAsia="en-IN"/>
              </w:rPr>
            </w:pPr>
            <w:r w:rsidRPr="008F43A0">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74BF9" w:rsidP="00ED3353">
            <w:pPr>
              <w:spacing w:before="0"/>
              <w:jc w:val="right"/>
              <w:rPr>
                <w:sz w:val="22"/>
                <w:szCs w:val="22"/>
              </w:rPr>
            </w:pPr>
            <w:r>
              <w:rPr>
                <w:sz w:val="22"/>
                <w:szCs w:val="22"/>
              </w:rPr>
              <w:t>-</w:t>
            </w:r>
          </w:p>
        </w:tc>
        <w:tc>
          <w:tcPr>
            <w:tcW w:w="737"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21.18</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21.18</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sz w:val="22"/>
                <w:szCs w:val="22"/>
              </w:rPr>
            </w:pPr>
            <w:r w:rsidRPr="00ED3353">
              <w:rPr>
                <w:sz w:val="22"/>
                <w:szCs w:val="22"/>
              </w:rPr>
              <w:t>21.18</w:t>
            </w:r>
          </w:p>
        </w:tc>
      </w:tr>
      <w:tr w:rsidR="00ED3353" w:rsidRPr="008F43A0" w:rsidTr="00ED3353">
        <w:trPr>
          <w:trHeight w:val="355"/>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ED3353" w:rsidRDefault="00ED3353" w:rsidP="00ED3353">
            <w:pPr>
              <w:spacing w:before="0"/>
              <w:rPr>
                <w:b/>
                <w:bCs/>
                <w:color w:val="000000"/>
                <w:sz w:val="22"/>
                <w:szCs w:val="22"/>
              </w:rPr>
            </w:pPr>
            <w:r>
              <w:rPr>
                <w:b/>
                <w:bCs/>
                <w:color w:val="000000"/>
                <w:sz w:val="22"/>
                <w:szCs w:val="22"/>
              </w:rPr>
              <w:t>Total Capitalization</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9.60</w:t>
            </w:r>
          </w:p>
        </w:tc>
        <w:tc>
          <w:tcPr>
            <w:tcW w:w="737"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199.55</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199.55</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199.55</w:t>
            </w:r>
          </w:p>
        </w:tc>
      </w:tr>
      <w:tr w:rsidR="00ED3353" w:rsidRPr="008F43A0" w:rsidTr="00ED3353">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ED3353" w:rsidRDefault="00ED3353" w:rsidP="00ED3353">
            <w:pPr>
              <w:spacing w:before="0"/>
              <w:rPr>
                <w:b/>
                <w:bCs/>
                <w:color w:val="000000"/>
                <w:sz w:val="22"/>
                <w:szCs w:val="22"/>
              </w:rPr>
            </w:pPr>
            <w:r>
              <w:rPr>
                <w:b/>
                <w:bCs/>
                <w:color w:val="000000"/>
                <w:sz w:val="22"/>
                <w:szCs w:val="22"/>
              </w:rPr>
              <w:t>Net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1241.70</w:t>
            </w:r>
          </w:p>
        </w:tc>
        <w:tc>
          <w:tcPr>
            <w:tcW w:w="737"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1194.51</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1218.10</w:t>
            </w:r>
          </w:p>
        </w:tc>
        <w:tc>
          <w:tcPr>
            <w:tcW w:w="736" w:type="pct"/>
            <w:tcBorders>
              <w:top w:val="nil"/>
              <w:left w:val="nil"/>
              <w:bottom w:val="dotted" w:sz="4" w:space="0" w:color="auto"/>
              <w:right w:val="dotted" w:sz="4" w:space="0" w:color="auto"/>
            </w:tcBorders>
            <w:shd w:val="clear" w:color="000000" w:fill="FFFFFF"/>
            <w:noWrap/>
            <w:vAlign w:val="center"/>
            <w:hideMark/>
          </w:tcPr>
          <w:p w:rsidR="00ED3353" w:rsidRPr="00ED3353" w:rsidRDefault="00ED3353" w:rsidP="00ED3353">
            <w:pPr>
              <w:spacing w:before="0"/>
              <w:jc w:val="right"/>
              <w:rPr>
                <w:b/>
                <w:sz w:val="22"/>
                <w:szCs w:val="22"/>
              </w:rPr>
            </w:pPr>
            <w:r w:rsidRPr="00ED3353">
              <w:rPr>
                <w:b/>
                <w:sz w:val="22"/>
                <w:szCs w:val="22"/>
              </w:rPr>
              <w:t>1038.48</w:t>
            </w:r>
          </w:p>
        </w:tc>
      </w:tr>
    </w:tbl>
    <w:p w:rsidR="00A15CAE" w:rsidRPr="00447DA3" w:rsidRDefault="00A15CAE" w:rsidP="00ED3353">
      <w:pPr>
        <w:spacing w:before="0" w:after="240"/>
      </w:pPr>
    </w:p>
    <w:p w:rsidR="00A15CAE" w:rsidRPr="00447DA3" w:rsidRDefault="00A15CAE" w:rsidP="00A15CAE">
      <w:pPr>
        <w:pStyle w:val="Heading2"/>
      </w:pPr>
      <w:bookmarkStart w:id="112" w:name="_Toc356912892"/>
      <w:r>
        <w:t>INTEREST AND FINANCE CHARGES</w:t>
      </w:r>
      <w:bookmarkEnd w:id="112"/>
    </w:p>
    <w:p w:rsidR="00A15CAE" w:rsidRPr="00447DA3" w:rsidRDefault="00A15CAE" w:rsidP="00A15CAE">
      <w:pPr>
        <w:pStyle w:val="Heading2"/>
        <w:numPr>
          <w:ilvl w:val="0"/>
          <w:numId w:val="0"/>
        </w:numPr>
      </w:pPr>
    </w:p>
    <w:p w:rsidR="00A15CAE" w:rsidRPr="00447DA3" w:rsidRDefault="00A15CAE" w:rsidP="00A15CAE">
      <w:pPr>
        <w:pStyle w:val="Heading3"/>
      </w:pPr>
      <w:r>
        <w:rPr>
          <w:b/>
        </w:rPr>
        <w:t>Interest on Long Term Loans</w:t>
      </w:r>
    </w:p>
    <w:p w:rsidR="00A15CAE" w:rsidRDefault="00A15CAE" w:rsidP="00A15CAE">
      <w:r>
        <w:t xml:space="preserve">The </w:t>
      </w:r>
      <w:r w:rsidRPr="00447DA3">
        <w:t xml:space="preserve">Petitioner </w:t>
      </w:r>
      <w:r>
        <w:t xml:space="preserve">has claimed net interest expenses of Rs. </w:t>
      </w:r>
      <w:r w:rsidR="00ED3353">
        <w:t xml:space="preserve">243.45 </w:t>
      </w:r>
      <w:r>
        <w:t xml:space="preserve">crores as against Rs. </w:t>
      </w:r>
      <w:r w:rsidR="00ED3353">
        <w:t>4</w:t>
      </w:r>
      <w:r>
        <w:t>37.3</w:t>
      </w:r>
      <w:r w:rsidR="00ED3353">
        <w:t>0</w:t>
      </w:r>
      <w:r>
        <w:t xml:space="preserve"> crores approved in the Tariff Order.</w:t>
      </w:r>
    </w:p>
    <w:p w:rsidR="00A0669A" w:rsidRDefault="00A0669A" w:rsidP="00A0669A">
      <w:r w:rsidRPr="00DE47B5">
        <w:t xml:space="preserve">Interest cost is an uncontrollable cost as the interest rate regime is determined by various external factors and the actual loans taken are consequential to the capital expenditure undertaken by the licensee. </w:t>
      </w:r>
    </w:p>
    <w:p w:rsidR="00A0669A" w:rsidRDefault="00A0669A" w:rsidP="00A0669A">
      <w:r>
        <w:lastRenderedPageBreak/>
        <w:t>From the audited accounts, the Commission has derived the actual capital investments undertaken by UPPCL in FY 2000-01. The details are provided in the table below:</w:t>
      </w:r>
    </w:p>
    <w:p w:rsidR="00A0669A" w:rsidRPr="00D24F2C" w:rsidRDefault="00A0669A" w:rsidP="00A0669A">
      <w:pPr>
        <w:jc w:val="center"/>
        <w:rPr>
          <w:b/>
        </w:rPr>
      </w:pPr>
      <w:bookmarkStart w:id="113" w:name="_Toc355891555"/>
      <w:bookmarkStart w:id="114" w:name="_Toc356913019"/>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3</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3</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CAPITAL INVESTMENTS IN FY 2000-01 </w:t>
      </w:r>
      <w:r w:rsidRPr="00D24F2C">
        <w:rPr>
          <w:rFonts w:asciiTheme="minorHAnsi" w:hAnsiTheme="minorHAnsi" w:cstheme="minorHAnsi"/>
          <w:b/>
        </w:rPr>
        <w:t>(Rs. Crores)</w:t>
      </w:r>
      <w:bookmarkEnd w:id="113"/>
      <w:bookmarkEnd w:id="114"/>
    </w:p>
    <w:tbl>
      <w:tblPr>
        <w:tblW w:w="7077" w:type="dxa"/>
        <w:jc w:val="center"/>
        <w:tblInd w:w="-192" w:type="dxa"/>
        <w:tblLook w:val="04A0"/>
      </w:tblPr>
      <w:tblGrid>
        <w:gridCol w:w="4111"/>
        <w:gridCol w:w="1674"/>
        <w:gridCol w:w="1292"/>
      </w:tblGrid>
      <w:tr w:rsidR="009F1FA8" w:rsidRPr="009F1FA8" w:rsidTr="005638D9">
        <w:trPr>
          <w:trHeight w:val="300"/>
          <w:jc w:val="center"/>
        </w:trPr>
        <w:tc>
          <w:tcPr>
            <w:tcW w:w="4111" w:type="dxa"/>
            <w:tcBorders>
              <w:top w:val="dotted" w:sz="4" w:space="0" w:color="auto"/>
              <w:left w:val="dotted" w:sz="4" w:space="0" w:color="auto"/>
              <w:bottom w:val="dotted" w:sz="4" w:space="0" w:color="auto"/>
              <w:right w:val="dotted" w:sz="4" w:space="0" w:color="auto"/>
            </w:tcBorders>
            <w:shd w:val="clear" w:color="000000" w:fill="DBE5F1"/>
            <w:hideMark/>
          </w:tcPr>
          <w:p w:rsidR="009F1FA8" w:rsidRPr="009F1FA8" w:rsidRDefault="009F1FA8" w:rsidP="009F1FA8">
            <w:pPr>
              <w:spacing w:before="0" w:line="240" w:lineRule="auto"/>
              <w:jc w:val="center"/>
              <w:rPr>
                <w:b/>
                <w:bCs/>
                <w:sz w:val="22"/>
                <w:szCs w:val="22"/>
                <w:lang w:val="en-IN" w:eastAsia="en-IN"/>
              </w:rPr>
            </w:pPr>
            <w:r w:rsidRPr="009F1FA8">
              <w:rPr>
                <w:b/>
                <w:bCs/>
                <w:sz w:val="22"/>
                <w:szCs w:val="22"/>
                <w:lang w:val="en-IN" w:eastAsia="en-IN"/>
              </w:rPr>
              <w:t>Particulars</w:t>
            </w:r>
          </w:p>
        </w:tc>
        <w:tc>
          <w:tcPr>
            <w:tcW w:w="1674" w:type="dxa"/>
            <w:tcBorders>
              <w:top w:val="dotted" w:sz="4" w:space="0" w:color="auto"/>
              <w:left w:val="nil"/>
              <w:bottom w:val="dotted" w:sz="4" w:space="0" w:color="auto"/>
              <w:right w:val="dotted" w:sz="4" w:space="0" w:color="auto"/>
            </w:tcBorders>
            <w:shd w:val="clear" w:color="000000" w:fill="DBE5F1"/>
            <w:hideMark/>
          </w:tcPr>
          <w:p w:rsidR="009F1FA8" w:rsidRPr="009F1FA8" w:rsidRDefault="009F1FA8" w:rsidP="009F1FA8">
            <w:pPr>
              <w:spacing w:before="0" w:line="240" w:lineRule="auto"/>
              <w:jc w:val="center"/>
              <w:rPr>
                <w:b/>
                <w:bCs/>
                <w:sz w:val="22"/>
                <w:szCs w:val="22"/>
                <w:lang w:val="en-IN" w:eastAsia="en-IN"/>
              </w:rPr>
            </w:pPr>
            <w:r w:rsidRPr="009F1FA8">
              <w:rPr>
                <w:b/>
                <w:bCs/>
                <w:sz w:val="22"/>
                <w:szCs w:val="22"/>
                <w:lang w:val="en-IN" w:eastAsia="en-IN"/>
              </w:rPr>
              <w:t>Derivation</w:t>
            </w:r>
          </w:p>
        </w:tc>
        <w:tc>
          <w:tcPr>
            <w:tcW w:w="1292" w:type="dxa"/>
            <w:tcBorders>
              <w:top w:val="dotted" w:sz="4" w:space="0" w:color="auto"/>
              <w:left w:val="nil"/>
              <w:bottom w:val="dotted" w:sz="4" w:space="0" w:color="auto"/>
              <w:right w:val="dotted" w:sz="4" w:space="0" w:color="auto"/>
            </w:tcBorders>
            <w:shd w:val="clear" w:color="000000" w:fill="DBE5F1"/>
            <w:hideMark/>
          </w:tcPr>
          <w:p w:rsidR="009F1FA8" w:rsidRPr="009F1FA8" w:rsidRDefault="009F1FA8" w:rsidP="009F1FA8">
            <w:pPr>
              <w:spacing w:before="0" w:line="240" w:lineRule="auto"/>
              <w:jc w:val="right"/>
              <w:rPr>
                <w:b/>
                <w:bCs/>
                <w:sz w:val="22"/>
                <w:szCs w:val="22"/>
                <w:lang w:val="en-IN" w:eastAsia="en-IN"/>
              </w:rPr>
            </w:pPr>
            <w:r w:rsidRPr="009F1FA8">
              <w:rPr>
                <w:b/>
                <w:bCs/>
                <w:sz w:val="22"/>
                <w:szCs w:val="22"/>
                <w:lang w:val="en-IN" w:eastAsia="en-IN"/>
              </w:rPr>
              <w:t>2000-01</w:t>
            </w:r>
          </w:p>
        </w:tc>
      </w:tr>
      <w:tr w:rsidR="009F1FA8" w:rsidRPr="009F1FA8" w:rsidTr="005638D9">
        <w:trPr>
          <w:trHeight w:val="300"/>
          <w:jc w:val="center"/>
        </w:trPr>
        <w:tc>
          <w:tcPr>
            <w:tcW w:w="4111"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Opening WIP  as on 1st April</w:t>
            </w:r>
          </w:p>
        </w:tc>
        <w:tc>
          <w:tcPr>
            <w:tcW w:w="1674" w:type="dxa"/>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1292"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2171.98</w:t>
            </w:r>
          </w:p>
        </w:tc>
      </w:tr>
      <w:tr w:rsidR="009F1FA8" w:rsidRPr="009F1FA8" w:rsidTr="005638D9">
        <w:trPr>
          <w:trHeight w:val="300"/>
          <w:jc w:val="center"/>
        </w:trPr>
        <w:tc>
          <w:tcPr>
            <w:tcW w:w="4111"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Investments</w:t>
            </w:r>
          </w:p>
        </w:tc>
        <w:tc>
          <w:tcPr>
            <w:tcW w:w="1674" w:type="dxa"/>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1292"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602.14</w:t>
            </w:r>
          </w:p>
        </w:tc>
      </w:tr>
      <w:tr w:rsidR="009F1FA8" w:rsidRPr="009F1FA8" w:rsidTr="005638D9">
        <w:trPr>
          <w:trHeight w:val="300"/>
          <w:jc w:val="center"/>
        </w:trPr>
        <w:tc>
          <w:tcPr>
            <w:tcW w:w="4111"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 xml:space="preserve">Employee Expenses Capitalisation </w:t>
            </w:r>
          </w:p>
        </w:tc>
        <w:tc>
          <w:tcPr>
            <w:tcW w:w="1674" w:type="dxa"/>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C</w:t>
            </w:r>
          </w:p>
        </w:tc>
        <w:tc>
          <w:tcPr>
            <w:tcW w:w="1292"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178.37</w:t>
            </w:r>
          </w:p>
        </w:tc>
      </w:tr>
      <w:tr w:rsidR="009F1FA8" w:rsidRPr="009F1FA8" w:rsidTr="005638D9">
        <w:trPr>
          <w:trHeight w:val="300"/>
          <w:jc w:val="center"/>
        </w:trPr>
        <w:tc>
          <w:tcPr>
            <w:tcW w:w="4111"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A&amp;G Expenses Capitalisation</w:t>
            </w:r>
          </w:p>
        </w:tc>
        <w:tc>
          <w:tcPr>
            <w:tcW w:w="1674" w:type="dxa"/>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D</w:t>
            </w:r>
          </w:p>
        </w:tc>
        <w:tc>
          <w:tcPr>
            <w:tcW w:w="1292"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21.18</w:t>
            </w:r>
          </w:p>
        </w:tc>
      </w:tr>
      <w:tr w:rsidR="009F1FA8" w:rsidRPr="009F1FA8" w:rsidTr="005638D9">
        <w:trPr>
          <w:trHeight w:val="600"/>
          <w:jc w:val="center"/>
        </w:trPr>
        <w:tc>
          <w:tcPr>
            <w:tcW w:w="4111"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Interest Capitalisation on Interest on long term loans</w:t>
            </w:r>
          </w:p>
        </w:tc>
        <w:tc>
          <w:tcPr>
            <w:tcW w:w="1674" w:type="dxa"/>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E</w:t>
            </w:r>
          </w:p>
        </w:tc>
        <w:tc>
          <w:tcPr>
            <w:tcW w:w="1292"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89.30</w:t>
            </w:r>
          </w:p>
        </w:tc>
      </w:tr>
      <w:tr w:rsidR="009F1FA8" w:rsidRPr="009F1FA8" w:rsidTr="005638D9">
        <w:trPr>
          <w:trHeight w:val="300"/>
          <w:jc w:val="center"/>
        </w:trPr>
        <w:tc>
          <w:tcPr>
            <w:tcW w:w="4111"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b/>
                <w:bCs/>
                <w:color w:val="000000"/>
                <w:sz w:val="22"/>
                <w:szCs w:val="22"/>
                <w:lang w:val="en-IN" w:eastAsia="en-IN"/>
              </w:rPr>
            </w:pPr>
            <w:r w:rsidRPr="009F1FA8">
              <w:rPr>
                <w:b/>
                <w:bCs/>
                <w:color w:val="000000"/>
                <w:sz w:val="22"/>
                <w:szCs w:val="22"/>
                <w:lang w:val="en-IN" w:eastAsia="en-IN"/>
              </w:rPr>
              <w:t>Total Investments</w:t>
            </w:r>
          </w:p>
        </w:tc>
        <w:tc>
          <w:tcPr>
            <w:tcW w:w="1674" w:type="dxa"/>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b/>
                <w:bCs/>
                <w:color w:val="000000"/>
                <w:sz w:val="22"/>
                <w:szCs w:val="22"/>
                <w:lang w:val="en-IN" w:eastAsia="en-IN"/>
              </w:rPr>
            </w:pPr>
            <w:r w:rsidRPr="009F1FA8">
              <w:rPr>
                <w:b/>
                <w:bCs/>
                <w:color w:val="000000"/>
                <w:sz w:val="22"/>
                <w:szCs w:val="22"/>
                <w:lang w:val="en-IN" w:eastAsia="en-IN"/>
              </w:rPr>
              <w:t>F= A+B+C+D+E</w:t>
            </w:r>
          </w:p>
        </w:tc>
        <w:tc>
          <w:tcPr>
            <w:tcW w:w="1292"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b/>
                <w:bCs/>
                <w:color w:val="000000"/>
                <w:sz w:val="22"/>
                <w:szCs w:val="22"/>
                <w:lang w:val="en-IN" w:eastAsia="en-IN"/>
              </w:rPr>
            </w:pPr>
            <w:r w:rsidRPr="009F1FA8">
              <w:rPr>
                <w:b/>
                <w:bCs/>
                <w:color w:val="000000"/>
                <w:sz w:val="22"/>
                <w:szCs w:val="22"/>
                <w:lang w:val="en-IN" w:eastAsia="en-IN"/>
              </w:rPr>
              <w:t>3062.97</w:t>
            </w:r>
          </w:p>
        </w:tc>
      </w:tr>
      <w:tr w:rsidR="009F1FA8" w:rsidRPr="009F1FA8" w:rsidTr="005638D9">
        <w:trPr>
          <w:trHeight w:val="253"/>
          <w:jc w:val="center"/>
        </w:trPr>
        <w:tc>
          <w:tcPr>
            <w:tcW w:w="4111"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Transferred to GFA (Total Capitalisation)</w:t>
            </w:r>
          </w:p>
        </w:tc>
        <w:tc>
          <w:tcPr>
            <w:tcW w:w="1674" w:type="dxa"/>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G</w:t>
            </w:r>
          </w:p>
        </w:tc>
        <w:tc>
          <w:tcPr>
            <w:tcW w:w="1292"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2236.28</w:t>
            </w:r>
          </w:p>
        </w:tc>
      </w:tr>
      <w:tr w:rsidR="009F1FA8" w:rsidRPr="009F1FA8" w:rsidTr="005638D9">
        <w:trPr>
          <w:trHeight w:val="300"/>
          <w:jc w:val="center"/>
        </w:trPr>
        <w:tc>
          <w:tcPr>
            <w:tcW w:w="4111"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b/>
                <w:bCs/>
                <w:color w:val="000000"/>
                <w:sz w:val="22"/>
                <w:szCs w:val="22"/>
                <w:lang w:val="en-IN" w:eastAsia="en-IN"/>
              </w:rPr>
            </w:pPr>
            <w:r w:rsidRPr="009F1FA8">
              <w:rPr>
                <w:b/>
                <w:bCs/>
                <w:color w:val="000000"/>
                <w:sz w:val="22"/>
                <w:szCs w:val="22"/>
                <w:lang w:val="en-IN" w:eastAsia="en-IN"/>
              </w:rPr>
              <w:t>Closing WIP</w:t>
            </w:r>
          </w:p>
        </w:tc>
        <w:tc>
          <w:tcPr>
            <w:tcW w:w="1674" w:type="dxa"/>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b/>
                <w:bCs/>
                <w:color w:val="000000"/>
                <w:sz w:val="22"/>
                <w:szCs w:val="22"/>
                <w:lang w:val="en-IN" w:eastAsia="en-IN"/>
              </w:rPr>
            </w:pPr>
            <w:r w:rsidRPr="009F1FA8">
              <w:rPr>
                <w:b/>
                <w:bCs/>
                <w:color w:val="000000"/>
                <w:sz w:val="22"/>
                <w:szCs w:val="22"/>
                <w:lang w:val="en-IN" w:eastAsia="en-IN"/>
              </w:rPr>
              <w:t>H=  F-G</w:t>
            </w:r>
          </w:p>
        </w:tc>
        <w:tc>
          <w:tcPr>
            <w:tcW w:w="1292"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b/>
                <w:bCs/>
                <w:color w:val="000000"/>
                <w:sz w:val="22"/>
                <w:szCs w:val="22"/>
                <w:lang w:val="en-IN" w:eastAsia="en-IN"/>
              </w:rPr>
            </w:pPr>
            <w:r w:rsidRPr="009F1FA8">
              <w:rPr>
                <w:b/>
                <w:bCs/>
                <w:color w:val="000000"/>
                <w:sz w:val="22"/>
                <w:szCs w:val="22"/>
                <w:lang w:val="en-IN" w:eastAsia="en-IN"/>
              </w:rPr>
              <w:t>826.69</w:t>
            </w:r>
          </w:p>
        </w:tc>
      </w:tr>
    </w:tbl>
    <w:p w:rsidR="00A0669A" w:rsidRDefault="00A0669A" w:rsidP="00A0669A">
      <w:pPr>
        <w:spacing w:before="240"/>
      </w:pPr>
      <w:r>
        <w:t xml:space="preserve">The </w:t>
      </w:r>
      <w:r w:rsidR="009F1FA8">
        <w:t xml:space="preserve">Commission has considered a </w:t>
      </w:r>
      <w:r>
        <w:t xml:space="preserve">normative tariff approach </w:t>
      </w:r>
      <w:r w:rsidR="009F1FA8">
        <w:t xml:space="preserve">with a </w:t>
      </w:r>
      <w:r>
        <w:t xml:space="preserve">gearing of 70:30. Considering this approach, 70% of the capital expenditure undertaken in any year </w:t>
      </w:r>
      <w:r w:rsidR="009F1FA8">
        <w:t xml:space="preserve">has been considered to be </w:t>
      </w:r>
      <w:r>
        <w:t xml:space="preserve">financed through loan and balance 30% </w:t>
      </w:r>
      <w:r w:rsidR="009F1FA8">
        <w:t xml:space="preserve">has been considered to be financed </w:t>
      </w:r>
      <w:r>
        <w:t>through equity contributions. The portion of capital expenditure financed through consumer contribution</w:t>
      </w:r>
      <w:r w:rsidR="005638D9">
        <w:t>s</w:t>
      </w:r>
      <w:r>
        <w:t xml:space="preserve">, capital subsidies and grants </w:t>
      </w:r>
      <w:r w:rsidR="009F1FA8">
        <w:t xml:space="preserve">has been </w:t>
      </w:r>
      <w:r>
        <w:t xml:space="preserve">separated as the depreciation and interest thereon would not be charged to the consumers. The audited accounts of the Petitioner reveal the amounts received as consumer contributions, capital subsidies and grants. </w:t>
      </w:r>
    </w:p>
    <w:p w:rsidR="00A0669A" w:rsidRDefault="00A0669A" w:rsidP="00A0669A">
      <w:r>
        <w:t xml:space="preserve">The table below summarises the amounts received towards consumer contributions, capital grants and subsidies </w:t>
      </w:r>
      <w:r w:rsidR="009F1FA8">
        <w:t>in FY 2000-01</w:t>
      </w:r>
      <w:r>
        <w:t>:</w:t>
      </w:r>
    </w:p>
    <w:p w:rsidR="00A0669A" w:rsidRDefault="00A0669A" w:rsidP="00A0669A">
      <w:pPr>
        <w:pStyle w:val="Caption"/>
        <w:keepNext/>
        <w:tabs>
          <w:tab w:val="center" w:pos="4334"/>
          <w:tab w:val="right" w:pos="8669"/>
        </w:tabs>
        <w:spacing w:line="276" w:lineRule="auto"/>
        <w:jc w:val="center"/>
        <w:rPr>
          <w:rFonts w:asciiTheme="minorHAnsi" w:hAnsiTheme="minorHAnsi" w:cstheme="minorHAnsi"/>
          <w:szCs w:val="24"/>
        </w:rPr>
      </w:pPr>
      <w:bookmarkStart w:id="115" w:name="_Toc355891556"/>
      <w:bookmarkStart w:id="116" w:name="_Toc35691302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4</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CONSUMER CONTRIBUTIONS, CAPITAL GRANTS AND SUBSIDIES RECEIVED </w:t>
      </w:r>
      <w:r w:rsidR="009F1FA8">
        <w:rPr>
          <w:rFonts w:asciiTheme="minorHAnsi" w:hAnsiTheme="minorHAnsi" w:cstheme="minorHAnsi"/>
          <w:szCs w:val="24"/>
        </w:rPr>
        <w:t xml:space="preserve">IN FY </w:t>
      </w:r>
      <w:r>
        <w:rPr>
          <w:rFonts w:asciiTheme="minorHAnsi" w:hAnsiTheme="minorHAnsi" w:cstheme="minorHAnsi"/>
          <w:szCs w:val="24"/>
        </w:rPr>
        <w:t xml:space="preserve">2000-01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115"/>
      <w:bookmarkEnd w:id="116"/>
    </w:p>
    <w:tbl>
      <w:tblPr>
        <w:tblW w:w="6440" w:type="dxa"/>
        <w:jc w:val="center"/>
        <w:tblInd w:w="90" w:type="dxa"/>
        <w:tblLook w:val="04A0"/>
      </w:tblPr>
      <w:tblGrid>
        <w:gridCol w:w="5123"/>
        <w:gridCol w:w="1317"/>
      </w:tblGrid>
      <w:tr w:rsidR="009F1FA8" w:rsidRPr="009F1FA8" w:rsidTr="009F1FA8">
        <w:trPr>
          <w:trHeight w:val="300"/>
          <w:jc w:val="center"/>
        </w:trPr>
        <w:tc>
          <w:tcPr>
            <w:tcW w:w="5123" w:type="dxa"/>
            <w:tcBorders>
              <w:top w:val="dotted" w:sz="4" w:space="0" w:color="auto"/>
              <w:left w:val="dotted" w:sz="4" w:space="0" w:color="auto"/>
              <w:bottom w:val="dotted" w:sz="4" w:space="0" w:color="auto"/>
              <w:right w:val="dotted" w:sz="4" w:space="0" w:color="auto"/>
            </w:tcBorders>
            <w:shd w:val="clear" w:color="000000" w:fill="DBE5F1"/>
            <w:hideMark/>
          </w:tcPr>
          <w:p w:rsidR="009F1FA8" w:rsidRPr="009F1FA8" w:rsidRDefault="009F1FA8" w:rsidP="009F1FA8">
            <w:pPr>
              <w:spacing w:before="0" w:line="240" w:lineRule="auto"/>
              <w:jc w:val="center"/>
              <w:rPr>
                <w:b/>
                <w:bCs/>
                <w:sz w:val="22"/>
                <w:szCs w:val="22"/>
                <w:lang w:val="en-IN" w:eastAsia="en-IN"/>
              </w:rPr>
            </w:pPr>
            <w:r w:rsidRPr="009F1FA8">
              <w:rPr>
                <w:b/>
                <w:bCs/>
                <w:sz w:val="22"/>
                <w:szCs w:val="22"/>
                <w:lang w:val="en-IN" w:eastAsia="en-IN"/>
              </w:rPr>
              <w:t>Particulars</w:t>
            </w:r>
          </w:p>
        </w:tc>
        <w:tc>
          <w:tcPr>
            <w:tcW w:w="1317" w:type="dxa"/>
            <w:tcBorders>
              <w:top w:val="dotted" w:sz="4" w:space="0" w:color="auto"/>
              <w:left w:val="nil"/>
              <w:bottom w:val="dotted" w:sz="4" w:space="0" w:color="auto"/>
              <w:right w:val="dotted" w:sz="4" w:space="0" w:color="auto"/>
            </w:tcBorders>
            <w:shd w:val="clear" w:color="000000" w:fill="DBE5F1"/>
            <w:hideMark/>
          </w:tcPr>
          <w:p w:rsidR="009F1FA8" w:rsidRPr="009F1FA8" w:rsidRDefault="009F1FA8" w:rsidP="009F1FA8">
            <w:pPr>
              <w:spacing w:before="0" w:line="240" w:lineRule="auto"/>
              <w:jc w:val="right"/>
              <w:rPr>
                <w:b/>
                <w:bCs/>
                <w:sz w:val="22"/>
                <w:szCs w:val="22"/>
                <w:lang w:val="en-IN" w:eastAsia="en-IN"/>
              </w:rPr>
            </w:pPr>
            <w:r w:rsidRPr="009F1FA8">
              <w:rPr>
                <w:b/>
                <w:bCs/>
                <w:sz w:val="22"/>
                <w:szCs w:val="22"/>
                <w:lang w:val="en-IN" w:eastAsia="en-IN"/>
              </w:rPr>
              <w:t>2000-01</w:t>
            </w:r>
          </w:p>
        </w:tc>
      </w:tr>
      <w:tr w:rsidR="009F1FA8" w:rsidRPr="009F1FA8" w:rsidTr="009F1FA8">
        <w:trPr>
          <w:trHeight w:val="645"/>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3D5780" w:rsidRDefault="009F1FA8">
            <w:pPr>
              <w:spacing w:before="0" w:line="240" w:lineRule="auto"/>
              <w:rPr>
                <w:color w:val="000000"/>
                <w:sz w:val="22"/>
                <w:szCs w:val="22"/>
                <w:lang w:val="en-IN" w:eastAsia="en-IN"/>
              </w:rPr>
            </w:pPr>
            <w:r w:rsidRPr="009F1FA8">
              <w:rPr>
                <w:color w:val="000000"/>
                <w:sz w:val="22"/>
                <w:szCs w:val="22"/>
                <w:lang w:val="en-IN" w:eastAsia="en-IN"/>
              </w:rPr>
              <w:t>Opening Balance of Consumer Contributions, Grants and Subsidies towards Cost of Capital Assets</w:t>
            </w:r>
          </w:p>
        </w:tc>
        <w:tc>
          <w:tcPr>
            <w:tcW w:w="1317"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 xml:space="preserve">        22.55 </w:t>
            </w:r>
          </w:p>
        </w:tc>
      </w:tr>
      <w:tr w:rsidR="009F1FA8" w:rsidRPr="009F1FA8" w:rsidTr="009F1FA8">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Additions during the year</w:t>
            </w:r>
          </w:p>
        </w:tc>
        <w:tc>
          <w:tcPr>
            <w:tcW w:w="1317"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 xml:space="preserve">      143.27 </w:t>
            </w:r>
          </w:p>
        </w:tc>
      </w:tr>
      <w:tr w:rsidR="009F1FA8" w:rsidRPr="009F1FA8" w:rsidTr="009F1FA8">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 xml:space="preserve">Less: Amortisation </w:t>
            </w:r>
          </w:p>
        </w:tc>
        <w:tc>
          <w:tcPr>
            <w:tcW w:w="1317"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 xml:space="preserve">         -0.00 </w:t>
            </w:r>
          </w:p>
        </w:tc>
      </w:tr>
      <w:tr w:rsidR="009F1FA8" w:rsidRPr="009F1FA8" w:rsidTr="009F1FA8">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b/>
                <w:bCs/>
                <w:color w:val="000000"/>
                <w:sz w:val="22"/>
                <w:szCs w:val="22"/>
                <w:lang w:val="en-IN" w:eastAsia="en-IN"/>
              </w:rPr>
            </w:pPr>
            <w:r w:rsidRPr="009F1FA8">
              <w:rPr>
                <w:b/>
                <w:bCs/>
                <w:color w:val="000000"/>
                <w:sz w:val="22"/>
                <w:szCs w:val="22"/>
                <w:lang w:val="en-IN" w:eastAsia="en-IN"/>
              </w:rPr>
              <w:t>Closing Balance</w:t>
            </w:r>
          </w:p>
        </w:tc>
        <w:tc>
          <w:tcPr>
            <w:tcW w:w="1317" w:type="dxa"/>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b/>
                <w:bCs/>
                <w:color w:val="000000"/>
                <w:sz w:val="22"/>
                <w:szCs w:val="22"/>
                <w:lang w:val="en-IN" w:eastAsia="en-IN"/>
              </w:rPr>
            </w:pPr>
            <w:r w:rsidRPr="009F1FA8">
              <w:rPr>
                <w:b/>
                <w:bCs/>
                <w:color w:val="000000"/>
                <w:sz w:val="22"/>
                <w:szCs w:val="22"/>
                <w:lang w:val="en-IN" w:eastAsia="en-IN"/>
              </w:rPr>
              <w:t xml:space="preserve">      165.82 </w:t>
            </w:r>
          </w:p>
        </w:tc>
      </w:tr>
    </w:tbl>
    <w:p w:rsidR="00A0669A" w:rsidRDefault="009F1FA8" w:rsidP="00A0669A">
      <w:pPr>
        <w:spacing w:before="100" w:beforeAutospacing="1"/>
      </w:pPr>
      <w:r>
        <w:t xml:space="preserve">Thus, the approved </w:t>
      </w:r>
      <w:r w:rsidR="00A0669A">
        <w:t>financing of the capital investment is depicted in the table below:</w:t>
      </w:r>
    </w:p>
    <w:p w:rsidR="003D5780" w:rsidRDefault="00A0669A">
      <w:pPr>
        <w:jc w:val="center"/>
        <w:rPr>
          <w:b/>
        </w:rPr>
      </w:pPr>
      <w:bookmarkStart w:id="117" w:name="_Toc355891557"/>
      <w:bookmarkStart w:id="118" w:name="_Toc356913021"/>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3</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5</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FINANCING OF THE CAPITAL INVESTMENTS </w:t>
      </w:r>
      <w:r w:rsidR="00756AFC">
        <w:rPr>
          <w:rFonts w:asciiTheme="minorHAnsi" w:hAnsiTheme="minorHAnsi" w:cstheme="minorHAnsi"/>
          <w:b/>
        </w:rPr>
        <w:t xml:space="preserve">IN </w:t>
      </w:r>
      <w:r>
        <w:rPr>
          <w:rFonts w:asciiTheme="minorHAnsi" w:hAnsiTheme="minorHAnsi" w:cstheme="minorHAnsi"/>
          <w:b/>
        </w:rPr>
        <w:t>FY 2000-01</w:t>
      </w:r>
      <w:bookmarkEnd w:id="117"/>
      <w:r>
        <w:rPr>
          <w:rFonts w:asciiTheme="minorHAnsi" w:hAnsiTheme="minorHAnsi" w:cstheme="minorHAnsi"/>
          <w:b/>
        </w:rPr>
        <w:t xml:space="preserve"> </w:t>
      </w:r>
      <w:r w:rsidRPr="00D24F2C">
        <w:rPr>
          <w:rFonts w:asciiTheme="minorHAnsi" w:hAnsiTheme="minorHAnsi" w:cstheme="minorHAnsi"/>
          <w:b/>
        </w:rPr>
        <w:t>(Rs. Crores)</w:t>
      </w:r>
      <w:bookmarkEnd w:id="118"/>
    </w:p>
    <w:tbl>
      <w:tblPr>
        <w:tblW w:w="0" w:type="auto"/>
        <w:jc w:val="center"/>
        <w:tblLook w:val="04A0"/>
      </w:tblPr>
      <w:tblGrid>
        <w:gridCol w:w="3649"/>
        <w:gridCol w:w="1177"/>
        <w:gridCol w:w="1128"/>
      </w:tblGrid>
      <w:tr w:rsidR="009F1FA8" w:rsidRPr="009F1FA8" w:rsidTr="005638D9">
        <w:trPr>
          <w:trHeight w:val="295"/>
          <w:tblHeader/>
          <w:jc w:val="center"/>
        </w:trPr>
        <w:tc>
          <w:tcPr>
            <w:tcW w:w="0" w:type="auto"/>
            <w:tcBorders>
              <w:top w:val="dotted" w:sz="4" w:space="0" w:color="auto"/>
              <w:left w:val="dotted" w:sz="4" w:space="0" w:color="auto"/>
              <w:bottom w:val="dotted" w:sz="4" w:space="0" w:color="auto"/>
              <w:right w:val="dotted" w:sz="4" w:space="0" w:color="auto"/>
            </w:tcBorders>
            <w:shd w:val="clear" w:color="000000" w:fill="DBE5F1"/>
            <w:hideMark/>
          </w:tcPr>
          <w:p w:rsidR="009F1FA8" w:rsidRPr="009F1FA8" w:rsidRDefault="009F1FA8" w:rsidP="009F1FA8">
            <w:pPr>
              <w:spacing w:before="0" w:line="240" w:lineRule="auto"/>
              <w:jc w:val="center"/>
              <w:rPr>
                <w:b/>
                <w:bCs/>
                <w:sz w:val="22"/>
                <w:szCs w:val="22"/>
                <w:lang w:val="en-IN" w:eastAsia="en-IN"/>
              </w:rPr>
            </w:pPr>
            <w:r w:rsidRPr="009F1FA8">
              <w:rPr>
                <w:b/>
                <w:bCs/>
                <w:sz w:val="22"/>
                <w:szCs w:val="22"/>
                <w:lang w:val="en-IN" w:eastAsia="en-IN"/>
              </w:rPr>
              <w:t>Particulars</w:t>
            </w:r>
          </w:p>
        </w:tc>
        <w:tc>
          <w:tcPr>
            <w:tcW w:w="0" w:type="auto"/>
            <w:tcBorders>
              <w:top w:val="dotted" w:sz="4" w:space="0" w:color="auto"/>
              <w:left w:val="nil"/>
              <w:bottom w:val="dotted" w:sz="4" w:space="0" w:color="auto"/>
              <w:right w:val="dotted" w:sz="4" w:space="0" w:color="auto"/>
            </w:tcBorders>
            <w:shd w:val="clear" w:color="000000" w:fill="DBE5F1"/>
            <w:hideMark/>
          </w:tcPr>
          <w:p w:rsidR="009F1FA8" w:rsidRPr="009F1FA8" w:rsidRDefault="009F1FA8" w:rsidP="009F1FA8">
            <w:pPr>
              <w:spacing w:before="0" w:line="240" w:lineRule="auto"/>
              <w:jc w:val="center"/>
              <w:rPr>
                <w:b/>
                <w:bCs/>
                <w:sz w:val="22"/>
                <w:szCs w:val="22"/>
                <w:lang w:val="en-IN" w:eastAsia="en-IN"/>
              </w:rPr>
            </w:pPr>
            <w:r w:rsidRPr="009F1FA8">
              <w:rPr>
                <w:b/>
                <w:bCs/>
                <w:sz w:val="22"/>
                <w:szCs w:val="22"/>
                <w:lang w:val="en-IN" w:eastAsia="en-IN"/>
              </w:rPr>
              <w:t>Derivation</w:t>
            </w:r>
          </w:p>
        </w:tc>
        <w:tc>
          <w:tcPr>
            <w:tcW w:w="0" w:type="auto"/>
            <w:tcBorders>
              <w:top w:val="dotted" w:sz="4" w:space="0" w:color="auto"/>
              <w:left w:val="nil"/>
              <w:bottom w:val="dotted" w:sz="4" w:space="0" w:color="auto"/>
              <w:right w:val="dotted" w:sz="4" w:space="0" w:color="auto"/>
            </w:tcBorders>
            <w:shd w:val="clear" w:color="000000" w:fill="DBE5F1"/>
            <w:hideMark/>
          </w:tcPr>
          <w:p w:rsidR="009F1FA8" w:rsidRPr="009F1FA8" w:rsidRDefault="009F1FA8" w:rsidP="009F1FA8">
            <w:pPr>
              <w:spacing w:before="0" w:line="240" w:lineRule="auto"/>
              <w:jc w:val="right"/>
              <w:rPr>
                <w:b/>
                <w:bCs/>
                <w:sz w:val="22"/>
                <w:szCs w:val="22"/>
                <w:lang w:val="en-IN" w:eastAsia="en-IN"/>
              </w:rPr>
            </w:pPr>
            <w:r w:rsidRPr="009F1FA8">
              <w:rPr>
                <w:b/>
                <w:bCs/>
                <w:sz w:val="22"/>
                <w:szCs w:val="22"/>
                <w:lang w:val="en-IN" w:eastAsia="en-IN"/>
              </w:rPr>
              <w:t>2000-01</w:t>
            </w:r>
          </w:p>
        </w:tc>
      </w:tr>
      <w:tr w:rsidR="009F1FA8" w:rsidRPr="009F1FA8" w:rsidTr="00F5193A">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lastRenderedPageBreak/>
              <w:t>Investment</w:t>
            </w:r>
          </w:p>
        </w:tc>
        <w:tc>
          <w:tcPr>
            <w:tcW w:w="0" w:type="auto"/>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0" w:type="auto"/>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 xml:space="preserve">      602.14 </w:t>
            </w:r>
          </w:p>
        </w:tc>
      </w:tr>
      <w:tr w:rsidR="009F1FA8" w:rsidRPr="009F1FA8" w:rsidTr="00F5193A">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 xml:space="preserve">Less: </w:t>
            </w:r>
          </w:p>
        </w:tc>
        <w:tc>
          <w:tcPr>
            <w:tcW w:w="0" w:type="auto"/>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 </w:t>
            </w:r>
          </w:p>
        </w:tc>
        <w:tc>
          <w:tcPr>
            <w:tcW w:w="0" w:type="auto"/>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 </w:t>
            </w:r>
          </w:p>
        </w:tc>
      </w:tr>
      <w:tr w:rsidR="009F1FA8" w:rsidRPr="009F1FA8" w:rsidTr="00F5193A">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Consumer Contribution</w:t>
            </w:r>
          </w:p>
        </w:tc>
        <w:tc>
          <w:tcPr>
            <w:tcW w:w="0" w:type="auto"/>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0" w:type="auto"/>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 xml:space="preserve">      143.27 </w:t>
            </w:r>
          </w:p>
        </w:tc>
      </w:tr>
      <w:tr w:rsidR="009F1FA8" w:rsidRPr="009F1FA8" w:rsidTr="00F5193A">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Investment funded by debt and equity</w:t>
            </w:r>
          </w:p>
        </w:tc>
        <w:tc>
          <w:tcPr>
            <w:tcW w:w="0" w:type="auto"/>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C=A-B</w:t>
            </w:r>
          </w:p>
        </w:tc>
        <w:tc>
          <w:tcPr>
            <w:tcW w:w="0" w:type="auto"/>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 xml:space="preserve">      458.87 </w:t>
            </w:r>
          </w:p>
        </w:tc>
      </w:tr>
      <w:tr w:rsidR="009F1FA8" w:rsidRPr="009F1FA8" w:rsidTr="00F5193A">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 xml:space="preserve">Debt Funded </w:t>
            </w:r>
          </w:p>
        </w:tc>
        <w:tc>
          <w:tcPr>
            <w:tcW w:w="0" w:type="auto"/>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70%</w:t>
            </w:r>
          </w:p>
        </w:tc>
        <w:tc>
          <w:tcPr>
            <w:tcW w:w="0" w:type="auto"/>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 xml:space="preserve">      321.21 </w:t>
            </w:r>
          </w:p>
        </w:tc>
      </w:tr>
      <w:tr w:rsidR="009F1FA8" w:rsidRPr="009F1FA8" w:rsidTr="00F5193A">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left"/>
              <w:rPr>
                <w:color w:val="000000"/>
                <w:sz w:val="22"/>
                <w:szCs w:val="22"/>
                <w:lang w:val="en-IN" w:eastAsia="en-IN"/>
              </w:rPr>
            </w:pPr>
            <w:r w:rsidRPr="009F1FA8">
              <w:rPr>
                <w:color w:val="000000"/>
                <w:sz w:val="22"/>
                <w:szCs w:val="22"/>
                <w:lang w:val="en-IN" w:eastAsia="en-IN"/>
              </w:rPr>
              <w:t>Equity Funded</w:t>
            </w:r>
          </w:p>
        </w:tc>
        <w:tc>
          <w:tcPr>
            <w:tcW w:w="0" w:type="auto"/>
            <w:tcBorders>
              <w:top w:val="nil"/>
              <w:left w:val="nil"/>
              <w:bottom w:val="dotted" w:sz="4" w:space="0" w:color="auto"/>
              <w:right w:val="dotted" w:sz="4" w:space="0" w:color="auto"/>
            </w:tcBorders>
            <w:shd w:val="clear" w:color="auto" w:fill="auto"/>
            <w:vAlign w:val="bottom"/>
            <w:hideMark/>
          </w:tcPr>
          <w:p w:rsidR="009F1FA8" w:rsidRPr="009F1FA8" w:rsidRDefault="009F1FA8" w:rsidP="009F1FA8">
            <w:pPr>
              <w:spacing w:before="0" w:line="240" w:lineRule="auto"/>
              <w:jc w:val="center"/>
              <w:rPr>
                <w:color w:val="000000"/>
                <w:sz w:val="22"/>
                <w:szCs w:val="22"/>
                <w:lang w:val="en-IN" w:eastAsia="en-IN"/>
              </w:rPr>
            </w:pPr>
            <w:r w:rsidRPr="009F1FA8">
              <w:rPr>
                <w:color w:val="000000"/>
                <w:sz w:val="22"/>
                <w:szCs w:val="22"/>
                <w:lang w:val="en-IN" w:eastAsia="en-IN"/>
              </w:rPr>
              <w:t>30%</w:t>
            </w:r>
          </w:p>
        </w:tc>
        <w:tc>
          <w:tcPr>
            <w:tcW w:w="0" w:type="auto"/>
            <w:tcBorders>
              <w:top w:val="nil"/>
              <w:left w:val="nil"/>
              <w:bottom w:val="dotted" w:sz="4" w:space="0" w:color="auto"/>
              <w:right w:val="dotted" w:sz="4" w:space="0" w:color="auto"/>
            </w:tcBorders>
            <w:shd w:val="clear" w:color="auto" w:fill="auto"/>
            <w:noWrap/>
            <w:vAlign w:val="bottom"/>
            <w:hideMark/>
          </w:tcPr>
          <w:p w:rsidR="009F1FA8" w:rsidRPr="009F1FA8" w:rsidRDefault="009F1FA8" w:rsidP="009F1FA8">
            <w:pPr>
              <w:spacing w:before="0" w:line="240" w:lineRule="auto"/>
              <w:jc w:val="right"/>
              <w:rPr>
                <w:color w:val="000000"/>
                <w:sz w:val="22"/>
                <w:szCs w:val="22"/>
                <w:lang w:val="en-IN" w:eastAsia="en-IN"/>
              </w:rPr>
            </w:pPr>
            <w:r w:rsidRPr="009F1FA8">
              <w:rPr>
                <w:color w:val="000000"/>
                <w:sz w:val="22"/>
                <w:szCs w:val="22"/>
                <w:lang w:val="en-IN" w:eastAsia="en-IN"/>
              </w:rPr>
              <w:t xml:space="preserve">      137.66 </w:t>
            </w:r>
          </w:p>
        </w:tc>
      </w:tr>
    </w:tbl>
    <w:p w:rsidR="003D5780" w:rsidRDefault="00A0669A">
      <w:pPr>
        <w:spacing w:before="100" w:beforeAutospacing="1"/>
      </w:pPr>
      <w:r>
        <w:t>Thus</w:t>
      </w:r>
      <w:r w:rsidR="00756AFC">
        <w:t>,</w:t>
      </w:r>
      <w:r>
        <w:t xml:space="preserve"> from the above tables it is seen, that </w:t>
      </w:r>
      <w:r w:rsidR="009F1FA8">
        <w:t xml:space="preserve">UPPCL </w:t>
      </w:r>
      <w:r>
        <w:t xml:space="preserve">has made an investment of Rs. </w:t>
      </w:r>
      <w:r w:rsidR="009F1FA8">
        <w:t xml:space="preserve">602.14 </w:t>
      </w:r>
      <w:r>
        <w:t xml:space="preserve">crores in FY 2000-01. However the consumer contributions, capital subsidies and grants received during the corresponding period is Rs. </w:t>
      </w:r>
      <w:r w:rsidR="009F1FA8">
        <w:t xml:space="preserve">143.27 </w:t>
      </w:r>
      <w:r>
        <w:t xml:space="preserve">crores. </w:t>
      </w:r>
      <w:r w:rsidR="009F1FA8">
        <w:t xml:space="preserve">Thus, balance Rs. 458.87 crores have been funded through debt and equity. Considering a debt equity ratio of 70:30, Rs. 321.21 crores or 70% of the capital investment is approved to be funded through debt and balance 30% equivalent to Rs. 137.66 </w:t>
      </w:r>
      <w:r w:rsidR="000123FE">
        <w:t xml:space="preserve">crores </w:t>
      </w:r>
      <w:r w:rsidR="009F1FA8">
        <w:t>through equity. Allowable depreciation for the year has been considered as normative loan repayment. The actual weighted average rate of 1</w:t>
      </w:r>
      <w:r w:rsidR="00756AFC">
        <w:t>4.80</w:t>
      </w:r>
      <w:r w:rsidR="009F1FA8">
        <w:t>% has been considered for computing the interest.</w:t>
      </w:r>
      <w:r w:rsidR="00756AFC">
        <w:t xml:space="preserve"> The actual opening balance of long term loan has been considered from the audited accounts. However, GoUP loan of Rs. 385.45 crore which has devolved upon UPPCL from the Transfer Scheme has not been considered</w:t>
      </w:r>
      <w:r w:rsidR="005638D9">
        <w:t>,</w:t>
      </w:r>
      <w:r w:rsidR="00756AFC">
        <w:t xml:space="preserve"> as </w:t>
      </w:r>
      <w:r w:rsidR="00F5193A">
        <w:t xml:space="preserve">no </w:t>
      </w:r>
      <w:r w:rsidR="00756AFC">
        <w:t xml:space="preserve">interest </w:t>
      </w:r>
      <w:r w:rsidR="00F5193A">
        <w:t xml:space="preserve">liability and principal </w:t>
      </w:r>
      <w:r w:rsidR="00756AFC">
        <w:t xml:space="preserve">repayment has been made on such loan. In fact subsequently, in FY 2003-04, the GoUP has been converted </w:t>
      </w:r>
      <w:r w:rsidR="00F5193A">
        <w:t xml:space="preserve">the loan </w:t>
      </w:r>
      <w:r w:rsidR="00756AFC">
        <w:t xml:space="preserve">into equity. </w:t>
      </w:r>
    </w:p>
    <w:p w:rsidR="00756AFC" w:rsidRDefault="00756AFC" w:rsidP="00756AFC">
      <w:r>
        <w:t>Considering the above, the gross interest on long term loan is Rs. 156.51 crores. The interest capitalisation has been considered at the same rate as per audited accounts. The computations for interest on long term loan are depicted below:</w:t>
      </w:r>
    </w:p>
    <w:p w:rsidR="00756AFC" w:rsidRPr="008C5777" w:rsidRDefault="00756AFC" w:rsidP="00756AFC">
      <w:pPr>
        <w:jc w:val="center"/>
        <w:rPr>
          <w:b/>
        </w:rPr>
      </w:pPr>
      <w:bookmarkStart w:id="119" w:name="_Toc355891591"/>
      <w:bookmarkStart w:id="120" w:name="_Toc356913022"/>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3</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6</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w:t>
      </w:r>
      <w:r w:rsidR="00631653" w:rsidRPr="008C5777">
        <w:rPr>
          <w:b/>
        </w:rPr>
        <w:t xml:space="preserve">APPROVED INTEREST ON LONG TERM LOAN </w:t>
      </w:r>
      <w:r w:rsidR="00631653">
        <w:rPr>
          <w:b/>
        </w:rPr>
        <w:t xml:space="preserve">FOR FY 2000-01 </w:t>
      </w:r>
      <w:r w:rsidRPr="008C5777">
        <w:rPr>
          <w:b/>
        </w:rPr>
        <w:t>(Rs Crores)</w:t>
      </w:r>
      <w:bookmarkEnd w:id="119"/>
      <w:bookmarkEnd w:id="120"/>
    </w:p>
    <w:tbl>
      <w:tblPr>
        <w:tblW w:w="0" w:type="auto"/>
        <w:jc w:val="center"/>
        <w:tblInd w:w="90" w:type="dxa"/>
        <w:tblLook w:val="04A0"/>
      </w:tblPr>
      <w:tblGrid>
        <w:gridCol w:w="5153"/>
        <w:gridCol w:w="1131"/>
      </w:tblGrid>
      <w:tr w:rsidR="00756AFC" w:rsidRPr="00756AFC" w:rsidTr="00756AFC">
        <w:trPr>
          <w:trHeight w:val="300"/>
          <w:jc w:val="center"/>
        </w:trPr>
        <w:tc>
          <w:tcPr>
            <w:tcW w:w="0" w:type="auto"/>
            <w:tcBorders>
              <w:top w:val="dotted" w:sz="4" w:space="0" w:color="auto"/>
              <w:left w:val="dotted" w:sz="4" w:space="0" w:color="auto"/>
              <w:bottom w:val="dotted" w:sz="4" w:space="0" w:color="auto"/>
              <w:right w:val="dotted" w:sz="4" w:space="0" w:color="auto"/>
            </w:tcBorders>
            <w:shd w:val="clear" w:color="000000" w:fill="DBE5F1"/>
            <w:hideMark/>
          </w:tcPr>
          <w:p w:rsidR="00756AFC" w:rsidRPr="00756AFC" w:rsidRDefault="00756AFC" w:rsidP="00756AFC">
            <w:pPr>
              <w:spacing w:before="0" w:line="240" w:lineRule="auto"/>
              <w:jc w:val="center"/>
              <w:rPr>
                <w:b/>
                <w:bCs/>
                <w:sz w:val="22"/>
                <w:szCs w:val="22"/>
                <w:lang w:val="en-IN" w:eastAsia="en-IN"/>
              </w:rPr>
            </w:pPr>
            <w:r w:rsidRPr="00756AFC">
              <w:rPr>
                <w:b/>
                <w:bCs/>
                <w:sz w:val="22"/>
                <w:szCs w:val="22"/>
                <w:lang w:val="en-IN" w:eastAsia="en-IN"/>
              </w:rPr>
              <w:t>Particulars</w:t>
            </w:r>
          </w:p>
        </w:tc>
        <w:tc>
          <w:tcPr>
            <w:tcW w:w="0" w:type="auto"/>
            <w:tcBorders>
              <w:top w:val="dotted" w:sz="4" w:space="0" w:color="auto"/>
              <w:left w:val="nil"/>
              <w:bottom w:val="dotted" w:sz="4" w:space="0" w:color="auto"/>
              <w:right w:val="dotted" w:sz="4" w:space="0" w:color="auto"/>
            </w:tcBorders>
            <w:shd w:val="clear" w:color="000000" w:fill="DBE5F1"/>
            <w:hideMark/>
          </w:tcPr>
          <w:p w:rsidR="00756AFC" w:rsidRPr="00756AFC" w:rsidRDefault="00756AFC" w:rsidP="00756AFC">
            <w:pPr>
              <w:spacing w:before="0" w:line="240" w:lineRule="auto"/>
              <w:jc w:val="right"/>
              <w:rPr>
                <w:b/>
                <w:bCs/>
                <w:sz w:val="22"/>
                <w:szCs w:val="22"/>
                <w:lang w:val="en-IN" w:eastAsia="en-IN"/>
              </w:rPr>
            </w:pPr>
            <w:r w:rsidRPr="00756AFC">
              <w:rPr>
                <w:b/>
                <w:bCs/>
                <w:sz w:val="22"/>
                <w:szCs w:val="22"/>
                <w:lang w:val="en-IN" w:eastAsia="en-IN"/>
              </w:rPr>
              <w:t>2000-01</w:t>
            </w:r>
          </w:p>
        </w:tc>
      </w:tr>
      <w:tr w:rsidR="00756AFC" w:rsidRPr="00756AFC" w:rsidTr="00756AFC">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756AFC" w:rsidRPr="00756AFC" w:rsidRDefault="00756AFC" w:rsidP="00756AFC">
            <w:pPr>
              <w:spacing w:before="0" w:line="240" w:lineRule="auto"/>
              <w:jc w:val="left"/>
              <w:rPr>
                <w:color w:val="000000"/>
                <w:sz w:val="22"/>
                <w:szCs w:val="22"/>
                <w:lang w:val="en-IN" w:eastAsia="en-IN"/>
              </w:rPr>
            </w:pPr>
            <w:r w:rsidRPr="00756AFC">
              <w:rPr>
                <w:color w:val="000000"/>
                <w:sz w:val="22"/>
                <w:szCs w:val="22"/>
                <w:lang w:val="en-IN" w:eastAsia="en-IN"/>
              </w:rPr>
              <w:t>Opening Loan</w:t>
            </w:r>
          </w:p>
        </w:tc>
        <w:tc>
          <w:tcPr>
            <w:tcW w:w="0" w:type="auto"/>
            <w:tcBorders>
              <w:top w:val="nil"/>
              <w:left w:val="nil"/>
              <w:bottom w:val="dotted" w:sz="4" w:space="0" w:color="auto"/>
              <w:right w:val="dotted" w:sz="4" w:space="0" w:color="auto"/>
            </w:tcBorders>
            <w:shd w:val="clear" w:color="auto" w:fill="auto"/>
            <w:noWrap/>
            <w:vAlign w:val="bottom"/>
            <w:hideMark/>
          </w:tcPr>
          <w:p w:rsidR="00756AFC" w:rsidRPr="00756AFC" w:rsidRDefault="00756AFC" w:rsidP="00756AFC">
            <w:pPr>
              <w:spacing w:before="0" w:line="240" w:lineRule="auto"/>
              <w:jc w:val="right"/>
              <w:rPr>
                <w:color w:val="000000"/>
                <w:sz w:val="22"/>
                <w:szCs w:val="22"/>
                <w:lang w:val="en-IN" w:eastAsia="en-IN"/>
              </w:rPr>
            </w:pPr>
            <w:r w:rsidRPr="00756AFC">
              <w:rPr>
                <w:color w:val="000000"/>
                <w:sz w:val="22"/>
                <w:szCs w:val="22"/>
                <w:lang w:val="en-IN" w:eastAsia="en-IN"/>
              </w:rPr>
              <w:t xml:space="preserve">  1,115.70 </w:t>
            </w:r>
          </w:p>
        </w:tc>
      </w:tr>
      <w:tr w:rsidR="00756AFC" w:rsidRPr="00756AFC" w:rsidTr="00756AFC">
        <w:trPr>
          <w:trHeight w:val="82"/>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756AFC" w:rsidRPr="00756AFC" w:rsidRDefault="00756AFC" w:rsidP="00756AFC">
            <w:pPr>
              <w:spacing w:before="0" w:line="240" w:lineRule="auto"/>
              <w:jc w:val="left"/>
              <w:rPr>
                <w:color w:val="000000"/>
                <w:sz w:val="22"/>
                <w:szCs w:val="22"/>
                <w:lang w:val="en-IN" w:eastAsia="en-IN"/>
              </w:rPr>
            </w:pPr>
            <w:r>
              <w:rPr>
                <w:color w:val="000000"/>
                <w:sz w:val="22"/>
                <w:szCs w:val="22"/>
                <w:lang w:val="en-IN" w:eastAsia="en-IN"/>
              </w:rPr>
              <w:t>Loan Add</w:t>
            </w:r>
            <w:r w:rsidRPr="00756AFC">
              <w:rPr>
                <w:color w:val="000000"/>
                <w:sz w:val="22"/>
                <w:szCs w:val="22"/>
                <w:lang w:val="en-IN" w:eastAsia="en-IN"/>
              </w:rPr>
              <w:t>itions (70% of Investments)</w:t>
            </w:r>
          </w:p>
        </w:tc>
        <w:tc>
          <w:tcPr>
            <w:tcW w:w="0" w:type="auto"/>
            <w:tcBorders>
              <w:top w:val="nil"/>
              <w:left w:val="nil"/>
              <w:bottom w:val="dotted" w:sz="4" w:space="0" w:color="auto"/>
              <w:right w:val="dotted" w:sz="4" w:space="0" w:color="auto"/>
            </w:tcBorders>
            <w:shd w:val="clear" w:color="auto" w:fill="auto"/>
            <w:noWrap/>
            <w:vAlign w:val="bottom"/>
            <w:hideMark/>
          </w:tcPr>
          <w:p w:rsidR="00756AFC" w:rsidRPr="00756AFC" w:rsidRDefault="00756AFC" w:rsidP="00756AFC">
            <w:pPr>
              <w:spacing w:before="0" w:line="240" w:lineRule="auto"/>
              <w:jc w:val="right"/>
              <w:rPr>
                <w:color w:val="000000"/>
                <w:sz w:val="22"/>
                <w:szCs w:val="22"/>
                <w:lang w:val="en-IN" w:eastAsia="en-IN"/>
              </w:rPr>
            </w:pPr>
            <w:r w:rsidRPr="00756AFC">
              <w:rPr>
                <w:color w:val="000000"/>
                <w:sz w:val="22"/>
                <w:szCs w:val="22"/>
                <w:lang w:val="en-IN" w:eastAsia="en-IN"/>
              </w:rPr>
              <w:t xml:space="preserve">      321.21 </w:t>
            </w:r>
          </w:p>
        </w:tc>
      </w:tr>
      <w:tr w:rsidR="00756AFC" w:rsidRPr="00756AFC" w:rsidTr="00756AFC">
        <w:trPr>
          <w:trHeight w:val="82"/>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756AFC" w:rsidRPr="00756AFC" w:rsidRDefault="00756AFC" w:rsidP="00756AFC">
            <w:pPr>
              <w:spacing w:before="0" w:line="240" w:lineRule="auto"/>
              <w:jc w:val="left"/>
              <w:rPr>
                <w:color w:val="000000"/>
                <w:sz w:val="22"/>
                <w:szCs w:val="22"/>
                <w:lang w:val="en-IN" w:eastAsia="en-IN"/>
              </w:rPr>
            </w:pPr>
            <w:r w:rsidRPr="00756AFC">
              <w:rPr>
                <w:color w:val="000000"/>
                <w:sz w:val="22"/>
                <w:szCs w:val="22"/>
                <w:lang w:val="en-IN" w:eastAsia="en-IN"/>
              </w:rPr>
              <w:t>Less: Repayments (Depreciation allowable for the year)</w:t>
            </w:r>
          </w:p>
        </w:tc>
        <w:tc>
          <w:tcPr>
            <w:tcW w:w="0" w:type="auto"/>
            <w:tcBorders>
              <w:top w:val="nil"/>
              <w:left w:val="nil"/>
              <w:bottom w:val="dotted" w:sz="4" w:space="0" w:color="auto"/>
              <w:right w:val="dotted" w:sz="4" w:space="0" w:color="auto"/>
            </w:tcBorders>
            <w:shd w:val="clear" w:color="auto" w:fill="auto"/>
            <w:noWrap/>
            <w:vAlign w:val="bottom"/>
            <w:hideMark/>
          </w:tcPr>
          <w:p w:rsidR="00756AFC" w:rsidRPr="00756AFC" w:rsidRDefault="00756AFC" w:rsidP="00756AFC">
            <w:pPr>
              <w:spacing w:before="0" w:line="240" w:lineRule="auto"/>
              <w:jc w:val="right"/>
              <w:rPr>
                <w:color w:val="000000"/>
                <w:sz w:val="22"/>
                <w:szCs w:val="22"/>
                <w:lang w:val="en-IN" w:eastAsia="en-IN"/>
              </w:rPr>
            </w:pPr>
            <w:r w:rsidRPr="00756AFC">
              <w:rPr>
                <w:color w:val="000000"/>
                <w:sz w:val="22"/>
                <w:szCs w:val="22"/>
                <w:lang w:val="en-IN" w:eastAsia="en-IN"/>
              </w:rPr>
              <w:t xml:space="preserve">      438.27 </w:t>
            </w:r>
          </w:p>
        </w:tc>
      </w:tr>
      <w:tr w:rsidR="00756AFC" w:rsidRPr="00756AFC" w:rsidTr="00756AFC">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756AFC" w:rsidRPr="00756AFC" w:rsidRDefault="00756AFC" w:rsidP="00756AFC">
            <w:pPr>
              <w:spacing w:before="0" w:line="240" w:lineRule="auto"/>
              <w:jc w:val="left"/>
              <w:rPr>
                <w:color w:val="000000"/>
                <w:sz w:val="22"/>
                <w:szCs w:val="22"/>
                <w:lang w:val="en-IN" w:eastAsia="en-IN"/>
              </w:rPr>
            </w:pPr>
            <w:r w:rsidRPr="00756AFC">
              <w:rPr>
                <w:color w:val="000000"/>
                <w:sz w:val="22"/>
                <w:szCs w:val="22"/>
                <w:lang w:val="en-IN" w:eastAsia="en-IN"/>
              </w:rPr>
              <w:t>Closing Loan Balance</w:t>
            </w:r>
          </w:p>
        </w:tc>
        <w:tc>
          <w:tcPr>
            <w:tcW w:w="0" w:type="auto"/>
            <w:tcBorders>
              <w:top w:val="nil"/>
              <w:left w:val="nil"/>
              <w:bottom w:val="dotted" w:sz="4" w:space="0" w:color="auto"/>
              <w:right w:val="dotted" w:sz="4" w:space="0" w:color="auto"/>
            </w:tcBorders>
            <w:shd w:val="clear" w:color="auto" w:fill="auto"/>
            <w:noWrap/>
            <w:vAlign w:val="bottom"/>
            <w:hideMark/>
          </w:tcPr>
          <w:p w:rsidR="00756AFC" w:rsidRPr="00756AFC" w:rsidRDefault="00756AFC" w:rsidP="00756AFC">
            <w:pPr>
              <w:spacing w:before="0" w:line="240" w:lineRule="auto"/>
              <w:jc w:val="right"/>
              <w:rPr>
                <w:color w:val="000000"/>
                <w:sz w:val="22"/>
                <w:szCs w:val="22"/>
                <w:lang w:val="en-IN" w:eastAsia="en-IN"/>
              </w:rPr>
            </w:pPr>
            <w:r w:rsidRPr="00756AFC">
              <w:rPr>
                <w:color w:val="000000"/>
                <w:sz w:val="22"/>
                <w:szCs w:val="22"/>
                <w:lang w:val="en-IN" w:eastAsia="en-IN"/>
              </w:rPr>
              <w:t xml:space="preserve">      998.64 </w:t>
            </w:r>
          </w:p>
        </w:tc>
      </w:tr>
      <w:tr w:rsidR="00756AFC" w:rsidRPr="00756AFC" w:rsidTr="00756AFC">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756AFC" w:rsidRPr="00756AFC" w:rsidRDefault="00756AFC" w:rsidP="00756AFC">
            <w:pPr>
              <w:spacing w:before="0" w:line="240" w:lineRule="auto"/>
              <w:jc w:val="left"/>
              <w:rPr>
                <w:color w:val="000000"/>
                <w:sz w:val="22"/>
                <w:szCs w:val="22"/>
                <w:lang w:val="en-IN" w:eastAsia="en-IN"/>
              </w:rPr>
            </w:pPr>
            <w:r w:rsidRPr="00756AFC">
              <w:rPr>
                <w:color w:val="000000"/>
                <w:sz w:val="22"/>
                <w:szCs w:val="22"/>
                <w:lang w:val="en-IN" w:eastAsia="en-IN"/>
              </w:rPr>
              <w:t>Weighted Average Rate of Interest</w:t>
            </w:r>
          </w:p>
        </w:tc>
        <w:tc>
          <w:tcPr>
            <w:tcW w:w="0" w:type="auto"/>
            <w:tcBorders>
              <w:top w:val="nil"/>
              <w:left w:val="nil"/>
              <w:bottom w:val="dotted" w:sz="4" w:space="0" w:color="auto"/>
              <w:right w:val="dotted" w:sz="4" w:space="0" w:color="auto"/>
            </w:tcBorders>
            <w:shd w:val="clear" w:color="auto" w:fill="auto"/>
            <w:noWrap/>
            <w:vAlign w:val="bottom"/>
            <w:hideMark/>
          </w:tcPr>
          <w:p w:rsidR="00756AFC" w:rsidRPr="00756AFC" w:rsidRDefault="00756AFC" w:rsidP="00756AFC">
            <w:pPr>
              <w:spacing w:before="0" w:line="240" w:lineRule="auto"/>
              <w:jc w:val="right"/>
              <w:rPr>
                <w:color w:val="000000"/>
                <w:sz w:val="22"/>
                <w:szCs w:val="22"/>
                <w:lang w:val="en-IN" w:eastAsia="en-IN"/>
              </w:rPr>
            </w:pPr>
            <w:r w:rsidRPr="00756AFC">
              <w:rPr>
                <w:color w:val="000000"/>
                <w:sz w:val="22"/>
                <w:szCs w:val="22"/>
                <w:lang w:val="en-IN" w:eastAsia="en-IN"/>
              </w:rPr>
              <w:t>14.80%</w:t>
            </w:r>
          </w:p>
        </w:tc>
      </w:tr>
      <w:tr w:rsidR="00756AFC" w:rsidRPr="00756AFC" w:rsidTr="00756AFC">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756AFC" w:rsidRPr="00756AFC" w:rsidRDefault="00756AFC" w:rsidP="00756AFC">
            <w:pPr>
              <w:spacing w:before="0" w:line="240" w:lineRule="auto"/>
              <w:jc w:val="left"/>
              <w:rPr>
                <w:b/>
                <w:bCs/>
                <w:color w:val="000000"/>
                <w:sz w:val="22"/>
                <w:szCs w:val="22"/>
                <w:lang w:val="en-IN" w:eastAsia="en-IN"/>
              </w:rPr>
            </w:pPr>
            <w:r w:rsidRPr="00756AFC">
              <w:rPr>
                <w:b/>
                <w:bCs/>
                <w:color w:val="000000"/>
                <w:sz w:val="22"/>
                <w:szCs w:val="22"/>
                <w:lang w:val="en-IN" w:eastAsia="en-IN"/>
              </w:rPr>
              <w:t>Interest on long term loan</w:t>
            </w:r>
          </w:p>
        </w:tc>
        <w:tc>
          <w:tcPr>
            <w:tcW w:w="0" w:type="auto"/>
            <w:tcBorders>
              <w:top w:val="nil"/>
              <w:left w:val="nil"/>
              <w:bottom w:val="dotted" w:sz="4" w:space="0" w:color="auto"/>
              <w:right w:val="dotted" w:sz="4" w:space="0" w:color="auto"/>
            </w:tcBorders>
            <w:shd w:val="clear" w:color="auto" w:fill="auto"/>
            <w:noWrap/>
            <w:vAlign w:val="bottom"/>
            <w:hideMark/>
          </w:tcPr>
          <w:p w:rsidR="00756AFC" w:rsidRPr="00756AFC" w:rsidRDefault="00756AFC" w:rsidP="00756AFC">
            <w:pPr>
              <w:spacing w:before="0" w:line="240" w:lineRule="auto"/>
              <w:jc w:val="right"/>
              <w:rPr>
                <w:b/>
                <w:bCs/>
                <w:color w:val="000000"/>
                <w:sz w:val="22"/>
                <w:szCs w:val="22"/>
                <w:lang w:val="en-IN" w:eastAsia="en-IN"/>
              </w:rPr>
            </w:pPr>
            <w:r w:rsidRPr="00756AFC">
              <w:rPr>
                <w:b/>
                <w:bCs/>
                <w:color w:val="000000"/>
                <w:sz w:val="22"/>
                <w:szCs w:val="22"/>
                <w:lang w:val="en-IN" w:eastAsia="en-IN"/>
              </w:rPr>
              <w:t xml:space="preserve">      156.51 </w:t>
            </w:r>
          </w:p>
        </w:tc>
      </w:tr>
      <w:tr w:rsidR="001468F1" w:rsidRPr="00756AFC" w:rsidTr="00756AFC">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1468F1" w:rsidRPr="00756AFC" w:rsidRDefault="001468F1" w:rsidP="00756AFC">
            <w:pPr>
              <w:spacing w:before="0" w:line="240" w:lineRule="auto"/>
              <w:jc w:val="left"/>
              <w:rPr>
                <w:color w:val="000000"/>
                <w:sz w:val="22"/>
                <w:szCs w:val="22"/>
                <w:lang w:val="en-IN" w:eastAsia="en-IN"/>
              </w:rPr>
            </w:pPr>
            <w:r>
              <w:rPr>
                <w:color w:val="000000"/>
                <w:sz w:val="22"/>
                <w:szCs w:val="22"/>
                <w:lang w:val="en-IN" w:eastAsia="en-IN"/>
              </w:rPr>
              <w:t xml:space="preserve">Interest Capitalisation Rate </w:t>
            </w:r>
          </w:p>
        </w:tc>
        <w:tc>
          <w:tcPr>
            <w:tcW w:w="0" w:type="auto"/>
            <w:tcBorders>
              <w:top w:val="nil"/>
              <w:left w:val="nil"/>
              <w:bottom w:val="dotted" w:sz="4" w:space="0" w:color="auto"/>
              <w:right w:val="dotted" w:sz="4" w:space="0" w:color="auto"/>
            </w:tcBorders>
            <w:shd w:val="clear" w:color="auto" w:fill="auto"/>
            <w:noWrap/>
            <w:vAlign w:val="bottom"/>
            <w:hideMark/>
          </w:tcPr>
          <w:p w:rsidR="001468F1" w:rsidRPr="00756AFC" w:rsidRDefault="001468F1" w:rsidP="00756AFC">
            <w:pPr>
              <w:spacing w:before="0" w:line="240" w:lineRule="auto"/>
              <w:jc w:val="right"/>
              <w:rPr>
                <w:color w:val="000000"/>
                <w:sz w:val="22"/>
                <w:szCs w:val="22"/>
                <w:lang w:val="en-IN" w:eastAsia="en-IN"/>
              </w:rPr>
            </w:pPr>
            <w:r>
              <w:rPr>
                <w:color w:val="000000"/>
                <w:sz w:val="22"/>
                <w:szCs w:val="22"/>
                <w:lang w:val="en-IN" w:eastAsia="en-IN"/>
              </w:rPr>
              <w:t>26.84%</w:t>
            </w:r>
          </w:p>
        </w:tc>
      </w:tr>
      <w:tr w:rsidR="00756AFC" w:rsidRPr="00756AFC" w:rsidTr="00756AFC">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756AFC" w:rsidRPr="00756AFC" w:rsidRDefault="00756AFC" w:rsidP="001468F1">
            <w:pPr>
              <w:spacing w:before="0" w:line="240" w:lineRule="auto"/>
              <w:jc w:val="left"/>
              <w:rPr>
                <w:color w:val="000000"/>
                <w:sz w:val="22"/>
                <w:szCs w:val="22"/>
                <w:lang w:val="en-IN" w:eastAsia="en-IN"/>
              </w:rPr>
            </w:pPr>
            <w:r w:rsidRPr="00756AFC">
              <w:rPr>
                <w:color w:val="000000"/>
                <w:sz w:val="22"/>
                <w:szCs w:val="22"/>
                <w:lang w:val="en-IN" w:eastAsia="en-IN"/>
              </w:rPr>
              <w:t>Less: Interest Capitalized</w:t>
            </w:r>
            <w:r w:rsidR="003F427B">
              <w:rPr>
                <w:color w:val="000000"/>
                <w:sz w:val="22"/>
                <w:szCs w:val="22"/>
                <w:lang w:val="en-IN" w:eastAsia="en-IN"/>
              </w:rPr>
              <w:t xml:space="preserve"> </w:t>
            </w:r>
          </w:p>
        </w:tc>
        <w:tc>
          <w:tcPr>
            <w:tcW w:w="0" w:type="auto"/>
            <w:tcBorders>
              <w:top w:val="nil"/>
              <w:left w:val="nil"/>
              <w:bottom w:val="dotted" w:sz="4" w:space="0" w:color="auto"/>
              <w:right w:val="dotted" w:sz="4" w:space="0" w:color="auto"/>
            </w:tcBorders>
            <w:shd w:val="clear" w:color="auto" w:fill="auto"/>
            <w:noWrap/>
            <w:vAlign w:val="bottom"/>
            <w:hideMark/>
          </w:tcPr>
          <w:p w:rsidR="00756AFC" w:rsidRPr="00756AFC" w:rsidRDefault="00756AFC" w:rsidP="00756AFC">
            <w:pPr>
              <w:spacing w:before="0" w:line="240" w:lineRule="auto"/>
              <w:jc w:val="right"/>
              <w:rPr>
                <w:color w:val="000000"/>
                <w:sz w:val="22"/>
                <w:szCs w:val="22"/>
                <w:lang w:val="en-IN" w:eastAsia="en-IN"/>
              </w:rPr>
            </w:pPr>
            <w:r w:rsidRPr="00756AFC">
              <w:rPr>
                <w:color w:val="000000"/>
                <w:sz w:val="22"/>
                <w:szCs w:val="22"/>
                <w:lang w:val="en-IN" w:eastAsia="en-IN"/>
              </w:rPr>
              <w:t xml:space="preserve">        42.00 </w:t>
            </w:r>
          </w:p>
        </w:tc>
      </w:tr>
      <w:tr w:rsidR="00756AFC" w:rsidRPr="00756AFC" w:rsidTr="00756AFC">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756AFC" w:rsidRPr="00756AFC" w:rsidRDefault="00756AFC" w:rsidP="00756AFC">
            <w:pPr>
              <w:spacing w:before="0" w:line="240" w:lineRule="auto"/>
              <w:jc w:val="left"/>
              <w:rPr>
                <w:b/>
                <w:bCs/>
                <w:color w:val="000000"/>
                <w:sz w:val="22"/>
                <w:szCs w:val="22"/>
                <w:lang w:val="en-IN" w:eastAsia="en-IN"/>
              </w:rPr>
            </w:pPr>
            <w:r w:rsidRPr="00756AFC">
              <w:rPr>
                <w:b/>
                <w:bCs/>
                <w:color w:val="000000"/>
                <w:sz w:val="22"/>
                <w:szCs w:val="22"/>
                <w:lang w:val="en-IN" w:eastAsia="en-IN"/>
              </w:rPr>
              <w:t>Net Interest Charged</w:t>
            </w:r>
          </w:p>
        </w:tc>
        <w:tc>
          <w:tcPr>
            <w:tcW w:w="0" w:type="auto"/>
            <w:tcBorders>
              <w:top w:val="nil"/>
              <w:left w:val="nil"/>
              <w:bottom w:val="dotted" w:sz="4" w:space="0" w:color="auto"/>
              <w:right w:val="dotted" w:sz="4" w:space="0" w:color="auto"/>
            </w:tcBorders>
            <w:shd w:val="clear" w:color="auto" w:fill="auto"/>
            <w:noWrap/>
            <w:vAlign w:val="bottom"/>
            <w:hideMark/>
          </w:tcPr>
          <w:p w:rsidR="00756AFC" w:rsidRPr="00756AFC" w:rsidRDefault="00756AFC" w:rsidP="00756AFC">
            <w:pPr>
              <w:spacing w:before="0" w:line="240" w:lineRule="auto"/>
              <w:jc w:val="right"/>
              <w:rPr>
                <w:b/>
                <w:bCs/>
                <w:color w:val="000000"/>
                <w:sz w:val="22"/>
                <w:szCs w:val="22"/>
                <w:lang w:val="en-IN" w:eastAsia="en-IN"/>
              </w:rPr>
            </w:pPr>
            <w:r w:rsidRPr="00756AFC">
              <w:rPr>
                <w:b/>
                <w:bCs/>
                <w:color w:val="000000"/>
                <w:sz w:val="22"/>
                <w:szCs w:val="22"/>
                <w:lang w:val="en-IN" w:eastAsia="en-IN"/>
              </w:rPr>
              <w:t xml:space="preserve">      114.50 </w:t>
            </w:r>
          </w:p>
        </w:tc>
      </w:tr>
    </w:tbl>
    <w:p w:rsidR="00A0669A" w:rsidRPr="00447DA3" w:rsidRDefault="00A0669A" w:rsidP="00A15CAE"/>
    <w:p w:rsidR="00A15CAE" w:rsidRPr="00447DA3" w:rsidRDefault="00A15CAE" w:rsidP="00A15CAE">
      <w:pPr>
        <w:pStyle w:val="Heading3"/>
      </w:pPr>
      <w:r>
        <w:rPr>
          <w:b/>
        </w:rPr>
        <w:lastRenderedPageBreak/>
        <w:t>Finance Charges</w:t>
      </w:r>
    </w:p>
    <w:p w:rsidR="00A15CAE" w:rsidRDefault="00A15CAE" w:rsidP="00A15CAE">
      <w:r>
        <w:t xml:space="preserve">The Petitioner has claimed Rs. </w:t>
      </w:r>
      <w:r w:rsidR="00ED3353">
        <w:t xml:space="preserve">143.14 </w:t>
      </w:r>
      <w:r>
        <w:t xml:space="preserve">crores towards finance charges as against Rs. </w:t>
      </w:r>
      <w:r w:rsidR="00ED3353">
        <w:t xml:space="preserve">72.00 </w:t>
      </w:r>
      <w:r>
        <w:t>crores approved in the Tariff Order for FY 200</w:t>
      </w:r>
      <w:r w:rsidR="00ED3353">
        <w:t>0-01</w:t>
      </w:r>
      <w:r>
        <w:t xml:space="preserve">. The finance charges have been claimed towards items such as interest on </w:t>
      </w:r>
      <w:r w:rsidR="00B30ABD">
        <w:t>General Provided Fund (G</w:t>
      </w:r>
      <w:r>
        <w:t>PF</w:t>
      </w:r>
      <w:r w:rsidR="00B30ABD">
        <w:t>)</w:t>
      </w:r>
      <w:r>
        <w:t xml:space="preserve"> trust, L</w:t>
      </w:r>
      <w:r w:rsidR="00B30ABD">
        <w:t>etter of Credit (L</w:t>
      </w:r>
      <w:r>
        <w:t>C</w:t>
      </w:r>
      <w:r w:rsidR="00B30ABD">
        <w:t>)</w:t>
      </w:r>
      <w:r>
        <w:t xml:space="preserve"> charges, interest on consumer security deposits, etc.</w:t>
      </w:r>
    </w:p>
    <w:p w:rsidR="00C011B1" w:rsidRDefault="00C011B1" w:rsidP="00C011B1">
      <w:r>
        <w:t xml:space="preserve">The interest on GPF trust, interest on consumer security deposits, etc have been allowed based on audited accounts. </w:t>
      </w:r>
    </w:p>
    <w:p w:rsidR="00C011B1" w:rsidRPr="00DE47B5" w:rsidRDefault="00C011B1" w:rsidP="00C011B1">
      <w:r>
        <w:t>Thus, t</w:t>
      </w:r>
      <w:r w:rsidRPr="00DE47B5">
        <w:t xml:space="preserve">he Commission </w:t>
      </w:r>
      <w:r>
        <w:t xml:space="preserve">has approved </w:t>
      </w:r>
      <w:r w:rsidRPr="00DE47B5">
        <w:t xml:space="preserve">finance charges amounting to Rs. </w:t>
      </w:r>
      <w:r>
        <w:t>143.14</w:t>
      </w:r>
      <w:r w:rsidRPr="00DE47B5">
        <w:t xml:space="preserve"> crores</w:t>
      </w:r>
      <w:r>
        <w:t xml:space="preserve"> for FY 2000-01.</w:t>
      </w:r>
    </w:p>
    <w:p w:rsidR="00A15CAE" w:rsidRDefault="00A15CAE" w:rsidP="00A15CAE"/>
    <w:p w:rsidR="00A15CAE" w:rsidRPr="00447DA3" w:rsidRDefault="00A15CAE" w:rsidP="00A15CAE">
      <w:pPr>
        <w:pStyle w:val="Heading3"/>
      </w:pPr>
      <w:r>
        <w:rPr>
          <w:b/>
        </w:rPr>
        <w:t>Interest on Working Capital</w:t>
      </w:r>
    </w:p>
    <w:p w:rsidR="00A15CAE" w:rsidRDefault="00A15CAE" w:rsidP="00A15CAE">
      <w:r>
        <w:t>The Petitioner has claimed Rs. 1</w:t>
      </w:r>
      <w:r w:rsidR="00C90E3A">
        <w:t xml:space="preserve">6.80 </w:t>
      </w:r>
      <w:r>
        <w:t>crores towards interest on working capital as against Rs. 1</w:t>
      </w:r>
      <w:r w:rsidR="00C90E3A">
        <w:t>7</w:t>
      </w:r>
      <w:r>
        <w:t>5.00 crores approved in the Tariff Order for FY 200</w:t>
      </w:r>
      <w:r w:rsidR="00C90E3A">
        <w:t>0-01</w:t>
      </w:r>
      <w:r>
        <w:t xml:space="preserve">. </w:t>
      </w:r>
      <w:r w:rsidR="004C5D87">
        <w:t xml:space="preserve">The Commission in the Tariff Order for FY 2000-01 had considered two and half month’s sale of power as working capital requirement as reduced by </w:t>
      </w:r>
    </w:p>
    <w:p w:rsidR="004C5D87" w:rsidRDefault="004C5D87" w:rsidP="00A15CAE">
      <w:r>
        <w:t>a) Operation and Maintenance stores equivalent to 70 days R&amp;M expenses</w:t>
      </w:r>
    </w:p>
    <w:p w:rsidR="004C5D87" w:rsidRDefault="004C5D87" w:rsidP="00A15CAE">
      <w:r>
        <w:t xml:space="preserve">b) One month of O&amp;M expenses </w:t>
      </w:r>
    </w:p>
    <w:p w:rsidR="004C5D87" w:rsidRDefault="004C5D87" w:rsidP="00A15CAE">
      <w:r>
        <w:t xml:space="preserve">An interest rate of 15% was allowed towards interest on working capital. </w:t>
      </w:r>
    </w:p>
    <w:p w:rsidR="004C5D87" w:rsidRDefault="00C3098A" w:rsidP="00A15CAE">
      <w:r>
        <w:t xml:space="preserve">The Commission </w:t>
      </w:r>
      <w:r w:rsidR="004C5D87">
        <w:t>while determining the true-up have considered a similar philosophy and rate of interest and have computed the eligible interest on working capital based on trued-up sale of power, R&amp;M expenses and O&amp;M expenses.</w:t>
      </w:r>
    </w:p>
    <w:p w:rsidR="0034310F" w:rsidRDefault="0034310F" w:rsidP="0034310F">
      <w:r>
        <w:t>During truing up, the Commission has assessed the working capital requirement of Rs. 1,2</w:t>
      </w:r>
      <w:r w:rsidR="00916A4E">
        <w:t>59.01</w:t>
      </w:r>
      <w:r>
        <w:t xml:space="preserve"> crores and thus approves interest on working capital of Rs. 1</w:t>
      </w:r>
      <w:r w:rsidR="00916A4E">
        <w:t>88.85</w:t>
      </w:r>
      <w:r>
        <w:t xml:space="preserve"> crores as provided in the table below:</w:t>
      </w:r>
    </w:p>
    <w:p w:rsidR="004C5D87" w:rsidRDefault="004C5D87" w:rsidP="004C5D87">
      <w:pPr>
        <w:jc w:val="center"/>
      </w:pPr>
      <w:bookmarkStart w:id="121" w:name="_Toc356913023"/>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3</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7</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APPROVED INTEREST ON WORKING CAPITAL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121"/>
    </w:p>
    <w:tbl>
      <w:tblPr>
        <w:tblW w:w="5000" w:type="pct"/>
        <w:tblLook w:val="04A0"/>
      </w:tblPr>
      <w:tblGrid>
        <w:gridCol w:w="5213"/>
        <w:gridCol w:w="1836"/>
        <w:gridCol w:w="1836"/>
      </w:tblGrid>
      <w:tr w:rsidR="004C5D87" w:rsidRPr="004B54C8" w:rsidTr="00C011B1">
        <w:trPr>
          <w:trHeight w:val="630"/>
          <w:tblHeader/>
        </w:trPr>
        <w:tc>
          <w:tcPr>
            <w:tcW w:w="2934" w:type="pct"/>
            <w:tcBorders>
              <w:top w:val="dotted" w:sz="4" w:space="0" w:color="auto"/>
              <w:left w:val="dotted" w:sz="4" w:space="0" w:color="auto"/>
              <w:bottom w:val="dotted" w:sz="4" w:space="0" w:color="auto"/>
              <w:right w:val="dotted" w:sz="4" w:space="0" w:color="auto"/>
            </w:tcBorders>
            <w:shd w:val="clear" w:color="000000" w:fill="DBE5F1"/>
            <w:hideMark/>
          </w:tcPr>
          <w:p w:rsidR="004C5D87" w:rsidRPr="008E6EE6" w:rsidRDefault="008E6EE6" w:rsidP="008E6EE6">
            <w:pPr>
              <w:spacing w:before="0" w:line="240" w:lineRule="auto"/>
              <w:jc w:val="center"/>
              <w:rPr>
                <w:b/>
                <w:bCs/>
                <w:color w:val="000000"/>
                <w:sz w:val="22"/>
                <w:szCs w:val="22"/>
                <w:lang w:val="en-IN" w:eastAsia="en-IN"/>
              </w:rPr>
            </w:pPr>
            <w:r w:rsidRPr="008E6EE6">
              <w:rPr>
                <w:b/>
                <w:bCs/>
                <w:color w:val="000000"/>
                <w:sz w:val="22"/>
                <w:szCs w:val="22"/>
                <w:lang w:val="en-IN" w:eastAsia="en-IN"/>
              </w:rPr>
              <w:t>Particulars</w:t>
            </w:r>
          </w:p>
        </w:tc>
        <w:tc>
          <w:tcPr>
            <w:tcW w:w="1033" w:type="pct"/>
            <w:tcBorders>
              <w:top w:val="dotted" w:sz="4" w:space="0" w:color="auto"/>
              <w:left w:val="nil"/>
              <w:bottom w:val="dotted" w:sz="4" w:space="0" w:color="auto"/>
              <w:right w:val="dotted" w:sz="4" w:space="0" w:color="auto"/>
            </w:tcBorders>
            <w:shd w:val="clear" w:color="000000" w:fill="DBE5F1"/>
            <w:hideMark/>
          </w:tcPr>
          <w:p w:rsidR="004C5D87" w:rsidRPr="008E6EE6" w:rsidRDefault="008E6EE6" w:rsidP="008E6EE6">
            <w:pPr>
              <w:spacing w:before="0" w:line="240" w:lineRule="auto"/>
              <w:jc w:val="right"/>
              <w:rPr>
                <w:b/>
                <w:bCs/>
                <w:color w:val="000000"/>
                <w:sz w:val="22"/>
                <w:szCs w:val="22"/>
                <w:lang w:val="en-IN" w:eastAsia="en-IN"/>
              </w:rPr>
            </w:pPr>
            <w:r w:rsidRPr="008E6EE6">
              <w:rPr>
                <w:b/>
                <w:bCs/>
                <w:color w:val="000000"/>
                <w:sz w:val="22"/>
                <w:szCs w:val="22"/>
                <w:lang w:val="en-IN" w:eastAsia="en-IN"/>
              </w:rPr>
              <w:t>Tariff Order</w:t>
            </w:r>
          </w:p>
        </w:tc>
        <w:tc>
          <w:tcPr>
            <w:tcW w:w="1033" w:type="pct"/>
            <w:tcBorders>
              <w:top w:val="dotted" w:sz="4" w:space="0" w:color="auto"/>
              <w:left w:val="nil"/>
              <w:bottom w:val="dotted" w:sz="4" w:space="0" w:color="auto"/>
              <w:right w:val="dotted" w:sz="4" w:space="0" w:color="auto"/>
            </w:tcBorders>
            <w:shd w:val="clear" w:color="000000" w:fill="DBE5F1"/>
            <w:hideMark/>
          </w:tcPr>
          <w:p w:rsidR="004C5D87" w:rsidRPr="008E6EE6" w:rsidRDefault="008E6EE6" w:rsidP="008E6EE6">
            <w:pPr>
              <w:spacing w:before="0" w:line="240" w:lineRule="auto"/>
              <w:jc w:val="right"/>
              <w:rPr>
                <w:b/>
                <w:bCs/>
                <w:color w:val="000000"/>
                <w:sz w:val="22"/>
                <w:szCs w:val="22"/>
                <w:lang w:val="en-IN" w:eastAsia="en-IN"/>
              </w:rPr>
            </w:pPr>
            <w:r w:rsidRPr="008E6EE6">
              <w:rPr>
                <w:b/>
                <w:bCs/>
                <w:color w:val="000000"/>
                <w:sz w:val="22"/>
                <w:szCs w:val="22"/>
                <w:lang w:val="en-IN" w:eastAsia="en-IN"/>
              </w:rPr>
              <w:t>Approved in True-up</w:t>
            </w:r>
          </w:p>
        </w:tc>
      </w:tr>
      <w:tr w:rsidR="00916A4E" w:rsidRPr="004B54C8" w:rsidTr="00916A4E">
        <w:trPr>
          <w:trHeight w:val="630"/>
        </w:trPr>
        <w:tc>
          <w:tcPr>
            <w:tcW w:w="2934" w:type="pct"/>
            <w:tcBorders>
              <w:top w:val="nil"/>
              <w:left w:val="dotted" w:sz="4" w:space="0" w:color="auto"/>
              <w:bottom w:val="dotted" w:sz="4" w:space="0" w:color="auto"/>
              <w:right w:val="dotted" w:sz="4" w:space="0" w:color="auto"/>
            </w:tcBorders>
            <w:shd w:val="clear" w:color="000000" w:fill="FFFFFF"/>
            <w:vAlign w:val="center"/>
            <w:hideMark/>
          </w:tcPr>
          <w:p w:rsidR="00916A4E" w:rsidRPr="004B54C8" w:rsidRDefault="00466A87" w:rsidP="004C5D87">
            <w:pPr>
              <w:spacing w:before="0" w:line="240" w:lineRule="auto"/>
              <w:jc w:val="left"/>
              <w:rPr>
                <w:color w:val="000000"/>
                <w:sz w:val="22"/>
                <w:szCs w:val="22"/>
                <w:lang w:val="en-IN" w:eastAsia="en-IN"/>
              </w:rPr>
            </w:pPr>
            <w:r>
              <w:rPr>
                <w:color w:val="000000"/>
                <w:sz w:val="22"/>
                <w:szCs w:val="22"/>
                <w:lang w:val="en-IN" w:eastAsia="en-IN"/>
              </w:rPr>
              <w:t>Working Capital Requirement equivalent to two and half month's sale of power</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color w:val="000000"/>
                <w:sz w:val="22"/>
                <w:szCs w:val="22"/>
                <w:lang w:val="en-IN" w:eastAsia="en-IN"/>
              </w:rPr>
            </w:pPr>
            <w:r w:rsidRPr="00466A87">
              <w:rPr>
                <w:color w:val="000000"/>
                <w:sz w:val="22"/>
                <w:szCs w:val="22"/>
              </w:rPr>
              <w:t>1303.00</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color w:val="000000"/>
                <w:sz w:val="22"/>
                <w:szCs w:val="22"/>
                <w:lang w:val="en-IN" w:eastAsia="en-IN"/>
              </w:rPr>
            </w:pPr>
            <w:r w:rsidRPr="00466A87">
              <w:rPr>
                <w:color w:val="000000"/>
                <w:sz w:val="22"/>
                <w:szCs w:val="22"/>
              </w:rPr>
              <w:t>1381.13</w:t>
            </w:r>
          </w:p>
        </w:tc>
      </w:tr>
      <w:tr w:rsidR="00916A4E" w:rsidRPr="004B54C8" w:rsidTr="00916A4E">
        <w:trPr>
          <w:trHeight w:val="315"/>
        </w:trPr>
        <w:tc>
          <w:tcPr>
            <w:tcW w:w="2934" w:type="pct"/>
            <w:tcBorders>
              <w:top w:val="nil"/>
              <w:left w:val="dotted" w:sz="4" w:space="0" w:color="auto"/>
              <w:bottom w:val="dotted" w:sz="4" w:space="0" w:color="auto"/>
              <w:right w:val="dotted" w:sz="4" w:space="0" w:color="auto"/>
            </w:tcBorders>
            <w:shd w:val="clear" w:color="000000" w:fill="FFFFFF"/>
            <w:vAlign w:val="center"/>
            <w:hideMark/>
          </w:tcPr>
          <w:p w:rsidR="00916A4E" w:rsidRPr="004B54C8" w:rsidRDefault="00466A87" w:rsidP="004C5D87">
            <w:pPr>
              <w:spacing w:before="0" w:line="240" w:lineRule="auto"/>
              <w:jc w:val="left"/>
              <w:rPr>
                <w:color w:val="000000"/>
                <w:sz w:val="22"/>
                <w:szCs w:val="22"/>
                <w:lang w:val="en-IN" w:eastAsia="en-IN"/>
              </w:rPr>
            </w:pPr>
            <w:r>
              <w:rPr>
                <w:color w:val="000000"/>
                <w:sz w:val="22"/>
                <w:szCs w:val="22"/>
                <w:lang w:val="en-IN" w:eastAsia="en-IN"/>
              </w:rPr>
              <w:t xml:space="preserve">Less: </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color w:val="000000"/>
                <w:sz w:val="22"/>
                <w:szCs w:val="22"/>
                <w:lang w:val="en-IN" w:eastAsia="en-IN"/>
              </w:rPr>
            </w:pPr>
            <w:r w:rsidRPr="00466A87">
              <w:rPr>
                <w:color w:val="000000"/>
                <w:sz w:val="22"/>
                <w:szCs w:val="22"/>
              </w:rPr>
              <w:t>147.00</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color w:val="000000"/>
                <w:sz w:val="22"/>
                <w:szCs w:val="22"/>
                <w:lang w:val="en-IN" w:eastAsia="en-IN"/>
              </w:rPr>
            </w:pPr>
            <w:r w:rsidRPr="00466A87">
              <w:rPr>
                <w:color w:val="000000"/>
                <w:sz w:val="22"/>
                <w:szCs w:val="22"/>
              </w:rPr>
              <w:t>122.12</w:t>
            </w:r>
          </w:p>
        </w:tc>
      </w:tr>
      <w:tr w:rsidR="00916A4E" w:rsidRPr="004B54C8" w:rsidTr="00916A4E">
        <w:trPr>
          <w:trHeight w:val="630"/>
        </w:trPr>
        <w:tc>
          <w:tcPr>
            <w:tcW w:w="2934" w:type="pct"/>
            <w:tcBorders>
              <w:top w:val="nil"/>
              <w:left w:val="dotted" w:sz="4" w:space="0" w:color="auto"/>
              <w:bottom w:val="dotted" w:sz="4" w:space="0" w:color="auto"/>
              <w:right w:val="dotted" w:sz="4" w:space="0" w:color="auto"/>
            </w:tcBorders>
            <w:shd w:val="clear" w:color="000000" w:fill="FFFFFF"/>
            <w:vAlign w:val="center"/>
            <w:hideMark/>
          </w:tcPr>
          <w:p w:rsidR="00916A4E" w:rsidRPr="004B54C8" w:rsidRDefault="00466A87" w:rsidP="004C5D87">
            <w:pPr>
              <w:spacing w:before="0" w:line="240" w:lineRule="auto"/>
              <w:jc w:val="left"/>
              <w:rPr>
                <w:i/>
                <w:iCs/>
                <w:color w:val="000000"/>
                <w:sz w:val="22"/>
                <w:szCs w:val="22"/>
                <w:lang w:val="en-IN" w:eastAsia="en-IN"/>
              </w:rPr>
            </w:pPr>
            <w:r>
              <w:rPr>
                <w:i/>
                <w:iCs/>
                <w:color w:val="000000"/>
                <w:sz w:val="22"/>
                <w:szCs w:val="22"/>
                <w:lang w:val="en-IN" w:eastAsia="en-IN"/>
              </w:rPr>
              <w:t>a) O&amp;M stores equivalent to 70 days R&amp;M expenses</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i/>
                <w:iCs/>
                <w:color w:val="000000"/>
                <w:sz w:val="22"/>
                <w:szCs w:val="22"/>
                <w:lang w:val="en-IN" w:eastAsia="en-IN"/>
              </w:rPr>
            </w:pPr>
            <w:r w:rsidRPr="00466A87">
              <w:rPr>
                <w:i/>
                <w:iCs/>
                <w:color w:val="000000"/>
                <w:sz w:val="22"/>
                <w:szCs w:val="22"/>
              </w:rPr>
              <w:t>37.00</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i/>
                <w:iCs/>
                <w:color w:val="000000"/>
                <w:sz w:val="22"/>
                <w:szCs w:val="22"/>
                <w:lang w:val="en-IN" w:eastAsia="en-IN"/>
              </w:rPr>
            </w:pPr>
            <w:r w:rsidRPr="00466A87">
              <w:rPr>
                <w:i/>
                <w:iCs/>
                <w:color w:val="000000"/>
                <w:sz w:val="22"/>
                <w:szCs w:val="22"/>
              </w:rPr>
              <w:t>35.58</w:t>
            </w:r>
          </w:p>
        </w:tc>
      </w:tr>
      <w:tr w:rsidR="00916A4E" w:rsidRPr="004B54C8" w:rsidTr="00916A4E">
        <w:trPr>
          <w:trHeight w:val="315"/>
        </w:trPr>
        <w:tc>
          <w:tcPr>
            <w:tcW w:w="2934" w:type="pct"/>
            <w:tcBorders>
              <w:top w:val="nil"/>
              <w:left w:val="dotted" w:sz="4" w:space="0" w:color="auto"/>
              <w:bottom w:val="dotted" w:sz="4" w:space="0" w:color="auto"/>
              <w:right w:val="dotted" w:sz="4" w:space="0" w:color="auto"/>
            </w:tcBorders>
            <w:shd w:val="clear" w:color="000000" w:fill="FFFFFF"/>
            <w:vAlign w:val="center"/>
            <w:hideMark/>
          </w:tcPr>
          <w:p w:rsidR="00916A4E" w:rsidRPr="004B54C8" w:rsidRDefault="00466A87" w:rsidP="004C5D87">
            <w:pPr>
              <w:spacing w:before="0" w:line="240" w:lineRule="auto"/>
              <w:jc w:val="left"/>
              <w:rPr>
                <w:i/>
                <w:iCs/>
                <w:color w:val="000000"/>
                <w:sz w:val="22"/>
                <w:szCs w:val="22"/>
                <w:lang w:val="en-IN" w:eastAsia="en-IN"/>
              </w:rPr>
            </w:pPr>
            <w:r>
              <w:rPr>
                <w:i/>
                <w:iCs/>
                <w:color w:val="000000"/>
                <w:sz w:val="22"/>
                <w:szCs w:val="22"/>
                <w:lang w:val="en-IN" w:eastAsia="en-IN"/>
              </w:rPr>
              <w:lastRenderedPageBreak/>
              <w:t>b) One month’s O&amp;M Expenses</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i/>
                <w:iCs/>
                <w:color w:val="000000"/>
                <w:sz w:val="22"/>
                <w:szCs w:val="22"/>
                <w:lang w:val="en-IN" w:eastAsia="en-IN"/>
              </w:rPr>
            </w:pPr>
            <w:r w:rsidRPr="00466A87">
              <w:rPr>
                <w:i/>
                <w:iCs/>
                <w:color w:val="000000"/>
                <w:sz w:val="22"/>
                <w:szCs w:val="22"/>
              </w:rPr>
              <w:t>110.00</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i/>
                <w:iCs/>
                <w:color w:val="000000"/>
                <w:sz w:val="22"/>
                <w:szCs w:val="22"/>
                <w:lang w:val="en-IN" w:eastAsia="en-IN"/>
              </w:rPr>
            </w:pPr>
            <w:r w:rsidRPr="00466A87">
              <w:rPr>
                <w:i/>
                <w:iCs/>
                <w:color w:val="000000"/>
                <w:sz w:val="22"/>
                <w:szCs w:val="22"/>
              </w:rPr>
              <w:t>86.54</w:t>
            </w:r>
          </w:p>
        </w:tc>
      </w:tr>
      <w:tr w:rsidR="00916A4E" w:rsidRPr="004B54C8" w:rsidTr="00916A4E">
        <w:trPr>
          <w:trHeight w:val="315"/>
        </w:trPr>
        <w:tc>
          <w:tcPr>
            <w:tcW w:w="2934" w:type="pct"/>
            <w:tcBorders>
              <w:top w:val="nil"/>
              <w:left w:val="dotted" w:sz="4" w:space="0" w:color="auto"/>
              <w:bottom w:val="dotted" w:sz="4" w:space="0" w:color="auto"/>
              <w:right w:val="dotted" w:sz="4" w:space="0" w:color="auto"/>
            </w:tcBorders>
            <w:shd w:val="clear" w:color="000000" w:fill="FFFFFF"/>
            <w:vAlign w:val="center"/>
            <w:hideMark/>
          </w:tcPr>
          <w:p w:rsidR="00916A4E" w:rsidRPr="004B54C8" w:rsidRDefault="00466A87" w:rsidP="004C5D87">
            <w:pPr>
              <w:spacing w:before="0" w:line="240" w:lineRule="auto"/>
              <w:jc w:val="left"/>
              <w:rPr>
                <w:b/>
                <w:bCs/>
                <w:color w:val="000000"/>
                <w:sz w:val="22"/>
                <w:szCs w:val="22"/>
                <w:lang w:val="en-IN" w:eastAsia="en-IN"/>
              </w:rPr>
            </w:pPr>
            <w:r>
              <w:rPr>
                <w:b/>
                <w:bCs/>
                <w:color w:val="000000"/>
                <w:sz w:val="22"/>
                <w:szCs w:val="22"/>
                <w:lang w:val="en-IN" w:eastAsia="en-IN"/>
              </w:rPr>
              <w:t>Net Working Capital</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b/>
                <w:bCs/>
                <w:color w:val="000000"/>
                <w:sz w:val="22"/>
                <w:szCs w:val="22"/>
                <w:lang w:val="en-IN" w:eastAsia="en-IN"/>
              </w:rPr>
            </w:pPr>
            <w:r w:rsidRPr="00466A87">
              <w:rPr>
                <w:b/>
                <w:bCs/>
                <w:color w:val="000000"/>
                <w:sz w:val="22"/>
                <w:szCs w:val="22"/>
              </w:rPr>
              <w:t>1156.00</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b/>
                <w:bCs/>
                <w:color w:val="000000"/>
                <w:sz w:val="22"/>
                <w:szCs w:val="22"/>
                <w:lang w:val="en-IN" w:eastAsia="en-IN"/>
              </w:rPr>
            </w:pPr>
            <w:r w:rsidRPr="00466A87">
              <w:rPr>
                <w:b/>
                <w:bCs/>
                <w:color w:val="000000"/>
                <w:sz w:val="22"/>
                <w:szCs w:val="22"/>
              </w:rPr>
              <w:t>1259.01</w:t>
            </w:r>
          </w:p>
        </w:tc>
      </w:tr>
      <w:tr w:rsidR="00916A4E" w:rsidRPr="004B54C8" w:rsidTr="00916A4E">
        <w:trPr>
          <w:trHeight w:val="315"/>
        </w:trPr>
        <w:tc>
          <w:tcPr>
            <w:tcW w:w="2934" w:type="pct"/>
            <w:tcBorders>
              <w:top w:val="nil"/>
              <w:left w:val="dotted" w:sz="4" w:space="0" w:color="auto"/>
              <w:bottom w:val="dotted" w:sz="4" w:space="0" w:color="auto"/>
              <w:right w:val="dotted" w:sz="4" w:space="0" w:color="auto"/>
            </w:tcBorders>
            <w:shd w:val="clear" w:color="000000" w:fill="FFFFFF"/>
            <w:vAlign w:val="center"/>
            <w:hideMark/>
          </w:tcPr>
          <w:p w:rsidR="00916A4E" w:rsidRPr="004B54C8" w:rsidRDefault="00466A87" w:rsidP="004C5D87">
            <w:pPr>
              <w:spacing w:before="0" w:line="240" w:lineRule="auto"/>
              <w:jc w:val="left"/>
              <w:rPr>
                <w:color w:val="000000"/>
                <w:sz w:val="22"/>
                <w:szCs w:val="22"/>
                <w:lang w:val="en-IN" w:eastAsia="en-IN"/>
              </w:rPr>
            </w:pPr>
            <w:r>
              <w:rPr>
                <w:color w:val="000000"/>
                <w:sz w:val="22"/>
                <w:szCs w:val="22"/>
                <w:lang w:eastAsia="en-IN"/>
              </w:rPr>
              <w:t>Rate of Interest on Working Capital</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color w:val="000000"/>
                <w:sz w:val="22"/>
                <w:szCs w:val="22"/>
                <w:lang w:val="en-IN" w:eastAsia="en-IN"/>
              </w:rPr>
            </w:pPr>
            <w:r w:rsidRPr="00466A87">
              <w:rPr>
                <w:color w:val="000000"/>
                <w:sz w:val="22"/>
                <w:szCs w:val="22"/>
              </w:rPr>
              <w:t>15.00%</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color w:val="000000"/>
                <w:sz w:val="22"/>
                <w:szCs w:val="22"/>
                <w:lang w:val="en-IN" w:eastAsia="en-IN"/>
              </w:rPr>
            </w:pPr>
            <w:r w:rsidRPr="00466A87">
              <w:rPr>
                <w:color w:val="000000"/>
                <w:sz w:val="22"/>
                <w:szCs w:val="22"/>
              </w:rPr>
              <w:t>15.00%</w:t>
            </w:r>
          </w:p>
        </w:tc>
      </w:tr>
      <w:tr w:rsidR="00916A4E" w:rsidRPr="004B54C8" w:rsidTr="00916A4E">
        <w:trPr>
          <w:trHeight w:val="315"/>
        </w:trPr>
        <w:tc>
          <w:tcPr>
            <w:tcW w:w="2934" w:type="pct"/>
            <w:tcBorders>
              <w:top w:val="nil"/>
              <w:left w:val="dotted" w:sz="4" w:space="0" w:color="auto"/>
              <w:bottom w:val="dotted" w:sz="4" w:space="0" w:color="auto"/>
              <w:right w:val="dotted" w:sz="4" w:space="0" w:color="auto"/>
            </w:tcBorders>
            <w:shd w:val="clear" w:color="000000" w:fill="FFFFFF"/>
            <w:vAlign w:val="center"/>
            <w:hideMark/>
          </w:tcPr>
          <w:p w:rsidR="00916A4E" w:rsidRPr="004B54C8" w:rsidRDefault="00466A87" w:rsidP="004C5D87">
            <w:pPr>
              <w:spacing w:before="0" w:line="240" w:lineRule="auto"/>
              <w:jc w:val="left"/>
              <w:rPr>
                <w:b/>
                <w:bCs/>
                <w:color w:val="000000"/>
                <w:sz w:val="22"/>
                <w:szCs w:val="22"/>
                <w:lang w:val="en-IN" w:eastAsia="en-IN"/>
              </w:rPr>
            </w:pPr>
            <w:r>
              <w:rPr>
                <w:b/>
                <w:bCs/>
                <w:color w:val="000000"/>
                <w:sz w:val="22"/>
                <w:szCs w:val="22"/>
                <w:lang w:val="en-IN" w:eastAsia="en-IN"/>
              </w:rPr>
              <w:t>Interest on Working Capital</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b/>
                <w:bCs/>
                <w:color w:val="000000"/>
                <w:sz w:val="22"/>
                <w:szCs w:val="22"/>
                <w:lang w:val="en-IN" w:eastAsia="en-IN"/>
              </w:rPr>
            </w:pPr>
            <w:r w:rsidRPr="00466A87">
              <w:rPr>
                <w:b/>
                <w:bCs/>
                <w:color w:val="000000"/>
                <w:sz w:val="22"/>
                <w:szCs w:val="22"/>
              </w:rPr>
              <w:t>173.40^</w:t>
            </w:r>
          </w:p>
        </w:tc>
        <w:tc>
          <w:tcPr>
            <w:tcW w:w="1033" w:type="pct"/>
            <w:tcBorders>
              <w:top w:val="nil"/>
              <w:left w:val="nil"/>
              <w:bottom w:val="dotted" w:sz="4" w:space="0" w:color="auto"/>
              <w:right w:val="dotted" w:sz="4" w:space="0" w:color="auto"/>
            </w:tcBorders>
            <w:shd w:val="clear" w:color="000000" w:fill="FFFFFF"/>
            <w:vAlign w:val="center"/>
            <w:hideMark/>
          </w:tcPr>
          <w:p w:rsidR="00916A4E" w:rsidRPr="004B54C8" w:rsidRDefault="00466A87" w:rsidP="00916A4E">
            <w:pPr>
              <w:spacing w:before="0" w:line="240" w:lineRule="auto"/>
              <w:jc w:val="right"/>
              <w:rPr>
                <w:b/>
                <w:bCs/>
                <w:color w:val="000000"/>
                <w:sz w:val="22"/>
                <w:szCs w:val="22"/>
                <w:lang w:val="en-IN" w:eastAsia="en-IN"/>
              </w:rPr>
            </w:pPr>
            <w:r w:rsidRPr="00466A87">
              <w:rPr>
                <w:b/>
                <w:bCs/>
                <w:color w:val="000000"/>
                <w:sz w:val="22"/>
                <w:szCs w:val="22"/>
              </w:rPr>
              <w:t>188.85</w:t>
            </w:r>
          </w:p>
        </w:tc>
      </w:tr>
    </w:tbl>
    <w:p w:rsidR="00B30ABD" w:rsidRDefault="00B30ABD" w:rsidP="00B30ABD">
      <w:pPr>
        <w:spacing w:before="0"/>
        <w:rPr>
          <w:i/>
          <w:sz w:val="22"/>
          <w:szCs w:val="22"/>
        </w:rPr>
      </w:pPr>
      <w:r w:rsidRPr="00B30ABD">
        <w:rPr>
          <w:i/>
          <w:sz w:val="22"/>
          <w:szCs w:val="22"/>
        </w:rPr>
        <w:t>*(Approved R&amp;M Expenses - Rs. 185.52 crores x 70/365)</w:t>
      </w:r>
    </w:p>
    <w:p w:rsidR="00916A4E" w:rsidRPr="00B30ABD" w:rsidRDefault="00916A4E" w:rsidP="00B30ABD">
      <w:pPr>
        <w:spacing w:before="0"/>
        <w:rPr>
          <w:i/>
          <w:sz w:val="22"/>
          <w:szCs w:val="22"/>
        </w:rPr>
      </w:pPr>
      <w:r>
        <w:rPr>
          <w:i/>
          <w:sz w:val="22"/>
          <w:szCs w:val="22"/>
        </w:rPr>
        <w:t>^ Rounded off to Rs. 175.00 crores in the Tariff Order</w:t>
      </w:r>
    </w:p>
    <w:p w:rsidR="003D5780" w:rsidRDefault="00A15CAE">
      <w:pPr>
        <w:spacing w:before="100" w:beforeAutospacing="1"/>
      </w:pPr>
      <w:r>
        <w:t>The following table summarises the interest and finance charges submitted by the Petitioner as against those approved by the Commission for FY 200</w:t>
      </w:r>
      <w:r w:rsidR="00C90E3A">
        <w:t>0-01</w:t>
      </w:r>
      <w:r>
        <w:t>:</w:t>
      </w:r>
    </w:p>
    <w:p w:rsidR="00A15CAE" w:rsidRPr="00896041" w:rsidRDefault="00A15CAE" w:rsidP="00A15CAE">
      <w:pPr>
        <w:jc w:val="center"/>
        <w:rPr>
          <w:b/>
        </w:rPr>
      </w:pPr>
      <w:bookmarkStart w:id="122" w:name="_Toc356913024"/>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3</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8</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sidR="004C5D87">
        <w:rPr>
          <w:rFonts w:asciiTheme="minorHAnsi" w:hAnsiTheme="minorHAnsi" w:cstheme="minorHAnsi"/>
          <w:b/>
        </w:rPr>
        <w:t xml:space="preserve">APPROVED </w:t>
      </w:r>
      <w:r>
        <w:rPr>
          <w:rFonts w:asciiTheme="minorHAnsi" w:hAnsiTheme="minorHAnsi" w:cstheme="minorHAnsi"/>
          <w:b/>
        </w:rPr>
        <w:t xml:space="preserve">INTEREST AND FINANCE CHARGES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122"/>
    </w:p>
    <w:tbl>
      <w:tblPr>
        <w:tblW w:w="5000" w:type="pct"/>
        <w:tblLayout w:type="fixed"/>
        <w:tblLook w:val="04A0"/>
      </w:tblPr>
      <w:tblGrid>
        <w:gridCol w:w="3937"/>
        <w:gridCol w:w="1237"/>
        <w:gridCol w:w="1237"/>
        <w:gridCol w:w="1237"/>
        <w:gridCol w:w="1237"/>
      </w:tblGrid>
      <w:tr w:rsidR="004C5D87" w:rsidRPr="004C5D87" w:rsidTr="00C011B1">
        <w:trPr>
          <w:trHeight w:val="900"/>
          <w:tblHeader/>
        </w:trPr>
        <w:tc>
          <w:tcPr>
            <w:tcW w:w="2216" w:type="pct"/>
            <w:tcBorders>
              <w:top w:val="dotted" w:sz="4" w:space="0" w:color="auto"/>
              <w:left w:val="dotted" w:sz="4" w:space="0" w:color="auto"/>
              <w:bottom w:val="dotted" w:sz="4" w:space="0" w:color="auto"/>
              <w:right w:val="dotted" w:sz="4" w:space="0" w:color="auto"/>
            </w:tcBorders>
            <w:shd w:val="clear" w:color="000000" w:fill="DBE5F1"/>
            <w:noWrap/>
            <w:hideMark/>
          </w:tcPr>
          <w:p w:rsidR="004C5D87" w:rsidRPr="004C5D87" w:rsidRDefault="004C5D87" w:rsidP="004C5D87">
            <w:pPr>
              <w:spacing w:before="0" w:line="240" w:lineRule="auto"/>
              <w:jc w:val="center"/>
              <w:rPr>
                <w:b/>
                <w:bCs/>
                <w:color w:val="000000"/>
                <w:sz w:val="22"/>
                <w:szCs w:val="22"/>
                <w:lang w:val="en-IN" w:eastAsia="en-IN"/>
              </w:rPr>
            </w:pPr>
            <w:r w:rsidRPr="004C5D87">
              <w:rPr>
                <w:b/>
                <w:bCs/>
                <w:color w:val="000000"/>
                <w:sz w:val="22"/>
                <w:szCs w:val="22"/>
                <w:lang w:val="en-IN" w:eastAsia="en-IN"/>
              </w:rPr>
              <w:t>Particulars</w:t>
            </w:r>
          </w:p>
        </w:tc>
        <w:tc>
          <w:tcPr>
            <w:tcW w:w="696" w:type="pct"/>
            <w:tcBorders>
              <w:top w:val="dotted" w:sz="4" w:space="0" w:color="auto"/>
              <w:left w:val="nil"/>
              <w:bottom w:val="dotted" w:sz="4" w:space="0" w:color="auto"/>
              <w:right w:val="dotted" w:sz="4" w:space="0" w:color="auto"/>
            </w:tcBorders>
            <w:shd w:val="clear" w:color="000000" w:fill="DBE5F1"/>
            <w:hideMark/>
          </w:tcPr>
          <w:p w:rsidR="004C5D87" w:rsidRPr="004C5D87" w:rsidRDefault="004C5D87" w:rsidP="004C5D87">
            <w:pPr>
              <w:spacing w:before="0" w:line="240" w:lineRule="auto"/>
              <w:jc w:val="center"/>
              <w:rPr>
                <w:b/>
                <w:bCs/>
                <w:color w:val="000000"/>
                <w:sz w:val="22"/>
                <w:szCs w:val="22"/>
                <w:lang w:val="en-IN" w:eastAsia="en-IN"/>
              </w:rPr>
            </w:pPr>
            <w:r w:rsidRPr="004C5D87">
              <w:rPr>
                <w:b/>
                <w:bCs/>
                <w:color w:val="000000"/>
                <w:sz w:val="22"/>
                <w:szCs w:val="22"/>
                <w:lang w:val="en-IN" w:eastAsia="en-IN"/>
              </w:rPr>
              <w:t>Tariff Order</w:t>
            </w:r>
          </w:p>
        </w:tc>
        <w:tc>
          <w:tcPr>
            <w:tcW w:w="696" w:type="pct"/>
            <w:tcBorders>
              <w:top w:val="dotted" w:sz="4" w:space="0" w:color="auto"/>
              <w:left w:val="nil"/>
              <w:bottom w:val="dotted" w:sz="4" w:space="0" w:color="auto"/>
              <w:right w:val="dotted" w:sz="4" w:space="0" w:color="auto"/>
            </w:tcBorders>
            <w:shd w:val="clear" w:color="000000" w:fill="DBE5F1"/>
            <w:hideMark/>
          </w:tcPr>
          <w:p w:rsidR="004C5D87" w:rsidRPr="004C5D87" w:rsidRDefault="00C011B1" w:rsidP="004C5D87">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96" w:type="pct"/>
            <w:tcBorders>
              <w:top w:val="dotted" w:sz="4" w:space="0" w:color="auto"/>
              <w:left w:val="nil"/>
              <w:bottom w:val="dotted" w:sz="4" w:space="0" w:color="auto"/>
              <w:right w:val="dotted" w:sz="4" w:space="0" w:color="auto"/>
            </w:tcBorders>
            <w:shd w:val="clear" w:color="000000" w:fill="DBE5F1"/>
            <w:hideMark/>
          </w:tcPr>
          <w:p w:rsidR="004C5D87" w:rsidRPr="004C5D87" w:rsidRDefault="004C5D87" w:rsidP="004C5D87">
            <w:pPr>
              <w:spacing w:before="0" w:line="240" w:lineRule="auto"/>
              <w:jc w:val="center"/>
              <w:rPr>
                <w:b/>
                <w:bCs/>
                <w:color w:val="000000"/>
                <w:sz w:val="22"/>
                <w:szCs w:val="22"/>
                <w:lang w:val="en-IN" w:eastAsia="en-IN"/>
              </w:rPr>
            </w:pPr>
            <w:r w:rsidRPr="004C5D87">
              <w:rPr>
                <w:b/>
                <w:bCs/>
                <w:color w:val="000000"/>
                <w:sz w:val="22"/>
                <w:szCs w:val="22"/>
                <w:lang w:val="en-IN" w:eastAsia="en-IN"/>
              </w:rPr>
              <w:t>True-up Petition</w:t>
            </w:r>
          </w:p>
        </w:tc>
        <w:tc>
          <w:tcPr>
            <w:tcW w:w="696" w:type="pct"/>
            <w:tcBorders>
              <w:top w:val="dotted" w:sz="4" w:space="0" w:color="auto"/>
              <w:left w:val="nil"/>
              <w:bottom w:val="dotted" w:sz="4" w:space="0" w:color="auto"/>
              <w:right w:val="dotted" w:sz="4" w:space="0" w:color="auto"/>
            </w:tcBorders>
            <w:shd w:val="clear" w:color="000000" w:fill="DBE5F1"/>
            <w:hideMark/>
          </w:tcPr>
          <w:p w:rsidR="004C5D87" w:rsidRPr="004C5D87" w:rsidRDefault="004C5D87" w:rsidP="004C5D87">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b/>
                <w:bCs/>
                <w:i/>
                <w:iCs/>
                <w:color w:val="000000"/>
                <w:sz w:val="22"/>
                <w:szCs w:val="22"/>
                <w:lang w:val="en-IN" w:eastAsia="en-IN"/>
              </w:rPr>
            </w:pPr>
            <w:r w:rsidRPr="004C5D87">
              <w:rPr>
                <w:b/>
                <w:bCs/>
                <w:i/>
                <w:iCs/>
                <w:color w:val="000000"/>
                <w:sz w:val="22"/>
                <w:szCs w:val="22"/>
                <w:lang w:val="en-IN" w:eastAsia="en-IN"/>
              </w:rPr>
              <w:t>A: Interest on Long Term Loans</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r>
      <w:tr w:rsidR="00C011B1"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left"/>
              <w:rPr>
                <w:color w:val="000000"/>
                <w:sz w:val="22"/>
                <w:szCs w:val="22"/>
                <w:lang w:val="en-IN" w:eastAsia="en-IN"/>
              </w:rPr>
            </w:pPr>
            <w:r w:rsidRPr="004C5D87">
              <w:rPr>
                <w:color w:val="000000"/>
                <w:sz w:val="22"/>
                <w:szCs w:val="22"/>
                <w:lang w:val="en-IN" w:eastAsia="en-IN"/>
              </w:rPr>
              <w:t>Gross Interest on Long Term Loan</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color w:val="000000"/>
                <w:sz w:val="22"/>
                <w:szCs w:val="22"/>
                <w:lang w:val="en-IN" w:eastAsia="en-IN"/>
              </w:rPr>
            </w:pPr>
            <w:r w:rsidRPr="004C5D87">
              <w:rPr>
                <w:color w:val="000000"/>
                <w:sz w:val="22"/>
                <w:szCs w:val="22"/>
                <w:lang w:val="en-IN" w:eastAsia="en-IN"/>
              </w:rPr>
              <w:t>477.90</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color w:val="000000"/>
                <w:sz w:val="22"/>
                <w:szCs w:val="22"/>
                <w:lang w:val="en-IN" w:eastAsia="en-IN"/>
              </w:rPr>
            </w:pPr>
            <w:r w:rsidRPr="004C5D87">
              <w:rPr>
                <w:color w:val="000000"/>
                <w:sz w:val="22"/>
                <w:szCs w:val="22"/>
                <w:lang w:val="en-IN" w:eastAsia="en-IN"/>
              </w:rPr>
              <w:t>332.75</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color w:val="000000"/>
                <w:sz w:val="22"/>
                <w:szCs w:val="22"/>
                <w:lang w:val="en-IN" w:eastAsia="en-IN"/>
              </w:rPr>
            </w:pPr>
            <w:r w:rsidRPr="004C5D87">
              <w:rPr>
                <w:color w:val="000000"/>
                <w:sz w:val="22"/>
                <w:szCs w:val="22"/>
                <w:lang w:val="en-IN" w:eastAsia="en-IN"/>
              </w:rPr>
              <w:t>332.75</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color w:val="000000"/>
                <w:sz w:val="22"/>
                <w:szCs w:val="22"/>
                <w:lang w:val="en-IN" w:eastAsia="en-IN"/>
              </w:rPr>
            </w:pPr>
            <w:r>
              <w:rPr>
                <w:color w:val="000000"/>
                <w:sz w:val="22"/>
                <w:szCs w:val="22"/>
              </w:rPr>
              <w:t>156.51</w:t>
            </w:r>
          </w:p>
        </w:tc>
      </w:tr>
      <w:tr w:rsidR="00C011B1"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left"/>
              <w:rPr>
                <w:color w:val="000000"/>
                <w:sz w:val="22"/>
                <w:szCs w:val="22"/>
                <w:lang w:val="en-IN" w:eastAsia="en-IN"/>
              </w:rPr>
            </w:pPr>
            <w:r w:rsidRPr="004C5D87">
              <w:rPr>
                <w:color w:val="000000"/>
                <w:sz w:val="22"/>
                <w:szCs w:val="22"/>
                <w:lang w:val="en-IN" w:eastAsia="en-IN"/>
              </w:rPr>
              <w:t>Less: Interest Capitalisation</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color w:val="000000"/>
                <w:sz w:val="22"/>
                <w:szCs w:val="22"/>
                <w:lang w:val="en-IN" w:eastAsia="en-IN"/>
              </w:rPr>
            </w:pPr>
            <w:r w:rsidRPr="004C5D87">
              <w:rPr>
                <w:color w:val="000000"/>
                <w:sz w:val="22"/>
                <w:szCs w:val="22"/>
                <w:lang w:val="en-IN" w:eastAsia="en-IN"/>
              </w:rPr>
              <w:t>40.60</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color w:val="000000"/>
                <w:sz w:val="22"/>
                <w:szCs w:val="22"/>
                <w:lang w:val="en-IN" w:eastAsia="en-IN"/>
              </w:rPr>
            </w:pPr>
            <w:r w:rsidRPr="004C5D87">
              <w:rPr>
                <w:color w:val="000000"/>
                <w:sz w:val="22"/>
                <w:szCs w:val="22"/>
                <w:lang w:val="en-IN" w:eastAsia="en-IN"/>
              </w:rPr>
              <w:t>89.30</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color w:val="000000"/>
                <w:sz w:val="22"/>
                <w:szCs w:val="22"/>
                <w:lang w:val="en-IN" w:eastAsia="en-IN"/>
              </w:rPr>
            </w:pPr>
            <w:r w:rsidRPr="004C5D87">
              <w:rPr>
                <w:color w:val="000000"/>
                <w:sz w:val="22"/>
                <w:szCs w:val="22"/>
                <w:lang w:val="en-IN" w:eastAsia="en-IN"/>
              </w:rPr>
              <w:t>89.30</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color w:val="000000"/>
                <w:sz w:val="22"/>
                <w:szCs w:val="22"/>
                <w:lang w:val="en-IN" w:eastAsia="en-IN"/>
              </w:rPr>
            </w:pPr>
            <w:r>
              <w:rPr>
                <w:color w:val="000000"/>
                <w:sz w:val="22"/>
                <w:szCs w:val="22"/>
              </w:rPr>
              <w:t>42.00</w:t>
            </w:r>
          </w:p>
        </w:tc>
      </w:tr>
      <w:tr w:rsidR="00C011B1"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left"/>
              <w:rPr>
                <w:b/>
                <w:bCs/>
                <w:color w:val="000000"/>
                <w:sz w:val="22"/>
                <w:szCs w:val="22"/>
                <w:lang w:val="en-IN" w:eastAsia="en-IN"/>
              </w:rPr>
            </w:pPr>
            <w:r w:rsidRPr="004C5D87">
              <w:rPr>
                <w:b/>
                <w:bCs/>
                <w:color w:val="000000"/>
                <w:sz w:val="22"/>
                <w:szCs w:val="22"/>
                <w:lang w:val="en-IN" w:eastAsia="en-IN"/>
              </w:rPr>
              <w:t>Net Interest on Long Term Loans</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437.30</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243.45</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243.45</w:t>
            </w:r>
          </w:p>
        </w:tc>
        <w:tc>
          <w:tcPr>
            <w:tcW w:w="696" w:type="pct"/>
            <w:tcBorders>
              <w:top w:val="nil"/>
              <w:left w:val="nil"/>
              <w:bottom w:val="dotted" w:sz="4" w:space="0" w:color="auto"/>
              <w:right w:val="dotted" w:sz="4" w:space="0" w:color="auto"/>
            </w:tcBorders>
            <w:shd w:val="clear" w:color="auto" w:fill="auto"/>
            <w:noWrap/>
            <w:vAlign w:val="bottom"/>
            <w:hideMark/>
          </w:tcPr>
          <w:p w:rsidR="00C011B1" w:rsidRPr="004C5D87" w:rsidRDefault="00C011B1" w:rsidP="004C5D87">
            <w:pPr>
              <w:spacing w:before="0" w:line="240" w:lineRule="auto"/>
              <w:jc w:val="right"/>
              <w:rPr>
                <w:b/>
                <w:bCs/>
                <w:color w:val="000000"/>
                <w:sz w:val="22"/>
                <w:szCs w:val="22"/>
                <w:lang w:val="en-IN" w:eastAsia="en-IN"/>
              </w:rPr>
            </w:pPr>
            <w:r>
              <w:rPr>
                <w:b/>
                <w:bCs/>
                <w:color w:val="000000"/>
                <w:sz w:val="22"/>
                <w:szCs w:val="22"/>
              </w:rPr>
              <w:t>114.50</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b/>
                <w:bCs/>
                <w:i/>
                <w:iCs/>
                <w:color w:val="000000"/>
                <w:sz w:val="22"/>
                <w:szCs w:val="22"/>
                <w:lang w:val="en-IN" w:eastAsia="en-IN"/>
              </w:rPr>
            </w:pPr>
            <w:r w:rsidRPr="004C5D87">
              <w:rPr>
                <w:b/>
                <w:bCs/>
                <w:i/>
                <w:iCs/>
                <w:color w:val="000000"/>
                <w:sz w:val="22"/>
                <w:szCs w:val="22"/>
                <w:lang w:val="en-IN" w:eastAsia="en-IN"/>
              </w:rPr>
              <w:t>B: Finance and Other Charges</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Interest on GPF Funds</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E74BF9" w:rsidP="00E74BF9">
            <w:pPr>
              <w:spacing w:before="0" w:line="240" w:lineRule="auto"/>
              <w:jc w:val="right"/>
              <w:rPr>
                <w:color w:val="000000"/>
                <w:sz w:val="22"/>
                <w:szCs w:val="22"/>
                <w:lang w:val="en-IN" w:eastAsia="en-IN"/>
              </w:rPr>
            </w:pPr>
            <w:r>
              <w:rPr>
                <w:color w:val="000000"/>
                <w:sz w:val="22"/>
                <w:szCs w:val="22"/>
                <w:lang w:val="en-IN" w:eastAsia="en-IN"/>
              </w:rPr>
              <w:t>-</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124.85</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124.85</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124.85</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Finance Charges</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56.40</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0.26</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0.26</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0.26</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Bank Charges</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614E2F">
            <w:pPr>
              <w:spacing w:before="0" w:line="240" w:lineRule="auto"/>
              <w:jc w:val="right"/>
              <w:rPr>
                <w:color w:val="000000"/>
                <w:sz w:val="22"/>
                <w:szCs w:val="22"/>
                <w:lang w:val="en-IN" w:eastAsia="en-IN"/>
              </w:rPr>
            </w:pPr>
            <w:r w:rsidRPr="004C5D87">
              <w:rPr>
                <w:color w:val="000000"/>
                <w:sz w:val="22"/>
                <w:szCs w:val="22"/>
                <w:lang w:val="en-IN" w:eastAsia="en-IN"/>
              </w:rPr>
              <w:t> </w:t>
            </w:r>
            <w:r w:rsidR="00614E2F">
              <w:rPr>
                <w:color w:val="000000"/>
                <w:sz w:val="22"/>
                <w:szCs w:val="22"/>
                <w:lang w:val="en-IN" w:eastAsia="en-IN"/>
              </w:rPr>
              <w:t>-</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2.02</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2.02</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2.02</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Interest on Consumer Security Deposits</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15.60</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16.01</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16.01</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color w:val="000000"/>
                <w:sz w:val="22"/>
                <w:szCs w:val="22"/>
                <w:lang w:val="en-IN" w:eastAsia="en-IN"/>
              </w:rPr>
            </w:pPr>
            <w:r w:rsidRPr="004C5D87">
              <w:rPr>
                <w:color w:val="000000"/>
                <w:sz w:val="22"/>
                <w:szCs w:val="22"/>
                <w:lang w:val="en-IN" w:eastAsia="en-IN"/>
              </w:rPr>
              <w:t>16.01</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b/>
                <w:bCs/>
                <w:color w:val="000000"/>
                <w:sz w:val="22"/>
                <w:szCs w:val="22"/>
                <w:lang w:val="en-IN" w:eastAsia="en-IN"/>
              </w:rPr>
            </w:pPr>
            <w:r w:rsidRPr="004C5D87">
              <w:rPr>
                <w:b/>
                <w:bCs/>
                <w:color w:val="000000"/>
                <w:sz w:val="22"/>
                <w:szCs w:val="22"/>
                <w:lang w:val="en-IN" w:eastAsia="en-IN"/>
              </w:rPr>
              <w:t>Total Finance Charges</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72.00</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143.14</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143.14</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143.14</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b/>
                <w:bCs/>
                <w:i/>
                <w:iCs/>
                <w:color w:val="000000"/>
                <w:sz w:val="22"/>
                <w:szCs w:val="22"/>
                <w:lang w:val="en-IN" w:eastAsia="en-IN"/>
              </w:rPr>
            </w:pPr>
            <w:r w:rsidRPr="004C5D87">
              <w:rPr>
                <w:b/>
                <w:bCs/>
                <w:i/>
                <w:iCs/>
                <w:color w:val="000000"/>
                <w:sz w:val="22"/>
                <w:szCs w:val="22"/>
                <w:lang w:val="en-IN" w:eastAsia="en-IN"/>
              </w:rPr>
              <w:t>C: Interest on Working Capital</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175.00</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16.80</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16.80</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916A4E" w:rsidP="004C5D87">
            <w:pPr>
              <w:spacing w:before="0" w:line="240" w:lineRule="auto"/>
              <w:jc w:val="right"/>
              <w:rPr>
                <w:b/>
                <w:bCs/>
                <w:color w:val="000000"/>
                <w:sz w:val="22"/>
                <w:szCs w:val="22"/>
                <w:lang w:val="en-IN" w:eastAsia="en-IN"/>
              </w:rPr>
            </w:pPr>
            <w:r>
              <w:rPr>
                <w:b/>
                <w:bCs/>
                <w:color w:val="000000"/>
                <w:sz w:val="22"/>
                <w:szCs w:val="22"/>
                <w:lang w:val="en-IN" w:eastAsia="en-IN"/>
              </w:rPr>
              <w:t>188.85</w:t>
            </w:r>
          </w:p>
        </w:tc>
      </w:tr>
      <w:tr w:rsidR="004C5D87"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c>
          <w:tcPr>
            <w:tcW w:w="696" w:type="pct"/>
            <w:tcBorders>
              <w:top w:val="nil"/>
              <w:left w:val="nil"/>
              <w:bottom w:val="dotted" w:sz="4" w:space="0" w:color="auto"/>
              <w:right w:val="dotted" w:sz="4" w:space="0" w:color="auto"/>
            </w:tcBorders>
            <w:shd w:val="clear" w:color="auto" w:fill="auto"/>
            <w:noWrap/>
            <w:vAlign w:val="bottom"/>
            <w:hideMark/>
          </w:tcPr>
          <w:p w:rsidR="004C5D87" w:rsidRPr="004C5D87" w:rsidRDefault="004C5D87" w:rsidP="004C5D87">
            <w:pPr>
              <w:spacing w:before="0" w:line="240" w:lineRule="auto"/>
              <w:jc w:val="left"/>
              <w:rPr>
                <w:color w:val="000000"/>
                <w:sz w:val="22"/>
                <w:szCs w:val="22"/>
                <w:lang w:val="en-IN" w:eastAsia="en-IN"/>
              </w:rPr>
            </w:pPr>
            <w:r w:rsidRPr="004C5D87">
              <w:rPr>
                <w:color w:val="000000"/>
                <w:sz w:val="22"/>
                <w:szCs w:val="22"/>
                <w:lang w:val="en-IN" w:eastAsia="en-IN"/>
              </w:rPr>
              <w:t> </w:t>
            </w:r>
          </w:p>
        </w:tc>
      </w:tr>
      <w:tr w:rsidR="00916A4E" w:rsidRPr="004C5D87" w:rsidTr="00C011B1">
        <w:trPr>
          <w:trHeight w:val="300"/>
        </w:trPr>
        <w:tc>
          <w:tcPr>
            <w:tcW w:w="2216" w:type="pct"/>
            <w:tcBorders>
              <w:top w:val="nil"/>
              <w:left w:val="dotted" w:sz="4" w:space="0" w:color="auto"/>
              <w:bottom w:val="dotted" w:sz="4" w:space="0" w:color="auto"/>
              <w:right w:val="dotted" w:sz="4" w:space="0" w:color="auto"/>
            </w:tcBorders>
            <w:shd w:val="clear" w:color="auto" w:fill="auto"/>
            <w:noWrap/>
            <w:vAlign w:val="bottom"/>
            <w:hideMark/>
          </w:tcPr>
          <w:p w:rsidR="00916A4E" w:rsidRPr="004C5D87" w:rsidRDefault="00916A4E" w:rsidP="004C5D87">
            <w:pPr>
              <w:spacing w:before="0" w:line="240" w:lineRule="auto"/>
              <w:jc w:val="left"/>
              <w:rPr>
                <w:b/>
                <w:bCs/>
                <w:color w:val="000000"/>
                <w:sz w:val="22"/>
                <w:szCs w:val="22"/>
                <w:lang w:val="en-IN" w:eastAsia="en-IN"/>
              </w:rPr>
            </w:pPr>
            <w:r w:rsidRPr="004C5D87">
              <w:rPr>
                <w:b/>
                <w:bCs/>
                <w:color w:val="000000"/>
                <w:sz w:val="22"/>
                <w:szCs w:val="22"/>
                <w:lang w:val="en-IN" w:eastAsia="en-IN"/>
              </w:rPr>
              <w:t>Total (A+B+C)</w:t>
            </w:r>
          </w:p>
        </w:tc>
        <w:tc>
          <w:tcPr>
            <w:tcW w:w="696" w:type="pct"/>
            <w:tcBorders>
              <w:top w:val="nil"/>
              <w:left w:val="nil"/>
              <w:bottom w:val="dotted" w:sz="4" w:space="0" w:color="auto"/>
              <w:right w:val="dotted" w:sz="4" w:space="0" w:color="auto"/>
            </w:tcBorders>
            <w:shd w:val="clear" w:color="auto" w:fill="auto"/>
            <w:noWrap/>
            <w:vAlign w:val="bottom"/>
            <w:hideMark/>
          </w:tcPr>
          <w:p w:rsidR="00916A4E" w:rsidRPr="004C5D87" w:rsidRDefault="00916A4E"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684.30</w:t>
            </w:r>
          </w:p>
        </w:tc>
        <w:tc>
          <w:tcPr>
            <w:tcW w:w="696" w:type="pct"/>
            <w:tcBorders>
              <w:top w:val="nil"/>
              <w:left w:val="nil"/>
              <w:bottom w:val="dotted" w:sz="4" w:space="0" w:color="auto"/>
              <w:right w:val="dotted" w:sz="4" w:space="0" w:color="auto"/>
            </w:tcBorders>
            <w:shd w:val="clear" w:color="auto" w:fill="auto"/>
            <w:noWrap/>
            <w:vAlign w:val="bottom"/>
            <w:hideMark/>
          </w:tcPr>
          <w:p w:rsidR="00916A4E" w:rsidRPr="004C5D87" w:rsidRDefault="00916A4E" w:rsidP="004C5D87">
            <w:pPr>
              <w:spacing w:before="0" w:line="240" w:lineRule="auto"/>
              <w:jc w:val="right"/>
              <w:rPr>
                <w:b/>
                <w:bCs/>
                <w:color w:val="000000"/>
                <w:sz w:val="22"/>
                <w:szCs w:val="22"/>
                <w:lang w:val="en-IN" w:eastAsia="en-IN"/>
              </w:rPr>
            </w:pPr>
            <w:r w:rsidRPr="004C5D87">
              <w:rPr>
                <w:b/>
                <w:bCs/>
                <w:color w:val="000000"/>
                <w:sz w:val="22"/>
                <w:szCs w:val="22"/>
                <w:lang w:val="en-IN" w:eastAsia="en-IN"/>
              </w:rPr>
              <w:t>403.39</w:t>
            </w:r>
          </w:p>
        </w:tc>
        <w:tc>
          <w:tcPr>
            <w:tcW w:w="696" w:type="pct"/>
            <w:tcBorders>
              <w:top w:val="nil"/>
              <w:left w:val="nil"/>
              <w:bottom w:val="dotted" w:sz="4" w:space="0" w:color="auto"/>
              <w:right w:val="dotted" w:sz="4" w:space="0" w:color="auto"/>
            </w:tcBorders>
            <w:shd w:val="clear" w:color="auto" w:fill="auto"/>
            <w:noWrap/>
            <w:vAlign w:val="bottom"/>
            <w:hideMark/>
          </w:tcPr>
          <w:p w:rsidR="00916A4E" w:rsidRPr="004C5D87" w:rsidRDefault="00916A4E" w:rsidP="004C5D87">
            <w:pPr>
              <w:spacing w:before="0" w:line="240" w:lineRule="auto"/>
              <w:jc w:val="right"/>
              <w:rPr>
                <w:b/>
                <w:bCs/>
                <w:color w:val="000000"/>
                <w:sz w:val="22"/>
                <w:szCs w:val="22"/>
                <w:lang w:val="en-IN" w:eastAsia="en-IN"/>
              </w:rPr>
            </w:pPr>
            <w:r>
              <w:rPr>
                <w:b/>
                <w:bCs/>
                <w:color w:val="000000"/>
                <w:sz w:val="22"/>
                <w:szCs w:val="22"/>
              </w:rPr>
              <w:t>403.39</w:t>
            </w:r>
          </w:p>
        </w:tc>
        <w:tc>
          <w:tcPr>
            <w:tcW w:w="696" w:type="pct"/>
            <w:tcBorders>
              <w:top w:val="nil"/>
              <w:left w:val="nil"/>
              <w:bottom w:val="dotted" w:sz="4" w:space="0" w:color="auto"/>
              <w:right w:val="dotted" w:sz="4" w:space="0" w:color="auto"/>
            </w:tcBorders>
            <w:shd w:val="clear" w:color="auto" w:fill="auto"/>
            <w:noWrap/>
            <w:vAlign w:val="bottom"/>
            <w:hideMark/>
          </w:tcPr>
          <w:p w:rsidR="00916A4E" w:rsidRPr="004C5D87" w:rsidRDefault="00916A4E" w:rsidP="004C5D87">
            <w:pPr>
              <w:spacing w:before="0" w:line="240" w:lineRule="auto"/>
              <w:jc w:val="right"/>
              <w:rPr>
                <w:b/>
                <w:bCs/>
                <w:color w:val="000000"/>
                <w:sz w:val="22"/>
                <w:szCs w:val="22"/>
                <w:lang w:val="en-IN" w:eastAsia="en-IN"/>
              </w:rPr>
            </w:pPr>
            <w:r>
              <w:rPr>
                <w:b/>
                <w:bCs/>
                <w:color w:val="000000"/>
                <w:sz w:val="22"/>
                <w:szCs w:val="22"/>
              </w:rPr>
              <w:t>446.49</w:t>
            </w:r>
          </w:p>
        </w:tc>
      </w:tr>
    </w:tbl>
    <w:p w:rsidR="00A15CAE" w:rsidRPr="00447DA3" w:rsidRDefault="00A15CAE" w:rsidP="00A15CAE"/>
    <w:p w:rsidR="00A15CAE" w:rsidRDefault="00A15CAE" w:rsidP="00A15CAE">
      <w:pPr>
        <w:pStyle w:val="Heading2"/>
      </w:pPr>
      <w:bookmarkStart w:id="123" w:name="_Toc356912893"/>
      <w:r>
        <w:t>DISCOUNT TO CONSUMERS</w:t>
      </w:r>
      <w:bookmarkEnd w:id="123"/>
    </w:p>
    <w:p w:rsidR="00A15CAE" w:rsidRDefault="00A15CAE" w:rsidP="00A15CAE">
      <w:pPr>
        <w:spacing w:before="240"/>
      </w:pPr>
      <w:r>
        <w:t>The Petitioner has submitted that the actual discount to consumers provided in FY 200</w:t>
      </w:r>
      <w:r w:rsidR="00C90E3A">
        <w:t xml:space="preserve">0-01 </w:t>
      </w:r>
      <w:r>
        <w:t xml:space="preserve">is Rs. </w:t>
      </w:r>
      <w:r w:rsidR="00C90E3A">
        <w:t xml:space="preserve">83.34 </w:t>
      </w:r>
      <w:r>
        <w:t xml:space="preserve">crores as per audited accounts as against Rs. </w:t>
      </w:r>
      <w:r w:rsidR="00C90E3A">
        <w:t xml:space="preserve">120.80 </w:t>
      </w:r>
      <w:r>
        <w:t xml:space="preserve">crores approved in the Tariff Order. Such </w:t>
      </w:r>
      <w:r w:rsidRPr="00C038CA">
        <w:t>rebates are given to consumers under different heads like load factor rebate, power factor rebate, etc</w:t>
      </w:r>
      <w:r>
        <w:t>.</w:t>
      </w:r>
    </w:p>
    <w:p w:rsidR="00A15CAE" w:rsidRDefault="00A15CAE" w:rsidP="00A15CAE">
      <w:pPr>
        <w:spacing w:before="240"/>
      </w:pPr>
      <w:r>
        <w:lastRenderedPageBreak/>
        <w:t>As such discounts</w:t>
      </w:r>
      <w:r w:rsidR="00867242">
        <w:t xml:space="preserve"> </w:t>
      </w:r>
      <w:r>
        <w:t>/</w:t>
      </w:r>
      <w:r w:rsidR="00867242">
        <w:t xml:space="preserve"> </w:t>
      </w:r>
      <w:r>
        <w:t xml:space="preserve">rebates are based on the charges and rates approved in the Rate Schedule and are consequent to the consumption pattern of different consumer categories, the Commission approves the actual expenses incurred i.e., Rs. </w:t>
      </w:r>
      <w:r w:rsidR="00C90E3A">
        <w:t xml:space="preserve">83.34 </w:t>
      </w:r>
      <w:r>
        <w:t>crores.</w:t>
      </w:r>
    </w:p>
    <w:p w:rsidR="00A15CAE" w:rsidRDefault="00A15CAE" w:rsidP="00A15CAE">
      <w:r>
        <w:t xml:space="preserve"> </w:t>
      </w:r>
    </w:p>
    <w:p w:rsidR="00A15CAE" w:rsidRPr="00447DA3" w:rsidRDefault="00A15CAE" w:rsidP="00A15CAE">
      <w:pPr>
        <w:pStyle w:val="Heading2"/>
      </w:pPr>
      <w:bookmarkStart w:id="124" w:name="_Toc356912894"/>
      <w:r>
        <w:t>DEPRECIATION</w:t>
      </w:r>
      <w:bookmarkEnd w:id="124"/>
    </w:p>
    <w:p w:rsidR="00A15CAE" w:rsidRDefault="00A15CAE" w:rsidP="00A15CAE">
      <w:pPr>
        <w:spacing w:before="240"/>
      </w:pPr>
      <w:r>
        <w:t>In the Tariff Order for FY 200</w:t>
      </w:r>
      <w:r w:rsidR="00C90E3A">
        <w:t>0-01</w:t>
      </w:r>
      <w:r>
        <w:t xml:space="preserve">, the Commission had considered depreciation to the extent of Rs. </w:t>
      </w:r>
      <w:r w:rsidR="00C90E3A" w:rsidRPr="00C90E3A">
        <w:t>393.80</w:t>
      </w:r>
      <w:r w:rsidRPr="004A6D2A">
        <w:t xml:space="preserve"> </w:t>
      </w:r>
      <w:r>
        <w:t>crores</w:t>
      </w:r>
      <w:r w:rsidRPr="004A6D2A">
        <w:t xml:space="preserve"> on a gross fixed asset base of Rs. </w:t>
      </w:r>
      <w:r w:rsidR="00C90E3A" w:rsidRPr="00C90E3A">
        <w:t>9,102</w:t>
      </w:r>
      <w:r w:rsidRPr="004A6D2A">
        <w:t xml:space="preserve"> </w:t>
      </w:r>
      <w:r>
        <w:t xml:space="preserve">crores. </w:t>
      </w:r>
    </w:p>
    <w:p w:rsidR="00A15CAE" w:rsidRDefault="00A15CAE" w:rsidP="00A15CAE">
      <w:r>
        <w:t xml:space="preserve">The actual depreciation expense charged in the audited accounts is Rs. </w:t>
      </w:r>
      <w:r w:rsidR="00C90E3A">
        <w:t xml:space="preserve">591.34 </w:t>
      </w:r>
      <w:r>
        <w:t xml:space="preserve">crores. However the same has been accounted for considering the depreciation rates prescribed by the Companies Act, 1956. </w:t>
      </w:r>
    </w:p>
    <w:p w:rsidR="00A15CAE" w:rsidRDefault="00A15CAE" w:rsidP="00A15CAE">
      <w:r>
        <w:t>For the purposes of computing the eligible depreciation expense in the true-up petition, the UPPCL has computed the depreciation expense on the actual GFA base and at the rates approved by the Commission in the Tariff Order for FY 200</w:t>
      </w:r>
      <w:r w:rsidR="00C90E3A">
        <w:t>0-01</w:t>
      </w:r>
      <w:r>
        <w:t xml:space="preserve">. Considering this philosophy, the entitlement towards depreciation has been computed by the Petitioner at Rs. </w:t>
      </w:r>
      <w:r w:rsidR="00C90E3A" w:rsidRPr="00C90E3A">
        <w:t>478.27</w:t>
      </w:r>
      <w:r>
        <w:t xml:space="preserve"> crores as depicted in the table below:</w:t>
      </w:r>
    </w:p>
    <w:p w:rsidR="00A15CAE" w:rsidRDefault="00A15CAE" w:rsidP="00A15CAE">
      <w:pPr>
        <w:pStyle w:val="Caption"/>
        <w:keepNext/>
        <w:tabs>
          <w:tab w:val="center" w:pos="4334"/>
          <w:tab w:val="right" w:pos="8669"/>
        </w:tabs>
        <w:spacing w:line="276" w:lineRule="auto"/>
        <w:rPr>
          <w:rFonts w:asciiTheme="minorHAnsi" w:hAnsiTheme="minorHAnsi" w:cstheme="minorHAnsi"/>
          <w:szCs w:val="24"/>
        </w:rPr>
      </w:pPr>
      <w:r>
        <w:rPr>
          <w:rFonts w:asciiTheme="minorHAnsi" w:hAnsiTheme="minorHAnsi" w:cstheme="minorHAnsi"/>
          <w:szCs w:val="24"/>
        </w:rPr>
        <w:tab/>
      </w:r>
      <w:bookmarkStart w:id="125" w:name="_Toc356913025"/>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FY 200</w:t>
      </w:r>
      <w:r w:rsidR="00C90E3A">
        <w:rPr>
          <w:rFonts w:asciiTheme="minorHAnsi" w:hAnsiTheme="minorHAnsi" w:cstheme="minorHAnsi"/>
          <w:szCs w:val="24"/>
        </w:rPr>
        <w:t xml:space="preserve">0-01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125"/>
    </w:p>
    <w:tbl>
      <w:tblPr>
        <w:tblW w:w="5472" w:type="pct"/>
        <w:tblInd w:w="-459" w:type="dxa"/>
        <w:tblLook w:val="04A0"/>
      </w:tblPr>
      <w:tblGrid>
        <w:gridCol w:w="2483"/>
        <w:gridCol w:w="1127"/>
        <w:gridCol w:w="1126"/>
        <w:gridCol w:w="1249"/>
        <w:gridCol w:w="1126"/>
        <w:gridCol w:w="1394"/>
        <w:gridCol w:w="1219"/>
      </w:tblGrid>
      <w:tr w:rsidR="00A15CAE" w:rsidRPr="00AE0265" w:rsidTr="00A15EE4">
        <w:trPr>
          <w:trHeight w:val="900"/>
          <w:tblHeader/>
        </w:trPr>
        <w:tc>
          <w:tcPr>
            <w:tcW w:w="1276" w:type="pct"/>
            <w:tcBorders>
              <w:top w:val="dotted" w:sz="4" w:space="0" w:color="auto"/>
              <w:left w:val="dotted" w:sz="4" w:space="0" w:color="auto"/>
              <w:bottom w:val="nil"/>
              <w:right w:val="dotted" w:sz="4" w:space="0" w:color="auto"/>
            </w:tcBorders>
            <w:shd w:val="clear" w:color="000000" w:fill="DBE5F1"/>
            <w:hideMark/>
          </w:tcPr>
          <w:p w:rsidR="00A15CAE" w:rsidRPr="00AE0265" w:rsidRDefault="00A15CAE" w:rsidP="00ED3353">
            <w:pPr>
              <w:spacing w:before="0" w:line="240" w:lineRule="auto"/>
              <w:jc w:val="center"/>
              <w:rPr>
                <w:b/>
                <w:bCs/>
                <w:color w:val="000000"/>
                <w:sz w:val="22"/>
                <w:szCs w:val="22"/>
                <w:lang w:val="en-IN" w:eastAsia="en-IN"/>
              </w:rPr>
            </w:pPr>
            <w:r w:rsidRPr="00AE0265">
              <w:rPr>
                <w:b/>
                <w:bCs/>
                <w:color w:val="000000"/>
                <w:sz w:val="22"/>
                <w:szCs w:val="22"/>
                <w:lang w:val="en-IN" w:eastAsia="en-IN"/>
              </w:rPr>
              <w:t>Particulars</w:t>
            </w:r>
          </w:p>
        </w:tc>
        <w:tc>
          <w:tcPr>
            <w:tcW w:w="579" w:type="pct"/>
            <w:tcBorders>
              <w:top w:val="dotted" w:sz="4" w:space="0" w:color="auto"/>
              <w:left w:val="nil"/>
              <w:bottom w:val="nil"/>
              <w:right w:val="dotted" w:sz="4" w:space="0" w:color="auto"/>
            </w:tcBorders>
            <w:shd w:val="clear" w:color="000000" w:fill="DBE5F1"/>
            <w:hideMark/>
          </w:tcPr>
          <w:p w:rsidR="00A15CAE" w:rsidRPr="00C526F1" w:rsidRDefault="00A15CAE" w:rsidP="00ED3353">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Opening GFA</w:t>
            </w:r>
          </w:p>
        </w:tc>
        <w:tc>
          <w:tcPr>
            <w:tcW w:w="579" w:type="pct"/>
            <w:tcBorders>
              <w:top w:val="dotted" w:sz="4" w:space="0" w:color="auto"/>
              <w:left w:val="nil"/>
              <w:bottom w:val="nil"/>
              <w:right w:val="dotted" w:sz="4" w:space="0" w:color="auto"/>
            </w:tcBorders>
            <w:shd w:val="clear" w:color="000000" w:fill="DBE5F1"/>
            <w:hideMark/>
          </w:tcPr>
          <w:p w:rsidR="00A15CAE" w:rsidRPr="00C526F1" w:rsidRDefault="00A15CAE" w:rsidP="00ED3353">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Additions to GFA</w:t>
            </w:r>
          </w:p>
        </w:tc>
        <w:tc>
          <w:tcPr>
            <w:tcW w:w="642" w:type="pct"/>
            <w:tcBorders>
              <w:top w:val="dotted" w:sz="4" w:space="0" w:color="auto"/>
              <w:left w:val="nil"/>
              <w:bottom w:val="nil"/>
              <w:right w:val="dotted" w:sz="4" w:space="0" w:color="auto"/>
            </w:tcBorders>
            <w:shd w:val="clear" w:color="000000" w:fill="DBE5F1"/>
            <w:hideMark/>
          </w:tcPr>
          <w:p w:rsidR="00A15CAE" w:rsidRPr="00C526F1" w:rsidRDefault="00A15CAE" w:rsidP="00ED3353">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Deductions to GFA</w:t>
            </w:r>
          </w:p>
        </w:tc>
        <w:tc>
          <w:tcPr>
            <w:tcW w:w="579" w:type="pct"/>
            <w:tcBorders>
              <w:top w:val="dotted" w:sz="4" w:space="0" w:color="auto"/>
              <w:left w:val="nil"/>
              <w:bottom w:val="nil"/>
              <w:right w:val="dotted" w:sz="4" w:space="0" w:color="auto"/>
            </w:tcBorders>
            <w:shd w:val="clear" w:color="000000" w:fill="DBE5F1"/>
            <w:hideMark/>
          </w:tcPr>
          <w:p w:rsidR="00A15CAE" w:rsidRPr="00C526F1" w:rsidRDefault="00A15CAE" w:rsidP="00ED3353">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 xml:space="preserve">Closing </w:t>
            </w:r>
            <w:r w:rsidRPr="00C526F1">
              <w:rPr>
                <w:rFonts w:asciiTheme="minorHAnsi" w:hAnsiTheme="minorHAnsi"/>
                <w:b/>
                <w:bCs/>
                <w:color w:val="000000"/>
                <w:sz w:val="22"/>
                <w:szCs w:val="22"/>
                <w:lang w:val="en-IN" w:eastAsia="en-IN"/>
              </w:rPr>
              <w:br/>
              <w:t>GFA</w:t>
            </w:r>
          </w:p>
        </w:tc>
        <w:tc>
          <w:tcPr>
            <w:tcW w:w="717" w:type="pct"/>
            <w:tcBorders>
              <w:top w:val="dotted" w:sz="4" w:space="0" w:color="auto"/>
              <w:left w:val="nil"/>
              <w:bottom w:val="nil"/>
              <w:right w:val="dotted" w:sz="4" w:space="0" w:color="auto"/>
            </w:tcBorders>
            <w:shd w:val="clear" w:color="000000" w:fill="DBE5F1"/>
            <w:hideMark/>
          </w:tcPr>
          <w:p w:rsidR="00A15CAE" w:rsidRPr="00C526F1" w:rsidRDefault="00A15CAE" w:rsidP="00ED3353">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Depreciation Rates considered</w:t>
            </w:r>
          </w:p>
        </w:tc>
        <w:tc>
          <w:tcPr>
            <w:tcW w:w="627" w:type="pct"/>
            <w:tcBorders>
              <w:top w:val="dotted" w:sz="4" w:space="0" w:color="auto"/>
              <w:left w:val="nil"/>
              <w:bottom w:val="nil"/>
              <w:right w:val="dotted" w:sz="4" w:space="0" w:color="auto"/>
            </w:tcBorders>
            <w:shd w:val="clear" w:color="000000" w:fill="DBE5F1"/>
            <w:hideMark/>
          </w:tcPr>
          <w:p w:rsidR="00A15CAE" w:rsidRPr="00C526F1" w:rsidRDefault="00A15CAE" w:rsidP="00ED3353">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True-up Petition</w:t>
            </w:r>
          </w:p>
        </w:tc>
      </w:tr>
      <w:tr w:rsidR="00A15CAE" w:rsidRPr="00AE0265" w:rsidTr="00C90E3A">
        <w:trPr>
          <w:trHeight w:val="300"/>
        </w:trPr>
        <w:tc>
          <w:tcPr>
            <w:tcW w:w="1276"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A15CAE" w:rsidRPr="00AE0265" w:rsidRDefault="00A15CAE" w:rsidP="00ED3353">
            <w:pPr>
              <w:spacing w:before="0" w:line="240" w:lineRule="auto"/>
              <w:jc w:val="left"/>
              <w:rPr>
                <w:color w:val="000000"/>
                <w:sz w:val="22"/>
                <w:szCs w:val="22"/>
                <w:lang w:val="en-IN" w:eastAsia="en-IN"/>
              </w:rPr>
            </w:pPr>
            <w:r w:rsidRPr="00AE0265">
              <w:rPr>
                <w:color w:val="000000"/>
                <w:sz w:val="22"/>
                <w:szCs w:val="22"/>
                <w:lang w:val="en-IN" w:eastAsia="en-IN"/>
              </w:rPr>
              <w:t>Land &amp; Land Rights</w:t>
            </w:r>
          </w:p>
        </w:tc>
        <w:tc>
          <w:tcPr>
            <w:tcW w:w="579" w:type="pct"/>
            <w:tcBorders>
              <w:top w:val="dotted" w:sz="4" w:space="0" w:color="auto"/>
              <w:left w:val="nil"/>
              <w:bottom w:val="dotted" w:sz="4" w:space="0" w:color="auto"/>
              <w:right w:val="dotted" w:sz="4" w:space="0" w:color="auto"/>
            </w:tcBorders>
            <w:shd w:val="clear" w:color="000000" w:fill="FFFFFF"/>
            <w:noWrap/>
            <w:hideMark/>
          </w:tcPr>
          <w:p w:rsidR="00A15CAE" w:rsidRPr="00C526F1" w:rsidRDefault="00A15CAE" w:rsidP="00ED3353">
            <w:pPr>
              <w:spacing w:before="0"/>
              <w:jc w:val="right"/>
              <w:rPr>
                <w:rFonts w:asciiTheme="minorHAnsi" w:hAnsiTheme="minorHAnsi"/>
                <w:sz w:val="22"/>
                <w:szCs w:val="22"/>
              </w:rPr>
            </w:pPr>
          </w:p>
        </w:tc>
        <w:tc>
          <w:tcPr>
            <w:tcW w:w="579" w:type="pct"/>
            <w:tcBorders>
              <w:top w:val="dotted" w:sz="4" w:space="0" w:color="auto"/>
              <w:left w:val="nil"/>
              <w:bottom w:val="dotted" w:sz="4" w:space="0" w:color="auto"/>
              <w:right w:val="dotted" w:sz="4" w:space="0" w:color="auto"/>
            </w:tcBorders>
            <w:shd w:val="clear" w:color="000000" w:fill="FFFFFF"/>
            <w:noWrap/>
            <w:hideMark/>
          </w:tcPr>
          <w:p w:rsidR="00A15CAE" w:rsidRPr="00C526F1" w:rsidRDefault="00A15CAE" w:rsidP="00ED3353">
            <w:pPr>
              <w:spacing w:before="0"/>
              <w:jc w:val="right"/>
              <w:rPr>
                <w:rFonts w:asciiTheme="minorHAnsi" w:hAnsiTheme="minorHAnsi"/>
                <w:sz w:val="22"/>
                <w:szCs w:val="22"/>
              </w:rPr>
            </w:pPr>
          </w:p>
        </w:tc>
        <w:tc>
          <w:tcPr>
            <w:tcW w:w="642" w:type="pct"/>
            <w:tcBorders>
              <w:top w:val="dotted" w:sz="4" w:space="0" w:color="auto"/>
              <w:left w:val="nil"/>
              <w:bottom w:val="dotted" w:sz="4" w:space="0" w:color="auto"/>
              <w:right w:val="dotted" w:sz="4" w:space="0" w:color="auto"/>
            </w:tcBorders>
            <w:shd w:val="clear" w:color="000000" w:fill="FFFFFF"/>
            <w:noWrap/>
            <w:hideMark/>
          </w:tcPr>
          <w:p w:rsidR="00A15CAE" w:rsidRPr="00C526F1" w:rsidRDefault="00A15CAE" w:rsidP="00ED3353">
            <w:pPr>
              <w:spacing w:before="0"/>
              <w:jc w:val="right"/>
              <w:rPr>
                <w:rFonts w:asciiTheme="minorHAnsi" w:hAnsiTheme="minorHAnsi"/>
                <w:sz w:val="22"/>
                <w:szCs w:val="22"/>
              </w:rPr>
            </w:pPr>
          </w:p>
        </w:tc>
        <w:tc>
          <w:tcPr>
            <w:tcW w:w="579" w:type="pct"/>
            <w:tcBorders>
              <w:top w:val="dotted" w:sz="4" w:space="0" w:color="auto"/>
              <w:left w:val="nil"/>
              <w:bottom w:val="dotted" w:sz="4" w:space="0" w:color="auto"/>
              <w:right w:val="dotted" w:sz="4" w:space="0" w:color="auto"/>
            </w:tcBorders>
            <w:shd w:val="clear" w:color="000000" w:fill="FFFFFF"/>
            <w:noWrap/>
            <w:hideMark/>
          </w:tcPr>
          <w:p w:rsidR="00A15CAE" w:rsidRPr="00C526F1" w:rsidRDefault="00A15CAE" w:rsidP="00ED3353">
            <w:pPr>
              <w:spacing w:before="0"/>
              <w:jc w:val="right"/>
              <w:rPr>
                <w:rFonts w:asciiTheme="minorHAnsi" w:hAnsiTheme="minorHAnsi"/>
                <w:sz w:val="22"/>
                <w:szCs w:val="22"/>
              </w:rPr>
            </w:pPr>
          </w:p>
        </w:tc>
        <w:tc>
          <w:tcPr>
            <w:tcW w:w="717" w:type="pct"/>
            <w:tcBorders>
              <w:top w:val="dotted" w:sz="4" w:space="0" w:color="auto"/>
              <w:left w:val="nil"/>
              <w:bottom w:val="dotted" w:sz="4" w:space="0" w:color="auto"/>
              <w:right w:val="dotted" w:sz="4" w:space="0" w:color="auto"/>
            </w:tcBorders>
            <w:shd w:val="clear" w:color="000000" w:fill="FFFFFF"/>
            <w:noWrap/>
            <w:hideMark/>
          </w:tcPr>
          <w:p w:rsidR="00A15CAE" w:rsidRPr="00C526F1" w:rsidRDefault="00A15CAE" w:rsidP="00ED3353">
            <w:pPr>
              <w:spacing w:before="0"/>
              <w:jc w:val="right"/>
              <w:rPr>
                <w:rFonts w:asciiTheme="minorHAnsi" w:hAnsiTheme="minorHAnsi"/>
                <w:sz w:val="22"/>
                <w:szCs w:val="22"/>
              </w:rPr>
            </w:pPr>
          </w:p>
        </w:tc>
        <w:tc>
          <w:tcPr>
            <w:tcW w:w="627" w:type="pct"/>
            <w:tcBorders>
              <w:top w:val="dotted" w:sz="4" w:space="0" w:color="auto"/>
              <w:left w:val="nil"/>
              <w:bottom w:val="dotted" w:sz="4" w:space="0" w:color="auto"/>
              <w:right w:val="dotted" w:sz="4" w:space="0" w:color="auto"/>
            </w:tcBorders>
            <w:shd w:val="clear" w:color="000000" w:fill="FFFFFF"/>
            <w:noWrap/>
            <w:hideMark/>
          </w:tcPr>
          <w:p w:rsidR="00A15CAE" w:rsidRPr="00C526F1" w:rsidRDefault="00A15CAE" w:rsidP="00ED3353">
            <w:pPr>
              <w:spacing w:before="0"/>
              <w:jc w:val="right"/>
              <w:rPr>
                <w:rFonts w:asciiTheme="minorHAnsi" w:hAnsiTheme="minorHAnsi"/>
                <w:sz w:val="22"/>
                <w:szCs w:val="22"/>
              </w:rPr>
            </w:pP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i) Unclassified</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17.70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17.70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ii) Freehold Land</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0.21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1.64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1.85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Buildings</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322.96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25.83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18.66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330.14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5.43%</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17.73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Other Civil Works</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87.89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15.87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103.75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Plants &amp; Machinery</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3,225.37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793.77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290.05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3,729.09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5.43%</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188.81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Lines, Cable Network etc.</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4,390.75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1,397.81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199.25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5,589.31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5.43%</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270.96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Vehicles</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9.10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0.56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3.23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6.43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5.43%</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0.42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Furniture &amp; Fixtures</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3.12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0.24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0.76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2.60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5.43%</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0.16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Office Equipments</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5.85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0.57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5.31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1.11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5.43%</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0.19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Jeep &amp; Motor Car</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614E2F" w:rsidP="00C90E3A">
            <w:pPr>
              <w:spacing w:before="0"/>
              <w:jc w:val="right"/>
              <w:rPr>
                <w:sz w:val="22"/>
                <w:szCs w:val="22"/>
              </w:rPr>
            </w:pPr>
            <w:r>
              <w:rPr>
                <w:sz w:val="22"/>
                <w:szCs w:val="22"/>
              </w:rPr>
              <w:t>-</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r>
      <w:tr w:rsidR="00C90E3A" w:rsidRPr="00AE0265" w:rsidTr="00C90E3A">
        <w:trPr>
          <w:trHeight w:val="900"/>
        </w:trPr>
        <w:tc>
          <w:tcPr>
            <w:tcW w:w="1276" w:type="pct"/>
            <w:tcBorders>
              <w:top w:val="nil"/>
              <w:left w:val="dotted" w:sz="4" w:space="0" w:color="auto"/>
              <w:bottom w:val="dotted" w:sz="4" w:space="0" w:color="auto"/>
              <w:right w:val="dotted" w:sz="4" w:space="0" w:color="auto"/>
            </w:tcBorders>
            <w:shd w:val="clear" w:color="000000" w:fill="FFFFFF"/>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t>Assets taken over from Licensees pending final Valuation</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7.01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7.01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614E2F" w:rsidP="00C90E3A">
            <w:pPr>
              <w:spacing w:before="0"/>
              <w:jc w:val="right"/>
              <w:rPr>
                <w:sz w:val="22"/>
                <w:szCs w:val="22"/>
              </w:rPr>
            </w:pPr>
            <w:r>
              <w:rPr>
                <w:sz w:val="22"/>
                <w:szCs w:val="22"/>
              </w:rPr>
              <w:t>-</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b/>
                <w:bCs/>
                <w:color w:val="000000"/>
                <w:sz w:val="22"/>
                <w:szCs w:val="22"/>
                <w:lang w:val="en-IN" w:eastAsia="en-IN"/>
              </w:rPr>
            </w:pPr>
            <w:r w:rsidRPr="00AE0265">
              <w:rPr>
                <w:b/>
                <w:bCs/>
                <w:color w:val="000000"/>
                <w:sz w:val="22"/>
                <w:szCs w:val="22"/>
                <w:lang w:val="en-IN" w:eastAsia="en-IN"/>
              </w:rPr>
              <w:t>Total</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8,069.98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2,236.28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517.26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9,788.99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614E2F" w:rsidP="00C90E3A">
            <w:pPr>
              <w:spacing w:before="0"/>
              <w:jc w:val="right"/>
              <w:rPr>
                <w:b/>
                <w:sz w:val="22"/>
                <w:szCs w:val="22"/>
              </w:rPr>
            </w:pPr>
            <w:r>
              <w:rPr>
                <w:b/>
                <w:sz w:val="22"/>
                <w:szCs w:val="22"/>
              </w:rPr>
              <w:t>-</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478.27 </w:t>
            </w:r>
          </w:p>
        </w:tc>
      </w:tr>
      <w:tr w:rsidR="00C90E3A" w:rsidRPr="00AE0265" w:rsidTr="00C90E3A">
        <w:trPr>
          <w:trHeight w:val="900"/>
        </w:trPr>
        <w:tc>
          <w:tcPr>
            <w:tcW w:w="1276" w:type="pct"/>
            <w:tcBorders>
              <w:top w:val="nil"/>
              <w:left w:val="dotted" w:sz="4" w:space="0" w:color="auto"/>
              <w:bottom w:val="dotted" w:sz="4" w:space="0" w:color="auto"/>
              <w:right w:val="dotted" w:sz="4" w:space="0" w:color="auto"/>
            </w:tcBorders>
            <w:shd w:val="clear" w:color="000000" w:fill="FFFFFF"/>
            <w:vAlign w:val="bottom"/>
            <w:hideMark/>
          </w:tcPr>
          <w:p w:rsidR="00C90E3A" w:rsidRPr="00AE0265" w:rsidRDefault="00C90E3A" w:rsidP="00ED3353">
            <w:pPr>
              <w:spacing w:before="0" w:line="240" w:lineRule="auto"/>
              <w:jc w:val="left"/>
              <w:rPr>
                <w:color w:val="000000"/>
                <w:sz w:val="22"/>
                <w:szCs w:val="22"/>
                <w:lang w:val="en-IN" w:eastAsia="en-IN"/>
              </w:rPr>
            </w:pPr>
            <w:r w:rsidRPr="00AE0265">
              <w:rPr>
                <w:color w:val="000000"/>
                <w:sz w:val="22"/>
                <w:szCs w:val="22"/>
                <w:lang w:val="en-IN" w:eastAsia="en-IN"/>
              </w:rPr>
              <w:lastRenderedPageBreak/>
              <w:t>Less: Provisional Tran</w:t>
            </w:r>
            <w:r>
              <w:rPr>
                <w:color w:val="000000"/>
                <w:sz w:val="22"/>
                <w:szCs w:val="22"/>
                <w:lang w:val="en-IN" w:eastAsia="en-IN"/>
              </w:rPr>
              <w:t>s</w:t>
            </w:r>
            <w:r w:rsidRPr="00AE0265">
              <w:rPr>
                <w:color w:val="000000"/>
                <w:sz w:val="22"/>
                <w:szCs w:val="22"/>
                <w:lang w:val="en-IN" w:eastAsia="en-IN"/>
              </w:rPr>
              <w:t>fer to Uttaranchal Power Corporation Ltd</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260.00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260.00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614E2F" w:rsidP="00C90E3A">
            <w:pPr>
              <w:spacing w:before="0"/>
              <w:jc w:val="right"/>
              <w:rPr>
                <w:sz w:val="22"/>
                <w:szCs w:val="22"/>
              </w:rPr>
            </w:pPr>
            <w:r>
              <w:rPr>
                <w:sz w:val="22"/>
                <w:szCs w:val="22"/>
              </w:rPr>
              <w:t>-</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szCs w:val="22"/>
              </w:rPr>
            </w:pPr>
            <w:r w:rsidRPr="00C90E3A">
              <w:rPr>
                <w:sz w:val="22"/>
                <w:szCs w:val="22"/>
              </w:rPr>
              <w:t xml:space="preserve"> -   </w:t>
            </w:r>
          </w:p>
        </w:tc>
      </w:tr>
      <w:tr w:rsidR="00C90E3A" w:rsidRPr="00AE0265" w:rsidTr="00C90E3A">
        <w:trPr>
          <w:trHeight w:val="300"/>
        </w:trPr>
        <w:tc>
          <w:tcPr>
            <w:tcW w:w="1276"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AE0265" w:rsidRDefault="00C90E3A" w:rsidP="00ED3353">
            <w:pPr>
              <w:spacing w:before="0" w:line="240" w:lineRule="auto"/>
              <w:jc w:val="left"/>
              <w:rPr>
                <w:b/>
                <w:bCs/>
                <w:color w:val="000000"/>
                <w:sz w:val="22"/>
                <w:szCs w:val="22"/>
                <w:lang w:val="en-IN" w:eastAsia="en-IN"/>
              </w:rPr>
            </w:pPr>
            <w:r w:rsidRPr="00AE0265">
              <w:rPr>
                <w:b/>
                <w:bCs/>
                <w:color w:val="000000"/>
                <w:sz w:val="22"/>
                <w:szCs w:val="22"/>
                <w:lang w:val="en-IN" w:eastAsia="en-IN"/>
              </w:rPr>
              <w:t>GRAND TOTAL</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7,809.98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2,236.28 </w:t>
            </w:r>
          </w:p>
        </w:tc>
        <w:tc>
          <w:tcPr>
            <w:tcW w:w="642"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257.26 </w:t>
            </w:r>
          </w:p>
        </w:tc>
        <w:tc>
          <w:tcPr>
            <w:tcW w:w="579"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9,788.99 </w:t>
            </w:r>
          </w:p>
        </w:tc>
        <w:tc>
          <w:tcPr>
            <w:tcW w:w="717" w:type="pct"/>
            <w:tcBorders>
              <w:top w:val="nil"/>
              <w:left w:val="nil"/>
              <w:bottom w:val="dotted" w:sz="4" w:space="0" w:color="auto"/>
              <w:right w:val="dotted" w:sz="4" w:space="0" w:color="auto"/>
            </w:tcBorders>
            <w:shd w:val="clear" w:color="000000" w:fill="FFFFFF"/>
            <w:noWrap/>
            <w:vAlign w:val="center"/>
            <w:hideMark/>
          </w:tcPr>
          <w:p w:rsidR="00C90E3A" w:rsidRPr="00C90E3A" w:rsidRDefault="00614E2F" w:rsidP="00C90E3A">
            <w:pPr>
              <w:spacing w:before="0"/>
              <w:jc w:val="right"/>
              <w:rPr>
                <w:b/>
                <w:sz w:val="22"/>
                <w:szCs w:val="22"/>
              </w:rPr>
            </w:pPr>
            <w:r>
              <w:rPr>
                <w:b/>
                <w:sz w:val="22"/>
                <w:szCs w:val="22"/>
              </w:rPr>
              <w:t>-</w:t>
            </w:r>
          </w:p>
        </w:tc>
        <w:tc>
          <w:tcPr>
            <w:tcW w:w="627"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szCs w:val="22"/>
              </w:rPr>
            </w:pPr>
            <w:r w:rsidRPr="00C90E3A">
              <w:rPr>
                <w:b/>
                <w:sz w:val="22"/>
                <w:szCs w:val="22"/>
              </w:rPr>
              <w:t xml:space="preserve"> 478.27 </w:t>
            </w:r>
          </w:p>
        </w:tc>
      </w:tr>
    </w:tbl>
    <w:p w:rsidR="00A15CAE" w:rsidRPr="008949B2" w:rsidRDefault="00A15CAE" w:rsidP="00A15CAE">
      <w:pPr>
        <w:spacing w:before="240"/>
      </w:pPr>
      <w:r w:rsidRPr="008949B2">
        <w:t xml:space="preserve">The Commission concurs with the aforementioned philosophy of computing the depreciation </w:t>
      </w:r>
      <w:r>
        <w:t xml:space="preserve">for </w:t>
      </w:r>
      <w:r w:rsidRPr="008949B2">
        <w:t>true-up</w:t>
      </w:r>
      <w:r>
        <w:t xml:space="preserve"> purposes</w:t>
      </w:r>
      <w:r w:rsidRPr="008949B2">
        <w:t>. However the Petitioner has not considered reduction of depreciation charged on assets created out of consumer contributions, capital grants and subsidies.</w:t>
      </w:r>
    </w:p>
    <w:p w:rsidR="00CF7F0A" w:rsidRDefault="00A15CAE" w:rsidP="00A15CAE">
      <w:r w:rsidRPr="008949B2">
        <w:t>The Commission has scrutinised the audited accounts submitted by the Petitioner and obtained the figures in respect of depreciation charged on assets created out of consumer contributions, capital grants and subsidies</w:t>
      </w:r>
      <w:r>
        <w:t xml:space="preserve"> in respect of financial years 2002-03 onwards</w:t>
      </w:r>
      <w:r w:rsidR="00CF7F0A">
        <w:t xml:space="preserve"> as depicted in the table below:</w:t>
      </w:r>
    </w:p>
    <w:p w:rsidR="00CF7F0A" w:rsidRDefault="00CF7F0A" w:rsidP="00CF7F0A">
      <w:pPr>
        <w:jc w:val="center"/>
        <w:rPr>
          <w:rFonts w:asciiTheme="minorHAnsi" w:hAnsiTheme="minorHAnsi" w:cstheme="minorHAnsi"/>
          <w:b/>
        </w:rPr>
      </w:pPr>
      <w:bookmarkStart w:id="126" w:name="_Toc356913026"/>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3</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10</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 xml:space="preserve">DEPRECIATION </w:t>
      </w:r>
      <w:r w:rsidR="00751DC8">
        <w:rPr>
          <w:rFonts w:asciiTheme="minorHAnsi" w:hAnsiTheme="minorHAnsi" w:cstheme="minorHAnsi"/>
          <w:b/>
        </w:rPr>
        <w:t>ON ASSETS CREATED OUT OF CONSUMER CONTRIBUTIONS, CAPITAL GRANTS AND SUBSIDIES</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126"/>
    </w:p>
    <w:tbl>
      <w:tblPr>
        <w:tblW w:w="4821" w:type="pct"/>
        <w:tblLook w:val="04A0"/>
      </w:tblPr>
      <w:tblGrid>
        <w:gridCol w:w="1262"/>
        <w:gridCol w:w="1016"/>
        <w:gridCol w:w="1054"/>
        <w:gridCol w:w="1054"/>
        <w:gridCol w:w="1054"/>
        <w:gridCol w:w="1054"/>
        <w:gridCol w:w="1054"/>
        <w:gridCol w:w="1019"/>
      </w:tblGrid>
      <w:tr w:rsidR="00CF7F0A" w:rsidRPr="00CF7F0A" w:rsidTr="00751DC8">
        <w:trPr>
          <w:trHeight w:val="444"/>
          <w:tblHeader/>
        </w:trPr>
        <w:tc>
          <w:tcPr>
            <w:tcW w:w="736" w:type="pct"/>
            <w:tcBorders>
              <w:top w:val="dotted" w:sz="4" w:space="0" w:color="auto"/>
              <w:left w:val="dotted" w:sz="4" w:space="0" w:color="auto"/>
              <w:bottom w:val="dotted" w:sz="4" w:space="0" w:color="auto"/>
              <w:right w:val="dotted" w:sz="4" w:space="0" w:color="auto"/>
            </w:tcBorders>
            <w:shd w:val="clear" w:color="000000" w:fill="DBE5F1"/>
            <w:hideMark/>
          </w:tcPr>
          <w:p w:rsidR="00CF7F0A" w:rsidRPr="00CF7F0A" w:rsidRDefault="00CF7F0A" w:rsidP="00CF7F0A">
            <w:pPr>
              <w:spacing w:before="0" w:line="240" w:lineRule="auto"/>
              <w:jc w:val="center"/>
              <w:rPr>
                <w:b/>
                <w:bCs/>
                <w:color w:val="000000"/>
                <w:sz w:val="22"/>
                <w:szCs w:val="22"/>
                <w:lang w:val="en-IN" w:eastAsia="en-IN"/>
              </w:rPr>
            </w:pPr>
            <w:r w:rsidRPr="00CF7F0A">
              <w:rPr>
                <w:b/>
                <w:bCs/>
                <w:color w:val="000000"/>
                <w:sz w:val="22"/>
                <w:szCs w:val="22"/>
                <w:lang w:val="en-IN" w:eastAsia="en-IN"/>
              </w:rPr>
              <w:t>Discoms</w:t>
            </w:r>
          </w:p>
        </w:tc>
        <w:tc>
          <w:tcPr>
            <w:tcW w:w="593" w:type="pct"/>
            <w:tcBorders>
              <w:top w:val="dotted" w:sz="4" w:space="0" w:color="auto"/>
              <w:left w:val="nil"/>
              <w:bottom w:val="dotted" w:sz="4" w:space="0" w:color="auto"/>
              <w:right w:val="dotted" w:sz="4" w:space="0" w:color="auto"/>
            </w:tcBorders>
            <w:shd w:val="clear" w:color="000000" w:fill="DBE5F1"/>
            <w:hideMark/>
          </w:tcPr>
          <w:p w:rsidR="00CF7F0A" w:rsidRPr="00CF7F0A" w:rsidRDefault="00CF7F0A" w:rsidP="00751DC8">
            <w:pPr>
              <w:spacing w:before="0" w:line="240" w:lineRule="auto"/>
              <w:jc w:val="right"/>
              <w:rPr>
                <w:b/>
                <w:bCs/>
                <w:color w:val="000000"/>
                <w:sz w:val="22"/>
                <w:szCs w:val="22"/>
                <w:lang w:val="en-IN" w:eastAsia="en-IN"/>
              </w:rPr>
            </w:pPr>
            <w:r w:rsidRPr="00CF7F0A">
              <w:rPr>
                <w:b/>
                <w:bCs/>
                <w:color w:val="000000"/>
                <w:sz w:val="22"/>
                <w:szCs w:val="22"/>
                <w:lang w:val="en-IN" w:eastAsia="en-IN"/>
              </w:rPr>
              <w:t xml:space="preserve">UPPCL </w:t>
            </w:r>
          </w:p>
        </w:tc>
        <w:tc>
          <w:tcPr>
            <w:tcW w:w="615" w:type="pct"/>
            <w:tcBorders>
              <w:top w:val="dotted" w:sz="4" w:space="0" w:color="auto"/>
              <w:left w:val="nil"/>
              <w:bottom w:val="dotted" w:sz="4" w:space="0" w:color="auto"/>
              <w:right w:val="dotted" w:sz="4" w:space="0" w:color="auto"/>
            </w:tcBorders>
            <w:shd w:val="clear" w:color="000000" w:fill="DBE5F1"/>
            <w:hideMark/>
          </w:tcPr>
          <w:p w:rsidR="00CF7F0A" w:rsidRPr="00CF7F0A" w:rsidRDefault="00CF7F0A" w:rsidP="00751DC8">
            <w:pPr>
              <w:spacing w:before="0" w:line="240" w:lineRule="auto"/>
              <w:jc w:val="right"/>
              <w:rPr>
                <w:b/>
                <w:bCs/>
                <w:color w:val="000000"/>
                <w:sz w:val="22"/>
                <w:szCs w:val="22"/>
                <w:lang w:val="en-IN" w:eastAsia="en-IN"/>
              </w:rPr>
            </w:pPr>
            <w:r w:rsidRPr="00CF7F0A">
              <w:rPr>
                <w:b/>
                <w:bCs/>
                <w:color w:val="000000"/>
                <w:sz w:val="22"/>
                <w:szCs w:val="22"/>
                <w:lang w:val="en-IN" w:eastAsia="en-IN"/>
              </w:rPr>
              <w:t>UPPTCL</w:t>
            </w:r>
          </w:p>
        </w:tc>
        <w:tc>
          <w:tcPr>
            <w:tcW w:w="615" w:type="pct"/>
            <w:tcBorders>
              <w:top w:val="dotted" w:sz="4" w:space="0" w:color="auto"/>
              <w:left w:val="nil"/>
              <w:bottom w:val="dotted" w:sz="4" w:space="0" w:color="auto"/>
              <w:right w:val="dotted" w:sz="4" w:space="0" w:color="auto"/>
            </w:tcBorders>
            <w:shd w:val="clear" w:color="000000" w:fill="DBE5F1"/>
            <w:hideMark/>
          </w:tcPr>
          <w:p w:rsidR="00CF7F0A" w:rsidRPr="00CF7F0A" w:rsidRDefault="00CF7F0A" w:rsidP="00751DC8">
            <w:pPr>
              <w:spacing w:before="0" w:line="240" w:lineRule="auto"/>
              <w:jc w:val="right"/>
              <w:rPr>
                <w:b/>
                <w:bCs/>
                <w:color w:val="000000"/>
                <w:sz w:val="22"/>
                <w:szCs w:val="22"/>
                <w:lang w:val="en-IN" w:eastAsia="en-IN"/>
              </w:rPr>
            </w:pPr>
            <w:r>
              <w:rPr>
                <w:b/>
                <w:bCs/>
                <w:color w:val="000000"/>
                <w:sz w:val="22"/>
                <w:szCs w:val="22"/>
                <w:lang w:val="en-IN" w:eastAsia="en-IN"/>
              </w:rPr>
              <w:t>DVVNL</w:t>
            </w:r>
          </w:p>
        </w:tc>
        <w:tc>
          <w:tcPr>
            <w:tcW w:w="615" w:type="pct"/>
            <w:tcBorders>
              <w:top w:val="dotted" w:sz="4" w:space="0" w:color="auto"/>
              <w:left w:val="nil"/>
              <w:bottom w:val="dotted" w:sz="4" w:space="0" w:color="auto"/>
              <w:right w:val="dotted" w:sz="4" w:space="0" w:color="auto"/>
            </w:tcBorders>
            <w:shd w:val="clear" w:color="000000" w:fill="DBE5F1"/>
            <w:hideMark/>
          </w:tcPr>
          <w:p w:rsidR="00CF7F0A" w:rsidRPr="00CF7F0A" w:rsidRDefault="00CF7F0A" w:rsidP="00751DC8">
            <w:pPr>
              <w:spacing w:before="0" w:line="240" w:lineRule="auto"/>
              <w:jc w:val="right"/>
              <w:rPr>
                <w:b/>
                <w:bCs/>
                <w:color w:val="000000"/>
                <w:sz w:val="22"/>
                <w:szCs w:val="22"/>
                <w:lang w:val="en-IN" w:eastAsia="en-IN"/>
              </w:rPr>
            </w:pPr>
            <w:r>
              <w:rPr>
                <w:b/>
                <w:bCs/>
                <w:color w:val="000000"/>
                <w:sz w:val="22"/>
                <w:szCs w:val="22"/>
                <w:lang w:val="en-IN" w:eastAsia="en-IN"/>
              </w:rPr>
              <w:t>MVVNL</w:t>
            </w:r>
          </w:p>
        </w:tc>
        <w:tc>
          <w:tcPr>
            <w:tcW w:w="615" w:type="pct"/>
            <w:tcBorders>
              <w:top w:val="dotted" w:sz="4" w:space="0" w:color="auto"/>
              <w:left w:val="nil"/>
              <w:bottom w:val="dotted" w:sz="4" w:space="0" w:color="auto"/>
              <w:right w:val="dotted" w:sz="4" w:space="0" w:color="auto"/>
            </w:tcBorders>
            <w:shd w:val="clear" w:color="000000" w:fill="DBE5F1"/>
            <w:hideMark/>
          </w:tcPr>
          <w:p w:rsidR="00CF7F0A" w:rsidRPr="00CF7F0A" w:rsidRDefault="00CF7F0A" w:rsidP="00751DC8">
            <w:pPr>
              <w:spacing w:before="0" w:line="240" w:lineRule="auto"/>
              <w:jc w:val="right"/>
              <w:rPr>
                <w:b/>
                <w:bCs/>
                <w:color w:val="000000"/>
                <w:sz w:val="22"/>
                <w:szCs w:val="22"/>
                <w:lang w:val="en-IN" w:eastAsia="en-IN"/>
              </w:rPr>
            </w:pPr>
            <w:r>
              <w:rPr>
                <w:b/>
                <w:bCs/>
                <w:color w:val="000000"/>
                <w:sz w:val="22"/>
                <w:szCs w:val="22"/>
                <w:lang w:val="en-IN" w:eastAsia="en-IN"/>
              </w:rPr>
              <w:t>PVVNL</w:t>
            </w:r>
          </w:p>
        </w:tc>
        <w:tc>
          <w:tcPr>
            <w:tcW w:w="615" w:type="pct"/>
            <w:tcBorders>
              <w:top w:val="dotted" w:sz="4" w:space="0" w:color="auto"/>
              <w:left w:val="nil"/>
              <w:bottom w:val="dotted" w:sz="4" w:space="0" w:color="auto"/>
              <w:right w:val="dotted" w:sz="4" w:space="0" w:color="auto"/>
            </w:tcBorders>
            <w:shd w:val="clear" w:color="000000" w:fill="DBE5F1"/>
            <w:hideMark/>
          </w:tcPr>
          <w:p w:rsidR="00CF7F0A" w:rsidRPr="00CF7F0A" w:rsidRDefault="00CF7F0A" w:rsidP="00751DC8">
            <w:pPr>
              <w:spacing w:before="0" w:line="240" w:lineRule="auto"/>
              <w:jc w:val="right"/>
              <w:rPr>
                <w:b/>
                <w:bCs/>
                <w:color w:val="000000"/>
                <w:sz w:val="22"/>
                <w:szCs w:val="22"/>
                <w:lang w:val="en-IN" w:eastAsia="en-IN"/>
              </w:rPr>
            </w:pPr>
            <w:r>
              <w:rPr>
                <w:b/>
                <w:bCs/>
                <w:color w:val="000000"/>
                <w:sz w:val="22"/>
                <w:szCs w:val="22"/>
                <w:lang w:val="en-IN" w:eastAsia="en-IN"/>
              </w:rPr>
              <w:t>PuVVNL</w:t>
            </w:r>
          </w:p>
        </w:tc>
        <w:tc>
          <w:tcPr>
            <w:tcW w:w="595" w:type="pct"/>
            <w:tcBorders>
              <w:top w:val="dotted" w:sz="4" w:space="0" w:color="auto"/>
              <w:left w:val="nil"/>
              <w:bottom w:val="dotted" w:sz="4" w:space="0" w:color="auto"/>
              <w:right w:val="dotted" w:sz="4" w:space="0" w:color="auto"/>
            </w:tcBorders>
            <w:shd w:val="clear" w:color="000000" w:fill="DBE5F1"/>
            <w:hideMark/>
          </w:tcPr>
          <w:p w:rsidR="00CF7F0A" w:rsidRPr="00CF7F0A" w:rsidRDefault="00CF7F0A" w:rsidP="00751DC8">
            <w:pPr>
              <w:spacing w:before="0" w:line="240" w:lineRule="auto"/>
              <w:jc w:val="right"/>
              <w:rPr>
                <w:b/>
                <w:bCs/>
                <w:color w:val="000000"/>
                <w:sz w:val="22"/>
                <w:szCs w:val="22"/>
                <w:lang w:val="en-IN" w:eastAsia="en-IN"/>
              </w:rPr>
            </w:pPr>
            <w:r w:rsidRPr="00CF7F0A">
              <w:rPr>
                <w:b/>
                <w:bCs/>
                <w:color w:val="000000"/>
                <w:sz w:val="22"/>
                <w:szCs w:val="22"/>
                <w:lang w:val="en-IN" w:eastAsia="en-IN"/>
              </w:rPr>
              <w:t>Total</w:t>
            </w:r>
          </w:p>
        </w:tc>
      </w:tr>
      <w:tr w:rsidR="00CF7F0A" w:rsidRPr="00CF7F0A" w:rsidTr="00CF7F0A">
        <w:trPr>
          <w:trHeight w:val="300"/>
        </w:trPr>
        <w:tc>
          <w:tcPr>
            <w:tcW w:w="736" w:type="pct"/>
            <w:tcBorders>
              <w:top w:val="nil"/>
              <w:left w:val="dotted" w:sz="4" w:space="0" w:color="auto"/>
              <w:bottom w:val="dotted" w:sz="4" w:space="0" w:color="auto"/>
              <w:right w:val="dotted" w:sz="4" w:space="0" w:color="auto"/>
            </w:tcBorders>
            <w:shd w:val="clear" w:color="auto" w:fill="auto"/>
            <w:noWrap/>
            <w:vAlign w:val="bottom"/>
            <w:hideMark/>
          </w:tcPr>
          <w:p w:rsidR="00CF7F0A" w:rsidRPr="00CF7F0A" w:rsidRDefault="00CF7F0A" w:rsidP="00CF7F0A">
            <w:pPr>
              <w:spacing w:before="0" w:line="240" w:lineRule="auto"/>
              <w:jc w:val="left"/>
              <w:rPr>
                <w:color w:val="000000"/>
                <w:sz w:val="22"/>
                <w:szCs w:val="22"/>
                <w:lang w:val="en-IN" w:eastAsia="en-IN"/>
              </w:rPr>
            </w:pPr>
            <w:r w:rsidRPr="00CF7F0A">
              <w:rPr>
                <w:color w:val="000000"/>
                <w:sz w:val="22"/>
                <w:szCs w:val="22"/>
                <w:lang w:val="en-IN" w:eastAsia="en-IN"/>
              </w:rPr>
              <w:t xml:space="preserve"> FY 2002-03 </w:t>
            </w:r>
          </w:p>
        </w:tc>
        <w:tc>
          <w:tcPr>
            <w:tcW w:w="593"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36.06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   </w:t>
            </w:r>
          </w:p>
        </w:tc>
        <w:tc>
          <w:tcPr>
            <w:tcW w:w="59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b/>
                <w:bCs/>
                <w:color w:val="000000"/>
                <w:sz w:val="22"/>
                <w:szCs w:val="22"/>
                <w:lang w:val="en-IN" w:eastAsia="en-IN"/>
              </w:rPr>
            </w:pPr>
            <w:r w:rsidRPr="00CF7F0A">
              <w:rPr>
                <w:b/>
                <w:bCs/>
                <w:color w:val="000000"/>
                <w:sz w:val="22"/>
                <w:szCs w:val="22"/>
                <w:lang w:val="en-IN" w:eastAsia="en-IN"/>
              </w:rPr>
              <w:t xml:space="preserve">36.06 </w:t>
            </w:r>
          </w:p>
        </w:tc>
      </w:tr>
      <w:tr w:rsidR="00CF7F0A" w:rsidRPr="00CF7F0A" w:rsidTr="00CF7F0A">
        <w:trPr>
          <w:trHeight w:val="300"/>
        </w:trPr>
        <w:tc>
          <w:tcPr>
            <w:tcW w:w="736" w:type="pct"/>
            <w:tcBorders>
              <w:top w:val="nil"/>
              <w:left w:val="dotted" w:sz="4" w:space="0" w:color="auto"/>
              <w:bottom w:val="dotted" w:sz="4" w:space="0" w:color="auto"/>
              <w:right w:val="dotted" w:sz="4" w:space="0" w:color="auto"/>
            </w:tcBorders>
            <w:shd w:val="clear" w:color="auto" w:fill="auto"/>
            <w:noWrap/>
            <w:vAlign w:val="bottom"/>
            <w:hideMark/>
          </w:tcPr>
          <w:p w:rsidR="00CF7F0A" w:rsidRPr="00CF7F0A" w:rsidRDefault="00CF7F0A" w:rsidP="00CF7F0A">
            <w:pPr>
              <w:spacing w:before="0" w:line="240" w:lineRule="auto"/>
              <w:jc w:val="left"/>
              <w:rPr>
                <w:color w:val="000000"/>
                <w:sz w:val="22"/>
                <w:szCs w:val="22"/>
                <w:lang w:val="en-IN" w:eastAsia="en-IN"/>
              </w:rPr>
            </w:pPr>
            <w:r w:rsidRPr="00CF7F0A">
              <w:rPr>
                <w:color w:val="000000"/>
                <w:sz w:val="22"/>
                <w:szCs w:val="22"/>
                <w:lang w:val="en-IN" w:eastAsia="en-IN"/>
              </w:rPr>
              <w:t xml:space="preserve"> FY 2003-04 </w:t>
            </w:r>
          </w:p>
        </w:tc>
        <w:tc>
          <w:tcPr>
            <w:tcW w:w="593"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18.58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5.45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7.72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6.93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8.49 </w:t>
            </w:r>
          </w:p>
        </w:tc>
        <w:tc>
          <w:tcPr>
            <w:tcW w:w="59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b/>
                <w:bCs/>
                <w:color w:val="000000"/>
                <w:sz w:val="22"/>
                <w:szCs w:val="22"/>
                <w:lang w:val="en-IN" w:eastAsia="en-IN"/>
              </w:rPr>
            </w:pPr>
            <w:r w:rsidRPr="00CF7F0A">
              <w:rPr>
                <w:b/>
                <w:bCs/>
                <w:color w:val="000000"/>
                <w:sz w:val="22"/>
                <w:szCs w:val="22"/>
                <w:lang w:val="en-IN" w:eastAsia="en-IN"/>
              </w:rPr>
              <w:t xml:space="preserve">47.17 </w:t>
            </w:r>
          </w:p>
        </w:tc>
      </w:tr>
      <w:tr w:rsidR="00CF7F0A" w:rsidRPr="00CF7F0A" w:rsidTr="00CF7F0A">
        <w:trPr>
          <w:trHeight w:val="300"/>
        </w:trPr>
        <w:tc>
          <w:tcPr>
            <w:tcW w:w="736" w:type="pct"/>
            <w:tcBorders>
              <w:top w:val="nil"/>
              <w:left w:val="dotted" w:sz="4" w:space="0" w:color="auto"/>
              <w:bottom w:val="dotted" w:sz="4" w:space="0" w:color="auto"/>
              <w:right w:val="dotted" w:sz="4" w:space="0" w:color="auto"/>
            </w:tcBorders>
            <w:shd w:val="clear" w:color="auto" w:fill="auto"/>
            <w:noWrap/>
            <w:vAlign w:val="bottom"/>
            <w:hideMark/>
          </w:tcPr>
          <w:p w:rsidR="00CF7F0A" w:rsidRPr="00CF7F0A" w:rsidRDefault="00CF7F0A" w:rsidP="00CF7F0A">
            <w:pPr>
              <w:spacing w:before="0" w:line="240" w:lineRule="auto"/>
              <w:jc w:val="left"/>
              <w:rPr>
                <w:color w:val="000000"/>
                <w:sz w:val="22"/>
                <w:szCs w:val="22"/>
                <w:lang w:val="en-IN" w:eastAsia="en-IN"/>
              </w:rPr>
            </w:pPr>
            <w:r w:rsidRPr="00CF7F0A">
              <w:rPr>
                <w:color w:val="000000"/>
                <w:sz w:val="22"/>
                <w:szCs w:val="22"/>
                <w:lang w:val="en-IN" w:eastAsia="en-IN"/>
              </w:rPr>
              <w:t xml:space="preserve"> FY 2004-05 </w:t>
            </w:r>
          </w:p>
        </w:tc>
        <w:tc>
          <w:tcPr>
            <w:tcW w:w="593"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21.81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9.81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13.33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13.03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14.62 </w:t>
            </w:r>
          </w:p>
        </w:tc>
        <w:tc>
          <w:tcPr>
            <w:tcW w:w="59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b/>
                <w:bCs/>
                <w:color w:val="000000"/>
                <w:sz w:val="22"/>
                <w:szCs w:val="22"/>
                <w:lang w:val="en-IN" w:eastAsia="en-IN"/>
              </w:rPr>
            </w:pPr>
            <w:r w:rsidRPr="00CF7F0A">
              <w:rPr>
                <w:b/>
                <w:bCs/>
                <w:color w:val="000000"/>
                <w:sz w:val="22"/>
                <w:szCs w:val="22"/>
                <w:lang w:val="en-IN" w:eastAsia="en-IN"/>
              </w:rPr>
              <w:t xml:space="preserve">72.60 </w:t>
            </w:r>
          </w:p>
        </w:tc>
      </w:tr>
      <w:tr w:rsidR="00CF7F0A" w:rsidRPr="00CF7F0A" w:rsidTr="00CF7F0A">
        <w:trPr>
          <w:trHeight w:val="300"/>
        </w:trPr>
        <w:tc>
          <w:tcPr>
            <w:tcW w:w="736" w:type="pct"/>
            <w:tcBorders>
              <w:top w:val="nil"/>
              <w:left w:val="dotted" w:sz="4" w:space="0" w:color="auto"/>
              <w:bottom w:val="dotted" w:sz="4" w:space="0" w:color="auto"/>
              <w:right w:val="dotted" w:sz="4" w:space="0" w:color="auto"/>
            </w:tcBorders>
            <w:shd w:val="clear" w:color="auto" w:fill="auto"/>
            <w:noWrap/>
            <w:vAlign w:val="bottom"/>
            <w:hideMark/>
          </w:tcPr>
          <w:p w:rsidR="00CF7F0A" w:rsidRPr="00CF7F0A" w:rsidRDefault="00CF7F0A" w:rsidP="00CF7F0A">
            <w:pPr>
              <w:spacing w:before="0" w:line="240" w:lineRule="auto"/>
              <w:jc w:val="left"/>
              <w:rPr>
                <w:color w:val="000000"/>
                <w:sz w:val="22"/>
                <w:szCs w:val="22"/>
                <w:lang w:val="en-IN" w:eastAsia="en-IN"/>
              </w:rPr>
            </w:pPr>
            <w:r w:rsidRPr="00CF7F0A">
              <w:rPr>
                <w:color w:val="000000"/>
                <w:sz w:val="22"/>
                <w:szCs w:val="22"/>
                <w:lang w:val="en-IN" w:eastAsia="en-IN"/>
              </w:rPr>
              <w:t xml:space="preserve"> FY 2005-06 </w:t>
            </w:r>
          </w:p>
        </w:tc>
        <w:tc>
          <w:tcPr>
            <w:tcW w:w="593"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24.47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15.36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13.90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20.82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17.12 </w:t>
            </w:r>
          </w:p>
        </w:tc>
        <w:tc>
          <w:tcPr>
            <w:tcW w:w="59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b/>
                <w:bCs/>
                <w:color w:val="000000"/>
                <w:sz w:val="22"/>
                <w:szCs w:val="22"/>
                <w:lang w:val="en-IN" w:eastAsia="en-IN"/>
              </w:rPr>
            </w:pPr>
            <w:r w:rsidRPr="00CF7F0A">
              <w:rPr>
                <w:b/>
                <w:bCs/>
                <w:color w:val="000000"/>
                <w:sz w:val="22"/>
                <w:szCs w:val="22"/>
                <w:lang w:val="en-IN" w:eastAsia="en-IN"/>
              </w:rPr>
              <w:t xml:space="preserve">91.67 </w:t>
            </w:r>
          </w:p>
        </w:tc>
      </w:tr>
      <w:tr w:rsidR="00CF7F0A" w:rsidRPr="00CF7F0A" w:rsidTr="00CF7F0A">
        <w:trPr>
          <w:trHeight w:val="300"/>
        </w:trPr>
        <w:tc>
          <w:tcPr>
            <w:tcW w:w="736" w:type="pct"/>
            <w:tcBorders>
              <w:top w:val="nil"/>
              <w:left w:val="dotted" w:sz="4" w:space="0" w:color="auto"/>
              <w:bottom w:val="dotted" w:sz="4" w:space="0" w:color="auto"/>
              <w:right w:val="dotted" w:sz="4" w:space="0" w:color="auto"/>
            </w:tcBorders>
            <w:shd w:val="clear" w:color="auto" w:fill="auto"/>
            <w:noWrap/>
            <w:vAlign w:val="bottom"/>
            <w:hideMark/>
          </w:tcPr>
          <w:p w:rsidR="00CF7F0A" w:rsidRPr="00CF7F0A" w:rsidRDefault="00CF7F0A" w:rsidP="00CF7F0A">
            <w:pPr>
              <w:spacing w:before="0" w:line="240" w:lineRule="auto"/>
              <w:jc w:val="left"/>
              <w:rPr>
                <w:color w:val="000000"/>
                <w:sz w:val="22"/>
                <w:szCs w:val="22"/>
                <w:lang w:val="en-IN" w:eastAsia="en-IN"/>
              </w:rPr>
            </w:pPr>
            <w:r w:rsidRPr="00CF7F0A">
              <w:rPr>
                <w:color w:val="000000"/>
                <w:sz w:val="22"/>
                <w:szCs w:val="22"/>
                <w:lang w:val="en-IN" w:eastAsia="en-IN"/>
              </w:rPr>
              <w:t xml:space="preserve"> FY 2006-07 </w:t>
            </w:r>
          </w:p>
        </w:tc>
        <w:tc>
          <w:tcPr>
            <w:tcW w:w="593"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18.86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18.41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17.05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28.44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12.70 </w:t>
            </w:r>
          </w:p>
        </w:tc>
        <w:tc>
          <w:tcPr>
            <w:tcW w:w="59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b/>
                <w:bCs/>
                <w:color w:val="000000"/>
                <w:sz w:val="22"/>
                <w:szCs w:val="22"/>
                <w:lang w:val="en-IN" w:eastAsia="en-IN"/>
              </w:rPr>
            </w:pPr>
            <w:r w:rsidRPr="00CF7F0A">
              <w:rPr>
                <w:b/>
                <w:bCs/>
                <w:color w:val="000000"/>
                <w:sz w:val="22"/>
                <w:szCs w:val="22"/>
                <w:lang w:val="en-IN" w:eastAsia="en-IN"/>
              </w:rPr>
              <w:t xml:space="preserve">95.46 </w:t>
            </w:r>
          </w:p>
        </w:tc>
      </w:tr>
      <w:tr w:rsidR="00CF7F0A" w:rsidRPr="00CF7F0A" w:rsidTr="00CF7F0A">
        <w:trPr>
          <w:trHeight w:val="300"/>
        </w:trPr>
        <w:tc>
          <w:tcPr>
            <w:tcW w:w="736" w:type="pct"/>
            <w:tcBorders>
              <w:top w:val="nil"/>
              <w:left w:val="dotted" w:sz="4" w:space="0" w:color="auto"/>
              <w:bottom w:val="dotted" w:sz="4" w:space="0" w:color="auto"/>
              <w:right w:val="dotted" w:sz="4" w:space="0" w:color="auto"/>
            </w:tcBorders>
            <w:shd w:val="clear" w:color="auto" w:fill="auto"/>
            <w:noWrap/>
            <w:vAlign w:val="bottom"/>
            <w:hideMark/>
          </w:tcPr>
          <w:p w:rsidR="00CF7F0A" w:rsidRPr="00CF7F0A" w:rsidRDefault="00CF7F0A" w:rsidP="00CF7F0A">
            <w:pPr>
              <w:spacing w:before="0" w:line="240" w:lineRule="auto"/>
              <w:jc w:val="left"/>
              <w:rPr>
                <w:color w:val="000000"/>
                <w:sz w:val="22"/>
                <w:szCs w:val="22"/>
                <w:lang w:val="en-IN" w:eastAsia="en-IN"/>
              </w:rPr>
            </w:pPr>
            <w:r w:rsidRPr="00CF7F0A">
              <w:rPr>
                <w:color w:val="000000"/>
                <w:sz w:val="22"/>
                <w:szCs w:val="22"/>
                <w:lang w:val="en-IN" w:eastAsia="en-IN"/>
              </w:rPr>
              <w:t xml:space="preserve"> FY 2007-08 </w:t>
            </w:r>
          </w:p>
        </w:tc>
        <w:tc>
          <w:tcPr>
            <w:tcW w:w="593" w:type="pct"/>
            <w:tcBorders>
              <w:top w:val="nil"/>
              <w:left w:val="nil"/>
              <w:bottom w:val="dotted" w:sz="4" w:space="0" w:color="auto"/>
              <w:right w:val="dotted" w:sz="4" w:space="0" w:color="auto"/>
            </w:tcBorders>
            <w:shd w:val="clear" w:color="auto" w:fill="auto"/>
            <w:noWrap/>
            <w:vAlign w:val="bottom"/>
            <w:hideMark/>
          </w:tcPr>
          <w:p w:rsidR="00CF7F0A" w:rsidRPr="00CF7F0A" w:rsidRDefault="00B94138" w:rsidP="00751DC8">
            <w:pPr>
              <w:spacing w:before="0" w:line="240" w:lineRule="auto"/>
              <w:jc w:val="right"/>
              <w:rPr>
                <w:color w:val="000000"/>
                <w:sz w:val="22"/>
                <w:szCs w:val="22"/>
                <w:lang w:val="en-IN" w:eastAsia="en-IN"/>
              </w:rPr>
            </w:pPr>
            <w:r>
              <w:rPr>
                <w:color w:val="000000"/>
                <w:sz w:val="22"/>
                <w:szCs w:val="22"/>
                <w:lang w:val="en-IN" w:eastAsia="en-IN"/>
              </w:rPr>
              <w:t>*</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2.73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23.25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20.69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Default="00CF7F0A" w:rsidP="00751DC8">
            <w:pPr>
              <w:jc w:val="right"/>
              <w:rPr>
                <w:color w:val="000000"/>
                <w:sz w:val="22"/>
                <w:szCs w:val="22"/>
              </w:rPr>
            </w:pPr>
            <w:r>
              <w:rPr>
                <w:color w:val="000000"/>
                <w:sz w:val="22"/>
                <w:szCs w:val="22"/>
              </w:rPr>
              <w:t xml:space="preserve">22.38 </w:t>
            </w:r>
          </w:p>
        </w:tc>
        <w:tc>
          <w:tcPr>
            <w:tcW w:w="61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color w:val="000000"/>
                <w:sz w:val="22"/>
                <w:szCs w:val="22"/>
                <w:lang w:val="en-IN" w:eastAsia="en-IN"/>
              </w:rPr>
            </w:pPr>
            <w:r w:rsidRPr="00CF7F0A">
              <w:rPr>
                <w:color w:val="000000"/>
                <w:sz w:val="22"/>
                <w:szCs w:val="22"/>
                <w:lang w:val="en-IN" w:eastAsia="en-IN"/>
              </w:rPr>
              <w:t xml:space="preserve">15.44 </w:t>
            </w:r>
          </w:p>
        </w:tc>
        <w:tc>
          <w:tcPr>
            <w:tcW w:w="595" w:type="pct"/>
            <w:tcBorders>
              <w:top w:val="nil"/>
              <w:left w:val="nil"/>
              <w:bottom w:val="dotted" w:sz="4" w:space="0" w:color="auto"/>
              <w:right w:val="dotted" w:sz="4" w:space="0" w:color="auto"/>
            </w:tcBorders>
            <w:shd w:val="clear" w:color="auto" w:fill="auto"/>
            <w:noWrap/>
            <w:vAlign w:val="bottom"/>
            <w:hideMark/>
          </w:tcPr>
          <w:p w:rsidR="00CF7F0A" w:rsidRPr="00CF7F0A" w:rsidRDefault="00CF7F0A" w:rsidP="00751DC8">
            <w:pPr>
              <w:spacing w:before="0" w:line="240" w:lineRule="auto"/>
              <w:jc w:val="right"/>
              <w:rPr>
                <w:b/>
                <w:bCs/>
                <w:color w:val="000000"/>
                <w:sz w:val="22"/>
                <w:szCs w:val="22"/>
                <w:lang w:val="en-IN" w:eastAsia="en-IN"/>
              </w:rPr>
            </w:pPr>
            <w:r w:rsidRPr="00CF7F0A">
              <w:rPr>
                <w:b/>
                <w:bCs/>
                <w:color w:val="000000"/>
                <w:sz w:val="22"/>
                <w:szCs w:val="22"/>
                <w:lang w:val="en-IN" w:eastAsia="en-IN"/>
              </w:rPr>
              <w:t xml:space="preserve">84.49 </w:t>
            </w:r>
          </w:p>
        </w:tc>
      </w:tr>
    </w:tbl>
    <w:p w:rsidR="00B94138" w:rsidRPr="00B94138" w:rsidRDefault="00466A87" w:rsidP="00A15CAE">
      <w:pPr>
        <w:rPr>
          <w:i/>
          <w:sz w:val="22"/>
        </w:rPr>
      </w:pPr>
      <w:r w:rsidRPr="00466A87">
        <w:rPr>
          <w:i/>
          <w:sz w:val="22"/>
        </w:rPr>
        <w:t>* Not Relevant as only Bulk Supply Tariff comprising of cost of power purchase cost only has been considered</w:t>
      </w:r>
      <w:r w:rsidR="00B94138">
        <w:rPr>
          <w:i/>
          <w:sz w:val="22"/>
        </w:rPr>
        <w:t xml:space="preserve"> for UPPCL for FY 2007-08. </w:t>
      </w:r>
    </w:p>
    <w:p w:rsidR="00A15EE4" w:rsidRDefault="00A15CAE" w:rsidP="00A15CAE">
      <w:pPr>
        <w:rPr>
          <w:highlight w:val="yellow"/>
        </w:rPr>
      </w:pPr>
      <w:r>
        <w:t>However such details are not provided in the audited accounts for FY 200</w:t>
      </w:r>
      <w:r w:rsidR="00C90E3A">
        <w:t>0-01</w:t>
      </w:r>
      <w:r w:rsidR="00A15EE4">
        <w:t xml:space="preserve"> and 2001-02</w:t>
      </w:r>
      <w:r w:rsidRPr="008949B2">
        <w:t xml:space="preserve">. </w:t>
      </w:r>
      <w:r w:rsidR="00A66257">
        <w:t xml:space="preserve">Hence the Commission is deprived of any realistic figures in respect of depreciation charged on assets created out of consumer contribution, capital subsidies and grants. Looking at the table above, the Commission has assessed that </w:t>
      </w:r>
      <w:r w:rsidR="00A15EE4" w:rsidRPr="00A15EE4">
        <w:t xml:space="preserve">Rs. 40 crores each in FY 2000-01 and 2001-02 </w:t>
      </w:r>
      <w:r w:rsidR="001F06E2">
        <w:t xml:space="preserve">should be applied as a reduction </w:t>
      </w:r>
      <w:r w:rsidR="00A15EE4" w:rsidRPr="00A15EE4">
        <w:t>towards depreciation on assets created out of consumer contri</w:t>
      </w:r>
      <w:r w:rsidR="00A15EE4">
        <w:t>butions, capital grants and subsidies</w:t>
      </w:r>
      <w:r w:rsidR="00A66257">
        <w:t>.</w:t>
      </w:r>
    </w:p>
    <w:p w:rsidR="00A15CAE" w:rsidRDefault="00A15CAE" w:rsidP="00A15CAE">
      <w:r>
        <w:lastRenderedPageBreak/>
        <w:t>Thus the approved depreciation for FY 200</w:t>
      </w:r>
      <w:r w:rsidR="00C90E3A">
        <w:t xml:space="preserve">0-01 </w:t>
      </w:r>
      <w:r>
        <w:t xml:space="preserve">is Rs. </w:t>
      </w:r>
      <w:r w:rsidR="00A15EE4">
        <w:t>43</w:t>
      </w:r>
      <w:r w:rsidR="00C90E3A">
        <w:t xml:space="preserve">8.27 </w:t>
      </w:r>
      <w:r>
        <w:t>crores as depicted in the table below:</w:t>
      </w:r>
    </w:p>
    <w:p w:rsidR="00A15CAE" w:rsidRPr="00C27FEB" w:rsidRDefault="00A15CAE" w:rsidP="00A15CAE">
      <w:pPr>
        <w:jc w:val="center"/>
        <w:rPr>
          <w:b/>
        </w:rPr>
      </w:pPr>
      <w:bookmarkStart w:id="127" w:name="_Toc356913027"/>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3</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11</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FY 200</w:t>
      </w:r>
      <w:r w:rsidR="00A15EE4">
        <w:rPr>
          <w:rFonts w:asciiTheme="minorHAnsi" w:hAnsiTheme="minorHAnsi" w:cstheme="minorHAnsi"/>
          <w:b/>
        </w:rPr>
        <w:t>0-01</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127"/>
    </w:p>
    <w:tbl>
      <w:tblPr>
        <w:tblW w:w="5000" w:type="pct"/>
        <w:tblLook w:val="04A0"/>
      </w:tblPr>
      <w:tblGrid>
        <w:gridCol w:w="3798"/>
        <w:gridCol w:w="1272"/>
        <w:gridCol w:w="1272"/>
        <w:gridCol w:w="1272"/>
        <w:gridCol w:w="1271"/>
      </w:tblGrid>
      <w:tr w:rsidR="00A15CAE" w:rsidRPr="00C27FEB" w:rsidTr="00C90E3A">
        <w:trPr>
          <w:trHeight w:val="900"/>
        </w:trPr>
        <w:tc>
          <w:tcPr>
            <w:tcW w:w="2137" w:type="pct"/>
            <w:tcBorders>
              <w:top w:val="dotted" w:sz="4" w:space="0" w:color="auto"/>
              <w:left w:val="dotted" w:sz="4" w:space="0" w:color="auto"/>
              <w:bottom w:val="nil"/>
              <w:right w:val="dotted" w:sz="4" w:space="0" w:color="auto"/>
            </w:tcBorders>
            <w:shd w:val="clear" w:color="000000" w:fill="DBE5F1"/>
            <w:hideMark/>
          </w:tcPr>
          <w:p w:rsidR="00A15CAE" w:rsidRPr="00C27FEB" w:rsidRDefault="00A15CAE" w:rsidP="00ED3353">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A15CAE" w:rsidRPr="00C27FEB" w:rsidRDefault="00A15CAE" w:rsidP="00ED3353">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A15CAE" w:rsidRPr="00C27FEB" w:rsidRDefault="00C011B1" w:rsidP="00ED3353">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A15CAE" w:rsidRPr="00C27FEB" w:rsidRDefault="00A15CAE" w:rsidP="00ED3353">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A15CAE" w:rsidRPr="00C27FEB" w:rsidRDefault="00A15CAE" w:rsidP="00ED3353">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C90E3A" w:rsidRPr="00C27FEB" w:rsidTr="00C90E3A">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C90E3A" w:rsidRPr="00E0530F" w:rsidRDefault="00E0530F" w:rsidP="00ED3353">
            <w:pPr>
              <w:spacing w:before="0" w:line="240" w:lineRule="auto"/>
              <w:jc w:val="left"/>
              <w:rPr>
                <w:bCs/>
                <w:color w:val="000000"/>
                <w:sz w:val="22"/>
                <w:szCs w:val="22"/>
                <w:lang w:val="en-IN" w:eastAsia="en-IN"/>
              </w:rPr>
            </w:pPr>
            <w:r w:rsidRPr="00E0530F">
              <w:rPr>
                <w:bCs/>
                <w:color w:val="000000"/>
                <w:sz w:val="22"/>
                <w:szCs w:val="22"/>
                <w:lang w:val="en-IN" w:eastAsia="en-IN"/>
              </w:rPr>
              <w:t xml:space="preserve">Gross Allowable </w:t>
            </w:r>
            <w:r w:rsidR="00C90E3A" w:rsidRPr="00E0530F">
              <w:rPr>
                <w:bCs/>
                <w:color w:val="000000"/>
                <w:sz w:val="22"/>
                <w:szCs w:val="22"/>
                <w:lang w:val="en-IN" w:eastAsia="en-IN"/>
              </w:rPr>
              <w:t>Depreciation</w:t>
            </w:r>
          </w:p>
        </w:tc>
        <w:tc>
          <w:tcPr>
            <w:tcW w:w="716" w:type="pct"/>
            <w:tcBorders>
              <w:top w:val="dotted" w:sz="4" w:space="0" w:color="auto"/>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rPr>
            </w:pPr>
            <w:r w:rsidRPr="00C90E3A">
              <w:rPr>
                <w:sz w:val="22"/>
              </w:rPr>
              <w:t>393.80</w:t>
            </w:r>
          </w:p>
        </w:tc>
        <w:tc>
          <w:tcPr>
            <w:tcW w:w="716" w:type="pct"/>
            <w:tcBorders>
              <w:top w:val="dotted" w:sz="4" w:space="0" w:color="auto"/>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rPr>
            </w:pPr>
            <w:r w:rsidRPr="00C90E3A">
              <w:rPr>
                <w:sz w:val="22"/>
              </w:rPr>
              <w:t>591.34</w:t>
            </w:r>
          </w:p>
        </w:tc>
        <w:tc>
          <w:tcPr>
            <w:tcW w:w="716" w:type="pct"/>
            <w:tcBorders>
              <w:top w:val="dotted" w:sz="4" w:space="0" w:color="auto"/>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rPr>
            </w:pPr>
            <w:r w:rsidRPr="00C90E3A">
              <w:rPr>
                <w:sz w:val="22"/>
              </w:rPr>
              <w:t>478.27</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sz w:val="22"/>
              </w:rPr>
            </w:pPr>
            <w:r w:rsidRPr="00C90E3A">
              <w:rPr>
                <w:sz w:val="22"/>
              </w:rPr>
              <w:t>478.27</w:t>
            </w:r>
          </w:p>
        </w:tc>
      </w:tr>
      <w:tr w:rsidR="00C90E3A" w:rsidRPr="00C27FEB" w:rsidTr="00C90E3A">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C90E3A" w:rsidRPr="00C27FEB" w:rsidRDefault="00C90E3A" w:rsidP="00A66257">
            <w:pPr>
              <w:spacing w:before="0" w:line="240" w:lineRule="auto"/>
              <w:jc w:val="left"/>
              <w:rPr>
                <w:color w:val="000000"/>
                <w:sz w:val="22"/>
                <w:szCs w:val="22"/>
                <w:lang w:val="en-IN" w:eastAsia="en-IN"/>
              </w:rPr>
            </w:pPr>
            <w:r w:rsidRPr="00C27FEB">
              <w:rPr>
                <w:color w:val="000000"/>
                <w:sz w:val="22"/>
                <w:szCs w:val="22"/>
                <w:lang w:val="en-IN" w:eastAsia="en-IN"/>
              </w:rPr>
              <w:t xml:space="preserve">Less: </w:t>
            </w:r>
            <w:r w:rsidR="00A66257">
              <w:rPr>
                <w:color w:val="000000"/>
                <w:sz w:val="22"/>
                <w:szCs w:val="22"/>
                <w:lang w:val="en-IN" w:eastAsia="en-IN"/>
              </w:rPr>
              <w:t>R</w:t>
            </w:r>
            <w:r w:rsidR="00602255">
              <w:rPr>
                <w:color w:val="000000"/>
                <w:sz w:val="22"/>
                <w:szCs w:val="22"/>
                <w:lang w:val="en-IN" w:eastAsia="en-IN"/>
              </w:rPr>
              <w:t xml:space="preserve">eduction towards </w:t>
            </w:r>
            <w:r w:rsidR="00602255" w:rsidRPr="00C27FEB">
              <w:rPr>
                <w:color w:val="000000"/>
                <w:sz w:val="22"/>
                <w:szCs w:val="22"/>
                <w:lang w:val="en-IN" w:eastAsia="en-IN"/>
              </w:rPr>
              <w:t>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C90E3A" w:rsidRPr="00C90E3A" w:rsidRDefault="00614E2F" w:rsidP="00C90E3A">
            <w:pPr>
              <w:spacing w:before="0"/>
              <w:jc w:val="right"/>
              <w:rPr>
                <w:sz w:val="22"/>
              </w:rPr>
            </w:pPr>
            <w:r>
              <w:rPr>
                <w:sz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C90E3A" w:rsidRPr="00C90E3A" w:rsidRDefault="00614E2F" w:rsidP="00C90E3A">
            <w:pPr>
              <w:spacing w:before="0"/>
              <w:jc w:val="right"/>
              <w:rPr>
                <w:sz w:val="22"/>
              </w:rPr>
            </w:pPr>
            <w:r>
              <w:rPr>
                <w:sz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C90E3A" w:rsidRPr="00C90E3A" w:rsidRDefault="00614E2F" w:rsidP="00C90E3A">
            <w:pPr>
              <w:spacing w:before="0"/>
              <w:jc w:val="right"/>
              <w:rPr>
                <w:sz w:val="22"/>
              </w:rPr>
            </w:pPr>
            <w:r>
              <w:rPr>
                <w:sz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C90E3A" w:rsidRPr="00C90E3A" w:rsidRDefault="00A15EE4" w:rsidP="00C90E3A">
            <w:pPr>
              <w:spacing w:before="0"/>
              <w:jc w:val="right"/>
              <w:rPr>
                <w:sz w:val="22"/>
              </w:rPr>
            </w:pPr>
            <w:r>
              <w:rPr>
                <w:sz w:val="22"/>
              </w:rPr>
              <w:t>40.00</w:t>
            </w:r>
          </w:p>
        </w:tc>
      </w:tr>
      <w:tr w:rsidR="00C90E3A" w:rsidRPr="00C27FEB" w:rsidTr="00C90E3A">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C90E3A" w:rsidRPr="00C90E3A" w:rsidRDefault="00C90E3A" w:rsidP="00ED3353">
            <w:pPr>
              <w:spacing w:before="0" w:line="240" w:lineRule="auto"/>
              <w:jc w:val="left"/>
              <w:rPr>
                <w:b/>
                <w:color w:val="000000"/>
                <w:sz w:val="22"/>
                <w:szCs w:val="22"/>
                <w:lang w:val="en-IN" w:eastAsia="en-IN"/>
              </w:rPr>
            </w:pPr>
            <w:r w:rsidRPr="00C90E3A">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rPr>
            </w:pPr>
            <w:r w:rsidRPr="00C90E3A">
              <w:rPr>
                <w:b/>
                <w:sz w:val="22"/>
              </w:rPr>
              <w:t>393.80</w:t>
            </w:r>
          </w:p>
        </w:tc>
        <w:tc>
          <w:tcPr>
            <w:tcW w:w="716"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rPr>
            </w:pPr>
            <w:r w:rsidRPr="00C90E3A">
              <w:rPr>
                <w:b/>
                <w:sz w:val="22"/>
              </w:rPr>
              <w:t>591.34</w:t>
            </w:r>
          </w:p>
        </w:tc>
        <w:tc>
          <w:tcPr>
            <w:tcW w:w="716"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C90E3A">
            <w:pPr>
              <w:spacing w:before="0"/>
              <w:jc w:val="right"/>
              <w:rPr>
                <w:b/>
                <w:sz w:val="22"/>
              </w:rPr>
            </w:pPr>
            <w:r w:rsidRPr="00C90E3A">
              <w:rPr>
                <w:b/>
                <w:sz w:val="22"/>
              </w:rPr>
              <w:t>478.27</w:t>
            </w:r>
          </w:p>
        </w:tc>
        <w:tc>
          <w:tcPr>
            <w:tcW w:w="715" w:type="pct"/>
            <w:tcBorders>
              <w:top w:val="nil"/>
              <w:left w:val="nil"/>
              <w:bottom w:val="dotted" w:sz="4" w:space="0" w:color="auto"/>
              <w:right w:val="dotted" w:sz="4" w:space="0" w:color="auto"/>
            </w:tcBorders>
            <w:shd w:val="clear" w:color="000000" w:fill="FFFFFF"/>
            <w:noWrap/>
            <w:vAlign w:val="center"/>
            <w:hideMark/>
          </w:tcPr>
          <w:p w:rsidR="00C90E3A" w:rsidRPr="00C90E3A" w:rsidRDefault="00C90E3A" w:rsidP="00A15EE4">
            <w:pPr>
              <w:spacing w:before="0"/>
              <w:jc w:val="right"/>
              <w:rPr>
                <w:b/>
                <w:sz w:val="22"/>
              </w:rPr>
            </w:pPr>
            <w:r w:rsidRPr="00C90E3A">
              <w:rPr>
                <w:b/>
                <w:sz w:val="22"/>
              </w:rPr>
              <w:t>4</w:t>
            </w:r>
            <w:r w:rsidR="00A15EE4">
              <w:rPr>
                <w:b/>
                <w:sz w:val="22"/>
              </w:rPr>
              <w:t>3</w:t>
            </w:r>
            <w:r w:rsidRPr="00C90E3A">
              <w:rPr>
                <w:b/>
                <w:sz w:val="22"/>
              </w:rPr>
              <w:t>8.27</w:t>
            </w:r>
          </w:p>
        </w:tc>
      </w:tr>
    </w:tbl>
    <w:p w:rsidR="00A15CAE" w:rsidRDefault="00A15CAE" w:rsidP="00A15CAE"/>
    <w:p w:rsidR="00A15CAE" w:rsidRPr="00447DA3" w:rsidRDefault="00A15CAE" w:rsidP="00A15CAE">
      <w:pPr>
        <w:pStyle w:val="Heading2"/>
      </w:pPr>
      <w:bookmarkStart w:id="128" w:name="_Toc356912895"/>
      <w:r>
        <w:t>PRIOR PERIOD EXPENSES</w:t>
      </w:r>
      <w:bookmarkEnd w:id="128"/>
    </w:p>
    <w:p w:rsidR="00A15CAE" w:rsidRDefault="00A15CAE" w:rsidP="00A15CAE">
      <w:r>
        <w:t>The Petitioner has submitted that it has identified and accounted for certain prior period incomes and expenses in the audited accounts for FY 200</w:t>
      </w:r>
      <w:r w:rsidR="00C90E3A">
        <w:t>0-01</w:t>
      </w:r>
      <w:r>
        <w:t xml:space="preserve">. </w:t>
      </w:r>
      <w:r w:rsidRPr="00F715B1">
        <w:t>In the audited financial statements for FY 200</w:t>
      </w:r>
      <w:r w:rsidR="00C90E3A">
        <w:t>0-01</w:t>
      </w:r>
      <w:r w:rsidRPr="00F715B1">
        <w:t>, there has been recognition of Rs</w:t>
      </w:r>
      <w:r>
        <w:t>.</w:t>
      </w:r>
      <w:r w:rsidRPr="00F715B1">
        <w:t xml:space="preserve"> </w:t>
      </w:r>
      <w:r w:rsidR="00C90E3A">
        <w:t xml:space="preserve">34.10 </w:t>
      </w:r>
      <w:r>
        <w:t>crores</w:t>
      </w:r>
      <w:r w:rsidRPr="00F715B1">
        <w:t xml:space="preserve"> of prior period incomes and prior period expenses of Rs</w:t>
      </w:r>
      <w:r>
        <w:t>.</w:t>
      </w:r>
      <w:r w:rsidRPr="00F715B1">
        <w:t xml:space="preserve"> </w:t>
      </w:r>
      <w:r w:rsidR="00C90E3A">
        <w:t xml:space="preserve">738.45 </w:t>
      </w:r>
      <w:r>
        <w:t>crores</w:t>
      </w:r>
      <w:r w:rsidRPr="00F715B1">
        <w:t xml:space="preserve">, thereby </w:t>
      </w:r>
      <w:r>
        <w:t xml:space="preserve">the net prior period expense claimed is </w:t>
      </w:r>
      <w:r w:rsidRPr="00F715B1">
        <w:t>Rs</w:t>
      </w:r>
      <w:r>
        <w:t>.</w:t>
      </w:r>
      <w:r w:rsidRPr="00F715B1">
        <w:t xml:space="preserve"> </w:t>
      </w:r>
      <w:r w:rsidR="00C90E3A" w:rsidRPr="00C90E3A">
        <w:t>704.35</w:t>
      </w:r>
      <w:r w:rsidRPr="00F715B1">
        <w:t xml:space="preserve"> </w:t>
      </w:r>
      <w:r>
        <w:t>crores</w:t>
      </w:r>
      <w:r w:rsidRPr="00F715B1">
        <w:t>.</w:t>
      </w:r>
    </w:p>
    <w:p w:rsidR="00A15CAE" w:rsidRDefault="00A15CAE" w:rsidP="00A15CAE">
      <w:r>
        <w:t>Prior period expenses and incomes are the outcomes of omissions</w:t>
      </w:r>
      <w:r w:rsidR="00867242">
        <w:t xml:space="preserve"> </w:t>
      </w:r>
      <w:r>
        <w:t>/</w:t>
      </w:r>
      <w:r w:rsidR="00867242">
        <w:t xml:space="preserve"> </w:t>
      </w:r>
      <w:r>
        <w:t>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which they pertain, the Commission has not allowed any claims towards such items for FY 200</w:t>
      </w:r>
      <w:r w:rsidR="00C90E3A">
        <w:t>0-01</w:t>
      </w:r>
      <w:r>
        <w:t>.</w:t>
      </w:r>
    </w:p>
    <w:p w:rsidR="00A15CAE" w:rsidRPr="00447DA3" w:rsidRDefault="00A15CAE" w:rsidP="00A15CAE"/>
    <w:p w:rsidR="00A15CAE" w:rsidRPr="00447DA3" w:rsidRDefault="00A15CAE" w:rsidP="00A15CAE">
      <w:pPr>
        <w:pStyle w:val="Heading2"/>
      </w:pPr>
      <w:bookmarkStart w:id="129" w:name="_Toc356912896"/>
      <w:r>
        <w:t>OTHER MISCELLANEOUS EXPENSES</w:t>
      </w:r>
      <w:bookmarkEnd w:id="129"/>
    </w:p>
    <w:p w:rsidR="00A15CAE" w:rsidRDefault="00A15CAE" w:rsidP="00A15CAE">
      <w:pPr>
        <w:spacing w:before="240"/>
      </w:pPr>
      <w:r w:rsidRPr="00447DA3">
        <w:t xml:space="preserve">The Petitioner has </w:t>
      </w:r>
      <w:r>
        <w:t xml:space="preserve">claimed certain other expenses not specifically allowable under any head of the ARR to the tune of Rs. </w:t>
      </w:r>
      <w:r w:rsidR="00C90E3A">
        <w:t xml:space="preserve">0.14 </w:t>
      </w:r>
      <w:r>
        <w:t xml:space="preserve">crores. </w:t>
      </w:r>
      <w:r w:rsidRPr="007C4C7B">
        <w:t xml:space="preserve">Such minor expenses </w:t>
      </w:r>
      <w:r>
        <w:t xml:space="preserve">towards items such as compensation, loss due to pilferage, etc </w:t>
      </w:r>
      <w:r w:rsidRPr="007C4C7B">
        <w:t>have been bundled together under the nomenclature of ‘Other Miscellaneous Expenses’</w:t>
      </w:r>
      <w:r>
        <w:t xml:space="preserve">. </w:t>
      </w:r>
    </w:p>
    <w:p w:rsidR="00A15CAE" w:rsidRDefault="00A15CAE" w:rsidP="00A15CAE">
      <w:r>
        <w:lastRenderedPageBreak/>
        <w:t>As such expenses were not approved in the Tariff Order for FY 200</w:t>
      </w:r>
      <w:r w:rsidR="00C90E3A">
        <w:t>0-01</w:t>
      </w:r>
      <w:r>
        <w:t>, the Commission has not considered such expenses for admissibility in the true-up as well.</w:t>
      </w:r>
    </w:p>
    <w:p w:rsidR="004B54C8" w:rsidRPr="00447DA3" w:rsidRDefault="004B54C8" w:rsidP="00A15CAE"/>
    <w:p w:rsidR="00A15CAE" w:rsidRPr="00447DA3" w:rsidRDefault="00A15CAE" w:rsidP="00A15CAE">
      <w:pPr>
        <w:pStyle w:val="Heading2"/>
      </w:pPr>
      <w:bookmarkStart w:id="130" w:name="_Toc356912897"/>
      <w:r>
        <w:t>PROVISION FOR BAD AND DOUBTFUL DEBTS</w:t>
      </w:r>
      <w:bookmarkEnd w:id="130"/>
    </w:p>
    <w:p w:rsidR="00A15CAE" w:rsidRDefault="00A15CAE" w:rsidP="00A15CAE">
      <w:pPr>
        <w:spacing w:before="240"/>
      </w:pPr>
      <w:r>
        <w:t xml:space="preserve">The </w:t>
      </w:r>
      <w:r w:rsidRPr="0056680E">
        <w:t>Pe</w:t>
      </w:r>
      <w:r w:rsidRPr="00447DA3">
        <w:t xml:space="preserve">titioner </w:t>
      </w:r>
      <w:r>
        <w:t xml:space="preserve">has claimed Rs. </w:t>
      </w:r>
      <w:r w:rsidR="00C90E3A">
        <w:t xml:space="preserve">124.89 </w:t>
      </w:r>
      <w:r>
        <w:t xml:space="preserve">crores towards provision for bad and doubtful debts which </w:t>
      </w:r>
      <w:r w:rsidRPr="00404605">
        <w:t>has been computed at 2% of the closing revenue receivables as per audited accounts</w:t>
      </w:r>
      <w:r>
        <w:t xml:space="preserve">. </w:t>
      </w:r>
      <w:r w:rsidRPr="00404605">
        <w:t xml:space="preserve">The Petitioner </w:t>
      </w:r>
      <w:r>
        <w:t xml:space="preserve">has submitted </w:t>
      </w:r>
      <w:r w:rsidRPr="00404605">
        <w:t xml:space="preserve">that such expenses are legitimate business expenses and are </w:t>
      </w:r>
      <w:r>
        <w:t xml:space="preserve">an </w:t>
      </w:r>
      <w:r w:rsidRPr="00404605">
        <w:t>accepted accounting principle even in sector like Banking where the provisioning of un-collectable dues is considered as a normal commercial practice.</w:t>
      </w:r>
    </w:p>
    <w:p w:rsidR="00A15CAE" w:rsidRDefault="00A15CAE" w:rsidP="00A15CAE">
      <w:pPr>
        <w:spacing w:before="240"/>
      </w:pPr>
      <w:r>
        <w:t>The Commission in the Tariff Order for FY 200</w:t>
      </w:r>
      <w:r w:rsidR="00C90E3A">
        <w:t>0-01</w:t>
      </w:r>
      <w:r>
        <w:t xml:space="preserve"> ha</w:t>
      </w:r>
      <w:r w:rsidR="007132DF">
        <w:t>d</w:t>
      </w:r>
      <w:r>
        <w:t xml:space="preserve">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disallows the claims towards provision for bad and doubtful debts.</w:t>
      </w:r>
    </w:p>
    <w:p w:rsidR="00A15CAE" w:rsidRDefault="00A15CAE" w:rsidP="00A15CAE">
      <w:pPr>
        <w:spacing w:before="240"/>
      </w:pPr>
    </w:p>
    <w:p w:rsidR="00A15CAE" w:rsidRDefault="00A15CAE" w:rsidP="00A15CAE">
      <w:pPr>
        <w:pStyle w:val="Heading2"/>
      </w:pPr>
      <w:bookmarkStart w:id="131" w:name="_Toc356912898"/>
      <w:r>
        <w:t>REVENUE SUBSIDY FROM GOUP</w:t>
      </w:r>
      <w:bookmarkEnd w:id="131"/>
    </w:p>
    <w:p w:rsidR="00A15CAE" w:rsidRDefault="00A15CAE" w:rsidP="00A15CAE">
      <w:pPr>
        <w:spacing w:before="240"/>
      </w:pPr>
      <w:r>
        <w:t xml:space="preserve">The </w:t>
      </w:r>
      <w:r w:rsidRPr="00447DA3">
        <w:t xml:space="preserve">Petitioner </w:t>
      </w:r>
      <w:r>
        <w:t xml:space="preserve">has submitted that the actual revenue subsidy received from GoUP was Rs. </w:t>
      </w:r>
      <w:r w:rsidR="00C90E3A">
        <w:t xml:space="preserve">240 </w:t>
      </w:r>
      <w:r>
        <w:t>crores during FY 200</w:t>
      </w:r>
      <w:r w:rsidR="00C90E3A">
        <w:t xml:space="preserve">0-01 </w:t>
      </w:r>
      <w:r>
        <w:t xml:space="preserve">as against Rs. </w:t>
      </w:r>
      <w:r w:rsidR="00C90E3A">
        <w:t xml:space="preserve">790.00 </w:t>
      </w:r>
      <w:r>
        <w:t>crores approved in the Tariff Order.</w:t>
      </w:r>
      <w:r w:rsidR="00C90E3A">
        <w:t xml:space="preserve"> It is pertinent to mention that in the Tariff Order for FY 2000-01, the Commission had approved Rs. 240 crores towards revenue subsidy and </w:t>
      </w:r>
      <w:r w:rsidR="00420630">
        <w:t xml:space="preserve">additional equity support of </w:t>
      </w:r>
      <w:r w:rsidR="00C90E3A">
        <w:t xml:space="preserve">Rs. 550 crores </w:t>
      </w:r>
      <w:r w:rsidR="00420630">
        <w:t xml:space="preserve">for financing the losses. </w:t>
      </w:r>
    </w:p>
    <w:p w:rsidR="00A15CAE" w:rsidRDefault="00A15CAE" w:rsidP="00A15CAE">
      <w:pPr>
        <w:spacing w:before="240"/>
      </w:pPr>
      <w:r>
        <w:t xml:space="preserve">The Commission considers </w:t>
      </w:r>
      <w:r w:rsidR="00420630">
        <w:t xml:space="preserve">the revenue subsidy and equity support for financing losses at the levels approved in the Tariff Order. </w:t>
      </w:r>
      <w:r>
        <w:t xml:space="preserve">Accordingly, revenue subsidy from GoUP has been considered at Rs. </w:t>
      </w:r>
      <w:r w:rsidR="00420630">
        <w:t xml:space="preserve">790 crores </w:t>
      </w:r>
      <w:r>
        <w:t>in the true-up as well.</w:t>
      </w:r>
    </w:p>
    <w:p w:rsidR="00A15CAE" w:rsidRDefault="00A15CAE" w:rsidP="00A15CAE">
      <w:pPr>
        <w:spacing w:before="240"/>
      </w:pPr>
    </w:p>
    <w:p w:rsidR="00A15CAE" w:rsidRDefault="00A15CAE" w:rsidP="00A15CAE">
      <w:pPr>
        <w:pStyle w:val="Heading2"/>
      </w:pPr>
      <w:bookmarkStart w:id="132" w:name="_Toc356912899"/>
      <w:r>
        <w:t>REVENUE SIDE TRUING UP</w:t>
      </w:r>
      <w:bookmarkEnd w:id="132"/>
    </w:p>
    <w:p w:rsidR="00A15CAE" w:rsidRPr="00447DA3" w:rsidRDefault="00A15CAE" w:rsidP="00A15CAE"/>
    <w:p w:rsidR="00A15CAE" w:rsidRPr="00546168" w:rsidRDefault="00A15CAE" w:rsidP="00A15CAE">
      <w:pPr>
        <w:pStyle w:val="Heading3"/>
      </w:pPr>
      <w:r w:rsidRPr="00546168">
        <w:rPr>
          <w:b/>
        </w:rPr>
        <w:t>NON TARIFF INCOMES</w:t>
      </w:r>
    </w:p>
    <w:p w:rsidR="005C684A" w:rsidRDefault="00A15CAE" w:rsidP="00A15CAE">
      <w:pPr>
        <w:spacing w:before="240"/>
      </w:pPr>
      <w:r>
        <w:lastRenderedPageBreak/>
        <w:t xml:space="preserve">The </w:t>
      </w:r>
      <w:r w:rsidRPr="00447DA3">
        <w:t xml:space="preserve">Petitioner </w:t>
      </w:r>
      <w:r>
        <w:t>has submitted that the actual non-tariff income during FY 200</w:t>
      </w:r>
      <w:r w:rsidR="00420630">
        <w:t xml:space="preserve">0-01 </w:t>
      </w:r>
      <w:r>
        <w:t xml:space="preserve">was Rs. </w:t>
      </w:r>
      <w:r w:rsidR="00420630">
        <w:t xml:space="preserve">40.00 </w:t>
      </w:r>
      <w:r>
        <w:t xml:space="preserve">crores as compared to Rs. </w:t>
      </w:r>
      <w:r w:rsidR="00420630">
        <w:t xml:space="preserve">69.00 </w:t>
      </w:r>
      <w:r>
        <w:t xml:space="preserve">crores approved by the Commission in the Tariff Order. </w:t>
      </w:r>
    </w:p>
    <w:p w:rsidR="00A15CAE" w:rsidRDefault="00A15CAE" w:rsidP="00A15CAE">
      <w:pPr>
        <w:spacing w:before="240"/>
      </w:pPr>
      <w:r>
        <w:t>The Commission has accepted the submission of the Petitioner, under this head.</w:t>
      </w:r>
    </w:p>
    <w:p w:rsidR="00A15CAE" w:rsidRPr="00447DA3" w:rsidRDefault="00A15CAE" w:rsidP="00A15CAE"/>
    <w:p w:rsidR="00A15CAE" w:rsidRPr="00546168" w:rsidRDefault="00A15CAE" w:rsidP="00A15CAE">
      <w:pPr>
        <w:pStyle w:val="Heading3"/>
        <w:rPr>
          <w:b/>
        </w:rPr>
      </w:pPr>
      <w:r>
        <w:rPr>
          <w:b/>
        </w:rPr>
        <w:t xml:space="preserve">REVENUE FROM SALE OF POWER </w:t>
      </w:r>
    </w:p>
    <w:p w:rsidR="00A15CAE" w:rsidRDefault="00A15CAE" w:rsidP="00A15CAE">
      <w:r w:rsidRPr="00447DA3">
        <w:t xml:space="preserve">The </w:t>
      </w:r>
      <w:r>
        <w:t>Petitioner has submitted that the actual revenue from sale of power during FY 200</w:t>
      </w:r>
      <w:r w:rsidR="00420630">
        <w:t xml:space="preserve">0-01 </w:t>
      </w:r>
      <w:r>
        <w:t>is Rs. 6</w:t>
      </w:r>
      <w:r w:rsidR="00420630">
        <w:t xml:space="preserve">,629.41 </w:t>
      </w:r>
      <w:r>
        <w:t xml:space="preserve">crores including Rs. </w:t>
      </w:r>
      <w:r w:rsidR="00420630">
        <w:t xml:space="preserve">313.42 </w:t>
      </w:r>
      <w:r>
        <w:t>crores towards delayed payment charges</w:t>
      </w:r>
      <w:r w:rsidR="00CD7932">
        <w:t xml:space="preserve">. In the Tariff Order for FY 2000-01, the Commission had approved revenue at existing tariff at </w:t>
      </w:r>
      <w:r>
        <w:t xml:space="preserve">Rs. </w:t>
      </w:r>
      <w:r w:rsidR="00420630" w:rsidRPr="00420630">
        <w:t>6</w:t>
      </w:r>
      <w:r w:rsidR="00DF52DC">
        <w:t>,</w:t>
      </w:r>
      <w:r w:rsidR="00420630" w:rsidRPr="00420630">
        <w:t>283.24</w:t>
      </w:r>
      <w:r>
        <w:t xml:space="preserve"> crores </w:t>
      </w:r>
      <w:r w:rsidR="00CD7932">
        <w:t>and the expected revenue from tariff hike of Rs. 399.00 crores</w:t>
      </w:r>
      <w:r>
        <w:t>.</w:t>
      </w:r>
    </w:p>
    <w:p w:rsidR="00A15CAE" w:rsidRDefault="00A15CAE" w:rsidP="00A15CAE">
      <w:r>
        <w:t>The Commission has accepted the revenue from sale of power as submitted by the Petitioner.</w:t>
      </w:r>
    </w:p>
    <w:p w:rsidR="00A15CAE" w:rsidRDefault="00A15CAE" w:rsidP="00A15CAE">
      <w:pPr>
        <w:spacing w:before="240"/>
      </w:pPr>
    </w:p>
    <w:p w:rsidR="00A15CAE" w:rsidRDefault="00A15CAE" w:rsidP="00A15CAE">
      <w:pPr>
        <w:pStyle w:val="Heading2"/>
      </w:pPr>
      <w:bookmarkStart w:id="133" w:name="_Toc356912900"/>
      <w:r>
        <w:t>AGGREGATE REVENUE REQUIREMENT AND REVENUE GAP</w:t>
      </w:r>
      <w:r w:rsidR="00867242">
        <w:t xml:space="preserve"> </w:t>
      </w:r>
      <w:r>
        <w:t>/</w:t>
      </w:r>
      <w:r w:rsidR="00867242">
        <w:t xml:space="preserve"> </w:t>
      </w:r>
      <w:r>
        <w:t>(SURPLUS) FOR FY 200</w:t>
      </w:r>
      <w:r w:rsidR="00420630">
        <w:t xml:space="preserve">0-01 </w:t>
      </w:r>
      <w:r>
        <w:t>AFTER TRUING UP</w:t>
      </w:r>
      <w:bookmarkEnd w:id="133"/>
    </w:p>
    <w:p w:rsidR="00A15CAE" w:rsidRDefault="00A15CAE" w:rsidP="00A15CAE">
      <w:pPr>
        <w:spacing w:before="240"/>
      </w:pPr>
      <w:r>
        <w:t>The Aggregate Revenue Requirement for FY 200</w:t>
      </w:r>
      <w:r w:rsidR="00420630">
        <w:t xml:space="preserve">0-01 </w:t>
      </w:r>
      <w:r>
        <w:t>after final truing up is summarised in the Table below:</w:t>
      </w:r>
    </w:p>
    <w:p w:rsidR="00A15CAE" w:rsidRPr="00447DA3" w:rsidRDefault="00A15CAE" w:rsidP="00A15CAE">
      <w:pPr>
        <w:pStyle w:val="Caption"/>
        <w:keepNext/>
        <w:spacing w:line="276" w:lineRule="auto"/>
        <w:jc w:val="center"/>
        <w:rPr>
          <w:rFonts w:asciiTheme="minorHAnsi" w:hAnsiTheme="minorHAnsi" w:cstheme="minorHAnsi"/>
          <w:szCs w:val="24"/>
        </w:rPr>
      </w:pPr>
      <w:bookmarkStart w:id="134" w:name="_Toc356913028"/>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A</w:t>
      </w:r>
      <w:r w:rsidR="005C684A">
        <w:rPr>
          <w:rFonts w:asciiTheme="minorHAnsi" w:hAnsiTheme="minorHAnsi" w:cstheme="minorHAnsi"/>
          <w:szCs w:val="24"/>
        </w:rPr>
        <w:t xml:space="preserve">RR </w:t>
      </w:r>
      <w:r>
        <w:rPr>
          <w:rFonts w:asciiTheme="minorHAnsi" w:hAnsiTheme="minorHAnsi" w:cstheme="minorHAnsi"/>
          <w:szCs w:val="24"/>
        </w:rPr>
        <w:t>FOR FY 200</w:t>
      </w:r>
      <w:r w:rsidR="00420630">
        <w:rPr>
          <w:rFonts w:asciiTheme="minorHAnsi" w:hAnsiTheme="minorHAnsi" w:cstheme="minorHAnsi"/>
          <w:szCs w:val="24"/>
        </w:rPr>
        <w:t xml:space="preserve">0-01 </w:t>
      </w:r>
      <w:r>
        <w:rPr>
          <w:rFonts w:asciiTheme="minorHAnsi" w:hAnsiTheme="minorHAnsi" w:cstheme="minorHAnsi"/>
          <w:szCs w:val="24"/>
        </w:rPr>
        <w:t xml:space="preserve">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134"/>
    </w:p>
    <w:tbl>
      <w:tblPr>
        <w:tblW w:w="5000" w:type="pct"/>
        <w:tblLayout w:type="fixed"/>
        <w:tblLook w:val="04A0"/>
      </w:tblPr>
      <w:tblGrid>
        <w:gridCol w:w="3509"/>
        <w:gridCol w:w="1278"/>
        <w:gridCol w:w="1416"/>
        <w:gridCol w:w="1340"/>
        <w:gridCol w:w="1342"/>
      </w:tblGrid>
      <w:tr w:rsidR="00420630" w:rsidRPr="00420630" w:rsidTr="006E6480">
        <w:trPr>
          <w:trHeight w:val="783"/>
          <w:tblHeader/>
        </w:trPr>
        <w:tc>
          <w:tcPr>
            <w:tcW w:w="1975" w:type="pct"/>
            <w:tcBorders>
              <w:top w:val="dotted" w:sz="4" w:space="0" w:color="auto"/>
              <w:left w:val="dotted" w:sz="4" w:space="0" w:color="auto"/>
              <w:bottom w:val="dotted" w:sz="4" w:space="0" w:color="auto"/>
              <w:right w:val="dotted" w:sz="4" w:space="0" w:color="auto"/>
            </w:tcBorders>
            <w:shd w:val="clear" w:color="000000" w:fill="DBE5F1"/>
            <w:hideMark/>
          </w:tcPr>
          <w:p w:rsidR="00420630" w:rsidRPr="00420630" w:rsidRDefault="00420630" w:rsidP="00420630">
            <w:pPr>
              <w:spacing w:before="0" w:line="240" w:lineRule="auto"/>
              <w:jc w:val="center"/>
              <w:rPr>
                <w:b/>
                <w:bCs/>
                <w:sz w:val="22"/>
                <w:szCs w:val="22"/>
                <w:lang w:val="en-IN" w:eastAsia="en-IN"/>
              </w:rPr>
            </w:pPr>
            <w:r w:rsidRPr="00420630">
              <w:rPr>
                <w:b/>
                <w:bCs/>
                <w:sz w:val="22"/>
                <w:szCs w:val="22"/>
                <w:lang w:val="en-IN" w:eastAsia="en-IN"/>
              </w:rPr>
              <w:t>Particulars</w:t>
            </w:r>
          </w:p>
        </w:tc>
        <w:tc>
          <w:tcPr>
            <w:tcW w:w="719" w:type="pct"/>
            <w:tcBorders>
              <w:top w:val="dotted" w:sz="4" w:space="0" w:color="auto"/>
              <w:left w:val="nil"/>
              <w:bottom w:val="dotted" w:sz="4" w:space="0" w:color="auto"/>
              <w:right w:val="dotted" w:sz="4" w:space="0" w:color="auto"/>
            </w:tcBorders>
            <w:shd w:val="clear" w:color="000000" w:fill="DBE5F1"/>
            <w:hideMark/>
          </w:tcPr>
          <w:p w:rsidR="00420630" w:rsidRPr="00420630" w:rsidRDefault="006E6480" w:rsidP="006E6480">
            <w:pPr>
              <w:spacing w:before="0" w:line="240" w:lineRule="auto"/>
              <w:jc w:val="right"/>
              <w:rPr>
                <w:b/>
                <w:bCs/>
                <w:sz w:val="22"/>
                <w:szCs w:val="22"/>
                <w:lang w:val="en-IN" w:eastAsia="en-IN"/>
              </w:rPr>
            </w:pPr>
            <w:r>
              <w:rPr>
                <w:b/>
                <w:bCs/>
                <w:sz w:val="22"/>
                <w:szCs w:val="22"/>
                <w:lang w:val="en-IN" w:eastAsia="en-IN"/>
              </w:rPr>
              <w:t>Tariff Order</w:t>
            </w:r>
          </w:p>
        </w:tc>
        <w:tc>
          <w:tcPr>
            <w:tcW w:w="797" w:type="pct"/>
            <w:tcBorders>
              <w:top w:val="dotted" w:sz="4" w:space="0" w:color="auto"/>
              <w:left w:val="nil"/>
              <w:bottom w:val="dotted" w:sz="4" w:space="0" w:color="auto"/>
              <w:right w:val="dotted" w:sz="4" w:space="0" w:color="auto"/>
            </w:tcBorders>
            <w:shd w:val="clear" w:color="000000" w:fill="DBE5F1"/>
            <w:hideMark/>
          </w:tcPr>
          <w:p w:rsidR="00420630" w:rsidRPr="00420630" w:rsidRDefault="00C011B1" w:rsidP="006E6480">
            <w:pPr>
              <w:spacing w:before="0" w:line="240" w:lineRule="auto"/>
              <w:jc w:val="right"/>
              <w:rPr>
                <w:b/>
                <w:bCs/>
                <w:sz w:val="22"/>
                <w:szCs w:val="22"/>
                <w:lang w:val="en-IN" w:eastAsia="en-IN"/>
              </w:rPr>
            </w:pPr>
            <w:r>
              <w:rPr>
                <w:b/>
                <w:bCs/>
                <w:sz w:val="22"/>
                <w:szCs w:val="22"/>
                <w:lang w:val="en-IN" w:eastAsia="en-IN"/>
              </w:rPr>
              <w:t>Actual as per audited accounts</w:t>
            </w:r>
          </w:p>
        </w:tc>
        <w:tc>
          <w:tcPr>
            <w:tcW w:w="754" w:type="pct"/>
            <w:tcBorders>
              <w:top w:val="dotted" w:sz="4" w:space="0" w:color="auto"/>
              <w:left w:val="nil"/>
              <w:bottom w:val="dotted" w:sz="4" w:space="0" w:color="auto"/>
              <w:right w:val="dotted" w:sz="4" w:space="0" w:color="auto"/>
            </w:tcBorders>
            <w:shd w:val="clear" w:color="000000" w:fill="DBE5F1"/>
            <w:hideMark/>
          </w:tcPr>
          <w:p w:rsidR="00420630" w:rsidRPr="00420630" w:rsidRDefault="00420630" w:rsidP="006E6480">
            <w:pPr>
              <w:spacing w:before="0" w:line="240" w:lineRule="auto"/>
              <w:jc w:val="right"/>
              <w:rPr>
                <w:b/>
                <w:bCs/>
                <w:sz w:val="22"/>
                <w:szCs w:val="22"/>
                <w:lang w:val="en-IN" w:eastAsia="en-IN"/>
              </w:rPr>
            </w:pPr>
            <w:r w:rsidRPr="00420630">
              <w:rPr>
                <w:b/>
                <w:bCs/>
                <w:sz w:val="22"/>
                <w:szCs w:val="22"/>
                <w:lang w:val="en-IN" w:eastAsia="en-IN"/>
              </w:rPr>
              <w:t>True-up Petition</w:t>
            </w:r>
          </w:p>
        </w:tc>
        <w:tc>
          <w:tcPr>
            <w:tcW w:w="755" w:type="pct"/>
            <w:tcBorders>
              <w:top w:val="dotted" w:sz="4" w:space="0" w:color="auto"/>
              <w:left w:val="nil"/>
              <w:bottom w:val="dotted" w:sz="4" w:space="0" w:color="auto"/>
              <w:right w:val="dotted" w:sz="4" w:space="0" w:color="auto"/>
            </w:tcBorders>
            <w:shd w:val="clear" w:color="000000" w:fill="DBE5F1"/>
            <w:hideMark/>
          </w:tcPr>
          <w:p w:rsidR="00420630" w:rsidRPr="00420630" w:rsidRDefault="00420630" w:rsidP="006E6480">
            <w:pPr>
              <w:spacing w:before="0" w:line="240" w:lineRule="auto"/>
              <w:jc w:val="right"/>
              <w:rPr>
                <w:b/>
                <w:bCs/>
                <w:sz w:val="22"/>
                <w:szCs w:val="22"/>
                <w:lang w:val="en-IN" w:eastAsia="en-IN"/>
              </w:rPr>
            </w:pPr>
            <w:r>
              <w:rPr>
                <w:b/>
                <w:bCs/>
                <w:sz w:val="22"/>
                <w:szCs w:val="22"/>
                <w:lang w:val="en-IN" w:eastAsia="en-IN"/>
              </w:rPr>
              <w:t>Approved</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Power Purchase Expenses</w:t>
            </w:r>
          </w:p>
        </w:tc>
        <w:tc>
          <w:tcPr>
            <w:tcW w:w="719"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color w:val="000000"/>
                <w:sz w:val="22"/>
                <w:szCs w:val="22"/>
              </w:rPr>
            </w:pPr>
            <w:r>
              <w:rPr>
                <w:color w:val="000000"/>
                <w:sz w:val="22"/>
                <w:szCs w:val="22"/>
              </w:rPr>
              <w:t>5100.53</w:t>
            </w:r>
          </w:p>
        </w:tc>
        <w:tc>
          <w:tcPr>
            <w:tcW w:w="797"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color w:val="000000"/>
                <w:sz w:val="22"/>
                <w:szCs w:val="22"/>
              </w:rPr>
            </w:pPr>
            <w:r>
              <w:rPr>
                <w:color w:val="000000"/>
                <w:sz w:val="22"/>
                <w:szCs w:val="22"/>
              </w:rPr>
              <w:t>6066.91</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5766.56</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5766.56</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Employee Expenses</w:t>
            </w:r>
          </w:p>
        </w:tc>
        <w:tc>
          <w:tcPr>
            <w:tcW w:w="719"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color w:val="000000"/>
                <w:sz w:val="22"/>
                <w:szCs w:val="22"/>
              </w:rPr>
            </w:pPr>
            <w:r>
              <w:rPr>
                <w:color w:val="000000"/>
                <w:sz w:val="22"/>
                <w:szCs w:val="22"/>
              </w:rPr>
              <w:t>969.50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1120.62</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1129.44</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969.50</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Repair and Maintenance Expenses</w:t>
            </w:r>
          </w:p>
        </w:tc>
        <w:tc>
          <w:tcPr>
            <w:tcW w:w="719"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color w:val="000000"/>
                <w:sz w:val="22"/>
                <w:szCs w:val="22"/>
              </w:rPr>
            </w:pPr>
            <w:r>
              <w:rPr>
                <w:color w:val="000000"/>
                <w:sz w:val="22"/>
                <w:szCs w:val="22"/>
              </w:rPr>
              <w:t>198.80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185.52</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192.16</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185.52</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A&amp;G Expenses</w:t>
            </w:r>
          </w:p>
        </w:tc>
        <w:tc>
          <w:tcPr>
            <w:tcW w:w="719"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color w:val="000000"/>
                <w:sz w:val="22"/>
                <w:szCs w:val="22"/>
              </w:rPr>
            </w:pPr>
            <w:r>
              <w:rPr>
                <w:color w:val="000000"/>
                <w:sz w:val="22"/>
                <w:szCs w:val="22"/>
              </w:rPr>
              <w:t>83.00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87.92</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96.05</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83.00</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Gross Interest on Long Term Loans</w:t>
            </w:r>
          </w:p>
        </w:tc>
        <w:tc>
          <w:tcPr>
            <w:tcW w:w="719"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sz w:val="22"/>
                <w:szCs w:val="22"/>
              </w:rPr>
            </w:pPr>
            <w:r>
              <w:rPr>
                <w:sz w:val="22"/>
                <w:szCs w:val="22"/>
              </w:rPr>
              <w:t>477.90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sz w:val="22"/>
                <w:szCs w:val="22"/>
              </w:rPr>
            </w:pPr>
            <w:r>
              <w:rPr>
                <w:sz w:val="22"/>
                <w:szCs w:val="22"/>
              </w:rPr>
              <w:t>332.75</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sz w:val="22"/>
                <w:szCs w:val="22"/>
              </w:rPr>
            </w:pPr>
            <w:r>
              <w:rPr>
                <w:sz w:val="22"/>
                <w:szCs w:val="22"/>
              </w:rPr>
              <w:t>332.75</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sz w:val="22"/>
                <w:szCs w:val="22"/>
              </w:rPr>
            </w:pPr>
            <w:r>
              <w:rPr>
                <w:sz w:val="22"/>
                <w:szCs w:val="22"/>
              </w:rPr>
              <w:t>156.51</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Finance Charges</w:t>
            </w:r>
          </w:p>
        </w:tc>
        <w:tc>
          <w:tcPr>
            <w:tcW w:w="719"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color w:val="000000"/>
                <w:sz w:val="22"/>
                <w:szCs w:val="22"/>
              </w:rPr>
            </w:pPr>
            <w:r>
              <w:rPr>
                <w:color w:val="000000"/>
                <w:sz w:val="22"/>
                <w:szCs w:val="22"/>
              </w:rPr>
              <w:t>72.00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143.14</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143.14</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143.14</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Interest on Working Capital</w:t>
            </w:r>
          </w:p>
        </w:tc>
        <w:tc>
          <w:tcPr>
            <w:tcW w:w="719"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color w:val="000000"/>
                <w:sz w:val="22"/>
                <w:szCs w:val="22"/>
              </w:rPr>
            </w:pPr>
            <w:r>
              <w:rPr>
                <w:color w:val="000000"/>
                <w:sz w:val="22"/>
                <w:szCs w:val="22"/>
              </w:rPr>
              <w:t>175.00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16.80</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16.80</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188.85</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Discount to Consumers</w:t>
            </w:r>
          </w:p>
        </w:tc>
        <w:tc>
          <w:tcPr>
            <w:tcW w:w="719"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color w:val="000000"/>
                <w:sz w:val="22"/>
                <w:szCs w:val="22"/>
              </w:rPr>
            </w:pPr>
            <w:r>
              <w:rPr>
                <w:color w:val="000000"/>
                <w:sz w:val="22"/>
                <w:szCs w:val="22"/>
              </w:rPr>
              <w:t>120.80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83.34</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83.34</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83.34</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Depreciation</w:t>
            </w:r>
          </w:p>
        </w:tc>
        <w:tc>
          <w:tcPr>
            <w:tcW w:w="719" w:type="pct"/>
            <w:tcBorders>
              <w:top w:val="nil"/>
              <w:left w:val="nil"/>
              <w:bottom w:val="dotted" w:sz="4" w:space="0" w:color="auto"/>
              <w:right w:val="dotted" w:sz="4" w:space="0" w:color="auto"/>
            </w:tcBorders>
            <w:shd w:val="clear" w:color="auto" w:fill="auto"/>
            <w:vAlign w:val="center"/>
            <w:hideMark/>
          </w:tcPr>
          <w:p w:rsidR="00916A4E" w:rsidRDefault="00916A4E" w:rsidP="005C684A">
            <w:pPr>
              <w:spacing w:before="0"/>
              <w:jc w:val="right"/>
              <w:rPr>
                <w:color w:val="000000"/>
                <w:sz w:val="22"/>
                <w:szCs w:val="22"/>
              </w:rPr>
            </w:pPr>
            <w:r>
              <w:rPr>
                <w:color w:val="000000"/>
                <w:sz w:val="22"/>
                <w:szCs w:val="22"/>
              </w:rPr>
              <w:t>393.80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591.34</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478.27</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438.27</w:t>
            </w:r>
          </w:p>
        </w:tc>
      </w:tr>
      <w:tr w:rsidR="005C684A"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5C684A" w:rsidRDefault="005C684A" w:rsidP="005C684A">
            <w:pPr>
              <w:spacing w:before="0"/>
              <w:rPr>
                <w:color w:val="000000"/>
                <w:sz w:val="22"/>
                <w:szCs w:val="22"/>
              </w:rPr>
            </w:pPr>
            <w:r>
              <w:rPr>
                <w:color w:val="000000"/>
                <w:sz w:val="22"/>
                <w:szCs w:val="22"/>
              </w:rPr>
              <w:t>Prior Period Expenses</w:t>
            </w:r>
          </w:p>
        </w:tc>
        <w:tc>
          <w:tcPr>
            <w:tcW w:w="719" w:type="pct"/>
            <w:tcBorders>
              <w:top w:val="nil"/>
              <w:left w:val="nil"/>
              <w:bottom w:val="dotted" w:sz="4" w:space="0" w:color="auto"/>
              <w:right w:val="dotted" w:sz="4" w:space="0" w:color="auto"/>
            </w:tcBorders>
            <w:shd w:val="clear" w:color="000000" w:fill="FFFFFF"/>
            <w:vAlign w:val="center"/>
            <w:hideMark/>
          </w:tcPr>
          <w:p w:rsidR="005C684A" w:rsidRDefault="00E74BF9" w:rsidP="005C684A">
            <w:pPr>
              <w:spacing w:before="0"/>
              <w:jc w:val="right"/>
              <w:rPr>
                <w:color w:val="000000"/>
                <w:sz w:val="22"/>
                <w:szCs w:val="22"/>
              </w:rPr>
            </w:pPr>
            <w:r>
              <w:rPr>
                <w:color w:val="000000"/>
                <w:sz w:val="22"/>
                <w:szCs w:val="22"/>
              </w:rPr>
              <w:t>-</w:t>
            </w:r>
          </w:p>
        </w:tc>
        <w:tc>
          <w:tcPr>
            <w:tcW w:w="797" w:type="pct"/>
            <w:tcBorders>
              <w:top w:val="nil"/>
              <w:left w:val="nil"/>
              <w:bottom w:val="dotted" w:sz="4" w:space="0" w:color="auto"/>
              <w:right w:val="dotted" w:sz="4" w:space="0" w:color="auto"/>
            </w:tcBorders>
            <w:shd w:val="clear" w:color="000000" w:fill="FFFFFF"/>
            <w:vAlign w:val="center"/>
            <w:hideMark/>
          </w:tcPr>
          <w:p w:rsidR="005C684A" w:rsidRDefault="005C684A" w:rsidP="005C684A">
            <w:pPr>
              <w:spacing w:before="0"/>
              <w:jc w:val="right"/>
              <w:rPr>
                <w:color w:val="000000"/>
                <w:sz w:val="22"/>
                <w:szCs w:val="22"/>
              </w:rPr>
            </w:pPr>
            <w:r>
              <w:rPr>
                <w:color w:val="000000"/>
                <w:sz w:val="22"/>
                <w:szCs w:val="22"/>
              </w:rPr>
              <w:t>704.35</w:t>
            </w:r>
          </w:p>
        </w:tc>
        <w:tc>
          <w:tcPr>
            <w:tcW w:w="754" w:type="pct"/>
            <w:tcBorders>
              <w:top w:val="nil"/>
              <w:left w:val="nil"/>
              <w:bottom w:val="dotted" w:sz="4" w:space="0" w:color="auto"/>
              <w:right w:val="dotted" w:sz="4" w:space="0" w:color="auto"/>
            </w:tcBorders>
            <w:shd w:val="clear" w:color="000000" w:fill="FFFFFF"/>
            <w:vAlign w:val="center"/>
            <w:hideMark/>
          </w:tcPr>
          <w:p w:rsidR="005C684A" w:rsidRDefault="005C684A" w:rsidP="005C684A">
            <w:pPr>
              <w:spacing w:before="0"/>
              <w:jc w:val="right"/>
              <w:rPr>
                <w:color w:val="000000"/>
                <w:sz w:val="22"/>
                <w:szCs w:val="22"/>
              </w:rPr>
            </w:pPr>
            <w:r>
              <w:rPr>
                <w:color w:val="000000"/>
                <w:sz w:val="22"/>
                <w:szCs w:val="22"/>
              </w:rPr>
              <w:t>704.35</w:t>
            </w:r>
          </w:p>
        </w:tc>
        <w:tc>
          <w:tcPr>
            <w:tcW w:w="755" w:type="pct"/>
            <w:tcBorders>
              <w:top w:val="nil"/>
              <w:left w:val="nil"/>
              <w:bottom w:val="dotted" w:sz="4" w:space="0" w:color="auto"/>
              <w:right w:val="dotted" w:sz="4" w:space="0" w:color="auto"/>
            </w:tcBorders>
            <w:shd w:val="clear" w:color="000000" w:fill="FFFFFF"/>
            <w:vAlign w:val="center"/>
            <w:hideMark/>
          </w:tcPr>
          <w:p w:rsidR="005C684A" w:rsidRDefault="00E74BF9" w:rsidP="005C684A">
            <w:pPr>
              <w:spacing w:before="0"/>
              <w:jc w:val="right"/>
              <w:rPr>
                <w:color w:val="000000"/>
                <w:sz w:val="22"/>
                <w:szCs w:val="22"/>
              </w:rPr>
            </w:pPr>
            <w:r>
              <w:rPr>
                <w:color w:val="000000"/>
                <w:sz w:val="22"/>
                <w:szCs w:val="22"/>
              </w:rPr>
              <w:t>-</w:t>
            </w:r>
          </w:p>
        </w:tc>
      </w:tr>
      <w:tr w:rsidR="005C684A"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5C684A" w:rsidRDefault="005C684A" w:rsidP="005C684A">
            <w:pPr>
              <w:spacing w:before="0"/>
              <w:rPr>
                <w:color w:val="000000"/>
                <w:sz w:val="22"/>
                <w:szCs w:val="22"/>
              </w:rPr>
            </w:pPr>
            <w:r>
              <w:rPr>
                <w:color w:val="000000"/>
                <w:sz w:val="22"/>
                <w:szCs w:val="22"/>
              </w:rPr>
              <w:lastRenderedPageBreak/>
              <w:t>Other Misc Expenses</w:t>
            </w:r>
          </w:p>
        </w:tc>
        <w:tc>
          <w:tcPr>
            <w:tcW w:w="719" w:type="pct"/>
            <w:tcBorders>
              <w:top w:val="nil"/>
              <w:left w:val="nil"/>
              <w:bottom w:val="dotted" w:sz="4" w:space="0" w:color="auto"/>
              <w:right w:val="dotted" w:sz="4" w:space="0" w:color="auto"/>
            </w:tcBorders>
            <w:shd w:val="clear" w:color="000000" w:fill="FFFFFF"/>
            <w:vAlign w:val="center"/>
            <w:hideMark/>
          </w:tcPr>
          <w:p w:rsidR="005C684A" w:rsidRDefault="00E74BF9" w:rsidP="005C684A">
            <w:pPr>
              <w:spacing w:before="0"/>
              <w:jc w:val="right"/>
              <w:rPr>
                <w:color w:val="000000"/>
                <w:sz w:val="22"/>
                <w:szCs w:val="22"/>
              </w:rPr>
            </w:pPr>
            <w:r>
              <w:rPr>
                <w:color w:val="000000"/>
                <w:sz w:val="22"/>
                <w:szCs w:val="22"/>
              </w:rPr>
              <w:t>-</w:t>
            </w:r>
          </w:p>
        </w:tc>
        <w:tc>
          <w:tcPr>
            <w:tcW w:w="797" w:type="pct"/>
            <w:tcBorders>
              <w:top w:val="nil"/>
              <w:left w:val="nil"/>
              <w:bottom w:val="dotted" w:sz="4" w:space="0" w:color="auto"/>
              <w:right w:val="dotted" w:sz="4" w:space="0" w:color="auto"/>
            </w:tcBorders>
            <w:shd w:val="clear" w:color="000000" w:fill="FFFFFF"/>
            <w:vAlign w:val="center"/>
            <w:hideMark/>
          </w:tcPr>
          <w:p w:rsidR="005C684A" w:rsidRDefault="005C684A" w:rsidP="005C684A">
            <w:pPr>
              <w:spacing w:before="0"/>
              <w:jc w:val="right"/>
              <w:rPr>
                <w:color w:val="000000"/>
                <w:sz w:val="22"/>
                <w:szCs w:val="22"/>
              </w:rPr>
            </w:pPr>
            <w:r>
              <w:rPr>
                <w:color w:val="000000"/>
                <w:sz w:val="22"/>
                <w:szCs w:val="22"/>
              </w:rPr>
              <w:t>0.14</w:t>
            </w:r>
          </w:p>
        </w:tc>
        <w:tc>
          <w:tcPr>
            <w:tcW w:w="754" w:type="pct"/>
            <w:tcBorders>
              <w:top w:val="nil"/>
              <w:left w:val="nil"/>
              <w:bottom w:val="dotted" w:sz="4" w:space="0" w:color="auto"/>
              <w:right w:val="dotted" w:sz="4" w:space="0" w:color="auto"/>
            </w:tcBorders>
            <w:shd w:val="clear" w:color="000000" w:fill="FFFFFF"/>
            <w:vAlign w:val="center"/>
            <w:hideMark/>
          </w:tcPr>
          <w:p w:rsidR="005C684A" w:rsidRDefault="005C684A" w:rsidP="005C684A">
            <w:pPr>
              <w:spacing w:before="0"/>
              <w:jc w:val="right"/>
              <w:rPr>
                <w:color w:val="000000"/>
                <w:sz w:val="22"/>
                <w:szCs w:val="22"/>
              </w:rPr>
            </w:pPr>
            <w:r>
              <w:rPr>
                <w:color w:val="000000"/>
                <w:sz w:val="22"/>
                <w:szCs w:val="22"/>
              </w:rPr>
              <w:t>0.14</w:t>
            </w:r>
          </w:p>
        </w:tc>
        <w:tc>
          <w:tcPr>
            <w:tcW w:w="755" w:type="pct"/>
            <w:tcBorders>
              <w:top w:val="nil"/>
              <w:left w:val="nil"/>
              <w:bottom w:val="dotted" w:sz="4" w:space="0" w:color="auto"/>
              <w:right w:val="dotted" w:sz="4" w:space="0" w:color="auto"/>
            </w:tcBorders>
            <w:shd w:val="clear" w:color="000000" w:fill="FFFFFF"/>
            <w:vAlign w:val="center"/>
            <w:hideMark/>
          </w:tcPr>
          <w:p w:rsidR="005C684A" w:rsidRDefault="00E74BF9" w:rsidP="005C684A">
            <w:pPr>
              <w:spacing w:before="0"/>
              <w:jc w:val="right"/>
              <w:rPr>
                <w:color w:val="000000"/>
                <w:sz w:val="22"/>
                <w:szCs w:val="22"/>
              </w:rPr>
            </w:pPr>
            <w:r>
              <w:rPr>
                <w:color w:val="000000"/>
                <w:sz w:val="22"/>
                <w:szCs w:val="22"/>
              </w:rPr>
              <w:t>-</w:t>
            </w:r>
          </w:p>
        </w:tc>
      </w:tr>
      <w:tr w:rsidR="005C684A" w:rsidRPr="00420630" w:rsidTr="004D2D97">
        <w:trPr>
          <w:trHeight w:val="6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5C684A" w:rsidRDefault="005C684A" w:rsidP="005C684A">
            <w:pPr>
              <w:spacing w:before="0"/>
              <w:rPr>
                <w:color w:val="000000"/>
                <w:sz w:val="22"/>
                <w:szCs w:val="22"/>
              </w:rPr>
            </w:pPr>
            <w:r>
              <w:rPr>
                <w:color w:val="000000"/>
                <w:sz w:val="22"/>
                <w:szCs w:val="22"/>
              </w:rPr>
              <w:t>Provision for Bad and Doubtful Debts</w:t>
            </w:r>
          </w:p>
        </w:tc>
        <w:tc>
          <w:tcPr>
            <w:tcW w:w="719" w:type="pct"/>
            <w:tcBorders>
              <w:top w:val="nil"/>
              <w:left w:val="nil"/>
              <w:bottom w:val="dotted" w:sz="4" w:space="0" w:color="auto"/>
              <w:right w:val="dotted" w:sz="4" w:space="0" w:color="auto"/>
            </w:tcBorders>
            <w:shd w:val="clear" w:color="000000" w:fill="FFFFFF"/>
            <w:vAlign w:val="center"/>
            <w:hideMark/>
          </w:tcPr>
          <w:p w:rsidR="005C684A" w:rsidRDefault="00E74BF9" w:rsidP="005C684A">
            <w:pPr>
              <w:spacing w:before="0"/>
              <w:jc w:val="right"/>
              <w:rPr>
                <w:color w:val="000000"/>
                <w:sz w:val="22"/>
                <w:szCs w:val="22"/>
              </w:rPr>
            </w:pPr>
            <w:r>
              <w:rPr>
                <w:color w:val="000000"/>
                <w:sz w:val="22"/>
                <w:szCs w:val="22"/>
              </w:rPr>
              <w:t>-</w:t>
            </w:r>
          </w:p>
        </w:tc>
        <w:tc>
          <w:tcPr>
            <w:tcW w:w="797" w:type="pct"/>
            <w:tcBorders>
              <w:top w:val="nil"/>
              <w:left w:val="nil"/>
              <w:bottom w:val="dotted" w:sz="4" w:space="0" w:color="auto"/>
              <w:right w:val="dotted" w:sz="4" w:space="0" w:color="auto"/>
            </w:tcBorders>
            <w:shd w:val="clear" w:color="000000" w:fill="FFFFFF"/>
            <w:vAlign w:val="center"/>
            <w:hideMark/>
          </w:tcPr>
          <w:p w:rsidR="005C684A" w:rsidRDefault="005C684A" w:rsidP="005C684A">
            <w:pPr>
              <w:spacing w:before="0"/>
              <w:jc w:val="right"/>
              <w:rPr>
                <w:color w:val="000000"/>
                <w:sz w:val="22"/>
                <w:szCs w:val="22"/>
              </w:rPr>
            </w:pPr>
            <w:r>
              <w:rPr>
                <w:color w:val="000000"/>
                <w:sz w:val="22"/>
                <w:szCs w:val="22"/>
              </w:rPr>
              <w:t>76.58</w:t>
            </w:r>
          </w:p>
        </w:tc>
        <w:tc>
          <w:tcPr>
            <w:tcW w:w="754" w:type="pct"/>
            <w:tcBorders>
              <w:top w:val="nil"/>
              <w:left w:val="nil"/>
              <w:bottom w:val="dotted" w:sz="4" w:space="0" w:color="auto"/>
              <w:right w:val="dotted" w:sz="4" w:space="0" w:color="auto"/>
            </w:tcBorders>
            <w:shd w:val="clear" w:color="000000" w:fill="FFFFFF"/>
            <w:vAlign w:val="center"/>
            <w:hideMark/>
          </w:tcPr>
          <w:p w:rsidR="005C684A" w:rsidRDefault="005C684A" w:rsidP="005C684A">
            <w:pPr>
              <w:spacing w:before="0"/>
              <w:jc w:val="right"/>
              <w:rPr>
                <w:color w:val="000000"/>
                <w:sz w:val="22"/>
                <w:szCs w:val="22"/>
              </w:rPr>
            </w:pPr>
            <w:r>
              <w:rPr>
                <w:color w:val="000000"/>
                <w:sz w:val="22"/>
                <w:szCs w:val="22"/>
              </w:rPr>
              <w:t>124.89</w:t>
            </w:r>
          </w:p>
        </w:tc>
        <w:tc>
          <w:tcPr>
            <w:tcW w:w="755" w:type="pct"/>
            <w:tcBorders>
              <w:top w:val="nil"/>
              <w:left w:val="nil"/>
              <w:bottom w:val="dotted" w:sz="4" w:space="0" w:color="auto"/>
              <w:right w:val="dotted" w:sz="4" w:space="0" w:color="auto"/>
            </w:tcBorders>
            <w:shd w:val="clear" w:color="000000" w:fill="FFFFFF"/>
            <w:vAlign w:val="center"/>
            <w:hideMark/>
          </w:tcPr>
          <w:p w:rsidR="005C684A" w:rsidRDefault="00E74BF9" w:rsidP="005C684A">
            <w:pPr>
              <w:spacing w:before="0"/>
              <w:jc w:val="right"/>
              <w:rPr>
                <w:color w:val="000000"/>
                <w:sz w:val="22"/>
                <w:szCs w:val="22"/>
              </w:rPr>
            </w:pPr>
            <w:r>
              <w:rPr>
                <w:color w:val="000000"/>
                <w:sz w:val="22"/>
                <w:szCs w:val="22"/>
              </w:rPr>
              <w:t>-</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b/>
                <w:bCs/>
                <w:color w:val="000000"/>
                <w:sz w:val="22"/>
                <w:szCs w:val="22"/>
              </w:rPr>
            </w:pPr>
            <w:r>
              <w:rPr>
                <w:b/>
                <w:bCs/>
                <w:color w:val="000000"/>
                <w:sz w:val="22"/>
                <w:szCs w:val="22"/>
              </w:rPr>
              <w:t>Gross Expenditure</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7591.33</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9409.40</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9067.89</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8014.69</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Less: Employee Capitalisation</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9.60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178.37</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178.37</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178.37</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Less: A&amp;G Capitalisation</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0.00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21.18</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21.18</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21.18</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Less: Interest Capitalisation</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40.60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89.30</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89.30</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42.00</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b/>
                <w:bCs/>
                <w:color w:val="000000"/>
                <w:sz w:val="22"/>
                <w:szCs w:val="22"/>
              </w:rPr>
            </w:pPr>
            <w:r>
              <w:rPr>
                <w:b/>
                <w:bCs/>
                <w:color w:val="000000"/>
                <w:sz w:val="22"/>
                <w:szCs w:val="22"/>
              </w:rPr>
              <w:t>Total Capitalisation</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50.20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288.85</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288.85</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241.55</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b/>
                <w:bCs/>
                <w:color w:val="000000"/>
                <w:sz w:val="22"/>
                <w:szCs w:val="22"/>
              </w:rPr>
            </w:pPr>
            <w:r>
              <w:rPr>
                <w:b/>
                <w:bCs/>
                <w:color w:val="000000"/>
                <w:sz w:val="22"/>
                <w:szCs w:val="22"/>
              </w:rPr>
              <w:t>Net Expenditure</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7541.13</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9120.56</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8779.04</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b/>
                <w:bCs/>
                <w:color w:val="000000"/>
                <w:sz w:val="22"/>
                <w:szCs w:val="22"/>
              </w:rPr>
            </w:pPr>
            <w:r>
              <w:rPr>
                <w:b/>
                <w:bCs/>
                <w:color w:val="000000"/>
                <w:sz w:val="22"/>
                <w:szCs w:val="22"/>
              </w:rPr>
              <w:t>7773.14</w:t>
            </w:r>
          </w:p>
        </w:tc>
      </w:tr>
      <w:tr w:rsidR="005C684A"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5C684A" w:rsidRDefault="005C684A" w:rsidP="005C684A">
            <w:pPr>
              <w:spacing w:before="0"/>
              <w:rPr>
                <w:color w:val="000000"/>
                <w:sz w:val="22"/>
                <w:szCs w:val="22"/>
              </w:rPr>
            </w:pPr>
            <w:r>
              <w:rPr>
                <w:color w:val="000000"/>
                <w:sz w:val="22"/>
                <w:szCs w:val="22"/>
              </w:rPr>
              <w:t>Add: Return on Equity</w:t>
            </w:r>
          </w:p>
        </w:tc>
        <w:tc>
          <w:tcPr>
            <w:tcW w:w="719" w:type="pct"/>
            <w:tcBorders>
              <w:top w:val="nil"/>
              <w:left w:val="nil"/>
              <w:bottom w:val="dotted" w:sz="4" w:space="0" w:color="auto"/>
              <w:right w:val="dotted" w:sz="4" w:space="0" w:color="auto"/>
            </w:tcBorders>
            <w:shd w:val="clear" w:color="000000" w:fill="FFFFFF"/>
            <w:vAlign w:val="center"/>
            <w:hideMark/>
          </w:tcPr>
          <w:p w:rsidR="005C684A" w:rsidRDefault="004D0EA7" w:rsidP="005C684A">
            <w:pPr>
              <w:spacing w:before="0"/>
              <w:jc w:val="right"/>
              <w:rPr>
                <w:color w:val="000000"/>
                <w:sz w:val="22"/>
                <w:szCs w:val="22"/>
              </w:rPr>
            </w:pPr>
            <w:r>
              <w:rPr>
                <w:color w:val="000000"/>
                <w:sz w:val="22"/>
                <w:szCs w:val="22"/>
              </w:rPr>
              <w:t>-</w:t>
            </w:r>
          </w:p>
        </w:tc>
        <w:tc>
          <w:tcPr>
            <w:tcW w:w="797" w:type="pct"/>
            <w:tcBorders>
              <w:top w:val="nil"/>
              <w:left w:val="nil"/>
              <w:bottom w:val="dotted" w:sz="4" w:space="0" w:color="auto"/>
              <w:right w:val="dotted" w:sz="4" w:space="0" w:color="auto"/>
            </w:tcBorders>
            <w:shd w:val="clear" w:color="000000" w:fill="FFFFFF"/>
            <w:vAlign w:val="center"/>
            <w:hideMark/>
          </w:tcPr>
          <w:p w:rsidR="005C684A" w:rsidRDefault="004D0EA7" w:rsidP="005C684A">
            <w:pPr>
              <w:spacing w:before="0"/>
              <w:jc w:val="right"/>
              <w:rPr>
                <w:color w:val="000000"/>
                <w:sz w:val="22"/>
                <w:szCs w:val="22"/>
              </w:rPr>
            </w:pPr>
            <w:r>
              <w:rPr>
                <w:color w:val="000000"/>
                <w:sz w:val="22"/>
                <w:szCs w:val="22"/>
              </w:rPr>
              <w:t>-</w:t>
            </w:r>
          </w:p>
        </w:tc>
        <w:tc>
          <w:tcPr>
            <w:tcW w:w="754" w:type="pct"/>
            <w:tcBorders>
              <w:top w:val="nil"/>
              <w:left w:val="nil"/>
              <w:bottom w:val="dotted" w:sz="4" w:space="0" w:color="auto"/>
              <w:right w:val="dotted" w:sz="4" w:space="0" w:color="auto"/>
            </w:tcBorders>
            <w:shd w:val="clear" w:color="000000" w:fill="FFFFFF"/>
            <w:vAlign w:val="center"/>
            <w:hideMark/>
          </w:tcPr>
          <w:p w:rsidR="005C684A" w:rsidRDefault="004D0EA7" w:rsidP="005C684A">
            <w:pPr>
              <w:spacing w:before="0"/>
              <w:jc w:val="right"/>
              <w:rPr>
                <w:color w:val="000000"/>
                <w:sz w:val="22"/>
                <w:szCs w:val="22"/>
              </w:rPr>
            </w:pPr>
            <w:r>
              <w:rPr>
                <w:color w:val="000000"/>
                <w:sz w:val="22"/>
                <w:szCs w:val="22"/>
              </w:rPr>
              <w:t>-</w:t>
            </w:r>
          </w:p>
        </w:tc>
        <w:tc>
          <w:tcPr>
            <w:tcW w:w="755" w:type="pct"/>
            <w:tcBorders>
              <w:top w:val="nil"/>
              <w:left w:val="nil"/>
              <w:bottom w:val="dotted" w:sz="4" w:space="0" w:color="auto"/>
              <w:right w:val="dotted" w:sz="4" w:space="0" w:color="auto"/>
            </w:tcBorders>
            <w:shd w:val="clear" w:color="000000" w:fill="FFFFFF"/>
            <w:vAlign w:val="center"/>
            <w:hideMark/>
          </w:tcPr>
          <w:p w:rsidR="005C684A" w:rsidRDefault="004D0EA7" w:rsidP="005C684A">
            <w:pPr>
              <w:spacing w:before="0"/>
              <w:jc w:val="right"/>
              <w:rPr>
                <w:color w:val="000000"/>
                <w:sz w:val="22"/>
                <w:szCs w:val="22"/>
              </w:rPr>
            </w:pPr>
            <w:r>
              <w:rPr>
                <w:color w:val="000000"/>
                <w:sz w:val="22"/>
                <w:szCs w:val="22"/>
              </w:rPr>
              <w:t>-</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5C684A">
            <w:pPr>
              <w:spacing w:before="0"/>
              <w:rPr>
                <w:color w:val="000000"/>
                <w:sz w:val="22"/>
                <w:szCs w:val="22"/>
              </w:rPr>
            </w:pPr>
            <w:r>
              <w:rPr>
                <w:color w:val="000000"/>
                <w:sz w:val="22"/>
                <w:szCs w:val="22"/>
              </w:rPr>
              <w:t>Less: Non-tariff Incomes</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69.00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40.00</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40.00</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5C684A">
            <w:pPr>
              <w:spacing w:before="0"/>
              <w:jc w:val="right"/>
              <w:rPr>
                <w:color w:val="000000"/>
                <w:sz w:val="22"/>
                <w:szCs w:val="22"/>
              </w:rPr>
            </w:pPr>
            <w:r>
              <w:rPr>
                <w:color w:val="000000"/>
                <w:sz w:val="22"/>
                <w:szCs w:val="22"/>
              </w:rPr>
              <w:t>40.00</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CD7932">
            <w:pPr>
              <w:spacing w:before="0"/>
              <w:rPr>
                <w:b/>
                <w:bCs/>
                <w:color w:val="000000"/>
                <w:sz w:val="22"/>
                <w:szCs w:val="22"/>
              </w:rPr>
            </w:pPr>
            <w:r>
              <w:rPr>
                <w:b/>
                <w:bCs/>
                <w:color w:val="000000"/>
                <w:sz w:val="22"/>
                <w:szCs w:val="22"/>
              </w:rPr>
              <w:t>Annual Revenue Requirement</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b/>
                <w:bCs/>
                <w:color w:val="000000"/>
                <w:sz w:val="22"/>
                <w:szCs w:val="22"/>
              </w:rPr>
            </w:pPr>
            <w:r>
              <w:rPr>
                <w:b/>
                <w:bCs/>
                <w:color w:val="000000"/>
                <w:sz w:val="22"/>
                <w:szCs w:val="22"/>
              </w:rPr>
              <w:t>7472.13</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b/>
                <w:bCs/>
                <w:color w:val="000000"/>
                <w:sz w:val="22"/>
                <w:szCs w:val="22"/>
              </w:rPr>
            </w:pPr>
            <w:r>
              <w:rPr>
                <w:b/>
                <w:bCs/>
                <w:color w:val="000000"/>
                <w:sz w:val="22"/>
                <w:szCs w:val="22"/>
              </w:rPr>
              <w:t>9080.56</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b/>
                <w:bCs/>
                <w:color w:val="000000"/>
                <w:sz w:val="22"/>
                <w:szCs w:val="22"/>
              </w:rPr>
            </w:pPr>
            <w:r>
              <w:rPr>
                <w:b/>
                <w:bCs/>
                <w:color w:val="000000"/>
                <w:sz w:val="22"/>
                <w:szCs w:val="22"/>
              </w:rPr>
              <w:t>8739.04</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b/>
                <w:bCs/>
                <w:color w:val="000000"/>
                <w:sz w:val="22"/>
                <w:szCs w:val="22"/>
              </w:rPr>
            </w:pPr>
            <w:r>
              <w:rPr>
                <w:b/>
                <w:bCs/>
                <w:color w:val="000000"/>
                <w:sz w:val="22"/>
                <w:szCs w:val="22"/>
              </w:rPr>
              <w:t>7733.14</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CD7932">
            <w:pPr>
              <w:spacing w:before="0"/>
              <w:rPr>
                <w:color w:val="000000"/>
                <w:sz w:val="22"/>
                <w:szCs w:val="22"/>
              </w:rPr>
            </w:pPr>
            <w:r>
              <w:rPr>
                <w:color w:val="000000"/>
                <w:sz w:val="22"/>
                <w:szCs w:val="22"/>
              </w:rPr>
              <w:t>Revenue from Tariff including Delayed Payment Surcharge</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6682.24</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6629.41</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6629.41</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6629.41</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CD7932">
            <w:pPr>
              <w:spacing w:before="0"/>
              <w:rPr>
                <w:color w:val="000000"/>
                <w:sz w:val="22"/>
                <w:szCs w:val="22"/>
              </w:rPr>
            </w:pPr>
            <w:r>
              <w:rPr>
                <w:color w:val="000000"/>
                <w:sz w:val="22"/>
                <w:szCs w:val="22"/>
              </w:rPr>
              <w:t>GoUP Subsidy</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240.00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240.00</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240.00</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240.00</w:t>
            </w:r>
          </w:p>
        </w:tc>
      </w:tr>
      <w:tr w:rsidR="00916A4E" w:rsidRPr="00420630" w:rsidTr="004D2D97">
        <w:trPr>
          <w:trHeight w:val="6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CD7932">
            <w:pPr>
              <w:spacing w:before="0"/>
              <w:rPr>
                <w:color w:val="000000"/>
                <w:sz w:val="22"/>
                <w:szCs w:val="22"/>
              </w:rPr>
            </w:pPr>
            <w:r>
              <w:rPr>
                <w:color w:val="000000"/>
                <w:sz w:val="22"/>
                <w:szCs w:val="22"/>
              </w:rPr>
              <w:t>Additional Equity Support for financing the losses</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550.00</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color w:val="000000"/>
                <w:sz w:val="22"/>
                <w:szCs w:val="22"/>
              </w:rPr>
            </w:pPr>
            <w:r>
              <w:rPr>
                <w:color w:val="000000"/>
                <w:sz w:val="22"/>
                <w:szCs w:val="22"/>
              </w:rPr>
              <w:t>550.00</w:t>
            </w:r>
          </w:p>
        </w:tc>
      </w:tr>
      <w:tr w:rsidR="00916A4E" w:rsidRPr="00420630" w:rsidTr="004D2D97">
        <w:trPr>
          <w:trHeight w:val="300"/>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916A4E" w:rsidRDefault="00916A4E" w:rsidP="00CD7932">
            <w:pPr>
              <w:spacing w:before="0"/>
              <w:rPr>
                <w:b/>
                <w:bCs/>
                <w:color w:val="000000"/>
                <w:sz w:val="22"/>
                <w:szCs w:val="22"/>
              </w:rPr>
            </w:pPr>
            <w:r>
              <w:rPr>
                <w:b/>
                <w:bCs/>
                <w:color w:val="000000"/>
                <w:sz w:val="22"/>
                <w:szCs w:val="22"/>
              </w:rPr>
              <w:t>Net Revenue Gap</w:t>
            </w:r>
          </w:p>
        </w:tc>
        <w:tc>
          <w:tcPr>
            <w:tcW w:w="719"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b/>
                <w:bCs/>
                <w:color w:val="000000"/>
                <w:sz w:val="22"/>
                <w:szCs w:val="22"/>
              </w:rPr>
            </w:pPr>
            <w:r>
              <w:rPr>
                <w:b/>
                <w:bCs/>
                <w:color w:val="000000"/>
                <w:sz w:val="22"/>
                <w:szCs w:val="22"/>
              </w:rPr>
              <w:t>-0.11</w:t>
            </w:r>
          </w:p>
        </w:tc>
        <w:tc>
          <w:tcPr>
            <w:tcW w:w="797"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b/>
                <w:bCs/>
                <w:color w:val="000000"/>
                <w:sz w:val="22"/>
                <w:szCs w:val="22"/>
              </w:rPr>
            </w:pPr>
            <w:r>
              <w:rPr>
                <w:b/>
                <w:bCs/>
                <w:color w:val="000000"/>
                <w:sz w:val="22"/>
                <w:szCs w:val="22"/>
              </w:rPr>
              <w:t>2211.15</w:t>
            </w:r>
          </w:p>
        </w:tc>
        <w:tc>
          <w:tcPr>
            <w:tcW w:w="754"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b/>
                <w:bCs/>
                <w:color w:val="000000"/>
                <w:sz w:val="22"/>
                <w:szCs w:val="22"/>
              </w:rPr>
            </w:pPr>
            <w:r>
              <w:rPr>
                <w:b/>
                <w:bCs/>
                <w:color w:val="000000"/>
                <w:sz w:val="22"/>
                <w:szCs w:val="22"/>
              </w:rPr>
              <w:t>1869.63</w:t>
            </w:r>
          </w:p>
        </w:tc>
        <w:tc>
          <w:tcPr>
            <w:tcW w:w="755" w:type="pct"/>
            <w:tcBorders>
              <w:top w:val="nil"/>
              <w:left w:val="nil"/>
              <w:bottom w:val="dotted" w:sz="4" w:space="0" w:color="auto"/>
              <w:right w:val="dotted" w:sz="4" w:space="0" w:color="auto"/>
            </w:tcBorders>
            <w:shd w:val="clear" w:color="000000" w:fill="FFFFFF"/>
            <w:vAlign w:val="center"/>
            <w:hideMark/>
          </w:tcPr>
          <w:p w:rsidR="00916A4E" w:rsidRDefault="00916A4E" w:rsidP="00CD7932">
            <w:pPr>
              <w:spacing w:before="0"/>
              <w:jc w:val="right"/>
              <w:rPr>
                <w:b/>
                <w:bCs/>
                <w:color w:val="000000"/>
                <w:sz w:val="22"/>
                <w:szCs w:val="22"/>
              </w:rPr>
            </w:pPr>
            <w:r>
              <w:rPr>
                <w:b/>
                <w:bCs/>
                <w:color w:val="000000"/>
                <w:sz w:val="22"/>
                <w:szCs w:val="22"/>
              </w:rPr>
              <w:t>313.73</w:t>
            </w:r>
          </w:p>
        </w:tc>
      </w:tr>
    </w:tbl>
    <w:p w:rsidR="00A15CAE" w:rsidRDefault="00A15CAE" w:rsidP="00A15CAE">
      <w:pPr>
        <w:jc w:val="left"/>
      </w:pPr>
      <w:r w:rsidRPr="00753B9B">
        <w:t>The treatment of revenue gap for FY 200</w:t>
      </w:r>
      <w:r w:rsidR="00420630" w:rsidRPr="00753B9B">
        <w:t xml:space="preserve">0-01 </w:t>
      </w:r>
      <w:r w:rsidRPr="00753B9B">
        <w:t>has been discussed in succeeding Section</w:t>
      </w:r>
      <w:r w:rsidR="00753B9B" w:rsidRPr="00753B9B">
        <w:t xml:space="preserve"> 13</w:t>
      </w:r>
      <w:r w:rsidRPr="00753B9B">
        <w:t>.</w:t>
      </w:r>
    </w:p>
    <w:p w:rsidR="004D2D97" w:rsidRDefault="004D2D97" w:rsidP="004D2D97">
      <w:pPr>
        <w:spacing w:before="240"/>
      </w:pPr>
    </w:p>
    <w:p w:rsidR="004D2D97" w:rsidRDefault="004D2D97" w:rsidP="004D2D97">
      <w:pPr>
        <w:pStyle w:val="Heading2"/>
      </w:pPr>
      <w:bookmarkStart w:id="135" w:name="_Toc356912901"/>
      <w:r>
        <w:t>DERIVATION OF THE BULK SUPPLY TARIFF FOR FY 2000-01</w:t>
      </w:r>
      <w:bookmarkEnd w:id="135"/>
    </w:p>
    <w:p w:rsidR="004A7554" w:rsidRDefault="004D2D97">
      <w:pPr>
        <w:spacing w:before="240"/>
      </w:pPr>
      <w:r>
        <w:t xml:space="preserve">In the Tariff Order for FY 2000-01, the Commission had treated difference between the aggregate income and expenditure as the amount payable towards cost of bulk power purchased and determined the bulk supply tariff as Rs. 1.94 per kWh in case of Kesco. Based on the trued up ARR of Kesco in the order on Petition No. 813 of 2012, the difference between aggregate income and expenditure is Rs. 474.54 crores. Considering the actual power purchase quantum of </w:t>
      </w:r>
      <w:r w:rsidRPr="00D26F08">
        <w:t xml:space="preserve">2368.55 </w:t>
      </w:r>
      <w:r>
        <w:t>MU, it translates to a bulk supply tariff of Rs. 2.00 per kWh for Kesco.</w:t>
      </w:r>
      <w:r w:rsidRPr="007B2322">
        <w:t xml:space="preserve"> </w:t>
      </w:r>
    </w:p>
    <w:p w:rsidR="004A7554" w:rsidRDefault="004D2D97">
      <w:pPr>
        <w:spacing w:before="240"/>
      </w:pPr>
      <w:r>
        <w:t>In the case of NPCL, no further adjustment of bulk supply tariff in FY 2000-01 is required</w:t>
      </w:r>
      <w:r w:rsidR="00286F9D">
        <w:t>,</w:t>
      </w:r>
      <w:r>
        <w:t xml:space="preserve"> as the final truing up </w:t>
      </w:r>
      <w:r w:rsidR="00286F9D">
        <w:t xml:space="preserve">order </w:t>
      </w:r>
      <w:r>
        <w:t>in its case has already been approved</w:t>
      </w:r>
      <w:r w:rsidR="00286F9D">
        <w:t xml:space="preserve"> by the Commission</w:t>
      </w:r>
      <w:r>
        <w:t>.</w:t>
      </w:r>
    </w:p>
    <w:p w:rsidR="00C011B1" w:rsidRDefault="00C011B1">
      <w:pPr>
        <w:spacing w:before="0" w:line="240" w:lineRule="auto"/>
        <w:jc w:val="left"/>
        <w:rPr>
          <w:rFonts w:cs="Arial"/>
          <w:b/>
          <w:bCs/>
          <w:color w:val="333399"/>
          <w:kern w:val="32"/>
          <w:szCs w:val="32"/>
        </w:rPr>
      </w:pPr>
      <w:r>
        <w:br w:type="page"/>
      </w:r>
    </w:p>
    <w:p w:rsidR="00CB2E4A" w:rsidRPr="00447DA3" w:rsidRDefault="00CB2E4A" w:rsidP="00CB2E4A">
      <w:pPr>
        <w:pStyle w:val="Heading1"/>
      </w:pPr>
      <w:bookmarkStart w:id="136" w:name="_Toc356912902"/>
      <w:r>
        <w:lastRenderedPageBreak/>
        <w:t>TRUING UP OF AGGREGATE REVENUE REQUIREMENT FOR FY 2001-02</w:t>
      </w:r>
      <w:bookmarkEnd w:id="136"/>
    </w:p>
    <w:p w:rsidR="00CB2E4A" w:rsidRDefault="00CB2E4A" w:rsidP="00CB2E4A">
      <w:r>
        <w:t>The Petitioner has sought the final truing up of expenditure and revenue for FY 200</w:t>
      </w:r>
      <w:r w:rsidR="00B426E5">
        <w:t>1-02</w:t>
      </w:r>
      <w:r>
        <w:t xml:space="preserve"> based on actual expenditure and revenue as per audited accounts. In this section, the Commission has analysed all the elements of actual revenue and expenses for FY 200</w:t>
      </w:r>
      <w:r w:rsidR="00B426E5">
        <w:t>1-02</w:t>
      </w:r>
      <w:r>
        <w:t>, and has undertaken the truing up of expenses and revenue after prudence check on the data m</w:t>
      </w:r>
      <w:r w:rsidR="00B426E5">
        <w:t>ade available by the Petitioner</w:t>
      </w:r>
      <w:r>
        <w:t>.</w:t>
      </w:r>
    </w:p>
    <w:p w:rsidR="00CB2E4A" w:rsidRPr="00447DA3" w:rsidRDefault="00CB2E4A" w:rsidP="00CB2E4A"/>
    <w:p w:rsidR="00CB2E4A" w:rsidRPr="00A15CAE" w:rsidRDefault="00CB2E4A" w:rsidP="00C622DC">
      <w:pPr>
        <w:pStyle w:val="Heading2"/>
        <w:numPr>
          <w:ilvl w:val="1"/>
          <w:numId w:val="33"/>
        </w:numPr>
        <w:rPr>
          <w:b w:val="0"/>
        </w:rPr>
      </w:pPr>
      <w:bookmarkStart w:id="137" w:name="_Toc356912903"/>
      <w:r>
        <w:t>POWER PURCHASE QUANTUM AND COST FOR FY 200</w:t>
      </w:r>
      <w:r w:rsidR="00B426E5">
        <w:t>1-02</w:t>
      </w:r>
      <w:bookmarkEnd w:id="137"/>
    </w:p>
    <w:p w:rsidR="007C32D7" w:rsidRDefault="00CB2E4A" w:rsidP="00CB2E4A">
      <w:pPr>
        <w:spacing w:before="240"/>
      </w:pPr>
      <w:r>
        <w:t xml:space="preserve">The actual sales reported by the Petitioner are lower than the sales originally considered in the Tariff Order, by </w:t>
      </w:r>
      <w:r w:rsidR="00B426E5">
        <w:t>1300</w:t>
      </w:r>
      <w:r>
        <w:t xml:space="preserve"> MU. This is due to lower power purchase quantum</w:t>
      </w:r>
      <w:r w:rsidR="00B426E5">
        <w:t xml:space="preserve"> and due to state reorganisation</w:t>
      </w:r>
      <w:r>
        <w:t xml:space="preserve">. </w:t>
      </w:r>
      <w:r w:rsidR="00B426E5">
        <w:t xml:space="preserve">The state of Uttar Pradesh was reorganised and Uttaranchal State was carved out w.e.f </w:t>
      </w:r>
      <w:r w:rsidR="007C32D7">
        <w:t>9</w:t>
      </w:r>
      <w:r w:rsidR="007C32D7" w:rsidRPr="007C32D7">
        <w:rPr>
          <w:vertAlign w:val="superscript"/>
        </w:rPr>
        <w:t>th</w:t>
      </w:r>
      <w:r w:rsidR="007C32D7">
        <w:t xml:space="preserve"> November, 2000.</w:t>
      </w:r>
      <w:r w:rsidR="00B426E5">
        <w:t xml:space="preserve"> </w:t>
      </w:r>
      <w:r>
        <w:t>The Commission, in the Tariff Order for FY 200</w:t>
      </w:r>
      <w:r w:rsidR="00B426E5">
        <w:t>1-02</w:t>
      </w:r>
      <w:r>
        <w:t xml:space="preserve"> had approved a power purchase quantum of </w:t>
      </w:r>
      <w:r w:rsidR="0039638B">
        <w:t xml:space="preserve">39,756 </w:t>
      </w:r>
      <w:r>
        <w:t xml:space="preserve">MU and total power purchase expenses of Rs. </w:t>
      </w:r>
      <w:r w:rsidR="0039638B">
        <w:t xml:space="preserve">6,061 </w:t>
      </w:r>
      <w:r w:rsidR="0057466E">
        <w:t>crores</w:t>
      </w:r>
      <w:r w:rsidR="0039638B">
        <w:t xml:space="preserve"> for UPPCL area</w:t>
      </w:r>
      <w:r>
        <w:t xml:space="preserve">. The Petitioner, in its </w:t>
      </w:r>
      <w:r w:rsidR="007C32D7">
        <w:t>T</w:t>
      </w:r>
      <w:r>
        <w:t>rue-up petition has submitted that the actual power purchase expenses for FY 200</w:t>
      </w:r>
      <w:r w:rsidR="0039638B">
        <w:t xml:space="preserve">1-02 </w:t>
      </w:r>
      <w:r>
        <w:t xml:space="preserve">are Rs. </w:t>
      </w:r>
      <w:r w:rsidR="0039638B">
        <w:t xml:space="preserve">6,753.62 </w:t>
      </w:r>
      <w:r w:rsidR="0057466E">
        <w:t>crores</w:t>
      </w:r>
      <w:r>
        <w:t xml:space="preserve"> towards power procurement of </w:t>
      </w:r>
      <w:r w:rsidR="0039638B" w:rsidRPr="0039638B">
        <w:t>41837.71</w:t>
      </w:r>
      <w:r>
        <w:t xml:space="preserve"> MU. There has been an </w:t>
      </w:r>
      <w:r w:rsidR="0039638B">
        <w:t xml:space="preserve">under </w:t>
      </w:r>
      <w:r>
        <w:t>achievement of the T&amp;D loss target by the Petitioner in FY 200</w:t>
      </w:r>
      <w:r w:rsidR="0039638B">
        <w:t>1-02</w:t>
      </w:r>
      <w:r>
        <w:t>. The actual T&amp;D loss has been 3</w:t>
      </w:r>
      <w:r w:rsidR="0039638B">
        <w:t>6.99%</w:t>
      </w:r>
      <w:r>
        <w:t xml:space="preserve"> as against 36.</w:t>
      </w:r>
      <w:r w:rsidR="0039638B">
        <w:t>4</w:t>
      </w:r>
      <w:r>
        <w:t xml:space="preserve">0% approved by the Commission in the relevant year. </w:t>
      </w:r>
    </w:p>
    <w:p w:rsidR="007C32D7" w:rsidRDefault="007C32D7" w:rsidP="007C32D7">
      <w:pPr>
        <w:spacing w:before="240"/>
      </w:pPr>
      <w:r>
        <w:t>The Petitioner has claimed the power purchase cost during truing up based on the philosophy as mentioned below:</w:t>
      </w:r>
    </w:p>
    <w:p w:rsidR="007C32D7" w:rsidRDefault="007C32D7" w:rsidP="007C32D7">
      <w:pPr>
        <w:pStyle w:val="ListParagraph"/>
        <w:numPr>
          <w:ilvl w:val="0"/>
          <w:numId w:val="38"/>
        </w:numPr>
        <w:spacing w:before="240"/>
      </w:pPr>
      <w:r>
        <w:t>It has first calculated the allowable power purchase input by grossing up the actual energy sales by the approved T&amp;D loss target of 36.40%.</w:t>
      </w:r>
    </w:p>
    <w:p w:rsidR="007C32D7" w:rsidRDefault="007C32D7" w:rsidP="007C32D7">
      <w:pPr>
        <w:pStyle w:val="ListParagraph"/>
        <w:numPr>
          <w:ilvl w:val="0"/>
          <w:numId w:val="38"/>
        </w:numPr>
        <w:spacing w:before="240"/>
      </w:pPr>
      <w:r>
        <w:t xml:space="preserve">The allowable power purchase input has been multiplied by the actual pooled power purchase rate as per audited accounts to derive the allowable power purchase cost for truing up. </w:t>
      </w:r>
    </w:p>
    <w:p w:rsidR="007C32D7" w:rsidRDefault="007C32D7" w:rsidP="007C32D7">
      <w:pPr>
        <w:spacing w:before="240"/>
      </w:pPr>
      <w:r>
        <w:t>Thus, considering the aforementioned philosophy, the total power purchase expenses claimed by the Petitioner for FY 200</w:t>
      </w:r>
      <w:r w:rsidR="00265D2B">
        <w:t>1-02</w:t>
      </w:r>
      <w:r>
        <w:t xml:space="preserve"> are Rs. </w:t>
      </w:r>
      <w:r w:rsidRPr="007C32D7">
        <w:t>6</w:t>
      </w:r>
      <w:r>
        <w:t>,</w:t>
      </w:r>
      <w:r w:rsidRPr="007C32D7">
        <w:t>691.31</w:t>
      </w:r>
      <w:r>
        <w:t xml:space="preserve"> crores. </w:t>
      </w:r>
    </w:p>
    <w:p w:rsidR="007C32D7" w:rsidRDefault="007C32D7" w:rsidP="007C32D7">
      <w:pPr>
        <w:spacing w:before="240"/>
      </w:pPr>
      <w:r>
        <w:t xml:space="preserve">The Commission has concurred with the philosophy considered by the Petitioner wherein the efficiency target of T&amp;D loss level has been considered as controllable parameter whereas the quantity mix and price variance has been considered as </w:t>
      </w:r>
      <w:r>
        <w:lastRenderedPageBreak/>
        <w:t>uncontrollable parameter. The allowable power purchase cost has been assessed at Rs. 6,691.31 crores for FY 200</w:t>
      </w:r>
      <w:r w:rsidR="00265D2B">
        <w:t>1-02</w:t>
      </w:r>
      <w:r>
        <w:t xml:space="preserve"> at a pooled power purchase cost of Rs. 1.61 per kWh.</w:t>
      </w:r>
    </w:p>
    <w:p w:rsidR="00CB2E4A" w:rsidRDefault="00CB2E4A" w:rsidP="00CB2E4A">
      <w:pPr>
        <w:spacing w:before="240"/>
      </w:pPr>
      <w:r w:rsidRPr="00447DA3">
        <w:t xml:space="preserve">The table below summarises the </w:t>
      </w:r>
      <w:r>
        <w:t>sales, distribution losses and energy balance, power purchase quantum and cost submitted by the Petitioner and as approved by the Commission</w:t>
      </w:r>
      <w:r w:rsidRPr="00447DA3">
        <w:t>:</w:t>
      </w:r>
    </w:p>
    <w:p w:rsidR="00CB2E4A" w:rsidRPr="00447DA3" w:rsidRDefault="00CB2E4A" w:rsidP="00CB2E4A">
      <w:pPr>
        <w:pStyle w:val="Caption"/>
        <w:keepNext/>
        <w:spacing w:line="276" w:lineRule="auto"/>
        <w:jc w:val="center"/>
        <w:rPr>
          <w:rFonts w:asciiTheme="minorHAnsi" w:hAnsiTheme="minorHAnsi" w:cstheme="minorHAnsi"/>
          <w:szCs w:val="24"/>
        </w:rPr>
      </w:pPr>
      <w:bookmarkStart w:id="138" w:name="_Toc356913029"/>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4</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ENERGY BALANCE AND POWER PURCHASE COST APPROVED FOR FY 200</w:t>
      </w:r>
      <w:r w:rsidR="00B426E5">
        <w:rPr>
          <w:rFonts w:asciiTheme="minorHAnsi" w:hAnsiTheme="minorHAnsi" w:cstheme="minorHAnsi"/>
          <w:szCs w:val="24"/>
        </w:rPr>
        <w:t>1-02</w:t>
      </w:r>
      <w:bookmarkEnd w:id="138"/>
    </w:p>
    <w:tbl>
      <w:tblPr>
        <w:tblW w:w="5584" w:type="pct"/>
        <w:tblInd w:w="-601" w:type="dxa"/>
        <w:tblLayout w:type="fixed"/>
        <w:tblLook w:val="04A0"/>
      </w:tblPr>
      <w:tblGrid>
        <w:gridCol w:w="1843"/>
        <w:gridCol w:w="1133"/>
        <w:gridCol w:w="1135"/>
        <w:gridCol w:w="1274"/>
        <w:gridCol w:w="145"/>
        <w:gridCol w:w="992"/>
        <w:gridCol w:w="1135"/>
        <w:gridCol w:w="1133"/>
        <w:gridCol w:w="1133"/>
      </w:tblGrid>
      <w:tr w:rsidR="003B506C" w:rsidRPr="00B426E5" w:rsidTr="003B506C">
        <w:trPr>
          <w:trHeight w:val="900"/>
          <w:tblHeader/>
        </w:trPr>
        <w:tc>
          <w:tcPr>
            <w:tcW w:w="928"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B426E5" w:rsidRPr="00B426E5" w:rsidRDefault="00B426E5" w:rsidP="00B426E5">
            <w:pPr>
              <w:spacing w:before="0" w:line="240" w:lineRule="auto"/>
              <w:jc w:val="center"/>
              <w:rPr>
                <w:b/>
                <w:bCs/>
                <w:color w:val="000000"/>
                <w:sz w:val="22"/>
                <w:szCs w:val="22"/>
                <w:lang w:val="en-IN" w:eastAsia="en-IN"/>
              </w:rPr>
            </w:pPr>
            <w:r w:rsidRPr="00B426E5">
              <w:rPr>
                <w:b/>
                <w:bCs/>
                <w:color w:val="000000"/>
                <w:sz w:val="22"/>
                <w:szCs w:val="22"/>
                <w:lang w:val="en-IN" w:eastAsia="en-IN"/>
              </w:rPr>
              <w:t>Particulars</w:t>
            </w:r>
          </w:p>
        </w:tc>
        <w:tc>
          <w:tcPr>
            <w:tcW w:w="571"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B426E5" w:rsidRPr="00B426E5" w:rsidRDefault="00B426E5" w:rsidP="00B426E5">
            <w:pPr>
              <w:spacing w:before="0" w:line="240" w:lineRule="auto"/>
              <w:jc w:val="center"/>
              <w:rPr>
                <w:b/>
                <w:bCs/>
                <w:color w:val="000000"/>
                <w:sz w:val="22"/>
                <w:szCs w:val="22"/>
                <w:lang w:val="en-IN" w:eastAsia="en-IN"/>
              </w:rPr>
            </w:pPr>
            <w:r w:rsidRPr="00B426E5">
              <w:rPr>
                <w:b/>
                <w:bCs/>
                <w:color w:val="000000"/>
                <w:sz w:val="22"/>
                <w:szCs w:val="22"/>
                <w:lang w:val="en-IN" w:eastAsia="en-IN"/>
              </w:rPr>
              <w:t>Unit</w:t>
            </w:r>
          </w:p>
        </w:tc>
        <w:tc>
          <w:tcPr>
            <w:tcW w:w="1786" w:type="pct"/>
            <w:gridSpan w:val="4"/>
            <w:tcBorders>
              <w:top w:val="dotted" w:sz="4" w:space="0" w:color="auto"/>
              <w:left w:val="nil"/>
              <w:bottom w:val="dotted" w:sz="4" w:space="0" w:color="auto"/>
              <w:right w:val="dotted" w:sz="4" w:space="0" w:color="auto"/>
            </w:tcBorders>
            <w:shd w:val="clear" w:color="000000" w:fill="DBE5F1"/>
            <w:noWrap/>
            <w:hideMark/>
          </w:tcPr>
          <w:p w:rsidR="00B426E5" w:rsidRPr="00B426E5" w:rsidRDefault="00B426E5" w:rsidP="00B426E5">
            <w:pPr>
              <w:spacing w:before="0" w:line="240" w:lineRule="auto"/>
              <w:jc w:val="center"/>
              <w:rPr>
                <w:b/>
                <w:bCs/>
                <w:color w:val="000000"/>
                <w:sz w:val="22"/>
                <w:szCs w:val="22"/>
                <w:lang w:val="en-IN" w:eastAsia="en-IN"/>
              </w:rPr>
            </w:pPr>
            <w:r w:rsidRPr="00B426E5">
              <w:rPr>
                <w:b/>
                <w:bCs/>
                <w:color w:val="000000"/>
                <w:sz w:val="22"/>
                <w:szCs w:val="22"/>
                <w:lang w:val="en-IN" w:eastAsia="en-IN"/>
              </w:rPr>
              <w:t>Tariff Order</w:t>
            </w:r>
          </w:p>
        </w:tc>
        <w:tc>
          <w:tcPr>
            <w:tcW w:w="572"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B426E5" w:rsidRPr="00B426E5" w:rsidRDefault="00C011B1" w:rsidP="00B426E5">
            <w:pPr>
              <w:spacing w:before="0" w:line="240" w:lineRule="auto"/>
              <w:jc w:val="center"/>
              <w:rPr>
                <w:b/>
                <w:bCs/>
                <w:sz w:val="22"/>
                <w:szCs w:val="22"/>
                <w:lang w:val="en-IN" w:eastAsia="en-IN"/>
              </w:rPr>
            </w:pPr>
            <w:r>
              <w:rPr>
                <w:b/>
                <w:bCs/>
                <w:sz w:val="22"/>
                <w:szCs w:val="22"/>
                <w:lang w:val="en-IN" w:eastAsia="en-IN"/>
              </w:rPr>
              <w:t>Actual as per audited accounts</w:t>
            </w:r>
          </w:p>
        </w:tc>
        <w:tc>
          <w:tcPr>
            <w:tcW w:w="571"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B426E5" w:rsidRPr="00B426E5" w:rsidRDefault="00B426E5" w:rsidP="00B426E5">
            <w:pPr>
              <w:spacing w:before="0" w:line="240" w:lineRule="auto"/>
              <w:jc w:val="center"/>
              <w:rPr>
                <w:b/>
                <w:bCs/>
                <w:color w:val="000000"/>
                <w:sz w:val="22"/>
                <w:szCs w:val="22"/>
                <w:lang w:val="en-IN" w:eastAsia="en-IN"/>
              </w:rPr>
            </w:pPr>
            <w:r w:rsidRPr="00B426E5">
              <w:rPr>
                <w:b/>
                <w:bCs/>
                <w:color w:val="000000"/>
                <w:sz w:val="22"/>
                <w:szCs w:val="22"/>
                <w:lang w:val="en-IN" w:eastAsia="en-IN"/>
              </w:rPr>
              <w:t>True-up Petition</w:t>
            </w:r>
          </w:p>
        </w:tc>
        <w:tc>
          <w:tcPr>
            <w:tcW w:w="571"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B426E5" w:rsidRPr="00B426E5" w:rsidRDefault="00B426E5" w:rsidP="00B426E5">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3B506C" w:rsidRPr="00B426E5" w:rsidTr="003B506C">
        <w:trPr>
          <w:trHeight w:val="300"/>
          <w:tblHeader/>
        </w:trPr>
        <w:tc>
          <w:tcPr>
            <w:tcW w:w="928" w:type="pct"/>
            <w:vMerge/>
            <w:tcBorders>
              <w:top w:val="dotted" w:sz="4" w:space="0" w:color="auto"/>
              <w:left w:val="dotted" w:sz="4" w:space="0" w:color="auto"/>
              <w:bottom w:val="dotted" w:sz="4" w:space="0" w:color="auto"/>
              <w:right w:val="dotted" w:sz="4" w:space="0" w:color="auto"/>
            </w:tcBorders>
            <w:vAlign w:val="center"/>
            <w:hideMark/>
          </w:tcPr>
          <w:p w:rsidR="00B426E5" w:rsidRPr="00B426E5" w:rsidRDefault="00B426E5" w:rsidP="00B426E5">
            <w:pPr>
              <w:spacing w:before="0" w:line="240" w:lineRule="auto"/>
              <w:jc w:val="left"/>
              <w:rPr>
                <w:b/>
                <w:bCs/>
                <w:color w:val="000000"/>
                <w:sz w:val="22"/>
                <w:szCs w:val="22"/>
                <w:lang w:val="en-IN" w:eastAsia="en-IN"/>
              </w:rPr>
            </w:pPr>
          </w:p>
        </w:tc>
        <w:tc>
          <w:tcPr>
            <w:tcW w:w="571" w:type="pct"/>
            <w:vMerge/>
            <w:tcBorders>
              <w:top w:val="dotted" w:sz="4" w:space="0" w:color="auto"/>
              <w:left w:val="dotted" w:sz="4" w:space="0" w:color="auto"/>
              <w:bottom w:val="dotted" w:sz="4" w:space="0" w:color="auto"/>
              <w:right w:val="dotted" w:sz="4" w:space="0" w:color="auto"/>
            </w:tcBorders>
            <w:vAlign w:val="center"/>
            <w:hideMark/>
          </w:tcPr>
          <w:p w:rsidR="00B426E5" w:rsidRPr="00B426E5" w:rsidRDefault="00B426E5" w:rsidP="00B426E5">
            <w:pPr>
              <w:spacing w:before="0" w:line="240" w:lineRule="auto"/>
              <w:jc w:val="left"/>
              <w:rPr>
                <w:b/>
                <w:bCs/>
                <w:color w:val="000000"/>
                <w:sz w:val="22"/>
                <w:szCs w:val="22"/>
                <w:lang w:val="en-IN" w:eastAsia="en-IN"/>
              </w:rPr>
            </w:pPr>
          </w:p>
        </w:tc>
        <w:tc>
          <w:tcPr>
            <w:tcW w:w="572" w:type="pct"/>
            <w:tcBorders>
              <w:top w:val="nil"/>
              <w:left w:val="nil"/>
              <w:bottom w:val="dotted" w:sz="4" w:space="0" w:color="auto"/>
              <w:right w:val="dotted" w:sz="4" w:space="0" w:color="auto"/>
            </w:tcBorders>
            <w:shd w:val="clear" w:color="000000" w:fill="DBE5F1"/>
            <w:noWrap/>
            <w:hideMark/>
          </w:tcPr>
          <w:p w:rsidR="00B426E5" w:rsidRPr="00B426E5" w:rsidRDefault="00B426E5" w:rsidP="00B426E5">
            <w:pPr>
              <w:spacing w:before="0" w:line="240" w:lineRule="auto"/>
              <w:jc w:val="center"/>
              <w:rPr>
                <w:b/>
                <w:bCs/>
                <w:color w:val="000000"/>
                <w:sz w:val="22"/>
                <w:szCs w:val="22"/>
                <w:lang w:val="en-IN" w:eastAsia="en-IN"/>
              </w:rPr>
            </w:pPr>
            <w:r w:rsidRPr="00B426E5">
              <w:rPr>
                <w:b/>
                <w:bCs/>
                <w:color w:val="000000"/>
                <w:sz w:val="22"/>
                <w:szCs w:val="22"/>
                <w:lang w:val="en-IN" w:eastAsia="en-IN"/>
              </w:rPr>
              <w:t>UPPCL</w:t>
            </w:r>
          </w:p>
        </w:tc>
        <w:tc>
          <w:tcPr>
            <w:tcW w:w="715" w:type="pct"/>
            <w:gridSpan w:val="2"/>
            <w:tcBorders>
              <w:top w:val="nil"/>
              <w:left w:val="nil"/>
              <w:bottom w:val="dotted" w:sz="4" w:space="0" w:color="auto"/>
              <w:right w:val="dotted" w:sz="4" w:space="0" w:color="auto"/>
            </w:tcBorders>
            <w:shd w:val="clear" w:color="000000" w:fill="DBE5F1"/>
            <w:noWrap/>
            <w:hideMark/>
          </w:tcPr>
          <w:p w:rsidR="00B426E5" w:rsidRPr="00B426E5" w:rsidRDefault="00B426E5" w:rsidP="00B426E5">
            <w:pPr>
              <w:spacing w:before="0" w:line="240" w:lineRule="auto"/>
              <w:jc w:val="center"/>
              <w:rPr>
                <w:b/>
                <w:bCs/>
                <w:color w:val="000000"/>
                <w:sz w:val="22"/>
                <w:szCs w:val="22"/>
                <w:lang w:val="en-IN" w:eastAsia="en-IN"/>
              </w:rPr>
            </w:pPr>
            <w:r w:rsidRPr="00B426E5">
              <w:rPr>
                <w:b/>
                <w:bCs/>
                <w:color w:val="000000"/>
                <w:sz w:val="22"/>
                <w:szCs w:val="22"/>
                <w:lang w:val="en-IN" w:eastAsia="en-IN"/>
              </w:rPr>
              <w:t>Uttarakhand</w:t>
            </w:r>
          </w:p>
        </w:tc>
        <w:tc>
          <w:tcPr>
            <w:tcW w:w="500" w:type="pct"/>
            <w:tcBorders>
              <w:top w:val="nil"/>
              <w:left w:val="nil"/>
              <w:bottom w:val="dotted" w:sz="4" w:space="0" w:color="auto"/>
              <w:right w:val="dotted" w:sz="4" w:space="0" w:color="auto"/>
            </w:tcBorders>
            <w:shd w:val="clear" w:color="000000" w:fill="DBE5F1"/>
            <w:noWrap/>
            <w:hideMark/>
          </w:tcPr>
          <w:p w:rsidR="00B426E5" w:rsidRPr="00B426E5" w:rsidRDefault="00B426E5" w:rsidP="00B426E5">
            <w:pPr>
              <w:spacing w:before="0" w:line="240" w:lineRule="auto"/>
              <w:jc w:val="center"/>
              <w:rPr>
                <w:b/>
                <w:bCs/>
                <w:color w:val="000000"/>
                <w:sz w:val="22"/>
                <w:szCs w:val="22"/>
                <w:lang w:val="en-IN" w:eastAsia="en-IN"/>
              </w:rPr>
            </w:pPr>
            <w:r w:rsidRPr="00B426E5">
              <w:rPr>
                <w:b/>
                <w:bCs/>
                <w:color w:val="000000"/>
                <w:sz w:val="22"/>
                <w:szCs w:val="22"/>
                <w:lang w:val="en-IN" w:eastAsia="en-IN"/>
              </w:rPr>
              <w:t>Total</w:t>
            </w:r>
          </w:p>
        </w:tc>
        <w:tc>
          <w:tcPr>
            <w:tcW w:w="572" w:type="pct"/>
            <w:vMerge/>
            <w:tcBorders>
              <w:top w:val="dotted" w:sz="4" w:space="0" w:color="auto"/>
              <w:left w:val="dotted" w:sz="4" w:space="0" w:color="auto"/>
              <w:bottom w:val="dotted" w:sz="4" w:space="0" w:color="auto"/>
              <w:right w:val="dotted" w:sz="4" w:space="0" w:color="auto"/>
            </w:tcBorders>
            <w:vAlign w:val="center"/>
            <w:hideMark/>
          </w:tcPr>
          <w:p w:rsidR="00B426E5" w:rsidRPr="00B426E5" w:rsidRDefault="00B426E5" w:rsidP="00B426E5">
            <w:pPr>
              <w:spacing w:before="0" w:line="240" w:lineRule="auto"/>
              <w:jc w:val="left"/>
              <w:rPr>
                <w:b/>
                <w:bCs/>
                <w:sz w:val="22"/>
                <w:szCs w:val="22"/>
                <w:lang w:val="en-IN" w:eastAsia="en-IN"/>
              </w:rPr>
            </w:pPr>
          </w:p>
        </w:tc>
        <w:tc>
          <w:tcPr>
            <w:tcW w:w="571" w:type="pct"/>
            <w:vMerge/>
            <w:tcBorders>
              <w:top w:val="dotted" w:sz="4" w:space="0" w:color="auto"/>
              <w:left w:val="dotted" w:sz="4" w:space="0" w:color="auto"/>
              <w:bottom w:val="dotted" w:sz="4" w:space="0" w:color="auto"/>
              <w:right w:val="dotted" w:sz="4" w:space="0" w:color="auto"/>
            </w:tcBorders>
            <w:vAlign w:val="center"/>
            <w:hideMark/>
          </w:tcPr>
          <w:p w:rsidR="00B426E5" w:rsidRPr="00B426E5" w:rsidRDefault="00B426E5" w:rsidP="00B426E5">
            <w:pPr>
              <w:spacing w:before="0" w:line="240" w:lineRule="auto"/>
              <w:jc w:val="left"/>
              <w:rPr>
                <w:b/>
                <w:bCs/>
                <w:color w:val="000000"/>
                <w:sz w:val="22"/>
                <w:szCs w:val="22"/>
                <w:lang w:val="en-IN" w:eastAsia="en-IN"/>
              </w:rPr>
            </w:pPr>
          </w:p>
        </w:tc>
        <w:tc>
          <w:tcPr>
            <w:tcW w:w="571" w:type="pct"/>
            <w:vMerge/>
            <w:tcBorders>
              <w:top w:val="dotted" w:sz="4" w:space="0" w:color="auto"/>
              <w:left w:val="dotted" w:sz="4" w:space="0" w:color="auto"/>
              <w:bottom w:val="dotted" w:sz="4" w:space="0" w:color="auto"/>
              <w:right w:val="dotted" w:sz="4" w:space="0" w:color="auto"/>
            </w:tcBorders>
            <w:vAlign w:val="center"/>
            <w:hideMark/>
          </w:tcPr>
          <w:p w:rsidR="00B426E5" w:rsidRPr="00B426E5" w:rsidRDefault="00B426E5" w:rsidP="00B426E5">
            <w:pPr>
              <w:spacing w:before="0" w:line="240" w:lineRule="auto"/>
              <w:jc w:val="left"/>
              <w:rPr>
                <w:b/>
                <w:bCs/>
                <w:color w:val="000000"/>
                <w:sz w:val="22"/>
                <w:szCs w:val="22"/>
                <w:lang w:val="en-IN" w:eastAsia="en-IN"/>
              </w:rPr>
            </w:pPr>
          </w:p>
        </w:tc>
      </w:tr>
      <w:tr w:rsidR="003B506C" w:rsidRPr="00B426E5" w:rsidTr="003B506C">
        <w:trPr>
          <w:trHeight w:val="300"/>
        </w:trPr>
        <w:tc>
          <w:tcPr>
            <w:tcW w:w="928" w:type="pct"/>
            <w:tcBorders>
              <w:top w:val="nil"/>
              <w:left w:val="dotted" w:sz="4" w:space="0" w:color="auto"/>
              <w:bottom w:val="dotted" w:sz="4" w:space="0" w:color="auto"/>
              <w:right w:val="dotted" w:sz="4" w:space="0" w:color="auto"/>
            </w:tcBorders>
            <w:shd w:val="clear" w:color="000000" w:fill="FFFFFF"/>
            <w:vAlign w:val="bottom"/>
            <w:hideMark/>
          </w:tcPr>
          <w:p w:rsidR="007C32D7" w:rsidRDefault="007C32D7" w:rsidP="007C32D7">
            <w:pPr>
              <w:spacing w:before="0"/>
              <w:rPr>
                <w:color w:val="000000"/>
                <w:sz w:val="22"/>
                <w:szCs w:val="22"/>
              </w:rPr>
            </w:pPr>
            <w:r>
              <w:rPr>
                <w:color w:val="000000"/>
                <w:sz w:val="22"/>
                <w:szCs w:val="22"/>
              </w:rPr>
              <w:t>Power Purchase</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center"/>
              <w:rPr>
                <w:color w:val="000000"/>
                <w:sz w:val="22"/>
                <w:szCs w:val="22"/>
              </w:rPr>
            </w:pPr>
            <w:r>
              <w:rPr>
                <w:color w:val="000000"/>
                <w:sz w:val="22"/>
                <w:szCs w:val="22"/>
              </w:rPr>
              <w:t>MU</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39756.00</w:t>
            </w:r>
          </w:p>
        </w:tc>
        <w:tc>
          <w:tcPr>
            <w:tcW w:w="64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3449.00</w:t>
            </w:r>
          </w:p>
        </w:tc>
        <w:tc>
          <w:tcPr>
            <w:tcW w:w="572" w:type="pct"/>
            <w:gridSpan w:val="2"/>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43205.00</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41837.71</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41837.71</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41837.71</w:t>
            </w:r>
          </w:p>
        </w:tc>
      </w:tr>
      <w:tr w:rsidR="003B506C" w:rsidRPr="00B426E5" w:rsidTr="003B506C">
        <w:trPr>
          <w:trHeight w:val="300"/>
        </w:trPr>
        <w:tc>
          <w:tcPr>
            <w:tcW w:w="928" w:type="pct"/>
            <w:tcBorders>
              <w:top w:val="nil"/>
              <w:left w:val="dotted" w:sz="4" w:space="0" w:color="auto"/>
              <w:bottom w:val="dotted" w:sz="4" w:space="0" w:color="auto"/>
              <w:right w:val="dotted" w:sz="4" w:space="0" w:color="auto"/>
            </w:tcBorders>
            <w:shd w:val="clear" w:color="000000" w:fill="FFFFFF"/>
            <w:vAlign w:val="bottom"/>
            <w:hideMark/>
          </w:tcPr>
          <w:p w:rsidR="007C32D7" w:rsidRDefault="007C32D7" w:rsidP="007C32D7">
            <w:pPr>
              <w:spacing w:before="0"/>
              <w:rPr>
                <w:color w:val="000000"/>
                <w:sz w:val="22"/>
                <w:szCs w:val="22"/>
              </w:rPr>
            </w:pPr>
            <w:r>
              <w:rPr>
                <w:color w:val="000000"/>
                <w:sz w:val="22"/>
                <w:szCs w:val="22"/>
              </w:rPr>
              <w:t>Energy Sales</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center"/>
              <w:rPr>
                <w:color w:val="000000"/>
                <w:sz w:val="22"/>
                <w:szCs w:val="22"/>
              </w:rPr>
            </w:pPr>
            <w:r>
              <w:rPr>
                <w:color w:val="000000"/>
                <w:sz w:val="22"/>
                <w:szCs w:val="22"/>
              </w:rPr>
              <w:t>MU</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25285.00</w:t>
            </w:r>
          </w:p>
        </w:tc>
        <w:tc>
          <w:tcPr>
            <w:tcW w:w="64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2379.00</w:t>
            </w:r>
          </w:p>
        </w:tc>
        <w:tc>
          <w:tcPr>
            <w:tcW w:w="572" w:type="pct"/>
            <w:gridSpan w:val="2"/>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27664.00</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26363.50</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26363.50</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26363.50</w:t>
            </w:r>
          </w:p>
        </w:tc>
      </w:tr>
      <w:tr w:rsidR="003B506C" w:rsidRPr="00B426E5" w:rsidTr="003B506C">
        <w:trPr>
          <w:trHeight w:val="300"/>
        </w:trPr>
        <w:tc>
          <w:tcPr>
            <w:tcW w:w="928" w:type="pct"/>
            <w:tcBorders>
              <w:top w:val="nil"/>
              <w:left w:val="dotted" w:sz="4" w:space="0" w:color="auto"/>
              <w:bottom w:val="dotted" w:sz="4" w:space="0" w:color="auto"/>
              <w:right w:val="dotted" w:sz="4" w:space="0" w:color="auto"/>
            </w:tcBorders>
            <w:shd w:val="clear" w:color="000000" w:fill="FFFFFF"/>
            <w:vAlign w:val="bottom"/>
            <w:hideMark/>
          </w:tcPr>
          <w:p w:rsidR="007C32D7" w:rsidRDefault="007C32D7" w:rsidP="007C32D7">
            <w:pPr>
              <w:spacing w:before="0"/>
              <w:rPr>
                <w:color w:val="000000"/>
                <w:sz w:val="22"/>
                <w:szCs w:val="22"/>
              </w:rPr>
            </w:pPr>
            <w:r>
              <w:rPr>
                <w:color w:val="000000"/>
                <w:sz w:val="22"/>
                <w:szCs w:val="22"/>
              </w:rPr>
              <w:t>T&amp;D Loss</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center"/>
              <w:rPr>
                <w:color w:val="000000"/>
                <w:sz w:val="22"/>
                <w:szCs w:val="22"/>
              </w:rPr>
            </w:pPr>
            <w:r>
              <w:rPr>
                <w:color w:val="000000"/>
                <w:sz w:val="22"/>
                <w:szCs w:val="22"/>
              </w:rPr>
              <w:t>%</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36.40%</w:t>
            </w:r>
          </w:p>
        </w:tc>
        <w:tc>
          <w:tcPr>
            <w:tcW w:w="64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31.02%</w:t>
            </w:r>
          </w:p>
        </w:tc>
        <w:tc>
          <w:tcPr>
            <w:tcW w:w="572" w:type="pct"/>
            <w:gridSpan w:val="2"/>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35.97%</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36.99%</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36.40%</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36.40%</w:t>
            </w:r>
          </w:p>
        </w:tc>
      </w:tr>
      <w:tr w:rsidR="003B506C" w:rsidRPr="00B426E5" w:rsidTr="003B506C">
        <w:trPr>
          <w:trHeight w:val="300"/>
        </w:trPr>
        <w:tc>
          <w:tcPr>
            <w:tcW w:w="928" w:type="pct"/>
            <w:tcBorders>
              <w:top w:val="nil"/>
              <w:left w:val="dotted" w:sz="4" w:space="0" w:color="auto"/>
              <w:bottom w:val="dotted" w:sz="4" w:space="0" w:color="auto"/>
              <w:right w:val="dotted" w:sz="4" w:space="0" w:color="auto"/>
            </w:tcBorders>
            <w:shd w:val="clear" w:color="000000" w:fill="FFFFFF"/>
            <w:vAlign w:val="bottom"/>
            <w:hideMark/>
          </w:tcPr>
          <w:p w:rsidR="007C32D7" w:rsidRDefault="007C32D7" w:rsidP="007C32D7">
            <w:pPr>
              <w:spacing w:before="0"/>
              <w:rPr>
                <w:color w:val="000000"/>
                <w:sz w:val="22"/>
                <w:szCs w:val="22"/>
              </w:rPr>
            </w:pPr>
            <w:r>
              <w:rPr>
                <w:color w:val="000000"/>
                <w:sz w:val="22"/>
                <w:szCs w:val="22"/>
              </w:rPr>
              <w:t>Power Purchase Cost</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center"/>
              <w:rPr>
                <w:color w:val="000000"/>
                <w:sz w:val="22"/>
                <w:szCs w:val="22"/>
              </w:rPr>
            </w:pPr>
            <w:r>
              <w:rPr>
                <w:color w:val="000000"/>
                <w:sz w:val="22"/>
                <w:szCs w:val="22"/>
              </w:rPr>
              <w:t>Rs Crore</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6061.00</w:t>
            </w:r>
          </w:p>
        </w:tc>
        <w:tc>
          <w:tcPr>
            <w:tcW w:w="64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524.00</w:t>
            </w:r>
          </w:p>
        </w:tc>
        <w:tc>
          <w:tcPr>
            <w:tcW w:w="572" w:type="pct"/>
            <w:gridSpan w:val="2"/>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6585.00</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6753.62</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6753.62</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6753.62</w:t>
            </w:r>
          </w:p>
        </w:tc>
      </w:tr>
      <w:tr w:rsidR="003B506C" w:rsidRPr="00B426E5" w:rsidTr="003B506C">
        <w:trPr>
          <w:trHeight w:val="300"/>
        </w:trPr>
        <w:tc>
          <w:tcPr>
            <w:tcW w:w="928" w:type="pct"/>
            <w:tcBorders>
              <w:top w:val="nil"/>
              <w:left w:val="dotted" w:sz="4" w:space="0" w:color="auto"/>
              <w:bottom w:val="dotted" w:sz="4" w:space="0" w:color="auto"/>
              <w:right w:val="dotted" w:sz="4" w:space="0" w:color="auto"/>
            </w:tcBorders>
            <w:shd w:val="clear" w:color="000000" w:fill="FFFFFF"/>
            <w:vAlign w:val="bottom"/>
            <w:hideMark/>
          </w:tcPr>
          <w:p w:rsidR="007C32D7" w:rsidRDefault="007C32D7" w:rsidP="007C32D7">
            <w:pPr>
              <w:spacing w:before="0"/>
              <w:rPr>
                <w:color w:val="000000"/>
                <w:sz w:val="22"/>
                <w:szCs w:val="22"/>
              </w:rPr>
            </w:pPr>
            <w:r>
              <w:rPr>
                <w:color w:val="000000"/>
                <w:sz w:val="22"/>
                <w:szCs w:val="22"/>
              </w:rPr>
              <w:t>Power Purchase Cost per unit</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center"/>
              <w:rPr>
                <w:color w:val="000000"/>
                <w:sz w:val="22"/>
                <w:szCs w:val="22"/>
              </w:rPr>
            </w:pPr>
            <w:r>
              <w:rPr>
                <w:color w:val="000000"/>
                <w:sz w:val="22"/>
                <w:szCs w:val="22"/>
              </w:rPr>
              <w:t>Rs/kWh</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1.52</w:t>
            </w:r>
          </w:p>
        </w:tc>
        <w:tc>
          <w:tcPr>
            <w:tcW w:w="64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1.52</w:t>
            </w:r>
          </w:p>
        </w:tc>
        <w:tc>
          <w:tcPr>
            <w:tcW w:w="572" w:type="pct"/>
            <w:gridSpan w:val="2"/>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1.52</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1.61</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1.61</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1.61</w:t>
            </w:r>
          </w:p>
        </w:tc>
      </w:tr>
      <w:tr w:rsidR="003B506C" w:rsidRPr="00B426E5" w:rsidTr="003B506C">
        <w:trPr>
          <w:trHeight w:val="300"/>
        </w:trPr>
        <w:tc>
          <w:tcPr>
            <w:tcW w:w="928" w:type="pct"/>
            <w:tcBorders>
              <w:top w:val="nil"/>
              <w:left w:val="dotted" w:sz="4" w:space="0" w:color="auto"/>
              <w:bottom w:val="dotted" w:sz="4" w:space="0" w:color="auto"/>
              <w:right w:val="dotted" w:sz="4" w:space="0" w:color="auto"/>
            </w:tcBorders>
            <w:shd w:val="clear" w:color="000000" w:fill="FFFFFF"/>
            <w:vAlign w:val="bottom"/>
            <w:hideMark/>
          </w:tcPr>
          <w:p w:rsidR="007C32D7" w:rsidRDefault="007C32D7" w:rsidP="007C32D7">
            <w:pPr>
              <w:spacing w:before="0"/>
              <w:rPr>
                <w:color w:val="000000"/>
                <w:sz w:val="22"/>
                <w:szCs w:val="22"/>
              </w:rPr>
            </w:pPr>
            <w:r>
              <w:rPr>
                <w:color w:val="000000"/>
                <w:sz w:val="22"/>
                <w:szCs w:val="22"/>
              </w:rPr>
              <w:t>Allowable Power Purchase Input</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center"/>
              <w:rPr>
                <w:color w:val="000000"/>
                <w:sz w:val="22"/>
                <w:szCs w:val="22"/>
              </w:rPr>
            </w:pPr>
            <w:r>
              <w:rPr>
                <w:color w:val="000000"/>
                <w:sz w:val="22"/>
                <w:szCs w:val="22"/>
              </w:rPr>
              <w:t>MU</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 </w:t>
            </w:r>
          </w:p>
        </w:tc>
        <w:tc>
          <w:tcPr>
            <w:tcW w:w="64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 </w:t>
            </w:r>
          </w:p>
        </w:tc>
        <w:tc>
          <w:tcPr>
            <w:tcW w:w="572" w:type="pct"/>
            <w:gridSpan w:val="2"/>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 </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FF0000"/>
                <w:sz w:val="22"/>
                <w:szCs w:val="22"/>
              </w:rPr>
            </w:pPr>
            <w:r>
              <w:rPr>
                <w:color w:val="FF0000"/>
                <w:sz w:val="22"/>
                <w:szCs w:val="22"/>
              </w:rPr>
              <w:t> </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41451.75</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41451.75</w:t>
            </w:r>
          </w:p>
        </w:tc>
      </w:tr>
      <w:tr w:rsidR="003B506C" w:rsidRPr="00B426E5" w:rsidTr="003B506C">
        <w:trPr>
          <w:trHeight w:val="600"/>
        </w:trPr>
        <w:tc>
          <w:tcPr>
            <w:tcW w:w="928" w:type="pct"/>
            <w:tcBorders>
              <w:top w:val="nil"/>
              <w:left w:val="dotted" w:sz="4" w:space="0" w:color="auto"/>
              <w:bottom w:val="dotted" w:sz="4" w:space="0" w:color="auto"/>
              <w:right w:val="dotted" w:sz="4" w:space="0" w:color="auto"/>
            </w:tcBorders>
            <w:shd w:val="clear" w:color="000000" w:fill="FFFFFF"/>
            <w:vAlign w:val="bottom"/>
            <w:hideMark/>
          </w:tcPr>
          <w:p w:rsidR="007C32D7" w:rsidRDefault="007C32D7" w:rsidP="007C32D7">
            <w:pPr>
              <w:spacing w:before="0"/>
              <w:rPr>
                <w:color w:val="000000"/>
                <w:sz w:val="22"/>
                <w:szCs w:val="22"/>
              </w:rPr>
            </w:pPr>
            <w:r>
              <w:rPr>
                <w:color w:val="000000"/>
                <w:sz w:val="22"/>
                <w:szCs w:val="22"/>
              </w:rPr>
              <w:t>Allowable Power Purchase Cost at pooled cost</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3B506C" w:rsidP="004D0EA7">
            <w:pPr>
              <w:spacing w:before="0"/>
              <w:jc w:val="center"/>
              <w:rPr>
                <w:color w:val="000000"/>
                <w:sz w:val="22"/>
                <w:szCs w:val="22"/>
              </w:rPr>
            </w:pPr>
            <w:r>
              <w:rPr>
                <w:color w:val="000000"/>
                <w:sz w:val="22"/>
                <w:szCs w:val="22"/>
              </w:rPr>
              <w:t>Rs Crore</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 </w:t>
            </w:r>
          </w:p>
        </w:tc>
        <w:tc>
          <w:tcPr>
            <w:tcW w:w="64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 </w:t>
            </w:r>
          </w:p>
        </w:tc>
        <w:tc>
          <w:tcPr>
            <w:tcW w:w="572" w:type="pct"/>
            <w:gridSpan w:val="2"/>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 </w:t>
            </w:r>
          </w:p>
        </w:tc>
        <w:tc>
          <w:tcPr>
            <w:tcW w:w="572"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FF0000"/>
                <w:sz w:val="22"/>
                <w:szCs w:val="22"/>
              </w:rPr>
            </w:pPr>
            <w:r>
              <w:rPr>
                <w:color w:val="FF0000"/>
                <w:sz w:val="22"/>
                <w:szCs w:val="22"/>
              </w:rPr>
              <w:t> </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6691.31</w:t>
            </w:r>
          </w:p>
        </w:tc>
        <w:tc>
          <w:tcPr>
            <w:tcW w:w="571" w:type="pct"/>
            <w:tcBorders>
              <w:top w:val="nil"/>
              <w:left w:val="nil"/>
              <w:bottom w:val="dotted" w:sz="4" w:space="0" w:color="auto"/>
              <w:right w:val="dotted" w:sz="4" w:space="0" w:color="auto"/>
            </w:tcBorders>
            <w:shd w:val="clear" w:color="000000" w:fill="FFFFFF"/>
            <w:noWrap/>
            <w:vAlign w:val="center"/>
            <w:hideMark/>
          </w:tcPr>
          <w:p w:rsidR="007C32D7" w:rsidRDefault="007C32D7" w:rsidP="004D0EA7">
            <w:pPr>
              <w:spacing w:before="0"/>
              <w:jc w:val="right"/>
              <w:rPr>
                <w:color w:val="000000"/>
                <w:sz w:val="22"/>
                <w:szCs w:val="22"/>
              </w:rPr>
            </w:pPr>
            <w:r>
              <w:rPr>
                <w:color w:val="000000"/>
                <w:sz w:val="22"/>
                <w:szCs w:val="22"/>
              </w:rPr>
              <w:t>6691.31</w:t>
            </w:r>
          </w:p>
        </w:tc>
      </w:tr>
    </w:tbl>
    <w:p w:rsidR="00CB2E4A" w:rsidRPr="00447DA3" w:rsidRDefault="00CB2E4A" w:rsidP="007C32D7">
      <w:pPr>
        <w:spacing w:before="0"/>
        <w:jc w:val="center"/>
      </w:pPr>
    </w:p>
    <w:p w:rsidR="00CB2E4A" w:rsidRPr="00447DA3" w:rsidRDefault="00CB2E4A" w:rsidP="00CB2E4A">
      <w:pPr>
        <w:pStyle w:val="Heading2"/>
      </w:pPr>
      <w:bookmarkStart w:id="139" w:name="_Toc356912904"/>
      <w:r w:rsidRPr="00447DA3">
        <w:t>O&amp;M EXPENSES</w:t>
      </w:r>
      <w:bookmarkEnd w:id="139"/>
    </w:p>
    <w:p w:rsidR="00CB2E4A" w:rsidRDefault="00CB2E4A" w:rsidP="00CB2E4A">
      <w:pPr>
        <w:spacing w:before="240"/>
        <w:rPr>
          <w:rFonts w:asciiTheme="minorHAnsi" w:hAnsiTheme="minorHAnsi" w:cstheme="minorHAnsi"/>
        </w:rPr>
      </w:pPr>
      <w:r w:rsidRPr="00447DA3">
        <w:rPr>
          <w:rFonts w:asciiTheme="minorHAnsi" w:hAnsiTheme="minorHAnsi" w:cstheme="minorHAnsi"/>
        </w:rPr>
        <w:t xml:space="preserve">Operation and Maintenance (O&amp;M) expenses comprise of </w:t>
      </w:r>
      <w:r w:rsidR="00C859BD">
        <w:rPr>
          <w:rFonts w:asciiTheme="minorHAnsi" w:hAnsiTheme="minorHAnsi" w:cstheme="minorHAnsi"/>
        </w:rPr>
        <w:t>e</w:t>
      </w:r>
      <w:r w:rsidRPr="00447DA3">
        <w:rPr>
          <w:rFonts w:asciiTheme="minorHAnsi" w:hAnsiTheme="minorHAnsi" w:cstheme="minorHAnsi"/>
        </w:rPr>
        <w:t xml:space="preserve">mployee related costs, A&amp;G </w:t>
      </w:r>
      <w:r w:rsidR="00C859BD">
        <w:rPr>
          <w:rFonts w:asciiTheme="minorHAnsi" w:hAnsiTheme="minorHAnsi" w:cstheme="minorHAnsi"/>
        </w:rPr>
        <w:t>e</w:t>
      </w:r>
      <w:r w:rsidRPr="00447DA3">
        <w:rPr>
          <w:rFonts w:asciiTheme="minorHAnsi" w:hAnsiTheme="minorHAnsi" w:cstheme="minorHAnsi"/>
        </w:rPr>
        <w:t>xpenses</w:t>
      </w:r>
      <w:r w:rsidR="00C859BD">
        <w:rPr>
          <w:rFonts w:asciiTheme="minorHAnsi" w:hAnsiTheme="minorHAnsi" w:cstheme="minorHAnsi"/>
        </w:rPr>
        <w:t xml:space="preserve"> </w:t>
      </w:r>
      <w:r w:rsidRPr="00447DA3">
        <w:rPr>
          <w:rFonts w:asciiTheme="minorHAnsi" w:hAnsiTheme="minorHAnsi" w:cstheme="minorHAnsi"/>
        </w:rPr>
        <w:t xml:space="preserve">and R&amp;M expenditure. </w:t>
      </w:r>
      <w:r>
        <w:rPr>
          <w:rFonts w:asciiTheme="minorHAnsi" w:hAnsiTheme="minorHAnsi" w:cstheme="minorHAnsi"/>
        </w:rPr>
        <w:t>The Petitioner’s submissions on each of the heads of O&amp;M expenditure for FY 200</w:t>
      </w:r>
      <w:r w:rsidR="0057466E">
        <w:rPr>
          <w:rFonts w:asciiTheme="minorHAnsi" w:hAnsiTheme="minorHAnsi" w:cstheme="minorHAnsi"/>
        </w:rPr>
        <w:t>1-02</w:t>
      </w:r>
      <w:r>
        <w:rPr>
          <w:rFonts w:asciiTheme="minorHAnsi" w:hAnsiTheme="minorHAnsi" w:cstheme="minorHAnsi"/>
        </w:rPr>
        <w:t xml:space="preserve">, and the Commission’s ruling on the truing up of the O&amp;M expenditure heads are detailed below: </w:t>
      </w:r>
    </w:p>
    <w:p w:rsidR="00CB2E4A" w:rsidRPr="00447DA3" w:rsidRDefault="00CB2E4A" w:rsidP="00CB2E4A">
      <w:pPr>
        <w:pStyle w:val="Heading2"/>
        <w:numPr>
          <w:ilvl w:val="0"/>
          <w:numId w:val="0"/>
        </w:numPr>
      </w:pPr>
    </w:p>
    <w:p w:rsidR="00CB2E4A" w:rsidRPr="00447DA3" w:rsidRDefault="00CB2E4A" w:rsidP="00CB2E4A">
      <w:pPr>
        <w:pStyle w:val="Heading3"/>
      </w:pPr>
      <w:r>
        <w:rPr>
          <w:b/>
        </w:rPr>
        <w:t>Employee Expenses</w:t>
      </w:r>
      <w:r w:rsidRPr="00447DA3">
        <w:t>:</w:t>
      </w:r>
    </w:p>
    <w:p w:rsidR="00CB2E4A" w:rsidRDefault="00CB2E4A" w:rsidP="00CB2E4A">
      <w:pPr>
        <w:rPr>
          <w:rFonts w:asciiTheme="minorHAnsi" w:hAnsiTheme="minorHAnsi" w:cstheme="minorHAnsi"/>
        </w:rPr>
      </w:pPr>
      <w:r>
        <w:rPr>
          <w:rFonts w:asciiTheme="minorHAnsi" w:hAnsiTheme="minorHAnsi" w:cstheme="minorHAnsi"/>
        </w:rPr>
        <w:t>The Petitioner has submitted that the actual gross employee expenses for FY 200</w:t>
      </w:r>
      <w:r w:rsidR="00F03585">
        <w:rPr>
          <w:rFonts w:asciiTheme="minorHAnsi" w:hAnsiTheme="minorHAnsi" w:cstheme="minorHAnsi"/>
        </w:rPr>
        <w:t>1-02</w:t>
      </w:r>
      <w:r>
        <w:rPr>
          <w:rFonts w:asciiTheme="minorHAnsi" w:hAnsiTheme="minorHAnsi" w:cstheme="minorHAnsi"/>
        </w:rPr>
        <w:t xml:space="preserve"> were Rs. </w:t>
      </w:r>
      <w:r w:rsidR="00F03585" w:rsidRPr="00F03585">
        <w:rPr>
          <w:rFonts w:asciiTheme="minorHAnsi" w:hAnsiTheme="minorHAnsi" w:cstheme="minorHAnsi"/>
        </w:rPr>
        <w:t>1</w:t>
      </w:r>
      <w:r w:rsidR="00C859BD">
        <w:rPr>
          <w:rFonts w:asciiTheme="minorHAnsi" w:hAnsiTheme="minorHAnsi" w:cstheme="minorHAnsi"/>
        </w:rPr>
        <w:t>,</w:t>
      </w:r>
      <w:r w:rsidR="00F03585" w:rsidRPr="00F03585">
        <w:rPr>
          <w:rFonts w:asciiTheme="minorHAnsi" w:hAnsiTheme="minorHAnsi" w:cstheme="minorHAnsi"/>
        </w:rPr>
        <w:t>120.46</w:t>
      </w:r>
      <w:r>
        <w:rPr>
          <w:rFonts w:asciiTheme="minorHAnsi" w:hAnsiTheme="minorHAnsi" w:cstheme="minorHAnsi"/>
        </w:rPr>
        <w:t xml:space="preserve"> </w:t>
      </w:r>
      <w:r w:rsidR="0057466E">
        <w:rPr>
          <w:rFonts w:asciiTheme="minorHAnsi" w:hAnsiTheme="minorHAnsi" w:cstheme="minorHAnsi"/>
        </w:rPr>
        <w:t>crores</w:t>
      </w:r>
      <w:r>
        <w:rPr>
          <w:rFonts w:asciiTheme="minorHAnsi" w:hAnsiTheme="minorHAnsi" w:cstheme="minorHAnsi"/>
        </w:rPr>
        <w:t xml:space="preserve"> as against Rs. </w:t>
      </w:r>
      <w:r w:rsidR="00F03585" w:rsidRPr="00F03585">
        <w:rPr>
          <w:rFonts w:asciiTheme="minorHAnsi" w:hAnsiTheme="minorHAnsi" w:cstheme="minorHAnsi"/>
        </w:rPr>
        <w:t>1</w:t>
      </w:r>
      <w:r w:rsidR="00C859BD">
        <w:rPr>
          <w:rFonts w:asciiTheme="minorHAnsi" w:hAnsiTheme="minorHAnsi" w:cstheme="minorHAnsi"/>
        </w:rPr>
        <w:t>,</w:t>
      </w:r>
      <w:r w:rsidR="00F03585" w:rsidRPr="00F03585">
        <w:rPr>
          <w:rFonts w:asciiTheme="minorHAnsi" w:hAnsiTheme="minorHAnsi" w:cstheme="minorHAnsi"/>
        </w:rPr>
        <w:t>110.00</w:t>
      </w:r>
      <w:r>
        <w:rPr>
          <w:rFonts w:asciiTheme="minorHAnsi" w:hAnsiTheme="minorHAnsi" w:cstheme="minorHAnsi"/>
        </w:rPr>
        <w:t xml:space="preserve"> </w:t>
      </w:r>
      <w:r w:rsidR="0057466E">
        <w:rPr>
          <w:rFonts w:asciiTheme="minorHAnsi" w:hAnsiTheme="minorHAnsi" w:cstheme="minorHAnsi"/>
        </w:rPr>
        <w:t>crores</w:t>
      </w:r>
      <w:r>
        <w:rPr>
          <w:rFonts w:asciiTheme="minorHAnsi" w:hAnsiTheme="minorHAnsi" w:cstheme="minorHAnsi"/>
        </w:rPr>
        <w:t xml:space="preserve"> approved by the Commission in the Tariff Order. However the capitalisation has been at a level much higher than those approved in the Tariff Order. The employee expenses capitalised as per audited </w:t>
      </w:r>
      <w:r>
        <w:rPr>
          <w:rFonts w:asciiTheme="minorHAnsi" w:hAnsiTheme="minorHAnsi" w:cstheme="minorHAnsi"/>
        </w:rPr>
        <w:lastRenderedPageBreak/>
        <w:t xml:space="preserve">accounts are to the tune of Rs. </w:t>
      </w:r>
      <w:r w:rsidR="00B273BD">
        <w:rPr>
          <w:rFonts w:asciiTheme="minorHAnsi" w:hAnsiTheme="minorHAnsi" w:cstheme="minorHAnsi"/>
        </w:rPr>
        <w:t xml:space="preserve">191.68 </w:t>
      </w:r>
      <w:r w:rsidR="0057466E">
        <w:rPr>
          <w:rFonts w:asciiTheme="minorHAnsi" w:hAnsiTheme="minorHAnsi" w:cstheme="minorHAnsi"/>
        </w:rPr>
        <w:t>crores</w:t>
      </w:r>
      <w:r>
        <w:rPr>
          <w:rFonts w:asciiTheme="minorHAnsi" w:hAnsiTheme="minorHAnsi" w:cstheme="minorHAnsi"/>
        </w:rPr>
        <w:t>. Thus</w:t>
      </w:r>
      <w:r w:rsidR="00C859BD">
        <w:rPr>
          <w:rFonts w:asciiTheme="minorHAnsi" w:hAnsiTheme="minorHAnsi" w:cstheme="minorHAnsi"/>
        </w:rPr>
        <w:t>,</w:t>
      </w:r>
      <w:r>
        <w:rPr>
          <w:rFonts w:asciiTheme="minorHAnsi" w:hAnsiTheme="minorHAnsi" w:cstheme="minorHAnsi"/>
        </w:rPr>
        <w:t xml:space="preserve"> the net employee expenses as per audited accounts are </w:t>
      </w:r>
      <w:r w:rsidR="00C859BD">
        <w:rPr>
          <w:rFonts w:asciiTheme="minorHAnsi" w:hAnsiTheme="minorHAnsi" w:cstheme="minorHAnsi"/>
        </w:rPr>
        <w:t xml:space="preserve">to the tune of </w:t>
      </w:r>
      <w:r>
        <w:rPr>
          <w:rFonts w:asciiTheme="minorHAnsi" w:hAnsiTheme="minorHAnsi" w:cstheme="minorHAnsi"/>
        </w:rPr>
        <w:t xml:space="preserve">Rs. </w:t>
      </w:r>
      <w:r w:rsidR="00F03585">
        <w:rPr>
          <w:rFonts w:asciiTheme="minorHAnsi" w:hAnsiTheme="minorHAnsi" w:cstheme="minorHAnsi"/>
        </w:rPr>
        <w:t>928.77</w:t>
      </w:r>
      <w:r>
        <w:rPr>
          <w:rFonts w:asciiTheme="minorHAnsi" w:hAnsiTheme="minorHAnsi" w:cstheme="minorHAnsi"/>
        </w:rPr>
        <w:t xml:space="preserve"> </w:t>
      </w:r>
      <w:r w:rsidR="0057466E">
        <w:rPr>
          <w:rFonts w:asciiTheme="minorHAnsi" w:hAnsiTheme="minorHAnsi" w:cstheme="minorHAnsi"/>
        </w:rPr>
        <w:t>crores</w:t>
      </w:r>
      <w:r>
        <w:rPr>
          <w:rFonts w:asciiTheme="minorHAnsi" w:hAnsiTheme="minorHAnsi" w:cstheme="minorHAnsi"/>
        </w:rPr>
        <w:t xml:space="preserve">. </w:t>
      </w:r>
      <w:r w:rsidR="00C859BD">
        <w:rPr>
          <w:rFonts w:asciiTheme="minorHAnsi" w:hAnsiTheme="minorHAnsi" w:cstheme="minorHAnsi"/>
        </w:rPr>
        <w:t xml:space="preserve">Actual expenses being lower than approved expenses; the </w:t>
      </w:r>
      <w:r>
        <w:rPr>
          <w:rFonts w:asciiTheme="minorHAnsi" w:hAnsiTheme="minorHAnsi" w:cstheme="minorHAnsi"/>
        </w:rPr>
        <w:t xml:space="preserve">Petitioner has also claimed efficiency gains of Rs. </w:t>
      </w:r>
      <w:r w:rsidR="00F03585">
        <w:rPr>
          <w:rFonts w:asciiTheme="minorHAnsi" w:hAnsiTheme="minorHAnsi" w:cstheme="minorHAnsi"/>
        </w:rPr>
        <w:t>40.61</w:t>
      </w:r>
      <w:r>
        <w:rPr>
          <w:rFonts w:asciiTheme="minorHAnsi" w:hAnsiTheme="minorHAnsi" w:cstheme="minorHAnsi"/>
        </w:rPr>
        <w:t xml:space="preserve"> </w:t>
      </w:r>
      <w:r w:rsidR="0057466E">
        <w:rPr>
          <w:rFonts w:asciiTheme="minorHAnsi" w:hAnsiTheme="minorHAnsi" w:cstheme="minorHAnsi"/>
        </w:rPr>
        <w:t>crores</w:t>
      </w:r>
      <w:r w:rsidR="00F05FB4">
        <w:rPr>
          <w:rFonts w:asciiTheme="minorHAnsi" w:hAnsiTheme="minorHAnsi" w:cstheme="minorHAnsi"/>
        </w:rPr>
        <w:t>. Thus, the total</w:t>
      </w:r>
      <w:r w:rsidR="006F157F">
        <w:rPr>
          <w:rFonts w:asciiTheme="minorHAnsi" w:hAnsiTheme="minorHAnsi" w:cstheme="minorHAnsi"/>
        </w:rPr>
        <w:t xml:space="preserve"> employee expenses claimed by the Petitioner are Rs. 969.39 crores.</w:t>
      </w:r>
    </w:p>
    <w:p w:rsidR="00CB2E4A" w:rsidRDefault="00F03585" w:rsidP="00CB2E4A">
      <w:pPr>
        <w:spacing w:before="240"/>
      </w:pPr>
      <w:r>
        <w:rPr>
          <w:rFonts w:asciiTheme="minorHAnsi" w:hAnsiTheme="minorHAnsi" w:cstheme="minorHAnsi"/>
        </w:rPr>
        <w:t xml:space="preserve">The Commission </w:t>
      </w:r>
      <w:r w:rsidR="00B273BD">
        <w:rPr>
          <w:rFonts w:asciiTheme="minorHAnsi" w:hAnsiTheme="minorHAnsi" w:cstheme="minorHAnsi"/>
        </w:rPr>
        <w:t xml:space="preserve">has considered gross </w:t>
      </w:r>
      <w:r w:rsidR="00A06F69">
        <w:rPr>
          <w:rFonts w:asciiTheme="minorHAnsi" w:hAnsiTheme="minorHAnsi" w:cstheme="minorHAnsi"/>
        </w:rPr>
        <w:t>employee expenses as controllable expenses and accordingly disallow</w:t>
      </w:r>
      <w:r w:rsidR="00B273BD">
        <w:rPr>
          <w:rFonts w:asciiTheme="minorHAnsi" w:hAnsiTheme="minorHAnsi" w:cstheme="minorHAnsi"/>
        </w:rPr>
        <w:t>ed</w:t>
      </w:r>
      <w:r w:rsidR="00A06F69">
        <w:rPr>
          <w:rFonts w:asciiTheme="minorHAnsi" w:hAnsiTheme="minorHAnsi" w:cstheme="minorHAnsi"/>
        </w:rPr>
        <w:t xml:space="preserve"> employee expenses over the extent approved in the Tariff Order for </w:t>
      </w:r>
      <w:r w:rsidR="00B273BD">
        <w:rPr>
          <w:rFonts w:asciiTheme="minorHAnsi" w:hAnsiTheme="minorHAnsi" w:cstheme="minorHAnsi"/>
        </w:rPr>
        <w:t xml:space="preserve">all the years before the formulation of the Tariff Regulations. </w:t>
      </w:r>
      <w:r w:rsidR="00CB2E4A">
        <w:t>No efficiency gains have been allowed as the framework of sharing of efficiency gains and losses was approved by the Commission only for FY 2007-08 onwards after the formulation of Tariff Regulations.</w:t>
      </w:r>
    </w:p>
    <w:p w:rsidR="006F157F" w:rsidRDefault="006F157F" w:rsidP="00CB2E4A">
      <w:pPr>
        <w:spacing w:before="240"/>
      </w:pPr>
      <w:r>
        <w:t>Thus, the Commission has approved gross employee expenses of Rs. 1,110.00 crores and capitalisation thereof amounting to Rs. 191.68 crores.</w:t>
      </w:r>
    </w:p>
    <w:p w:rsidR="00A06F69" w:rsidRDefault="00A06F69" w:rsidP="00CB2E4A">
      <w:pPr>
        <w:spacing w:before="240"/>
      </w:pPr>
    </w:p>
    <w:p w:rsidR="00CB2E4A" w:rsidRPr="00447DA3" w:rsidRDefault="00CB2E4A" w:rsidP="00CB2E4A">
      <w:pPr>
        <w:pStyle w:val="Heading3"/>
      </w:pPr>
      <w:r>
        <w:rPr>
          <w:b/>
        </w:rPr>
        <w:t>A&amp;G Expenses</w:t>
      </w:r>
      <w:r w:rsidRPr="00447DA3">
        <w:t>:</w:t>
      </w:r>
    </w:p>
    <w:p w:rsidR="00CB2E4A" w:rsidRDefault="00CB2E4A" w:rsidP="00CB2E4A">
      <w:pPr>
        <w:spacing w:before="240"/>
        <w:rPr>
          <w:rFonts w:asciiTheme="minorHAnsi" w:hAnsiTheme="minorHAnsi" w:cstheme="minorHAnsi"/>
        </w:rPr>
      </w:pPr>
      <w:r>
        <w:rPr>
          <w:rFonts w:asciiTheme="minorHAnsi" w:hAnsiTheme="minorHAnsi" w:cstheme="minorHAnsi"/>
        </w:rPr>
        <w:t>The Petitioner has submitted that the actual gross A&amp;G expenses for FY 200</w:t>
      </w:r>
      <w:r w:rsidR="00A06F69">
        <w:rPr>
          <w:rFonts w:asciiTheme="minorHAnsi" w:hAnsiTheme="minorHAnsi" w:cstheme="minorHAnsi"/>
        </w:rPr>
        <w:t xml:space="preserve">1-02 </w:t>
      </w:r>
      <w:r>
        <w:rPr>
          <w:rFonts w:asciiTheme="minorHAnsi" w:hAnsiTheme="minorHAnsi" w:cstheme="minorHAnsi"/>
        </w:rPr>
        <w:t>were Rs. 89.</w:t>
      </w:r>
      <w:r w:rsidR="00A06F69">
        <w:rPr>
          <w:rFonts w:asciiTheme="minorHAnsi" w:hAnsiTheme="minorHAnsi" w:cstheme="minorHAnsi"/>
        </w:rPr>
        <w:t>03</w:t>
      </w:r>
      <w:r>
        <w:rPr>
          <w:rFonts w:asciiTheme="minorHAnsi" w:hAnsiTheme="minorHAnsi" w:cstheme="minorHAnsi"/>
        </w:rPr>
        <w:t xml:space="preserve"> </w:t>
      </w:r>
      <w:r w:rsidR="0057466E">
        <w:rPr>
          <w:rFonts w:asciiTheme="minorHAnsi" w:hAnsiTheme="minorHAnsi" w:cstheme="minorHAnsi"/>
        </w:rPr>
        <w:t>crores</w:t>
      </w:r>
      <w:r>
        <w:rPr>
          <w:rFonts w:asciiTheme="minorHAnsi" w:hAnsiTheme="minorHAnsi" w:cstheme="minorHAnsi"/>
        </w:rPr>
        <w:t xml:space="preserve"> as against Rs. </w:t>
      </w:r>
      <w:r w:rsidR="00A06F69">
        <w:rPr>
          <w:rFonts w:asciiTheme="minorHAnsi" w:hAnsiTheme="minorHAnsi" w:cstheme="minorHAnsi"/>
        </w:rPr>
        <w:t xml:space="preserve">86.72 </w:t>
      </w:r>
      <w:r w:rsidR="0057466E">
        <w:rPr>
          <w:rFonts w:asciiTheme="minorHAnsi" w:hAnsiTheme="minorHAnsi" w:cstheme="minorHAnsi"/>
        </w:rPr>
        <w:t>crores</w:t>
      </w:r>
      <w:r>
        <w:rPr>
          <w:rFonts w:asciiTheme="minorHAnsi" w:hAnsiTheme="minorHAnsi" w:cstheme="minorHAnsi"/>
        </w:rPr>
        <w:t xml:space="preserve"> approved by the Commission in the Tariff Order. The A&amp;G expenses capitalised as per audited accounts are to the tune of Rs. 2</w:t>
      </w:r>
      <w:r w:rsidR="00A06F69">
        <w:rPr>
          <w:rFonts w:asciiTheme="minorHAnsi" w:hAnsiTheme="minorHAnsi" w:cstheme="minorHAnsi"/>
        </w:rPr>
        <w:t xml:space="preserve">5.97 </w:t>
      </w:r>
      <w:r w:rsidR="0057466E">
        <w:rPr>
          <w:rFonts w:asciiTheme="minorHAnsi" w:hAnsiTheme="minorHAnsi" w:cstheme="minorHAnsi"/>
        </w:rPr>
        <w:t>crores</w:t>
      </w:r>
      <w:r w:rsidR="00A06F69">
        <w:rPr>
          <w:rFonts w:asciiTheme="minorHAnsi" w:hAnsiTheme="minorHAnsi" w:cstheme="minorHAnsi"/>
        </w:rPr>
        <w:t xml:space="preserve">. </w:t>
      </w:r>
      <w:r>
        <w:rPr>
          <w:rFonts w:asciiTheme="minorHAnsi" w:hAnsiTheme="minorHAnsi" w:cstheme="minorHAnsi"/>
        </w:rPr>
        <w:t>Thus the net A&amp;G expenses as per audited accounts are Rs. 6</w:t>
      </w:r>
      <w:r w:rsidR="00A06F69">
        <w:rPr>
          <w:rFonts w:asciiTheme="minorHAnsi" w:hAnsiTheme="minorHAnsi" w:cstheme="minorHAnsi"/>
        </w:rPr>
        <w:t>3.06</w:t>
      </w:r>
      <w:r>
        <w:rPr>
          <w:rFonts w:asciiTheme="minorHAnsi" w:hAnsiTheme="minorHAnsi" w:cstheme="minorHAnsi"/>
        </w:rPr>
        <w:t xml:space="preserve"> </w:t>
      </w:r>
      <w:r w:rsidR="0057466E">
        <w:rPr>
          <w:rFonts w:asciiTheme="minorHAnsi" w:hAnsiTheme="minorHAnsi" w:cstheme="minorHAnsi"/>
        </w:rPr>
        <w:t>crores</w:t>
      </w:r>
      <w:r>
        <w:rPr>
          <w:rFonts w:asciiTheme="minorHAnsi" w:hAnsiTheme="minorHAnsi" w:cstheme="minorHAnsi"/>
        </w:rPr>
        <w:t xml:space="preserve"> as against Rs. </w:t>
      </w:r>
      <w:r w:rsidR="00A06F69">
        <w:rPr>
          <w:rFonts w:asciiTheme="minorHAnsi" w:hAnsiTheme="minorHAnsi" w:cstheme="minorHAnsi"/>
        </w:rPr>
        <w:t>86.72</w:t>
      </w:r>
      <w:r>
        <w:rPr>
          <w:rFonts w:asciiTheme="minorHAnsi" w:hAnsiTheme="minorHAnsi" w:cstheme="minorHAnsi"/>
        </w:rPr>
        <w:t xml:space="preserve"> </w:t>
      </w:r>
      <w:r w:rsidR="0057466E">
        <w:rPr>
          <w:rFonts w:asciiTheme="minorHAnsi" w:hAnsiTheme="minorHAnsi" w:cstheme="minorHAnsi"/>
        </w:rPr>
        <w:t>crores</w:t>
      </w:r>
      <w:r>
        <w:rPr>
          <w:rFonts w:asciiTheme="minorHAnsi" w:hAnsiTheme="minorHAnsi" w:cstheme="minorHAnsi"/>
        </w:rPr>
        <w:t xml:space="preserve"> approved in the tariff order. The Petitioner has also claimed efficiency gains of Rs. 1</w:t>
      </w:r>
      <w:r w:rsidR="00A06F69">
        <w:rPr>
          <w:rFonts w:asciiTheme="minorHAnsi" w:hAnsiTheme="minorHAnsi" w:cstheme="minorHAnsi"/>
        </w:rPr>
        <w:t>1.83</w:t>
      </w:r>
      <w:r>
        <w:rPr>
          <w:rFonts w:asciiTheme="minorHAnsi" w:hAnsiTheme="minorHAnsi" w:cstheme="minorHAnsi"/>
        </w:rPr>
        <w:t xml:space="preserve"> </w:t>
      </w:r>
      <w:r w:rsidR="0057466E">
        <w:rPr>
          <w:rFonts w:asciiTheme="minorHAnsi" w:hAnsiTheme="minorHAnsi" w:cstheme="minorHAnsi"/>
        </w:rPr>
        <w:t>crores</w:t>
      </w:r>
      <w:r>
        <w:rPr>
          <w:rFonts w:asciiTheme="minorHAnsi" w:hAnsiTheme="minorHAnsi" w:cstheme="minorHAnsi"/>
        </w:rPr>
        <w:t>.</w:t>
      </w:r>
    </w:p>
    <w:p w:rsidR="00A06F69" w:rsidRDefault="00A06F69" w:rsidP="00A06F69">
      <w:pPr>
        <w:spacing w:before="240"/>
      </w:pPr>
      <w:r>
        <w:rPr>
          <w:rFonts w:asciiTheme="minorHAnsi" w:hAnsiTheme="minorHAnsi" w:cstheme="minorHAnsi"/>
        </w:rPr>
        <w:t xml:space="preserve">The Commission </w:t>
      </w:r>
      <w:r w:rsidR="00B273BD">
        <w:rPr>
          <w:rFonts w:asciiTheme="minorHAnsi" w:hAnsiTheme="minorHAnsi" w:cstheme="minorHAnsi"/>
        </w:rPr>
        <w:t xml:space="preserve">has </w:t>
      </w:r>
      <w:r>
        <w:rPr>
          <w:rFonts w:asciiTheme="minorHAnsi" w:hAnsiTheme="minorHAnsi" w:cstheme="minorHAnsi"/>
        </w:rPr>
        <w:t>consider</w:t>
      </w:r>
      <w:r w:rsidR="00B273BD">
        <w:rPr>
          <w:rFonts w:asciiTheme="minorHAnsi" w:hAnsiTheme="minorHAnsi" w:cstheme="minorHAnsi"/>
        </w:rPr>
        <w:t xml:space="preserve">ed gross </w:t>
      </w:r>
      <w:r>
        <w:rPr>
          <w:rFonts w:asciiTheme="minorHAnsi" w:hAnsiTheme="minorHAnsi" w:cstheme="minorHAnsi"/>
        </w:rPr>
        <w:t>A&amp;G expenses as controllable expenses and accordingly disallow</w:t>
      </w:r>
      <w:r w:rsidR="00B273BD">
        <w:rPr>
          <w:rFonts w:asciiTheme="minorHAnsi" w:hAnsiTheme="minorHAnsi" w:cstheme="minorHAnsi"/>
        </w:rPr>
        <w:t>ed</w:t>
      </w:r>
      <w:r>
        <w:rPr>
          <w:rFonts w:asciiTheme="minorHAnsi" w:hAnsiTheme="minorHAnsi" w:cstheme="minorHAnsi"/>
        </w:rPr>
        <w:t xml:space="preserve"> A&amp;G expenses over the extent approved in the Tariff Order for </w:t>
      </w:r>
      <w:r w:rsidR="00B273BD">
        <w:rPr>
          <w:rFonts w:asciiTheme="minorHAnsi" w:hAnsiTheme="minorHAnsi" w:cstheme="minorHAnsi"/>
        </w:rPr>
        <w:t>all years before the formulation of the Tariff Regulations. The capitalisation has been considered at actual as per audited accounts. No</w:t>
      </w:r>
      <w:r>
        <w:t xml:space="preserve"> efficiency gains have been allowed as the framework of sharing of efficiency gains and losses was approved by the Commission only for FY 2007-08 onwards after the formulation of Tariff Regulations.</w:t>
      </w:r>
    </w:p>
    <w:p w:rsidR="00F05FB4" w:rsidRDefault="00F05FB4" w:rsidP="00A06F69">
      <w:pPr>
        <w:spacing w:before="240"/>
      </w:pPr>
      <w:r>
        <w:t>Thus, the Commission has approved gross A&amp;G expenses of Rs. 86.72 crores and capitalisation thereof amounting to Rs. 25.97 crores.</w:t>
      </w:r>
    </w:p>
    <w:p w:rsidR="00CB2E4A" w:rsidRPr="00447DA3" w:rsidRDefault="00CB2E4A" w:rsidP="00CB2E4A">
      <w:pPr>
        <w:rPr>
          <w:rFonts w:asciiTheme="minorHAnsi" w:hAnsiTheme="minorHAnsi" w:cstheme="minorHAnsi"/>
        </w:rPr>
      </w:pPr>
    </w:p>
    <w:p w:rsidR="00CB2E4A" w:rsidRPr="00447DA3" w:rsidRDefault="00CB2E4A" w:rsidP="00CB2E4A">
      <w:pPr>
        <w:pStyle w:val="Heading3"/>
      </w:pPr>
      <w:r>
        <w:rPr>
          <w:b/>
        </w:rPr>
        <w:t>Repair and Maintenance Expenses</w:t>
      </w:r>
      <w:r w:rsidRPr="00447DA3">
        <w:t>:</w:t>
      </w:r>
    </w:p>
    <w:p w:rsidR="00CB2E4A" w:rsidRDefault="00CB2E4A" w:rsidP="00CB2E4A">
      <w:pPr>
        <w:spacing w:before="240"/>
        <w:rPr>
          <w:rFonts w:asciiTheme="minorHAnsi" w:hAnsiTheme="minorHAnsi" w:cstheme="minorHAnsi"/>
        </w:rPr>
      </w:pPr>
      <w:r>
        <w:rPr>
          <w:rFonts w:asciiTheme="minorHAnsi" w:hAnsiTheme="minorHAnsi" w:cstheme="minorHAnsi"/>
        </w:rPr>
        <w:lastRenderedPageBreak/>
        <w:t>The Petitioner has submitted that the actual repair and maintenance expenses for FY 200</w:t>
      </w:r>
      <w:r w:rsidR="00A06F69">
        <w:rPr>
          <w:rFonts w:asciiTheme="minorHAnsi" w:hAnsiTheme="minorHAnsi" w:cstheme="minorHAnsi"/>
        </w:rPr>
        <w:t xml:space="preserve">1-02 </w:t>
      </w:r>
      <w:r>
        <w:rPr>
          <w:rFonts w:asciiTheme="minorHAnsi" w:hAnsiTheme="minorHAnsi" w:cstheme="minorHAnsi"/>
        </w:rPr>
        <w:t xml:space="preserve">were Rs. </w:t>
      </w:r>
      <w:r w:rsidR="00A06F69">
        <w:rPr>
          <w:rFonts w:asciiTheme="minorHAnsi" w:hAnsiTheme="minorHAnsi" w:cstheme="minorHAnsi"/>
        </w:rPr>
        <w:t xml:space="preserve">206.47 </w:t>
      </w:r>
      <w:r w:rsidR="0057466E">
        <w:rPr>
          <w:rFonts w:asciiTheme="minorHAnsi" w:hAnsiTheme="minorHAnsi" w:cstheme="minorHAnsi"/>
        </w:rPr>
        <w:t>crores</w:t>
      </w:r>
      <w:r>
        <w:rPr>
          <w:rFonts w:asciiTheme="minorHAnsi" w:hAnsiTheme="minorHAnsi" w:cstheme="minorHAnsi"/>
        </w:rPr>
        <w:t xml:space="preserve"> as against Rs. </w:t>
      </w:r>
      <w:r w:rsidR="00A06F69">
        <w:rPr>
          <w:rFonts w:asciiTheme="minorHAnsi" w:hAnsiTheme="minorHAnsi" w:cstheme="minorHAnsi"/>
        </w:rPr>
        <w:t xml:space="preserve">208.00 </w:t>
      </w:r>
      <w:r w:rsidR="0057466E">
        <w:rPr>
          <w:rFonts w:asciiTheme="minorHAnsi" w:hAnsiTheme="minorHAnsi" w:cstheme="minorHAnsi"/>
        </w:rPr>
        <w:t>crores</w:t>
      </w:r>
      <w:r>
        <w:rPr>
          <w:rFonts w:asciiTheme="minorHAnsi" w:hAnsiTheme="minorHAnsi" w:cstheme="minorHAnsi"/>
        </w:rPr>
        <w:t xml:space="preserve"> approved by the Commission in the </w:t>
      </w:r>
      <w:r w:rsidR="00A06F69">
        <w:rPr>
          <w:rFonts w:asciiTheme="minorHAnsi" w:hAnsiTheme="minorHAnsi" w:cstheme="minorHAnsi"/>
        </w:rPr>
        <w:t>T</w:t>
      </w:r>
      <w:r>
        <w:rPr>
          <w:rFonts w:asciiTheme="minorHAnsi" w:hAnsiTheme="minorHAnsi" w:cstheme="minorHAnsi"/>
        </w:rPr>
        <w:t xml:space="preserve">ariff </w:t>
      </w:r>
      <w:r w:rsidR="00A06F69">
        <w:rPr>
          <w:rFonts w:asciiTheme="minorHAnsi" w:hAnsiTheme="minorHAnsi" w:cstheme="minorHAnsi"/>
        </w:rPr>
        <w:t>O</w:t>
      </w:r>
      <w:r>
        <w:rPr>
          <w:rFonts w:asciiTheme="minorHAnsi" w:hAnsiTheme="minorHAnsi" w:cstheme="minorHAnsi"/>
        </w:rPr>
        <w:t xml:space="preserve">rder. Actual expenses being lower than the approved levels, the Petitioner has also claimed efficiency gains of Rs. </w:t>
      </w:r>
      <w:r w:rsidR="00A06F69">
        <w:rPr>
          <w:rFonts w:asciiTheme="minorHAnsi" w:hAnsiTheme="minorHAnsi" w:cstheme="minorHAnsi"/>
        </w:rPr>
        <w:t xml:space="preserve">0.77 </w:t>
      </w:r>
      <w:r w:rsidR="0057466E">
        <w:rPr>
          <w:rFonts w:asciiTheme="minorHAnsi" w:hAnsiTheme="minorHAnsi" w:cstheme="minorHAnsi"/>
        </w:rPr>
        <w:t>crores</w:t>
      </w:r>
      <w:r>
        <w:rPr>
          <w:rFonts w:asciiTheme="minorHAnsi" w:hAnsiTheme="minorHAnsi" w:cstheme="minorHAnsi"/>
        </w:rPr>
        <w:t>.</w:t>
      </w:r>
    </w:p>
    <w:p w:rsidR="00CB2E4A" w:rsidRDefault="00CB2E4A" w:rsidP="00CB2E4A">
      <w:pPr>
        <w:spacing w:before="240"/>
      </w:pPr>
      <w:r>
        <w:rPr>
          <w:rFonts w:asciiTheme="minorHAnsi" w:hAnsiTheme="minorHAnsi" w:cstheme="minorHAnsi"/>
        </w:rPr>
        <w:t>Considering the details submitted by the Petitioner, the Commission has accepted the actual repair and maintenance expenses for FY 200</w:t>
      </w:r>
      <w:r w:rsidR="00A06F69">
        <w:rPr>
          <w:rFonts w:asciiTheme="minorHAnsi" w:hAnsiTheme="minorHAnsi" w:cstheme="minorHAnsi"/>
        </w:rPr>
        <w:t>1-02</w:t>
      </w:r>
      <w:r>
        <w:rPr>
          <w:rFonts w:asciiTheme="minorHAnsi" w:hAnsiTheme="minorHAnsi" w:cstheme="minorHAnsi"/>
        </w:rPr>
        <w:t xml:space="preserve"> amounting to Rs. 20</w:t>
      </w:r>
      <w:r w:rsidR="00A06F69">
        <w:rPr>
          <w:rFonts w:asciiTheme="minorHAnsi" w:hAnsiTheme="minorHAnsi" w:cstheme="minorHAnsi"/>
        </w:rPr>
        <w:t xml:space="preserve">6.47 </w:t>
      </w:r>
      <w:r w:rsidR="0057466E">
        <w:rPr>
          <w:rFonts w:asciiTheme="minorHAnsi" w:hAnsiTheme="minorHAnsi" w:cstheme="minorHAnsi"/>
        </w:rPr>
        <w:t>crores</w:t>
      </w:r>
      <w:r>
        <w:rPr>
          <w:rFonts w:asciiTheme="minorHAnsi" w:hAnsiTheme="minorHAnsi" w:cstheme="minorHAnsi"/>
        </w:rPr>
        <w:t xml:space="preserve"> as per audited accounts under the truing up exercise. </w:t>
      </w:r>
      <w:r>
        <w:t>No efficiency gains have been allowed as the framework of sharing of efficiency gains and losses was approved by the Commission only for FY 2007-08 onwards after the formulation of Tariff Regulations.</w:t>
      </w:r>
    </w:p>
    <w:p w:rsidR="00CB2E4A" w:rsidRDefault="00CB2E4A" w:rsidP="00CB2E4A">
      <w:r>
        <w:t>The summary of the O&amp;M expenses submitted by the Petitioner and as approved by the Commission are shown in the table below:</w:t>
      </w:r>
    </w:p>
    <w:p w:rsidR="00CB2E4A" w:rsidRPr="00447DA3" w:rsidRDefault="00CB2E4A" w:rsidP="00CB2E4A">
      <w:pPr>
        <w:pStyle w:val="Caption"/>
        <w:keepNext/>
        <w:spacing w:line="276" w:lineRule="auto"/>
        <w:jc w:val="center"/>
        <w:rPr>
          <w:rFonts w:asciiTheme="minorHAnsi" w:hAnsiTheme="minorHAnsi" w:cstheme="minorHAnsi"/>
          <w:szCs w:val="24"/>
        </w:rPr>
      </w:pPr>
      <w:bookmarkStart w:id="140" w:name="_Toc35691303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4</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Pr>
          <w:rFonts w:asciiTheme="minorHAnsi" w:hAnsiTheme="minorHAnsi" w:cstheme="minorHAnsi"/>
          <w:szCs w:val="24"/>
        </w:rPr>
        <w:t>200</w:t>
      </w:r>
      <w:r w:rsidR="00A06F69">
        <w:rPr>
          <w:rFonts w:asciiTheme="minorHAnsi" w:hAnsiTheme="minorHAnsi" w:cstheme="minorHAnsi"/>
          <w:szCs w:val="24"/>
        </w:rPr>
        <w:t>1-02</w:t>
      </w:r>
      <w:r w:rsidRPr="00447DA3">
        <w:rPr>
          <w:rFonts w:asciiTheme="minorHAnsi" w:hAnsiTheme="minorHAnsi" w:cstheme="minorHAnsi"/>
          <w:szCs w:val="24"/>
        </w:rPr>
        <w:t xml:space="preserve"> (Rs. </w:t>
      </w:r>
      <w:r w:rsidR="0057466E">
        <w:rPr>
          <w:rFonts w:asciiTheme="minorHAnsi" w:hAnsiTheme="minorHAnsi" w:cstheme="minorHAnsi"/>
          <w:szCs w:val="24"/>
        </w:rPr>
        <w:t>Crores</w:t>
      </w:r>
      <w:r w:rsidRPr="00447DA3">
        <w:rPr>
          <w:rFonts w:asciiTheme="minorHAnsi" w:hAnsiTheme="minorHAnsi" w:cstheme="minorHAnsi"/>
          <w:szCs w:val="24"/>
        </w:rPr>
        <w:t>)</w:t>
      </w:r>
      <w:bookmarkEnd w:id="140"/>
    </w:p>
    <w:tbl>
      <w:tblPr>
        <w:tblW w:w="5000" w:type="pct"/>
        <w:tblLayout w:type="fixed"/>
        <w:tblLook w:val="04A0"/>
      </w:tblPr>
      <w:tblGrid>
        <w:gridCol w:w="3651"/>
        <w:gridCol w:w="1308"/>
        <w:gridCol w:w="1310"/>
        <w:gridCol w:w="1308"/>
        <w:gridCol w:w="1308"/>
      </w:tblGrid>
      <w:tr w:rsidR="00CB2E4A" w:rsidRPr="008F43A0" w:rsidTr="00C526F1">
        <w:trPr>
          <w:trHeight w:val="900"/>
        </w:trPr>
        <w:tc>
          <w:tcPr>
            <w:tcW w:w="2055" w:type="pct"/>
            <w:tcBorders>
              <w:top w:val="dotted" w:sz="4" w:space="0" w:color="auto"/>
              <w:left w:val="dotted" w:sz="4" w:space="0" w:color="auto"/>
              <w:bottom w:val="nil"/>
              <w:right w:val="dotted" w:sz="4" w:space="0" w:color="auto"/>
            </w:tcBorders>
            <w:shd w:val="clear" w:color="000000" w:fill="DBE5F1"/>
            <w:hideMark/>
          </w:tcPr>
          <w:p w:rsidR="00CB2E4A" w:rsidRPr="008F43A0" w:rsidRDefault="00CB2E4A" w:rsidP="00C526F1">
            <w:pPr>
              <w:spacing w:before="0" w:line="240" w:lineRule="auto"/>
              <w:jc w:val="left"/>
              <w:rPr>
                <w:b/>
                <w:bCs/>
                <w:color w:val="000000"/>
                <w:sz w:val="22"/>
                <w:szCs w:val="22"/>
                <w:lang w:val="en-IN" w:eastAsia="en-IN"/>
              </w:rPr>
            </w:pPr>
            <w:r w:rsidRPr="008F43A0">
              <w:rPr>
                <w:b/>
                <w:bCs/>
                <w:color w:val="000000"/>
                <w:sz w:val="22"/>
                <w:szCs w:val="22"/>
                <w:lang w:val="en-IN" w:eastAsia="en-IN"/>
              </w:rPr>
              <w:t>Particulars</w:t>
            </w:r>
          </w:p>
        </w:tc>
        <w:tc>
          <w:tcPr>
            <w:tcW w:w="736" w:type="pct"/>
            <w:tcBorders>
              <w:top w:val="dotted" w:sz="4" w:space="0" w:color="auto"/>
              <w:left w:val="nil"/>
              <w:bottom w:val="nil"/>
              <w:right w:val="dotted" w:sz="4" w:space="0" w:color="auto"/>
            </w:tcBorders>
            <w:shd w:val="clear" w:color="000000" w:fill="DBE5F1"/>
            <w:hideMark/>
          </w:tcPr>
          <w:p w:rsidR="00CB2E4A" w:rsidRPr="008F43A0" w:rsidRDefault="00CB2E4A" w:rsidP="00C526F1">
            <w:pPr>
              <w:spacing w:before="0" w:line="240" w:lineRule="auto"/>
              <w:jc w:val="center"/>
              <w:rPr>
                <w:b/>
                <w:bCs/>
                <w:color w:val="000000"/>
                <w:sz w:val="22"/>
                <w:szCs w:val="22"/>
                <w:lang w:val="en-IN" w:eastAsia="en-IN"/>
              </w:rPr>
            </w:pPr>
            <w:r w:rsidRPr="008F43A0">
              <w:rPr>
                <w:b/>
                <w:bCs/>
                <w:color w:val="000000"/>
                <w:sz w:val="22"/>
                <w:szCs w:val="22"/>
                <w:lang w:val="en-IN" w:eastAsia="en-IN"/>
              </w:rPr>
              <w:t>Tariff Order</w:t>
            </w:r>
          </w:p>
        </w:tc>
        <w:tc>
          <w:tcPr>
            <w:tcW w:w="737" w:type="pct"/>
            <w:tcBorders>
              <w:top w:val="dotted" w:sz="4" w:space="0" w:color="auto"/>
              <w:left w:val="nil"/>
              <w:bottom w:val="nil"/>
              <w:right w:val="dotted" w:sz="4" w:space="0" w:color="auto"/>
            </w:tcBorders>
            <w:shd w:val="clear" w:color="000000" w:fill="DBE5F1"/>
            <w:hideMark/>
          </w:tcPr>
          <w:p w:rsidR="00CB2E4A" w:rsidRPr="008F43A0" w:rsidRDefault="00C011B1" w:rsidP="00C526F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6" w:type="pct"/>
            <w:tcBorders>
              <w:top w:val="dotted" w:sz="4" w:space="0" w:color="auto"/>
              <w:left w:val="nil"/>
              <w:bottom w:val="nil"/>
              <w:right w:val="dotted" w:sz="4" w:space="0" w:color="auto"/>
            </w:tcBorders>
            <w:shd w:val="clear" w:color="000000" w:fill="DBE5F1"/>
            <w:hideMark/>
          </w:tcPr>
          <w:p w:rsidR="00CB2E4A" w:rsidRPr="008F43A0" w:rsidRDefault="00CB2E4A" w:rsidP="00C526F1">
            <w:pPr>
              <w:spacing w:before="0" w:line="240" w:lineRule="auto"/>
              <w:jc w:val="center"/>
              <w:rPr>
                <w:b/>
                <w:bCs/>
                <w:color w:val="000000"/>
                <w:sz w:val="22"/>
                <w:szCs w:val="22"/>
                <w:lang w:val="en-IN" w:eastAsia="en-IN"/>
              </w:rPr>
            </w:pPr>
            <w:r w:rsidRPr="008F43A0">
              <w:rPr>
                <w:b/>
                <w:bCs/>
                <w:color w:val="000000"/>
                <w:sz w:val="22"/>
                <w:szCs w:val="22"/>
                <w:lang w:val="en-IN" w:eastAsia="en-IN"/>
              </w:rPr>
              <w:t>True-up Petition</w:t>
            </w:r>
          </w:p>
        </w:tc>
        <w:tc>
          <w:tcPr>
            <w:tcW w:w="736" w:type="pct"/>
            <w:tcBorders>
              <w:top w:val="dotted" w:sz="4" w:space="0" w:color="auto"/>
              <w:left w:val="nil"/>
              <w:bottom w:val="nil"/>
              <w:right w:val="dotted" w:sz="4" w:space="0" w:color="auto"/>
            </w:tcBorders>
            <w:shd w:val="clear" w:color="000000" w:fill="DBE5F1"/>
            <w:hideMark/>
          </w:tcPr>
          <w:p w:rsidR="00CB2E4A" w:rsidRPr="008F43A0" w:rsidRDefault="00FA3EE2" w:rsidP="00C526F1">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F05FB4" w:rsidRPr="008F43A0" w:rsidTr="00F05FB4">
        <w:trPr>
          <w:trHeight w:val="300"/>
        </w:trPr>
        <w:tc>
          <w:tcPr>
            <w:tcW w:w="2055" w:type="pct"/>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F05FB4" w:rsidRDefault="00F05FB4" w:rsidP="004465C0">
            <w:pPr>
              <w:spacing w:before="0"/>
              <w:jc w:val="left"/>
              <w:rPr>
                <w:color w:val="000000"/>
                <w:sz w:val="22"/>
                <w:szCs w:val="22"/>
              </w:rPr>
            </w:pPr>
            <w:r>
              <w:rPr>
                <w:color w:val="000000"/>
                <w:sz w:val="22"/>
                <w:szCs w:val="22"/>
              </w:rPr>
              <w:t>Employee Expenses</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1110.00</w:t>
            </w:r>
          </w:p>
        </w:tc>
        <w:tc>
          <w:tcPr>
            <w:tcW w:w="737" w:type="pct"/>
            <w:tcBorders>
              <w:top w:val="dotted" w:sz="4" w:space="0" w:color="auto"/>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1120.46</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1161.07</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6A6EB3" w:rsidRDefault="00F05FB4">
            <w:pPr>
              <w:spacing w:before="0"/>
              <w:jc w:val="right"/>
              <w:rPr>
                <w:color w:val="000000"/>
                <w:sz w:val="22"/>
                <w:szCs w:val="22"/>
              </w:rPr>
            </w:pPr>
            <w:r>
              <w:rPr>
                <w:color w:val="000000"/>
                <w:sz w:val="22"/>
                <w:szCs w:val="22"/>
              </w:rPr>
              <w:t>1110.00</w:t>
            </w:r>
          </w:p>
        </w:tc>
      </w:tr>
      <w:tr w:rsidR="00F05FB4" w:rsidRPr="008F43A0" w:rsidTr="00F05FB4">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center"/>
            <w:hideMark/>
          </w:tcPr>
          <w:p w:rsidR="00F05FB4" w:rsidRDefault="00F05FB4" w:rsidP="004465C0">
            <w:pPr>
              <w:spacing w:before="0"/>
              <w:jc w:val="left"/>
              <w:rPr>
                <w:color w:val="000000"/>
                <w:sz w:val="22"/>
                <w:szCs w:val="22"/>
              </w:rPr>
            </w:pPr>
            <w:r>
              <w:rPr>
                <w:color w:val="000000"/>
                <w:sz w:val="22"/>
                <w:szCs w:val="22"/>
              </w:rPr>
              <w:t>Repair &amp;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208.00</w:t>
            </w:r>
          </w:p>
        </w:tc>
        <w:tc>
          <w:tcPr>
            <w:tcW w:w="737"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206.47</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207.23</w:t>
            </w:r>
          </w:p>
        </w:tc>
        <w:tc>
          <w:tcPr>
            <w:tcW w:w="736" w:type="pct"/>
            <w:tcBorders>
              <w:top w:val="nil"/>
              <w:left w:val="nil"/>
              <w:bottom w:val="dotted" w:sz="4" w:space="0" w:color="auto"/>
              <w:right w:val="dotted" w:sz="4" w:space="0" w:color="auto"/>
            </w:tcBorders>
            <w:shd w:val="clear" w:color="000000" w:fill="FFFFFF"/>
            <w:noWrap/>
            <w:vAlign w:val="center"/>
            <w:hideMark/>
          </w:tcPr>
          <w:p w:rsidR="006A6EB3" w:rsidRDefault="00F05FB4">
            <w:pPr>
              <w:spacing w:before="0"/>
              <w:jc w:val="right"/>
              <w:rPr>
                <w:color w:val="000000"/>
                <w:sz w:val="22"/>
                <w:szCs w:val="22"/>
              </w:rPr>
            </w:pPr>
            <w:r>
              <w:rPr>
                <w:color w:val="000000"/>
                <w:sz w:val="22"/>
                <w:szCs w:val="22"/>
              </w:rPr>
              <w:t>206.47</w:t>
            </w:r>
          </w:p>
        </w:tc>
      </w:tr>
      <w:tr w:rsidR="00F05FB4" w:rsidRPr="008F43A0" w:rsidTr="00F05FB4">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center"/>
            <w:hideMark/>
          </w:tcPr>
          <w:p w:rsidR="00F05FB4" w:rsidRDefault="00F05FB4" w:rsidP="004465C0">
            <w:pPr>
              <w:spacing w:before="0"/>
              <w:jc w:val="left"/>
              <w:rPr>
                <w:color w:val="000000"/>
                <w:sz w:val="22"/>
                <w:szCs w:val="22"/>
              </w:rPr>
            </w:pPr>
            <w:r>
              <w:rPr>
                <w:color w:val="000000"/>
                <w:sz w:val="22"/>
                <w:szCs w:val="22"/>
              </w:rPr>
              <w:t>Administrative and General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86.72</w:t>
            </w:r>
          </w:p>
        </w:tc>
        <w:tc>
          <w:tcPr>
            <w:tcW w:w="737"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89.03</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100.86</w:t>
            </w:r>
          </w:p>
        </w:tc>
        <w:tc>
          <w:tcPr>
            <w:tcW w:w="736" w:type="pct"/>
            <w:tcBorders>
              <w:top w:val="nil"/>
              <w:left w:val="nil"/>
              <w:bottom w:val="dotted" w:sz="4" w:space="0" w:color="auto"/>
              <w:right w:val="dotted" w:sz="4" w:space="0" w:color="auto"/>
            </w:tcBorders>
            <w:shd w:val="clear" w:color="000000" w:fill="FFFFFF"/>
            <w:noWrap/>
            <w:vAlign w:val="center"/>
            <w:hideMark/>
          </w:tcPr>
          <w:p w:rsidR="006A6EB3" w:rsidRDefault="00F05FB4">
            <w:pPr>
              <w:spacing w:before="0"/>
              <w:jc w:val="right"/>
              <w:rPr>
                <w:color w:val="000000"/>
                <w:sz w:val="22"/>
                <w:szCs w:val="22"/>
              </w:rPr>
            </w:pPr>
            <w:r>
              <w:rPr>
                <w:color w:val="000000"/>
                <w:sz w:val="22"/>
                <w:szCs w:val="22"/>
              </w:rPr>
              <w:t>86.72</w:t>
            </w:r>
          </w:p>
        </w:tc>
      </w:tr>
      <w:tr w:rsidR="00F05FB4" w:rsidRPr="008F43A0" w:rsidTr="00F05FB4">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center"/>
            <w:hideMark/>
          </w:tcPr>
          <w:p w:rsidR="00F05FB4" w:rsidRDefault="00F05FB4" w:rsidP="004465C0">
            <w:pPr>
              <w:spacing w:before="0"/>
              <w:jc w:val="left"/>
              <w:rPr>
                <w:b/>
                <w:bCs/>
                <w:color w:val="000000"/>
                <w:sz w:val="22"/>
                <w:szCs w:val="22"/>
              </w:rPr>
            </w:pPr>
            <w:r>
              <w:rPr>
                <w:b/>
                <w:bCs/>
                <w:color w:val="000000"/>
                <w:sz w:val="22"/>
                <w:szCs w:val="22"/>
              </w:rPr>
              <w:t>Gross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b/>
                <w:bCs/>
                <w:color w:val="000000"/>
                <w:sz w:val="22"/>
                <w:szCs w:val="22"/>
              </w:rPr>
            </w:pPr>
            <w:r>
              <w:rPr>
                <w:b/>
                <w:bCs/>
                <w:color w:val="000000"/>
                <w:sz w:val="22"/>
                <w:szCs w:val="22"/>
              </w:rPr>
              <w:t>1404.72</w:t>
            </w:r>
          </w:p>
        </w:tc>
        <w:tc>
          <w:tcPr>
            <w:tcW w:w="737"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b/>
                <w:bCs/>
                <w:color w:val="000000"/>
                <w:sz w:val="22"/>
                <w:szCs w:val="22"/>
              </w:rPr>
            </w:pPr>
            <w:r>
              <w:rPr>
                <w:b/>
                <w:bCs/>
                <w:color w:val="000000"/>
                <w:sz w:val="22"/>
                <w:szCs w:val="22"/>
              </w:rPr>
              <w:t>1415.95</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b/>
                <w:bCs/>
                <w:color w:val="000000"/>
                <w:sz w:val="22"/>
                <w:szCs w:val="22"/>
              </w:rPr>
            </w:pPr>
            <w:r>
              <w:rPr>
                <w:b/>
                <w:bCs/>
                <w:color w:val="000000"/>
                <w:sz w:val="22"/>
                <w:szCs w:val="22"/>
              </w:rPr>
              <w:t>1469.16</w:t>
            </w:r>
          </w:p>
        </w:tc>
        <w:tc>
          <w:tcPr>
            <w:tcW w:w="736" w:type="pct"/>
            <w:tcBorders>
              <w:top w:val="nil"/>
              <w:left w:val="nil"/>
              <w:bottom w:val="dotted" w:sz="4" w:space="0" w:color="auto"/>
              <w:right w:val="dotted" w:sz="4" w:space="0" w:color="auto"/>
            </w:tcBorders>
            <w:shd w:val="clear" w:color="000000" w:fill="FFFFFF"/>
            <w:noWrap/>
            <w:vAlign w:val="center"/>
            <w:hideMark/>
          </w:tcPr>
          <w:p w:rsidR="006A6EB3" w:rsidRDefault="00F05FB4">
            <w:pPr>
              <w:spacing w:before="0"/>
              <w:jc w:val="right"/>
              <w:rPr>
                <w:b/>
                <w:bCs/>
                <w:color w:val="000000"/>
                <w:sz w:val="22"/>
                <w:szCs w:val="22"/>
              </w:rPr>
            </w:pPr>
            <w:r>
              <w:rPr>
                <w:b/>
                <w:bCs/>
                <w:color w:val="000000"/>
                <w:sz w:val="22"/>
                <w:szCs w:val="22"/>
              </w:rPr>
              <w:t>1403.19</w:t>
            </w:r>
          </w:p>
        </w:tc>
      </w:tr>
      <w:tr w:rsidR="00F05FB4" w:rsidRPr="008F43A0" w:rsidTr="00F05FB4">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center"/>
            <w:hideMark/>
          </w:tcPr>
          <w:p w:rsidR="00F05FB4" w:rsidRDefault="00F05FB4" w:rsidP="004465C0">
            <w:pPr>
              <w:spacing w:before="0"/>
              <w:jc w:val="left"/>
              <w:rPr>
                <w:color w:val="000000"/>
                <w:sz w:val="22"/>
                <w:szCs w:val="22"/>
              </w:rPr>
            </w:pPr>
            <w:r>
              <w:rPr>
                <w:color w:val="000000"/>
                <w:sz w:val="22"/>
                <w:szCs w:val="22"/>
              </w:rPr>
              <w:t>Less: Capitalisation</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 </w:t>
            </w:r>
          </w:p>
        </w:tc>
        <w:tc>
          <w:tcPr>
            <w:tcW w:w="737"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center"/>
            <w:hideMark/>
          </w:tcPr>
          <w:p w:rsidR="006A6EB3" w:rsidRDefault="00F05FB4">
            <w:pPr>
              <w:spacing w:before="0"/>
              <w:jc w:val="right"/>
              <w:rPr>
                <w:color w:val="000000"/>
                <w:sz w:val="22"/>
                <w:szCs w:val="22"/>
              </w:rPr>
            </w:pPr>
            <w:r>
              <w:rPr>
                <w:color w:val="000000"/>
                <w:sz w:val="22"/>
                <w:szCs w:val="22"/>
              </w:rPr>
              <w:t> </w:t>
            </w:r>
          </w:p>
        </w:tc>
      </w:tr>
      <w:tr w:rsidR="00F05FB4" w:rsidRPr="008F43A0" w:rsidTr="00F05FB4">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center"/>
            <w:hideMark/>
          </w:tcPr>
          <w:p w:rsidR="00F05FB4" w:rsidRDefault="00F05FB4" w:rsidP="004465C0">
            <w:pPr>
              <w:spacing w:before="0"/>
              <w:jc w:val="left"/>
              <w:rPr>
                <w:color w:val="000000"/>
                <w:sz w:val="22"/>
                <w:szCs w:val="22"/>
              </w:rPr>
            </w:pPr>
            <w:r>
              <w:rPr>
                <w:color w:val="000000"/>
                <w:sz w:val="22"/>
                <w:szCs w:val="22"/>
              </w:rPr>
              <w:t>Employee Cost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100.00</w:t>
            </w:r>
          </w:p>
        </w:tc>
        <w:tc>
          <w:tcPr>
            <w:tcW w:w="737"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191.68</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191.68</w:t>
            </w:r>
          </w:p>
        </w:tc>
        <w:tc>
          <w:tcPr>
            <w:tcW w:w="736" w:type="pct"/>
            <w:tcBorders>
              <w:top w:val="nil"/>
              <w:left w:val="nil"/>
              <w:bottom w:val="dotted" w:sz="4" w:space="0" w:color="auto"/>
              <w:right w:val="dotted" w:sz="4" w:space="0" w:color="auto"/>
            </w:tcBorders>
            <w:shd w:val="clear" w:color="000000" w:fill="FFFFFF"/>
            <w:noWrap/>
            <w:vAlign w:val="center"/>
            <w:hideMark/>
          </w:tcPr>
          <w:p w:rsidR="006A6EB3" w:rsidRDefault="00F05FB4">
            <w:pPr>
              <w:spacing w:before="0"/>
              <w:jc w:val="right"/>
              <w:rPr>
                <w:color w:val="000000"/>
                <w:sz w:val="22"/>
                <w:szCs w:val="22"/>
              </w:rPr>
            </w:pPr>
            <w:r>
              <w:rPr>
                <w:color w:val="000000"/>
                <w:sz w:val="22"/>
                <w:szCs w:val="22"/>
              </w:rPr>
              <w:t>191.68</w:t>
            </w:r>
          </w:p>
        </w:tc>
      </w:tr>
      <w:tr w:rsidR="00F05FB4" w:rsidRPr="008F43A0" w:rsidTr="00F05FB4">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center"/>
            <w:hideMark/>
          </w:tcPr>
          <w:p w:rsidR="00F05FB4" w:rsidRDefault="00F05FB4" w:rsidP="004465C0">
            <w:pPr>
              <w:spacing w:before="0"/>
              <w:jc w:val="left"/>
              <w:rPr>
                <w:color w:val="000000"/>
                <w:sz w:val="22"/>
                <w:szCs w:val="22"/>
              </w:rPr>
            </w:pPr>
            <w:r>
              <w:rPr>
                <w:color w:val="000000"/>
                <w:sz w:val="22"/>
                <w:szCs w:val="22"/>
              </w:rPr>
              <w:t>A&amp;G Expenses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 </w:t>
            </w:r>
          </w:p>
        </w:tc>
        <w:tc>
          <w:tcPr>
            <w:tcW w:w="737"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25.97</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color w:val="000000"/>
                <w:sz w:val="22"/>
                <w:szCs w:val="22"/>
              </w:rPr>
            </w:pPr>
            <w:r>
              <w:rPr>
                <w:color w:val="000000"/>
                <w:sz w:val="22"/>
                <w:szCs w:val="22"/>
              </w:rPr>
              <w:t>25.97</w:t>
            </w:r>
          </w:p>
        </w:tc>
        <w:tc>
          <w:tcPr>
            <w:tcW w:w="736" w:type="pct"/>
            <w:tcBorders>
              <w:top w:val="nil"/>
              <w:left w:val="nil"/>
              <w:bottom w:val="dotted" w:sz="4" w:space="0" w:color="auto"/>
              <w:right w:val="dotted" w:sz="4" w:space="0" w:color="auto"/>
            </w:tcBorders>
            <w:shd w:val="clear" w:color="000000" w:fill="FFFFFF"/>
            <w:noWrap/>
            <w:vAlign w:val="center"/>
            <w:hideMark/>
          </w:tcPr>
          <w:p w:rsidR="006A6EB3" w:rsidRDefault="00F05FB4">
            <w:pPr>
              <w:spacing w:before="0"/>
              <w:jc w:val="right"/>
              <w:rPr>
                <w:color w:val="000000"/>
                <w:sz w:val="22"/>
                <w:szCs w:val="22"/>
              </w:rPr>
            </w:pPr>
            <w:r>
              <w:rPr>
                <w:color w:val="000000"/>
                <w:sz w:val="22"/>
                <w:szCs w:val="22"/>
              </w:rPr>
              <w:t>25.97</w:t>
            </w:r>
          </w:p>
        </w:tc>
      </w:tr>
      <w:tr w:rsidR="00F05FB4" w:rsidRPr="008F43A0" w:rsidTr="00F05FB4">
        <w:trPr>
          <w:trHeight w:val="355"/>
        </w:trPr>
        <w:tc>
          <w:tcPr>
            <w:tcW w:w="2055" w:type="pct"/>
            <w:tcBorders>
              <w:top w:val="nil"/>
              <w:left w:val="dotted" w:sz="4" w:space="0" w:color="auto"/>
              <w:bottom w:val="dotted" w:sz="4" w:space="0" w:color="auto"/>
              <w:right w:val="dotted" w:sz="4" w:space="0" w:color="auto"/>
            </w:tcBorders>
            <w:shd w:val="clear" w:color="000000" w:fill="FFFFFF"/>
            <w:noWrap/>
            <w:vAlign w:val="center"/>
            <w:hideMark/>
          </w:tcPr>
          <w:p w:rsidR="00F05FB4" w:rsidRDefault="00F05FB4" w:rsidP="004465C0">
            <w:pPr>
              <w:spacing w:before="0"/>
              <w:jc w:val="left"/>
              <w:rPr>
                <w:b/>
                <w:bCs/>
                <w:color w:val="000000"/>
                <w:sz w:val="22"/>
                <w:szCs w:val="22"/>
              </w:rPr>
            </w:pPr>
            <w:r>
              <w:rPr>
                <w:b/>
                <w:bCs/>
                <w:color w:val="000000"/>
                <w:sz w:val="22"/>
                <w:szCs w:val="22"/>
              </w:rPr>
              <w:t>Total Capitalisation</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b/>
                <w:bCs/>
                <w:color w:val="000000"/>
                <w:sz w:val="22"/>
                <w:szCs w:val="22"/>
              </w:rPr>
            </w:pPr>
            <w:r>
              <w:rPr>
                <w:b/>
                <w:bCs/>
                <w:color w:val="000000"/>
                <w:sz w:val="22"/>
                <w:szCs w:val="22"/>
              </w:rPr>
              <w:t>100.00</w:t>
            </w:r>
          </w:p>
        </w:tc>
        <w:tc>
          <w:tcPr>
            <w:tcW w:w="737"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b/>
                <w:bCs/>
                <w:color w:val="000000"/>
                <w:sz w:val="22"/>
                <w:szCs w:val="22"/>
              </w:rPr>
            </w:pPr>
            <w:r>
              <w:rPr>
                <w:b/>
                <w:bCs/>
                <w:color w:val="000000"/>
                <w:sz w:val="22"/>
                <w:szCs w:val="22"/>
              </w:rPr>
              <w:t>217.65</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b/>
                <w:bCs/>
                <w:color w:val="000000"/>
                <w:sz w:val="22"/>
                <w:szCs w:val="22"/>
              </w:rPr>
            </w:pPr>
            <w:r>
              <w:rPr>
                <w:b/>
                <w:bCs/>
                <w:color w:val="000000"/>
                <w:sz w:val="22"/>
                <w:szCs w:val="22"/>
              </w:rPr>
              <w:t>217.65</w:t>
            </w:r>
          </w:p>
        </w:tc>
        <w:tc>
          <w:tcPr>
            <w:tcW w:w="736" w:type="pct"/>
            <w:tcBorders>
              <w:top w:val="nil"/>
              <w:left w:val="nil"/>
              <w:bottom w:val="dotted" w:sz="4" w:space="0" w:color="auto"/>
              <w:right w:val="dotted" w:sz="4" w:space="0" w:color="auto"/>
            </w:tcBorders>
            <w:shd w:val="clear" w:color="000000" w:fill="FFFFFF"/>
            <w:noWrap/>
            <w:vAlign w:val="center"/>
            <w:hideMark/>
          </w:tcPr>
          <w:p w:rsidR="006A6EB3" w:rsidRDefault="00F05FB4">
            <w:pPr>
              <w:spacing w:before="0"/>
              <w:jc w:val="right"/>
              <w:rPr>
                <w:b/>
                <w:bCs/>
                <w:color w:val="000000"/>
                <w:sz w:val="22"/>
                <w:szCs w:val="22"/>
              </w:rPr>
            </w:pPr>
            <w:r>
              <w:rPr>
                <w:b/>
                <w:bCs/>
                <w:color w:val="000000"/>
                <w:sz w:val="22"/>
                <w:szCs w:val="22"/>
              </w:rPr>
              <w:t>217.65</w:t>
            </w:r>
          </w:p>
        </w:tc>
      </w:tr>
      <w:tr w:rsidR="00F05FB4" w:rsidRPr="008F43A0" w:rsidTr="00F05FB4">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center"/>
            <w:hideMark/>
          </w:tcPr>
          <w:p w:rsidR="00F05FB4" w:rsidRDefault="00F05FB4" w:rsidP="004465C0">
            <w:pPr>
              <w:spacing w:before="0"/>
              <w:jc w:val="left"/>
              <w:rPr>
                <w:b/>
                <w:bCs/>
                <w:color w:val="000000"/>
                <w:sz w:val="22"/>
                <w:szCs w:val="22"/>
              </w:rPr>
            </w:pPr>
            <w:r>
              <w:rPr>
                <w:b/>
                <w:bCs/>
                <w:color w:val="000000"/>
                <w:sz w:val="22"/>
                <w:szCs w:val="22"/>
              </w:rPr>
              <w:t>Net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b/>
                <w:bCs/>
                <w:color w:val="000000"/>
                <w:sz w:val="22"/>
                <w:szCs w:val="22"/>
              </w:rPr>
            </w:pPr>
            <w:r>
              <w:rPr>
                <w:b/>
                <w:bCs/>
                <w:color w:val="000000"/>
                <w:sz w:val="22"/>
                <w:szCs w:val="22"/>
              </w:rPr>
              <w:t>1304.72</w:t>
            </w:r>
          </w:p>
        </w:tc>
        <w:tc>
          <w:tcPr>
            <w:tcW w:w="737"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b/>
                <w:bCs/>
                <w:color w:val="000000"/>
                <w:sz w:val="22"/>
                <w:szCs w:val="22"/>
              </w:rPr>
            </w:pPr>
            <w:r>
              <w:rPr>
                <w:b/>
                <w:bCs/>
                <w:color w:val="000000"/>
                <w:sz w:val="22"/>
                <w:szCs w:val="22"/>
              </w:rPr>
              <w:t>1198.30</w:t>
            </w:r>
          </w:p>
        </w:tc>
        <w:tc>
          <w:tcPr>
            <w:tcW w:w="736" w:type="pct"/>
            <w:tcBorders>
              <w:top w:val="nil"/>
              <w:left w:val="nil"/>
              <w:bottom w:val="dotted" w:sz="4" w:space="0" w:color="auto"/>
              <w:right w:val="dotted" w:sz="4" w:space="0" w:color="auto"/>
            </w:tcBorders>
            <w:shd w:val="clear" w:color="000000" w:fill="FFFFFF"/>
            <w:noWrap/>
            <w:vAlign w:val="center"/>
            <w:hideMark/>
          </w:tcPr>
          <w:p w:rsidR="00F05FB4" w:rsidRDefault="00F05FB4" w:rsidP="004465C0">
            <w:pPr>
              <w:spacing w:before="0"/>
              <w:jc w:val="right"/>
              <w:rPr>
                <w:b/>
                <w:bCs/>
                <w:color w:val="000000"/>
                <w:sz w:val="22"/>
                <w:szCs w:val="22"/>
              </w:rPr>
            </w:pPr>
            <w:r>
              <w:rPr>
                <w:b/>
                <w:bCs/>
                <w:color w:val="000000"/>
                <w:sz w:val="22"/>
                <w:szCs w:val="22"/>
              </w:rPr>
              <w:t>1251.51</w:t>
            </w:r>
          </w:p>
        </w:tc>
        <w:tc>
          <w:tcPr>
            <w:tcW w:w="736" w:type="pct"/>
            <w:tcBorders>
              <w:top w:val="nil"/>
              <w:left w:val="nil"/>
              <w:bottom w:val="dotted" w:sz="4" w:space="0" w:color="auto"/>
              <w:right w:val="dotted" w:sz="4" w:space="0" w:color="auto"/>
            </w:tcBorders>
            <w:shd w:val="clear" w:color="000000" w:fill="FFFFFF"/>
            <w:noWrap/>
            <w:vAlign w:val="center"/>
            <w:hideMark/>
          </w:tcPr>
          <w:p w:rsidR="006A6EB3" w:rsidRDefault="00F05FB4">
            <w:pPr>
              <w:spacing w:before="0"/>
              <w:jc w:val="right"/>
              <w:rPr>
                <w:b/>
                <w:bCs/>
                <w:color w:val="000000"/>
                <w:sz w:val="22"/>
                <w:szCs w:val="22"/>
              </w:rPr>
            </w:pPr>
            <w:r>
              <w:rPr>
                <w:b/>
                <w:bCs/>
                <w:color w:val="000000"/>
                <w:sz w:val="22"/>
                <w:szCs w:val="22"/>
              </w:rPr>
              <w:t>1185.53</w:t>
            </w:r>
          </w:p>
        </w:tc>
      </w:tr>
    </w:tbl>
    <w:p w:rsidR="00CB2E4A" w:rsidRPr="00447DA3" w:rsidRDefault="00CB2E4A" w:rsidP="004465C0"/>
    <w:p w:rsidR="00CB2E4A" w:rsidRPr="00447DA3" w:rsidRDefault="00CB2E4A" w:rsidP="00CB2E4A">
      <w:pPr>
        <w:pStyle w:val="Heading2"/>
      </w:pPr>
      <w:bookmarkStart w:id="141" w:name="_Toc356912905"/>
      <w:r>
        <w:t>INTEREST AND FINANCE CHARGES</w:t>
      </w:r>
      <w:bookmarkEnd w:id="141"/>
    </w:p>
    <w:p w:rsidR="00CB2E4A" w:rsidRPr="00447DA3" w:rsidRDefault="00CB2E4A" w:rsidP="00CB2E4A">
      <w:pPr>
        <w:pStyle w:val="Heading2"/>
        <w:numPr>
          <w:ilvl w:val="0"/>
          <w:numId w:val="0"/>
        </w:numPr>
      </w:pPr>
    </w:p>
    <w:p w:rsidR="00CB2E4A" w:rsidRPr="00447DA3" w:rsidRDefault="00CB2E4A" w:rsidP="00CB2E4A">
      <w:pPr>
        <w:pStyle w:val="Heading3"/>
      </w:pPr>
      <w:r>
        <w:rPr>
          <w:b/>
        </w:rPr>
        <w:t>Interest on Long Term Loans</w:t>
      </w:r>
      <w:r w:rsidRPr="00447DA3">
        <w:t>:</w:t>
      </w:r>
    </w:p>
    <w:p w:rsidR="00CB2E4A" w:rsidRDefault="00CB2E4A" w:rsidP="00CB2E4A">
      <w:r>
        <w:t xml:space="preserve">The </w:t>
      </w:r>
      <w:r w:rsidRPr="00447DA3">
        <w:t xml:space="preserve">Petitioner </w:t>
      </w:r>
      <w:r>
        <w:t xml:space="preserve">has claimed net interest expenses of Rs. </w:t>
      </w:r>
      <w:r w:rsidR="00FA3EE2">
        <w:t xml:space="preserve">344.37 </w:t>
      </w:r>
      <w:r w:rsidR="0057466E">
        <w:t>crores</w:t>
      </w:r>
      <w:r>
        <w:t xml:space="preserve"> as against Rs. </w:t>
      </w:r>
      <w:r w:rsidR="00FA3EE2">
        <w:t>37.33</w:t>
      </w:r>
      <w:r>
        <w:t xml:space="preserve"> </w:t>
      </w:r>
      <w:r w:rsidR="0057466E">
        <w:t>crores</w:t>
      </w:r>
      <w:r>
        <w:t xml:space="preserve"> approved in the Tariff Order.</w:t>
      </w:r>
    </w:p>
    <w:p w:rsidR="00C577DC" w:rsidRDefault="00C577DC" w:rsidP="00C577DC">
      <w:r w:rsidRPr="00DE47B5">
        <w:lastRenderedPageBreak/>
        <w:t xml:space="preserve">Interest cost is an uncontrollable cost as the interest rate regime is determined by various external factors and the actual loans taken are consequential to the capital expenditure undertaken by the licensee. </w:t>
      </w:r>
    </w:p>
    <w:p w:rsidR="00C577DC" w:rsidRDefault="00C577DC" w:rsidP="00C577DC">
      <w:r>
        <w:t>From the audited accounts, the Commission has derived the actual capital investments undertaken by UPPCL in FY 2001-02. The details are provided in the table below:</w:t>
      </w:r>
    </w:p>
    <w:p w:rsidR="00C577DC" w:rsidRPr="00D24F2C" w:rsidRDefault="00C577DC" w:rsidP="00C577DC">
      <w:pPr>
        <w:jc w:val="center"/>
        <w:rPr>
          <w:b/>
        </w:rPr>
      </w:pPr>
      <w:bookmarkStart w:id="142" w:name="_Toc356913031"/>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4</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3</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CAPITAL INVESTMENTS IN FY 2001-02 </w:t>
      </w:r>
      <w:r w:rsidRPr="00D24F2C">
        <w:rPr>
          <w:rFonts w:asciiTheme="minorHAnsi" w:hAnsiTheme="minorHAnsi" w:cstheme="minorHAnsi"/>
          <w:b/>
        </w:rPr>
        <w:t>(Rs. Crores)</w:t>
      </w:r>
      <w:bookmarkEnd w:id="142"/>
    </w:p>
    <w:tbl>
      <w:tblPr>
        <w:tblW w:w="6686" w:type="dxa"/>
        <w:jc w:val="center"/>
        <w:tblInd w:w="90" w:type="dxa"/>
        <w:tblLook w:val="04A0"/>
      </w:tblPr>
      <w:tblGrid>
        <w:gridCol w:w="3829"/>
        <w:gridCol w:w="1701"/>
        <w:gridCol w:w="1156"/>
      </w:tblGrid>
      <w:tr w:rsidR="00C577DC" w:rsidRPr="009F1FA8" w:rsidTr="004E3CDA">
        <w:trPr>
          <w:trHeight w:val="300"/>
          <w:jc w:val="center"/>
        </w:trPr>
        <w:tc>
          <w:tcPr>
            <w:tcW w:w="3829" w:type="dxa"/>
            <w:tcBorders>
              <w:top w:val="dotted" w:sz="4" w:space="0" w:color="auto"/>
              <w:left w:val="dotted" w:sz="4" w:space="0" w:color="auto"/>
              <w:bottom w:val="dotted" w:sz="4" w:space="0" w:color="auto"/>
              <w:right w:val="dotted" w:sz="4" w:space="0" w:color="auto"/>
            </w:tcBorders>
            <w:shd w:val="clear" w:color="000000" w:fill="DBE5F1"/>
            <w:hideMark/>
          </w:tcPr>
          <w:p w:rsidR="00C577DC" w:rsidRPr="009F1FA8" w:rsidRDefault="00C577DC" w:rsidP="006A6EB3">
            <w:pPr>
              <w:spacing w:before="0" w:line="240" w:lineRule="auto"/>
              <w:jc w:val="center"/>
              <w:rPr>
                <w:b/>
                <w:bCs/>
                <w:sz w:val="22"/>
                <w:szCs w:val="22"/>
                <w:lang w:val="en-IN" w:eastAsia="en-IN"/>
              </w:rPr>
            </w:pPr>
            <w:r w:rsidRPr="009F1FA8">
              <w:rPr>
                <w:b/>
                <w:bCs/>
                <w:sz w:val="22"/>
                <w:szCs w:val="22"/>
                <w:lang w:val="en-IN" w:eastAsia="en-IN"/>
              </w:rPr>
              <w:t>Particulars</w:t>
            </w:r>
          </w:p>
        </w:tc>
        <w:tc>
          <w:tcPr>
            <w:tcW w:w="1701" w:type="dxa"/>
            <w:tcBorders>
              <w:top w:val="dotted" w:sz="4" w:space="0" w:color="auto"/>
              <w:left w:val="nil"/>
              <w:bottom w:val="dotted" w:sz="4" w:space="0" w:color="auto"/>
              <w:right w:val="dotted" w:sz="4" w:space="0" w:color="auto"/>
            </w:tcBorders>
            <w:shd w:val="clear" w:color="000000" w:fill="DBE5F1"/>
            <w:hideMark/>
          </w:tcPr>
          <w:p w:rsidR="00C577DC" w:rsidRPr="009F1FA8" w:rsidRDefault="00C577DC" w:rsidP="006A6EB3">
            <w:pPr>
              <w:spacing w:before="0" w:line="240" w:lineRule="auto"/>
              <w:jc w:val="center"/>
              <w:rPr>
                <w:b/>
                <w:bCs/>
                <w:sz w:val="22"/>
                <w:szCs w:val="22"/>
                <w:lang w:val="en-IN" w:eastAsia="en-IN"/>
              </w:rPr>
            </w:pPr>
            <w:r w:rsidRPr="009F1FA8">
              <w:rPr>
                <w:b/>
                <w:bCs/>
                <w:sz w:val="22"/>
                <w:szCs w:val="22"/>
                <w:lang w:val="en-IN" w:eastAsia="en-IN"/>
              </w:rPr>
              <w:t>Derivation</w:t>
            </w:r>
          </w:p>
        </w:tc>
        <w:tc>
          <w:tcPr>
            <w:tcW w:w="1156" w:type="dxa"/>
            <w:tcBorders>
              <w:top w:val="dotted" w:sz="4" w:space="0" w:color="auto"/>
              <w:left w:val="nil"/>
              <w:bottom w:val="dotted" w:sz="4" w:space="0" w:color="auto"/>
              <w:right w:val="dotted" w:sz="4" w:space="0" w:color="auto"/>
            </w:tcBorders>
            <w:shd w:val="clear" w:color="000000" w:fill="DBE5F1"/>
            <w:hideMark/>
          </w:tcPr>
          <w:p w:rsidR="00C577DC" w:rsidRPr="009F1FA8" w:rsidRDefault="00C577DC" w:rsidP="006A6EB3">
            <w:pPr>
              <w:spacing w:before="0" w:line="240" w:lineRule="auto"/>
              <w:jc w:val="right"/>
              <w:rPr>
                <w:b/>
                <w:bCs/>
                <w:sz w:val="22"/>
                <w:szCs w:val="22"/>
                <w:lang w:val="en-IN" w:eastAsia="en-IN"/>
              </w:rPr>
            </w:pPr>
            <w:r>
              <w:rPr>
                <w:b/>
                <w:bCs/>
                <w:sz w:val="22"/>
                <w:szCs w:val="22"/>
                <w:lang w:val="en-IN" w:eastAsia="en-IN"/>
              </w:rPr>
              <w:t>2001-02</w:t>
            </w:r>
          </w:p>
        </w:tc>
      </w:tr>
      <w:tr w:rsidR="00C577DC" w:rsidRPr="009F1FA8" w:rsidTr="004E3CDA">
        <w:trPr>
          <w:trHeight w:val="300"/>
          <w:jc w:val="center"/>
        </w:trPr>
        <w:tc>
          <w:tcPr>
            <w:tcW w:w="3829"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Opening WIP  as on 1st April</w:t>
            </w:r>
          </w:p>
        </w:tc>
        <w:tc>
          <w:tcPr>
            <w:tcW w:w="1701" w:type="dxa"/>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1156"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826.69</w:t>
            </w:r>
          </w:p>
        </w:tc>
      </w:tr>
      <w:tr w:rsidR="00C577DC" w:rsidRPr="009F1FA8" w:rsidTr="004E3CDA">
        <w:trPr>
          <w:trHeight w:val="300"/>
          <w:jc w:val="center"/>
        </w:trPr>
        <w:tc>
          <w:tcPr>
            <w:tcW w:w="3829"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Investments</w:t>
            </w:r>
          </w:p>
        </w:tc>
        <w:tc>
          <w:tcPr>
            <w:tcW w:w="1701" w:type="dxa"/>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1156"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663.06</w:t>
            </w:r>
          </w:p>
        </w:tc>
      </w:tr>
      <w:tr w:rsidR="00C577DC" w:rsidRPr="009F1FA8" w:rsidTr="004E3CDA">
        <w:trPr>
          <w:trHeight w:val="300"/>
          <w:jc w:val="center"/>
        </w:trPr>
        <w:tc>
          <w:tcPr>
            <w:tcW w:w="3829"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 xml:space="preserve">Employee Expenses Capitalisation </w:t>
            </w:r>
          </w:p>
        </w:tc>
        <w:tc>
          <w:tcPr>
            <w:tcW w:w="1701" w:type="dxa"/>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C</w:t>
            </w:r>
          </w:p>
        </w:tc>
        <w:tc>
          <w:tcPr>
            <w:tcW w:w="1156"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191.68</w:t>
            </w:r>
          </w:p>
        </w:tc>
      </w:tr>
      <w:tr w:rsidR="00C577DC" w:rsidRPr="009F1FA8" w:rsidTr="004E3CDA">
        <w:trPr>
          <w:trHeight w:val="300"/>
          <w:jc w:val="center"/>
        </w:trPr>
        <w:tc>
          <w:tcPr>
            <w:tcW w:w="3829"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A&amp;G Expenses Capitalisation</w:t>
            </w:r>
          </w:p>
        </w:tc>
        <w:tc>
          <w:tcPr>
            <w:tcW w:w="1701" w:type="dxa"/>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D</w:t>
            </w:r>
          </w:p>
        </w:tc>
        <w:tc>
          <w:tcPr>
            <w:tcW w:w="1156"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25.97</w:t>
            </w:r>
          </w:p>
        </w:tc>
      </w:tr>
      <w:tr w:rsidR="00C577DC" w:rsidRPr="009F1FA8" w:rsidTr="004E3CDA">
        <w:trPr>
          <w:trHeight w:val="600"/>
          <w:jc w:val="center"/>
        </w:trPr>
        <w:tc>
          <w:tcPr>
            <w:tcW w:w="3829"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Interest Capitalisation on Interest on long term loans</w:t>
            </w:r>
          </w:p>
        </w:tc>
        <w:tc>
          <w:tcPr>
            <w:tcW w:w="1701" w:type="dxa"/>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E</w:t>
            </w:r>
          </w:p>
        </w:tc>
        <w:tc>
          <w:tcPr>
            <w:tcW w:w="1156"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87.44</w:t>
            </w:r>
          </w:p>
        </w:tc>
      </w:tr>
      <w:tr w:rsidR="00C577DC" w:rsidRPr="009F1FA8" w:rsidTr="004E3CDA">
        <w:trPr>
          <w:trHeight w:val="300"/>
          <w:jc w:val="center"/>
        </w:trPr>
        <w:tc>
          <w:tcPr>
            <w:tcW w:w="3829"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b/>
                <w:bCs/>
                <w:color w:val="000000"/>
                <w:sz w:val="22"/>
                <w:szCs w:val="22"/>
                <w:lang w:val="en-IN" w:eastAsia="en-IN"/>
              </w:rPr>
            </w:pPr>
            <w:r w:rsidRPr="009F1FA8">
              <w:rPr>
                <w:b/>
                <w:bCs/>
                <w:color w:val="000000"/>
                <w:sz w:val="22"/>
                <w:szCs w:val="22"/>
                <w:lang w:val="en-IN" w:eastAsia="en-IN"/>
              </w:rPr>
              <w:t>Total Investments</w:t>
            </w:r>
          </w:p>
        </w:tc>
        <w:tc>
          <w:tcPr>
            <w:tcW w:w="1701" w:type="dxa"/>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b/>
                <w:bCs/>
                <w:color w:val="000000"/>
                <w:sz w:val="22"/>
                <w:szCs w:val="22"/>
                <w:lang w:val="en-IN" w:eastAsia="en-IN"/>
              </w:rPr>
            </w:pPr>
            <w:r w:rsidRPr="009F1FA8">
              <w:rPr>
                <w:b/>
                <w:bCs/>
                <w:color w:val="000000"/>
                <w:sz w:val="22"/>
                <w:szCs w:val="22"/>
                <w:lang w:val="en-IN" w:eastAsia="en-IN"/>
              </w:rPr>
              <w:t>F= A+B+C+D+E</w:t>
            </w:r>
          </w:p>
        </w:tc>
        <w:tc>
          <w:tcPr>
            <w:tcW w:w="1156"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b/>
                <w:bCs/>
                <w:color w:val="000000"/>
                <w:sz w:val="22"/>
                <w:szCs w:val="22"/>
                <w:lang w:val="en-IN" w:eastAsia="en-IN"/>
              </w:rPr>
            </w:pPr>
            <w:r>
              <w:rPr>
                <w:b/>
                <w:bCs/>
                <w:color w:val="000000"/>
                <w:sz w:val="22"/>
                <w:szCs w:val="22"/>
              </w:rPr>
              <w:t>1794.85</w:t>
            </w:r>
          </w:p>
        </w:tc>
      </w:tr>
      <w:tr w:rsidR="00C577DC" w:rsidRPr="009F1FA8" w:rsidTr="00AE4C87">
        <w:trPr>
          <w:trHeight w:val="255"/>
          <w:jc w:val="center"/>
        </w:trPr>
        <w:tc>
          <w:tcPr>
            <w:tcW w:w="3829"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Transferred to GFA (Total Capitalisation)</w:t>
            </w:r>
          </w:p>
        </w:tc>
        <w:tc>
          <w:tcPr>
            <w:tcW w:w="1701" w:type="dxa"/>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G</w:t>
            </w:r>
          </w:p>
        </w:tc>
        <w:tc>
          <w:tcPr>
            <w:tcW w:w="1156"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1001.71</w:t>
            </w:r>
          </w:p>
        </w:tc>
      </w:tr>
      <w:tr w:rsidR="00C577DC" w:rsidRPr="009F1FA8" w:rsidTr="004E3CDA">
        <w:trPr>
          <w:trHeight w:val="300"/>
          <w:jc w:val="center"/>
        </w:trPr>
        <w:tc>
          <w:tcPr>
            <w:tcW w:w="3829"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b/>
                <w:bCs/>
                <w:color w:val="000000"/>
                <w:sz w:val="22"/>
                <w:szCs w:val="22"/>
                <w:lang w:val="en-IN" w:eastAsia="en-IN"/>
              </w:rPr>
            </w:pPr>
            <w:r w:rsidRPr="009F1FA8">
              <w:rPr>
                <w:b/>
                <w:bCs/>
                <w:color w:val="000000"/>
                <w:sz w:val="22"/>
                <w:szCs w:val="22"/>
                <w:lang w:val="en-IN" w:eastAsia="en-IN"/>
              </w:rPr>
              <w:t>Closing WIP</w:t>
            </w:r>
          </w:p>
        </w:tc>
        <w:tc>
          <w:tcPr>
            <w:tcW w:w="1701" w:type="dxa"/>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b/>
                <w:bCs/>
                <w:color w:val="000000"/>
                <w:sz w:val="22"/>
                <w:szCs w:val="22"/>
                <w:lang w:val="en-IN" w:eastAsia="en-IN"/>
              </w:rPr>
            </w:pPr>
            <w:r w:rsidRPr="009F1FA8">
              <w:rPr>
                <w:b/>
                <w:bCs/>
                <w:color w:val="000000"/>
                <w:sz w:val="22"/>
                <w:szCs w:val="22"/>
                <w:lang w:val="en-IN" w:eastAsia="en-IN"/>
              </w:rPr>
              <w:t>H=  F-G</w:t>
            </w:r>
          </w:p>
        </w:tc>
        <w:tc>
          <w:tcPr>
            <w:tcW w:w="1156"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b/>
                <w:bCs/>
                <w:color w:val="000000"/>
                <w:sz w:val="22"/>
                <w:szCs w:val="22"/>
                <w:lang w:val="en-IN" w:eastAsia="en-IN"/>
              </w:rPr>
            </w:pPr>
            <w:r>
              <w:rPr>
                <w:b/>
                <w:bCs/>
                <w:color w:val="000000"/>
                <w:sz w:val="22"/>
                <w:szCs w:val="22"/>
              </w:rPr>
              <w:t>793.13</w:t>
            </w:r>
          </w:p>
        </w:tc>
      </w:tr>
    </w:tbl>
    <w:p w:rsidR="00C577DC" w:rsidRDefault="00C577DC" w:rsidP="00C577DC">
      <w:pPr>
        <w:spacing w:before="240"/>
      </w:pPr>
      <w:r>
        <w:t>The Commission has considered a normative tariff approach with a gearing of 70:30. Considering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4E3CDA">
        <w:t>s</w:t>
      </w:r>
      <w:r>
        <w:t xml:space="preserve">, capital subsidies and grants has been separated as the depreciation and interest thereon would not be charged to the consumers. The audited accounts of the Petitioner reveal the amounts received as consumer contributions, capital subsidies and grants. </w:t>
      </w:r>
    </w:p>
    <w:p w:rsidR="00C577DC" w:rsidRDefault="00C577DC" w:rsidP="00C577DC">
      <w:r>
        <w:t>The table below summarises the amounts received towards consumer contributions, capital grants and subsidies in FY 2001-02:</w:t>
      </w:r>
    </w:p>
    <w:p w:rsidR="00C577DC" w:rsidRDefault="00C577DC" w:rsidP="00C577DC">
      <w:pPr>
        <w:pStyle w:val="Caption"/>
        <w:keepNext/>
        <w:tabs>
          <w:tab w:val="center" w:pos="4334"/>
          <w:tab w:val="right" w:pos="8669"/>
        </w:tabs>
        <w:spacing w:line="276" w:lineRule="auto"/>
        <w:jc w:val="center"/>
        <w:rPr>
          <w:rFonts w:asciiTheme="minorHAnsi" w:hAnsiTheme="minorHAnsi" w:cstheme="minorHAnsi"/>
          <w:szCs w:val="24"/>
        </w:rPr>
      </w:pPr>
      <w:bookmarkStart w:id="143" w:name="_Toc356913032"/>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4</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4</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CONSUMER CONTRIBUTIONS, CAPITAL GRANTS AND SUBSIDIES RECEIVED IN FY 2001-02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143"/>
    </w:p>
    <w:tbl>
      <w:tblPr>
        <w:tblW w:w="6440" w:type="dxa"/>
        <w:jc w:val="center"/>
        <w:tblLook w:val="04A0"/>
      </w:tblPr>
      <w:tblGrid>
        <w:gridCol w:w="5123"/>
        <w:gridCol w:w="1317"/>
      </w:tblGrid>
      <w:tr w:rsidR="00C577DC" w:rsidRPr="009F1FA8" w:rsidTr="00C577DC">
        <w:trPr>
          <w:trHeight w:val="300"/>
          <w:tblHeader/>
          <w:jc w:val="center"/>
        </w:trPr>
        <w:tc>
          <w:tcPr>
            <w:tcW w:w="5123" w:type="dxa"/>
            <w:tcBorders>
              <w:top w:val="dotted" w:sz="4" w:space="0" w:color="auto"/>
              <w:left w:val="dotted" w:sz="4" w:space="0" w:color="auto"/>
              <w:bottom w:val="dotted" w:sz="4" w:space="0" w:color="auto"/>
              <w:right w:val="dotted" w:sz="4" w:space="0" w:color="auto"/>
            </w:tcBorders>
            <w:shd w:val="clear" w:color="000000" w:fill="DBE5F1"/>
            <w:hideMark/>
          </w:tcPr>
          <w:p w:rsidR="00C577DC" w:rsidRPr="009F1FA8" w:rsidRDefault="00C577DC" w:rsidP="006A6EB3">
            <w:pPr>
              <w:spacing w:before="0" w:line="240" w:lineRule="auto"/>
              <w:jc w:val="center"/>
              <w:rPr>
                <w:b/>
                <w:bCs/>
                <w:sz w:val="22"/>
                <w:szCs w:val="22"/>
                <w:lang w:val="en-IN" w:eastAsia="en-IN"/>
              </w:rPr>
            </w:pPr>
            <w:r w:rsidRPr="009F1FA8">
              <w:rPr>
                <w:b/>
                <w:bCs/>
                <w:sz w:val="22"/>
                <w:szCs w:val="22"/>
                <w:lang w:val="en-IN" w:eastAsia="en-IN"/>
              </w:rPr>
              <w:t>Particulars</w:t>
            </w:r>
          </w:p>
        </w:tc>
        <w:tc>
          <w:tcPr>
            <w:tcW w:w="1317" w:type="dxa"/>
            <w:tcBorders>
              <w:top w:val="dotted" w:sz="4" w:space="0" w:color="auto"/>
              <w:left w:val="nil"/>
              <w:bottom w:val="dotted" w:sz="4" w:space="0" w:color="auto"/>
              <w:right w:val="dotted" w:sz="4" w:space="0" w:color="auto"/>
            </w:tcBorders>
            <w:shd w:val="clear" w:color="000000" w:fill="DBE5F1"/>
            <w:hideMark/>
          </w:tcPr>
          <w:p w:rsidR="00C577DC" w:rsidRPr="009F1FA8" w:rsidRDefault="00C577DC" w:rsidP="006A6EB3">
            <w:pPr>
              <w:spacing w:before="0" w:line="240" w:lineRule="auto"/>
              <w:jc w:val="right"/>
              <w:rPr>
                <w:b/>
                <w:bCs/>
                <w:sz w:val="22"/>
                <w:szCs w:val="22"/>
                <w:lang w:val="en-IN" w:eastAsia="en-IN"/>
              </w:rPr>
            </w:pPr>
            <w:r>
              <w:rPr>
                <w:b/>
                <w:bCs/>
                <w:sz w:val="22"/>
                <w:szCs w:val="22"/>
                <w:lang w:val="en-IN" w:eastAsia="en-IN"/>
              </w:rPr>
              <w:t>2001-02</w:t>
            </w:r>
          </w:p>
        </w:tc>
      </w:tr>
      <w:tr w:rsidR="00C577DC" w:rsidRPr="009F1FA8" w:rsidTr="00C577DC">
        <w:trPr>
          <w:trHeight w:val="645"/>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rPr>
                <w:color w:val="000000"/>
                <w:sz w:val="22"/>
                <w:szCs w:val="22"/>
                <w:lang w:val="en-IN" w:eastAsia="en-IN"/>
              </w:rPr>
            </w:pPr>
            <w:r w:rsidRPr="009F1FA8">
              <w:rPr>
                <w:color w:val="000000"/>
                <w:sz w:val="22"/>
                <w:szCs w:val="22"/>
                <w:lang w:val="en-IN" w:eastAsia="en-IN"/>
              </w:rPr>
              <w:t>Opening Balance of Consumer Contributions, Grants and Subsidies towards Cost of Capital Assets</w:t>
            </w:r>
          </w:p>
        </w:tc>
        <w:tc>
          <w:tcPr>
            <w:tcW w:w="1317"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 xml:space="preserve">      165.82 </w:t>
            </w:r>
          </w:p>
        </w:tc>
      </w:tr>
      <w:tr w:rsidR="00C577DC" w:rsidRPr="009F1FA8" w:rsidTr="00C577DC">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Additions during the year</w:t>
            </w:r>
          </w:p>
        </w:tc>
        <w:tc>
          <w:tcPr>
            <w:tcW w:w="1317"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 xml:space="preserve">      302.40 </w:t>
            </w:r>
          </w:p>
        </w:tc>
      </w:tr>
      <w:tr w:rsidR="00C577DC" w:rsidRPr="009F1FA8" w:rsidTr="00C577DC">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 xml:space="preserve">Less: Amortisation </w:t>
            </w:r>
          </w:p>
        </w:tc>
        <w:tc>
          <w:tcPr>
            <w:tcW w:w="1317"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 xml:space="preserve">        49.66 </w:t>
            </w:r>
          </w:p>
        </w:tc>
      </w:tr>
      <w:tr w:rsidR="00C577DC" w:rsidRPr="009F1FA8" w:rsidTr="00C577DC">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b/>
                <w:bCs/>
                <w:color w:val="000000"/>
                <w:sz w:val="22"/>
                <w:szCs w:val="22"/>
                <w:lang w:val="en-IN" w:eastAsia="en-IN"/>
              </w:rPr>
            </w:pPr>
            <w:r w:rsidRPr="009F1FA8">
              <w:rPr>
                <w:b/>
                <w:bCs/>
                <w:color w:val="000000"/>
                <w:sz w:val="22"/>
                <w:szCs w:val="22"/>
                <w:lang w:val="en-IN" w:eastAsia="en-IN"/>
              </w:rPr>
              <w:t>Closing Balance</w:t>
            </w:r>
          </w:p>
        </w:tc>
        <w:tc>
          <w:tcPr>
            <w:tcW w:w="1317" w:type="dxa"/>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b/>
                <w:bCs/>
                <w:color w:val="000000"/>
                <w:sz w:val="22"/>
                <w:szCs w:val="22"/>
                <w:lang w:val="en-IN" w:eastAsia="en-IN"/>
              </w:rPr>
            </w:pPr>
            <w:r>
              <w:rPr>
                <w:b/>
                <w:bCs/>
                <w:color w:val="000000"/>
                <w:sz w:val="22"/>
                <w:szCs w:val="22"/>
              </w:rPr>
              <w:t xml:space="preserve">      418.55 </w:t>
            </w:r>
          </w:p>
        </w:tc>
      </w:tr>
    </w:tbl>
    <w:p w:rsidR="00C577DC" w:rsidRDefault="00C577DC" w:rsidP="00C577DC">
      <w:pPr>
        <w:spacing w:before="100" w:beforeAutospacing="1"/>
      </w:pPr>
      <w:r>
        <w:lastRenderedPageBreak/>
        <w:t>Thus, the approved financing of the capital investment is depicted in the table below:</w:t>
      </w:r>
    </w:p>
    <w:p w:rsidR="00C577DC" w:rsidRPr="00D24F2C" w:rsidRDefault="00C577DC" w:rsidP="00C577DC">
      <w:pPr>
        <w:jc w:val="center"/>
        <w:rPr>
          <w:b/>
        </w:rPr>
      </w:pPr>
      <w:bookmarkStart w:id="144" w:name="_Toc356913033"/>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4</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5</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FINANCING OF THE CAPITAL INVESTMENTS IN FY 2001-02 </w:t>
      </w:r>
      <w:r w:rsidRPr="00D24F2C">
        <w:rPr>
          <w:rFonts w:asciiTheme="minorHAnsi" w:hAnsiTheme="minorHAnsi" w:cstheme="minorHAnsi"/>
          <w:b/>
        </w:rPr>
        <w:t>(Rs. Crores)</w:t>
      </w:r>
      <w:bookmarkEnd w:id="144"/>
    </w:p>
    <w:tbl>
      <w:tblPr>
        <w:tblW w:w="0" w:type="auto"/>
        <w:jc w:val="center"/>
        <w:tblLook w:val="04A0"/>
      </w:tblPr>
      <w:tblGrid>
        <w:gridCol w:w="3649"/>
        <w:gridCol w:w="1177"/>
        <w:gridCol w:w="1128"/>
      </w:tblGrid>
      <w:tr w:rsidR="00C577DC" w:rsidRPr="009F1FA8" w:rsidTr="006A6EB3">
        <w:trPr>
          <w:trHeight w:val="295"/>
          <w:jc w:val="center"/>
        </w:trPr>
        <w:tc>
          <w:tcPr>
            <w:tcW w:w="0" w:type="auto"/>
            <w:tcBorders>
              <w:top w:val="dotted" w:sz="4" w:space="0" w:color="auto"/>
              <w:left w:val="dotted" w:sz="4" w:space="0" w:color="auto"/>
              <w:bottom w:val="dotted" w:sz="4" w:space="0" w:color="auto"/>
              <w:right w:val="dotted" w:sz="4" w:space="0" w:color="auto"/>
            </w:tcBorders>
            <w:shd w:val="clear" w:color="000000" w:fill="DBE5F1"/>
            <w:hideMark/>
          </w:tcPr>
          <w:p w:rsidR="00C577DC" w:rsidRPr="009F1FA8" w:rsidRDefault="00C577DC" w:rsidP="006A6EB3">
            <w:pPr>
              <w:spacing w:before="0" w:line="240" w:lineRule="auto"/>
              <w:jc w:val="center"/>
              <w:rPr>
                <w:b/>
                <w:bCs/>
                <w:sz w:val="22"/>
                <w:szCs w:val="22"/>
                <w:lang w:val="en-IN" w:eastAsia="en-IN"/>
              </w:rPr>
            </w:pPr>
            <w:r w:rsidRPr="009F1FA8">
              <w:rPr>
                <w:b/>
                <w:bCs/>
                <w:sz w:val="22"/>
                <w:szCs w:val="22"/>
                <w:lang w:val="en-IN" w:eastAsia="en-IN"/>
              </w:rPr>
              <w:t>Particulars</w:t>
            </w:r>
          </w:p>
        </w:tc>
        <w:tc>
          <w:tcPr>
            <w:tcW w:w="0" w:type="auto"/>
            <w:tcBorders>
              <w:top w:val="dotted" w:sz="4" w:space="0" w:color="auto"/>
              <w:left w:val="nil"/>
              <w:bottom w:val="dotted" w:sz="4" w:space="0" w:color="auto"/>
              <w:right w:val="dotted" w:sz="4" w:space="0" w:color="auto"/>
            </w:tcBorders>
            <w:shd w:val="clear" w:color="000000" w:fill="DBE5F1"/>
            <w:hideMark/>
          </w:tcPr>
          <w:p w:rsidR="00C577DC" w:rsidRPr="009F1FA8" w:rsidRDefault="00C577DC" w:rsidP="006A6EB3">
            <w:pPr>
              <w:spacing w:before="0" w:line="240" w:lineRule="auto"/>
              <w:jc w:val="center"/>
              <w:rPr>
                <w:b/>
                <w:bCs/>
                <w:sz w:val="22"/>
                <w:szCs w:val="22"/>
                <w:lang w:val="en-IN" w:eastAsia="en-IN"/>
              </w:rPr>
            </w:pPr>
            <w:r w:rsidRPr="009F1FA8">
              <w:rPr>
                <w:b/>
                <w:bCs/>
                <w:sz w:val="22"/>
                <w:szCs w:val="22"/>
                <w:lang w:val="en-IN" w:eastAsia="en-IN"/>
              </w:rPr>
              <w:t>Derivation</w:t>
            </w:r>
          </w:p>
        </w:tc>
        <w:tc>
          <w:tcPr>
            <w:tcW w:w="0" w:type="auto"/>
            <w:tcBorders>
              <w:top w:val="dotted" w:sz="4" w:space="0" w:color="auto"/>
              <w:left w:val="nil"/>
              <w:bottom w:val="dotted" w:sz="4" w:space="0" w:color="auto"/>
              <w:right w:val="dotted" w:sz="4" w:space="0" w:color="auto"/>
            </w:tcBorders>
            <w:shd w:val="clear" w:color="000000" w:fill="DBE5F1"/>
            <w:hideMark/>
          </w:tcPr>
          <w:p w:rsidR="00C577DC" w:rsidRPr="009F1FA8" w:rsidRDefault="00C577DC" w:rsidP="006A6EB3">
            <w:pPr>
              <w:spacing w:before="0" w:line="240" w:lineRule="auto"/>
              <w:jc w:val="right"/>
              <w:rPr>
                <w:b/>
                <w:bCs/>
                <w:sz w:val="22"/>
                <w:szCs w:val="22"/>
                <w:lang w:val="en-IN" w:eastAsia="en-IN"/>
              </w:rPr>
            </w:pPr>
            <w:r>
              <w:rPr>
                <w:b/>
                <w:bCs/>
                <w:sz w:val="22"/>
                <w:szCs w:val="22"/>
                <w:lang w:val="en-IN" w:eastAsia="en-IN"/>
              </w:rPr>
              <w:t>2001-02</w:t>
            </w:r>
          </w:p>
        </w:tc>
      </w:tr>
      <w:tr w:rsidR="00C577DC"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Investment</w:t>
            </w:r>
          </w:p>
        </w:tc>
        <w:tc>
          <w:tcPr>
            <w:tcW w:w="0" w:type="auto"/>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 xml:space="preserve">      663.06 </w:t>
            </w:r>
          </w:p>
        </w:tc>
      </w:tr>
      <w:tr w:rsidR="00C577DC"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 xml:space="preserve">Less: </w:t>
            </w:r>
          </w:p>
        </w:tc>
        <w:tc>
          <w:tcPr>
            <w:tcW w:w="0" w:type="auto"/>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 </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 </w:t>
            </w:r>
          </w:p>
        </w:tc>
      </w:tr>
      <w:tr w:rsidR="00C577DC"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Consumer Contribution</w:t>
            </w:r>
          </w:p>
        </w:tc>
        <w:tc>
          <w:tcPr>
            <w:tcW w:w="0" w:type="auto"/>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 xml:space="preserve">      302.40 </w:t>
            </w:r>
          </w:p>
        </w:tc>
      </w:tr>
      <w:tr w:rsidR="00C577DC"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Investment funded by debt and equity</w:t>
            </w:r>
          </w:p>
        </w:tc>
        <w:tc>
          <w:tcPr>
            <w:tcW w:w="0" w:type="auto"/>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C=A-B</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 xml:space="preserve">      360.67 </w:t>
            </w:r>
          </w:p>
        </w:tc>
      </w:tr>
      <w:tr w:rsidR="00C577DC"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 xml:space="preserve">Debt Funded </w:t>
            </w:r>
          </w:p>
        </w:tc>
        <w:tc>
          <w:tcPr>
            <w:tcW w:w="0" w:type="auto"/>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70%</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 xml:space="preserve">      252.47 </w:t>
            </w:r>
          </w:p>
        </w:tc>
      </w:tr>
      <w:tr w:rsidR="00C577DC"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left"/>
              <w:rPr>
                <w:color w:val="000000"/>
                <w:sz w:val="22"/>
                <w:szCs w:val="22"/>
                <w:lang w:val="en-IN" w:eastAsia="en-IN"/>
              </w:rPr>
            </w:pPr>
            <w:r w:rsidRPr="009F1FA8">
              <w:rPr>
                <w:color w:val="000000"/>
                <w:sz w:val="22"/>
                <w:szCs w:val="22"/>
                <w:lang w:val="en-IN" w:eastAsia="en-IN"/>
              </w:rPr>
              <w:t>Equity Funded</w:t>
            </w:r>
          </w:p>
        </w:tc>
        <w:tc>
          <w:tcPr>
            <w:tcW w:w="0" w:type="auto"/>
            <w:tcBorders>
              <w:top w:val="nil"/>
              <w:left w:val="nil"/>
              <w:bottom w:val="dotted" w:sz="4" w:space="0" w:color="auto"/>
              <w:right w:val="dotted" w:sz="4" w:space="0" w:color="auto"/>
            </w:tcBorders>
            <w:shd w:val="clear" w:color="auto" w:fill="auto"/>
            <w:vAlign w:val="bottom"/>
            <w:hideMark/>
          </w:tcPr>
          <w:p w:rsidR="00C577DC" w:rsidRPr="009F1FA8" w:rsidRDefault="00C577DC" w:rsidP="006A6EB3">
            <w:pPr>
              <w:spacing w:before="0" w:line="240" w:lineRule="auto"/>
              <w:jc w:val="center"/>
              <w:rPr>
                <w:color w:val="000000"/>
                <w:sz w:val="22"/>
                <w:szCs w:val="22"/>
                <w:lang w:val="en-IN" w:eastAsia="en-IN"/>
              </w:rPr>
            </w:pPr>
            <w:r w:rsidRPr="009F1FA8">
              <w:rPr>
                <w:color w:val="000000"/>
                <w:sz w:val="22"/>
                <w:szCs w:val="22"/>
                <w:lang w:val="en-IN" w:eastAsia="en-IN"/>
              </w:rPr>
              <w:t>30%</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9F1FA8" w:rsidRDefault="00C577DC" w:rsidP="006A6EB3">
            <w:pPr>
              <w:spacing w:before="0" w:line="240" w:lineRule="auto"/>
              <w:jc w:val="right"/>
              <w:rPr>
                <w:color w:val="000000"/>
                <w:sz w:val="22"/>
                <w:szCs w:val="22"/>
                <w:lang w:val="en-IN" w:eastAsia="en-IN"/>
              </w:rPr>
            </w:pPr>
            <w:r>
              <w:rPr>
                <w:color w:val="000000"/>
                <w:sz w:val="22"/>
                <w:szCs w:val="22"/>
              </w:rPr>
              <w:t xml:space="preserve">      108.20 </w:t>
            </w:r>
          </w:p>
        </w:tc>
      </w:tr>
    </w:tbl>
    <w:p w:rsidR="00C577DC" w:rsidRDefault="00C577DC" w:rsidP="00C577DC">
      <w:pPr>
        <w:spacing w:before="100" w:beforeAutospacing="1"/>
      </w:pPr>
      <w:r>
        <w:t xml:space="preserve">Thus, from the above tables it is seen, that UPPCL has made an investment of Rs. 663.06 crores in FY 2001-02. However the consumer contributions, capital subsidies and grants received during the corresponding period is Rs. 302.40 crores. Thus, balance Rs. 360.67 crores have been funded through debt and equity. Considering a debt equity ratio of 70:30, Rs. 252.47 crores or 70% of the capital investment is approved to be funded through debt and balance 30% equivalent to Rs. 108.20 </w:t>
      </w:r>
      <w:r w:rsidR="000123FE">
        <w:t xml:space="preserve">crores </w:t>
      </w:r>
      <w:r>
        <w:t xml:space="preserve">through equity. Allowable depreciation for the year has been considered as normative loan repayment. The actual weighted average rate of 13.54% has been considered for computing the interest. </w:t>
      </w:r>
    </w:p>
    <w:p w:rsidR="00C577DC" w:rsidRDefault="00C577DC" w:rsidP="00C577DC">
      <w:r>
        <w:t>Considering the above, the gross interest on long term loan is Rs. 119.76 crores. The interest capitalisation has been considered at the same rate as per audited accounts. The computations for interest on long term loan are depicted below:</w:t>
      </w:r>
    </w:p>
    <w:p w:rsidR="00C577DC" w:rsidRPr="008C5777" w:rsidRDefault="00C577DC" w:rsidP="00C577DC">
      <w:pPr>
        <w:jc w:val="center"/>
        <w:rPr>
          <w:b/>
        </w:rPr>
      </w:pPr>
      <w:bookmarkStart w:id="145" w:name="_Toc356913034"/>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4</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6</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w:t>
      </w:r>
      <w:r w:rsidR="00631653" w:rsidRPr="008C5777">
        <w:rPr>
          <w:b/>
        </w:rPr>
        <w:t xml:space="preserve">APPROVED INTEREST ON LONG TERM LOAN </w:t>
      </w:r>
      <w:r w:rsidR="00631653">
        <w:rPr>
          <w:b/>
        </w:rPr>
        <w:t>FOR FY 2001-02</w:t>
      </w:r>
      <w:r>
        <w:rPr>
          <w:b/>
        </w:rPr>
        <w:t xml:space="preserve"> </w:t>
      </w:r>
      <w:r w:rsidRPr="008C5777">
        <w:rPr>
          <w:b/>
        </w:rPr>
        <w:t>(Rs Crores)</w:t>
      </w:r>
      <w:bookmarkEnd w:id="145"/>
    </w:p>
    <w:tbl>
      <w:tblPr>
        <w:tblW w:w="0" w:type="auto"/>
        <w:jc w:val="center"/>
        <w:tblInd w:w="90" w:type="dxa"/>
        <w:tblLook w:val="04A0"/>
      </w:tblPr>
      <w:tblGrid>
        <w:gridCol w:w="5153"/>
        <w:gridCol w:w="1131"/>
      </w:tblGrid>
      <w:tr w:rsidR="00C577DC" w:rsidRPr="00756AFC" w:rsidTr="006A6EB3">
        <w:trPr>
          <w:trHeight w:val="300"/>
          <w:jc w:val="center"/>
        </w:trPr>
        <w:tc>
          <w:tcPr>
            <w:tcW w:w="0" w:type="auto"/>
            <w:tcBorders>
              <w:top w:val="dotted" w:sz="4" w:space="0" w:color="auto"/>
              <w:left w:val="dotted" w:sz="4" w:space="0" w:color="auto"/>
              <w:bottom w:val="dotted" w:sz="4" w:space="0" w:color="auto"/>
              <w:right w:val="dotted" w:sz="4" w:space="0" w:color="auto"/>
            </w:tcBorders>
            <w:shd w:val="clear" w:color="000000" w:fill="DBE5F1"/>
            <w:hideMark/>
          </w:tcPr>
          <w:p w:rsidR="00C577DC" w:rsidRPr="00756AFC" w:rsidRDefault="00C577DC" w:rsidP="006A6EB3">
            <w:pPr>
              <w:spacing w:before="0" w:line="240" w:lineRule="auto"/>
              <w:jc w:val="center"/>
              <w:rPr>
                <w:b/>
                <w:bCs/>
                <w:sz w:val="22"/>
                <w:szCs w:val="22"/>
                <w:lang w:val="en-IN" w:eastAsia="en-IN"/>
              </w:rPr>
            </w:pPr>
            <w:r w:rsidRPr="00756AFC">
              <w:rPr>
                <w:b/>
                <w:bCs/>
                <w:sz w:val="22"/>
                <w:szCs w:val="22"/>
                <w:lang w:val="en-IN" w:eastAsia="en-IN"/>
              </w:rPr>
              <w:t>Particulars</w:t>
            </w:r>
          </w:p>
        </w:tc>
        <w:tc>
          <w:tcPr>
            <w:tcW w:w="0" w:type="auto"/>
            <w:tcBorders>
              <w:top w:val="dotted" w:sz="4" w:space="0" w:color="auto"/>
              <w:left w:val="nil"/>
              <w:bottom w:val="dotted" w:sz="4" w:space="0" w:color="auto"/>
              <w:right w:val="dotted" w:sz="4" w:space="0" w:color="auto"/>
            </w:tcBorders>
            <w:shd w:val="clear" w:color="000000" w:fill="DBE5F1"/>
            <w:hideMark/>
          </w:tcPr>
          <w:p w:rsidR="003D5780" w:rsidRDefault="00C577DC">
            <w:pPr>
              <w:spacing w:before="0" w:line="240" w:lineRule="auto"/>
              <w:jc w:val="right"/>
              <w:rPr>
                <w:rFonts w:cs="Arial"/>
                <w:b/>
                <w:bCs/>
                <w:color w:val="333399"/>
                <w:kern w:val="32"/>
                <w:sz w:val="22"/>
                <w:szCs w:val="22"/>
                <w:lang w:val="en-IN" w:eastAsia="en-IN"/>
              </w:rPr>
            </w:pPr>
            <w:r w:rsidRPr="00756AFC">
              <w:rPr>
                <w:b/>
                <w:bCs/>
                <w:sz w:val="22"/>
                <w:szCs w:val="22"/>
                <w:lang w:val="en-IN" w:eastAsia="en-IN"/>
              </w:rPr>
              <w:t>200</w:t>
            </w:r>
            <w:r>
              <w:rPr>
                <w:b/>
                <w:bCs/>
                <w:sz w:val="22"/>
                <w:szCs w:val="22"/>
                <w:lang w:val="en-IN" w:eastAsia="en-IN"/>
              </w:rPr>
              <w:t>1-02</w:t>
            </w:r>
          </w:p>
        </w:tc>
      </w:tr>
      <w:tr w:rsidR="00C577DC"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756AFC" w:rsidRDefault="00C577DC" w:rsidP="006A6EB3">
            <w:pPr>
              <w:spacing w:before="0" w:line="240" w:lineRule="auto"/>
              <w:jc w:val="left"/>
              <w:rPr>
                <w:color w:val="000000"/>
                <w:sz w:val="22"/>
                <w:szCs w:val="22"/>
                <w:lang w:val="en-IN" w:eastAsia="en-IN"/>
              </w:rPr>
            </w:pPr>
            <w:r w:rsidRPr="00756AFC">
              <w:rPr>
                <w:color w:val="000000"/>
                <w:sz w:val="22"/>
                <w:szCs w:val="22"/>
                <w:lang w:val="en-IN" w:eastAsia="en-IN"/>
              </w:rPr>
              <w:t>Opening Loan</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756AFC" w:rsidRDefault="00C577DC" w:rsidP="006A6EB3">
            <w:pPr>
              <w:spacing w:before="0" w:line="240" w:lineRule="auto"/>
              <w:jc w:val="right"/>
              <w:rPr>
                <w:color w:val="000000"/>
                <w:sz w:val="22"/>
                <w:szCs w:val="22"/>
                <w:lang w:val="en-IN" w:eastAsia="en-IN"/>
              </w:rPr>
            </w:pPr>
            <w:r>
              <w:rPr>
                <w:color w:val="000000"/>
                <w:sz w:val="22"/>
                <w:szCs w:val="22"/>
              </w:rPr>
              <w:t xml:space="preserve">      998.64 </w:t>
            </w:r>
          </w:p>
        </w:tc>
      </w:tr>
      <w:tr w:rsidR="00C577DC" w:rsidRPr="00756AFC" w:rsidTr="006A6EB3">
        <w:trPr>
          <w:trHeight w:val="82"/>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756AFC" w:rsidRDefault="00C577DC" w:rsidP="006A6EB3">
            <w:pPr>
              <w:spacing w:before="0" w:line="240" w:lineRule="auto"/>
              <w:jc w:val="left"/>
              <w:rPr>
                <w:color w:val="000000"/>
                <w:sz w:val="22"/>
                <w:szCs w:val="22"/>
                <w:lang w:val="en-IN" w:eastAsia="en-IN"/>
              </w:rPr>
            </w:pPr>
            <w:r>
              <w:rPr>
                <w:color w:val="000000"/>
                <w:sz w:val="22"/>
                <w:szCs w:val="22"/>
                <w:lang w:val="en-IN" w:eastAsia="en-IN"/>
              </w:rPr>
              <w:t>Loan Add</w:t>
            </w:r>
            <w:r w:rsidRPr="00756AFC">
              <w:rPr>
                <w:color w:val="000000"/>
                <w:sz w:val="22"/>
                <w:szCs w:val="22"/>
                <w:lang w:val="en-IN" w:eastAsia="en-IN"/>
              </w:rPr>
              <w:t>itions (70% of Investments)</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756AFC" w:rsidRDefault="00C577DC" w:rsidP="006A6EB3">
            <w:pPr>
              <w:spacing w:before="0" w:line="240" w:lineRule="auto"/>
              <w:jc w:val="right"/>
              <w:rPr>
                <w:color w:val="000000"/>
                <w:sz w:val="22"/>
                <w:szCs w:val="22"/>
                <w:lang w:val="en-IN" w:eastAsia="en-IN"/>
              </w:rPr>
            </w:pPr>
            <w:r>
              <w:rPr>
                <w:color w:val="000000"/>
                <w:sz w:val="22"/>
                <w:szCs w:val="22"/>
              </w:rPr>
              <w:t xml:space="preserve">      252.47 </w:t>
            </w:r>
          </w:p>
        </w:tc>
      </w:tr>
      <w:tr w:rsidR="00C577DC" w:rsidRPr="00756AFC" w:rsidTr="006A6EB3">
        <w:trPr>
          <w:trHeight w:val="82"/>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756AFC" w:rsidRDefault="00C577DC" w:rsidP="006A6EB3">
            <w:pPr>
              <w:spacing w:before="0" w:line="240" w:lineRule="auto"/>
              <w:jc w:val="left"/>
              <w:rPr>
                <w:color w:val="000000"/>
                <w:sz w:val="22"/>
                <w:szCs w:val="22"/>
                <w:lang w:val="en-IN" w:eastAsia="en-IN"/>
              </w:rPr>
            </w:pPr>
            <w:r w:rsidRPr="00756AFC">
              <w:rPr>
                <w:color w:val="000000"/>
                <w:sz w:val="22"/>
                <w:szCs w:val="22"/>
                <w:lang w:val="en-IN" w:eastAsia="en-IN"/>
              </w:rPr>
              <w:t>Less: Repayments (Depreciation allowable for the year)</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756AFC" w:rsidRDefault="00C577DC" w:rsidP="006A6EB3">
            <w:pPr>
              <w:spacing w:before="0" w:line="240" w:lineRule="auto"/>
              <w:jc w:val="right"/>
              <w:rPr>
                <w:color w:val="000000"/>
                <w:sz w:val="22"/>
                <w:szCs w:val="22"/>
                <w:lang w:val="en-IN" w:eastAsia="en-IN"/>
              </w:rPr>
            </w:pPr>
            <w:r>
              <w:rPr>
                <w:color w:val="000000"/>
                <w:sz w:val="22"/>
                <w:szCs w:val="22"/>
              </w:rPr>
              <w:t xml:space="preserve">      480.44 </w:t>
            </w:r>
          </w:p>
        </w:tc>
      </w:tr>
      <w:tr w:rsidR="00C577DC"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756AFC" w:rsidRDefault="00C577DC" w:rsidP="006A6EB3">
            <w:pPr>
              <w:spacing w:before="0" w:line="240" w:lineRule="auto"/>
              <w:jc w:val="left"/>
              <w:rPr>
                <w:color w:val="000000"/>
                <w:sz w:val="22"/>
                <w:szCs w:val="22"/>
                <w:lang w:val="en-IN" w:eastAsia="en-IN"/>
              </w:rPr>
            </w:pPr>
            <w:r w:rsidRPr="00756AFC">
              <w:rPr>
                <w:color w:val="000000"/>
                <w:sz w:val="22"/>
                <w:szCs w:val="22"/>
                <w:lang w:val="en-IN" w:eastAsia="en-IN"/>
              </w:rPr>
              <w:t>Closing Loan Balance</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756AFC" w:rsidRDefault="00C577DC" w:rsidP="006A6EB3">
            <w:pPr>
              <w:spacing w:before="0" w:line="240" w:lineRule="auto"/>
              <w:jc w:val="right"/>
              <w:rPr>
                <w:color w:val="000000"/>
                <w:sz w:val="22"/>
                <w:szCs w:val="22"/>
                <w:lang w:val="en-IN" w:eastAsia="en-IN"/>
              </w:rPr>
            </w:pPr>
            <w:r>
              <w:rPr>
                <w:color w:val="000000"/>
                <w:sz w:val="22"/>
                <w:szCs w:val="22"/>
              </w:rPr>
              <w:t xml:space="preserve">      770.67 </w:t>
            </w:r>
          </w:p>
        </w:tc>
      </w:tr>
      <w:tr w:rsidR="00C577DC"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756AFC" w:rsidRDefault="00C577DC" w:rsidP="006A6EB3">
            <w:pPr>
              <w:spacing w:before="0" w:line="240" w:lineRule="auto"/>
              <w:jc w:val="left"/>
              <w:rPr>
                <w:color w:val="000000"/>
                <w:sz w:val="22"/>
                <w:szCs w:val="22"/>
                <w:lang w:val="en-IN" w:eastAsia="en-IN"/>
              </w:rPr>
            </w:pPr>
            <w:r w:rsidRPr="00756AFC">
              <w:rPr>
                <w:color w:val="000000"/>
                <w:sz w:val="22"/>
                <w:szCs w:val="22"/>
                <w:lang w:val="en-IN" w:eastAsia="en-IN"/>
              </w:rPr>
              <w:t>Weighted Average Rate of Interest</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756AFC" w:rsidRDefault="00C577DC" w:rsidP="006A6EB3">
            <w:pPr>
              <w:spacing w:before="0" w:line="240" w:lineRule="auto"/>
              <w:jc w:val="right"/>
              <w:rPr>
                <w:color w:val="000000"/>
                <w:sz w:val="22"/>
                <w:szCs w:val="22"/>
                <w:lang w:val="en-IN" w:eastAsia="en-IN"/>
              </w:rPr>
            </w:pPr>
            <w:r>
              <w:rPr>
                <w:color w:val="000000"/>
                <w:sz w:val="22"/>
                <w:szCs w:val="22"/>
              </w:rPr>
              <w:t>13.54%</w:t>
            </w:r>
          </w:p>
        </w:tc>
      </w:tr>
      <w:tr w:rsidR="00C577DC"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756AFC" w:rsidRDefault="00C577DC" w:rsidP="006A6EB3">
            <w:pPr>
              <w:spacing w:before="0" w:line="240" w:lineRule="auto"/>
              <w:jc w:val="left"/>
              <w:rPr>
                <w:b/>
                <w:bCs/>
                <w:color w:val="000000"/>
                <w:sz w:val="22"/>
                <w:szCs w:val="22"/>
                <w:lang w:val="en-IN" w:eastAsia="en-IN"/>
              </w:rPr>
            </w:pPr>
            <w:r w:rsidRPr="00756AFC">
              <w:rPr>
                <w:b/>
                <w:bCs/>
                <w:color w:val="000000"/>
                <w:sz w:val="22"/>
                <w:szCs w:val="22"/>
                <w:lang w:val="en-IN" w:eastAsia="en-IN"/>
              </w:rPr>
              <w:t>Interest on long term loan</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756AFC" w:rsidRDefault="00C577DC" w:rsidP="006A6EB3">
            <w:pPr>
              <w:spacing w:before="0" w:line="240" w:lineRule="auto"/>
              <w:jc w:val="right"/>
              <w:rPr>
                <w:b/>
                <w:bCs/>
                <w:color w:val="000000"/>
                <w:sz w:val="22"/>
                <w:szCs w:val="22"/>
                <w:lang w:val="en-IN" w:eastAsia="en-IN"/>
              </w:rPr>
            </w:pPr>
            <w:r>
              <w:rPr>
                <w:b/>
                <w:bCs/>
                <w:color w:val="000000"/>
                <w:sz w:val="22"/>
                <w:szCs w:val="22"/>
              </w:rPr>
              <w:t xml:space="preserve">      119.76 </w:t>
            </w:r>
          </w:p>
        </w:tc>
      </w:tr>
      <w:tr w:rsidR="001468F1"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1468F1" w:rsidRPr="00756AFC" w:rsidRDefault="001468F1" w:rsidP="006A6EB3">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0" w:type="auto"/>
            <w:tcBorders>
              <w:top w:val="nil"/>
              <w:left w:val="nil"/>
              <w:bottom w:val="dotted" w:sz="4" w:space="0" w:color="auto"/>
              <w:right w:val="dotted" w:sz="4" w:space="0" w:color="auto"/>
            </w:tcBorders>
            <w:shd w:val="clear" w:color="auto" w:fill="auto"/>
            <w:noWrap/>
            <w:vAlign w:val="bottom"/>
            <w:hideMark/>
          </w:tcPr>
          <w:p w:rsidR="001468F1" w:rsidRDefault="001468F1" w:rsidP="006A6EB3">
            <w:pPr>
              <w:spacing w:before="0" w:line="240" w:lineRule="auto"/>
              <w:jc w:val="right"/>
              <w:rPr>
                <w:color w:val="000000"/>
                <w:sz w:val="22"/>
                <w:szCs w:val="22"/>
              </w:rPr>
            </w:pPr>
            <w:r>
              <w:rPr>
                <w:color w:val="000000"/>
                <w:sz w:val="22"/>
                <w:szCs w:val="22"/>
              </w:rPr>
              <w:t>20.25%</w:t>
            </w:r>
          </w:p>
        </w:tc>
      </w:tr>
      <w:tr w:rsidR="00C577DC"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756AFC" w:rsidRDefault="00C577DC" w:rsidP="006A6EB3">
            <w:pPr>
              <w:spacing w:before="0" w:line="240" w:lineRule="auto"/>
              <w:jc w:val="left"/>
              <w:rPr>
                <w:color w:val="000000"/>
                <w:sz w:val="22"/>
                <w:szCs w:val="22"/>
                <w:lang w:val="en-IN" w:eastAsia="en-IN"/>
              </w:rPr>
            </w:pPr>
            <w:r w:rsidRPr="00756AFC">
              <w:rPr>
                <w:color w:val="000000"/>
                <w:sz w:val="22"/>
                <w:szCs w:val="22"/>
                <w:lang w:val="en-IN" w:eastAsia="en-IN"/>
              </w:rPr>
              <w:t>Less: Interest Capitalized</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756AFC" w:rsidRDefault="00C577DC" w:rsidP="006A6EB3">
            <w:pPr>
              <w:spacing w:before="0" w:line="240" w:lineRule="auto"/>
              <w:jc w:val="right"/>
              <w:rPr>
                <w:color w:val="000000"/>
                <w:sz w:val="22"/>
                <w:szCs w:val="22"/>
                <w:lang w:val="en-IN" w:eastAsia="en-IN"/>
              </w:rPr>
            </w:pPr>
            <w:r>
              <w:rPr>
                <w:color w:val="000000"/>
                <w:sz w:val="22"/>
                <w:szCs w:val="22"/>
              </w:rPr>
              <w:t xml:space="preserve">        24.25 </w:t>
            </w:r>
          </w:p>
        </w:tc>
      </w:tr>
      <w:tr w:rsidR="00C577DC"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C577DC" w:rsidRPr="00756AFC" w:rsidRDefault="00C577DC" w:rsidP="006A6EB3">
            <w:pPr>
              <w:spacing w:before="0" w:line="240" w:lineRule="auto"/>
              <w:jc w:val="left"/>
              <w:rPr>
                <w:b/>
                <w:bCs/>
                <w:color w:val="000000"/>
                <w:sz w:val="22"/>
                <w:szCs w:val="22"/>
                <w:lang w:val="en-IN" w:eastAsia="en-IN"/>
              </w:rPr>
            </w:pPr>
            <w:r w:rsidRPr="00756AFC">
              <w:rPr>
                <w:b/>
                <w:bCs/>
                <w:color w:val="000000"/>
                <w:sz w:val="22"/>
                <w:szCs w:val="22"/>
                <w:lang w:val="en-IN" w:eastAsia="en-IN"/>
              </w:rPr>
              <w:t>Net Interest Charged</w:t>
            </w:r>
          </w:p>
        </w:tc>
        <w:tc>
          <w:tcPr>
            <w:tcW w:w="0" w:type="auto"/>
            <w:tcBorders>
              <w:top w:val="nil"/>
              <w:left w:val="nil"/>
              <w:bottom w:val="dotted" w:sz="4" w:space="0" w:color="auto"/>
              <w:right w:val="dotted" w:sz="4" w:space="0" w:color="auto"/>
            </w:tcBorders>
            <w:shd w:val="clear" w:color="auto" w:fill="auto"/>
            <w:noWrap/>
            <w:vAlign w:val="bottom"/>
            <w:hideMark/>
          </w:tcPr>
          <w:p w:rsidR="00C577DC" w:rsidRPr="00756AFC" w:rsidRDefault="00C577DC" w:rsidP="006A6EB3">
            <w:pPr>
              <w:spacing w:before="0" w:line="240" w:lineRule="auto"/>
              <w:jc w:val="right"/>
              <w:rPr>
                <w:b/>
                <w:bCs/>
                <w:color w:val="000000"/>
                <w:sz w:val="22"/>
                <w:szCs w:val="22"/>
                <w:lang w:val="en-IN" w:eastAsia="en-IN"/>
              </w:rPr>
            </w:pPr>
            <w:r>
              <w:rPr>
                <w:b/>
                <w:bCs/>
                <w:color w:val="000000"/>
                <w:sz w:val="22"/>
                <w:szCs w:val="22"/>
              </w:rPr>
              <w:t xml:space="preserve">        95.51 </w:t>
            </w:r>
          </w:p>
        </w:tc>
      </w:tr>
    </w:tbl>
    <w:p w:rsidR="00C577DC" w:rsidRDefault="00C577DC" w:rsidP="00CB2E4A"/>
    <w:p w:rsidR="00CB2E4A" w:rsidRPr="00447DA3" w:rsidRDefault="00CB2E4A" w:rsidP="00CB2E4A">
      <w:pPr>
        <w:pStyle w:val="Heading3"/>
      </w:pPr>
      <w:r>
        <w:rPr>
          <w:b/>
        </w:rPr>
        <w:t>Finance Charges</w:t>
      </w:r>
      <w:r w:rsidRPr="00447DA3">
        <w:t>:</w:t>
      </w:r>
    </w:p>
    <w:p w:rsidR="00CB2E4A" w:rsidRDefault="00CB2E4A" w:rsidP="00CB2E4A">
      <w:r>
        <w:lastRenderedPageBreak/>
        <w:t xml:space="preserve">The Petitioner has claimed Rs. </w:t>
      </w:r>
      <w:r w:rsidR="00FA3EE2">
        <w:t>123.08</w:t>
      </w:r>
      <w:r>
        <w:t xml:space="preserve"> </w:t>
      </w:r>
      <w:r w:rsidR="0057466E">
        <w:t>crores</w:t>
      </w:r>
      <w:r>
        <w:t xml:space="preserve"> towards finance charges as against Rs. 1</w:t>
      </w:r>
      <w:r w:rsidR="00FA3EE2">
        <w:t>65.67</w:t>
      </w:r>
      <w:r>
        <w:t xml:space="preserve"> </w:t>
      </w:r>
      <w:r w:rsidR="0057466E">
        <w:t>crores</w:t>
      </w:r>
      <w:r>
        <w:t xml:space="preserve"> approved in the Tariff Order for FY 200</w:t>
      </w:r>
      <w:r w:rsidR="00FA3EE2">
        <w:t>1-02</w:t>
      </w:r>
      <w:r>
        <w:t xml:space="preserve">. The finance charges have been claimed towards items such as interest on </w:t>
      </w:r>
      <w:r w:rsidR="001F06E2">
        <w:t>G</w:t>
      </w:r>
      <w:r>
        <w:t>PF trust, LC charges, interest on consumer security deposits, etc.</w:t>
      </w:r>
    </w:p>
    <w:p w:rsidR="00C577DC" w:rsidRDefault="00C577DC" w:rsidP="00C577DC">
      <w:r>
        <w:t xml:space="preserve">The interest on GPF trust, interest on consumer security deposits, etc have been allowed based on audited accounts. </w:t>
      </w:r>
    </w:p>
    <w:p w:rsidR="00C577DC" w:rsidRPr="00DE47B5" w:rsidRDefault="00C577DC" w:rsidP="00C577DC">
      <w:r>
        <w:t>Thus, t</w:t>
      </w:r>
      <w:r w:rsidRPr="00DE47B5">
        <w:t xml:space="preserve">he Commission </w:t>
      </w:r>
      <w:r>
        <w:t xml:space="preserve">has approved </w:t>
      </w:r>
      <w:r w:rsidRPr="00DE47B5">
        <w:t xml:space="preserve">finance charges amounting to Rs. </w:t>
      </w:r>
      <w:r>
        <w:t>123.08</w:t>
      </w:r>
      <w:r w:rsidRPr="00DE47B5">
        <w:t xml:space="preserve"> crores</w:t>
      </w:r>
      <w:r>
        <w:t xml:space="preserve"> for FY 2001-02.</w:t>
      </w:r>
    </w:p>
    <w:p w:rsidR="00CB2E4A" w:rsidRDefault="00CB2E4A" w:rsidP="00CB2E4A"/>
    <w:p w:rsidR="00CB2E4A" w:rsidRPr="00447DA3" w:rsidRDefault="00CB2E4A" w:rsidP="00CB2E4A">
      <w:pPr>
        <w:pStyle w:val="Heading3"/>
      </w:pPr>
      <w:r>
        <w:rPr>
          <w:b/>
        </w:rPr>
        <w:t>Interest on Working Capital</w:t>
      </w:r>
      <w:r w:rsidRPr="00447DA3">
        <w:t>:</w:t>
      </w:r>
    </w:p>
    <w:p w:rsidR="00CB2E4A" w:rsidRDefault="00CB2E4A" w:rsidP="00CB2E4A">
      <w:r>
        <w:t xml:space="preserve">The Petitioner has claimed Rs. </w:t>
      </w:r>
      <w:r w:rsidR="00FA3EE2">
        <w:t>12.05</w:t>
      </w:r>
      <w:r>
        <w:t xml:space="preserve"> </w:t>
      </w:r>
      <w:r w:rsidR="0057466E">
        <w:t>crores</w:t>
      </w:r>
      <w:r>
        <w:t xml:space="preserve"> towards interest on working capital as against Rs. </w:t>
      </w:r>
      <w:r w:rsidR="00FA3EE2">
        <w:t>105.00</w:t>
      </w:r>
      <w:r>
        <w:t xml:space="preserve"> </w:t>
      </w:r>
      <w:r w:rsidR="0057466E">
        <w:t>crores</w:t>
      </w:r>
      <w:r>
        <w:t xml:space="preserve"> approved in the Tariff Order for FY 200</w:t>
      </w:r>
      <w:r w:rsidR="00FA3EE2">
        <w:t>1-02</w:t>
      </w:r>
      <w:r>
        <w:t xml:space="preserve">. </w:t>
      </w:r>
    </w:p>
    <w:p w:rsidR="004465C0" w:rsidRDefault="004465C0" w:rsidP="00CB2E4A">
      <w:r>
        <w:t xml:space="preserve">The Commission in Para 6.57 of the Tariff Order for FY 2001-02 had provided the methodology for the computation of working capital and interest thereon. The Commission had assessed a </w:t>
      </w:r>
      <w:r w:rsidR="00DE12A9">
        <w:t xml:space="preserve">working capital requirement of Rs. 698 crores </w:t>
      </w:r>
      <w:r w:rsidR="0058355A">
        <w:t xml:space="preserve">and had allowed interest </w:t>
      </w:r>
      <w:r w:rsidR="00413F5A">
        <w:t xml:space="preserve">thereon </w:t>
      </w:r>
      <w:r w:rsidR="0058355A">
        <w:t>at the rate of 15%.</w:t>
      </w:r>
    </w:p>
    <w:p w:rsidR="0058355A" w:rsidRDefault="0058355A" w:rsidP="00CB2E4A">
      <w:r>
        <w:t xml:space="preserve">The Commission while determining the true-up have considered a similar philosophy and rate of interest and have computed the eligible interest on working capital based on trued up ARR items. </w:t>
      </w:r>
    </w:p>
    <w:p w:rsidR="0034310F" w:rsidRDefault="0034310F" w:rsidP="0034310F">
      <w:r>
        <w:t>During truing up, the Commission has assessed the working capital requirement of Rs. 2,31</w:t>
      </w:r>
      <w:r w:rsidR="00AE4C87">
        <w:t>8.13</w:t>
      </w:r>
      <w:r>
        <w:t xml:space="preserve"> crores and thus approves interest on working capital of Rs. 347.</w:t>
      </w:r>
      <w:r w:rsidR="00AE4C87">
        <w:t>72</w:t>
      </w:r>
      <w:r>
        <w:t xml:space="preserve"> crores as provided in the table below:</w:t>
      </w:r>
    </w:p>
    <w:p w:rsidR="0058355A" w:rsidRDefault="0058355A" w:rsidP="0058355A">
      <w:pPr>
        <w:jc w:val="center"/>
      </w:pPr>
      <w:bookmarkStart w:id="146" w:name="_Toc356913035"/>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4</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7</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APPROVED INTEREST ON WORKING CAPITAL </w:t>
      </w:r>
      <w:r w:rsidR="002043B2">
        <w:rPr>
          <w:rFonts w:asciiTheme="minorHAnsi" w:hAnsiTheme="minorHAnsi" w:cstheme="minorHAnsi"/>
          <w:b/>
        </w:rPr>
        <w:t xml:space="preserve">IN FY 2001-02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146"/>
    </w:p>
    <w:tbl>
      <w:tblPr>
        <w:tblW w:w="8800" w:type="dxa"/>
        <w:tblInd w:w="90" w:type="dxa"/>
        <w:tblLook w:val="04A0"/>
      </w:tblPr>
      <w:tblGrid>
        <w:gridCol w:w="936"/>
        <w:gridCol w:w="4442"/>
        <w:gridCol w:w="1587"/>
        <w:gridCol w:w="1835"/>
      </w:tblGrid>
      <w:tr w:rsidR="0058355A" w:rsidRPr="00D71FDD" w:rsidTr="00AE4C87">
        <w:trPr>
          <w:trHeight w:val="630"/>
          <w:tblHeader/>
        </w:trPr>
        <w:tc>
          <w:tcPr>
            <w:tcW w:w="936" w:type="dxa"/>
            <w:tcBorders>
              <w:top w:val="dotted" w:sz="4" w:space="0" w:color="auto"/>
              <w:left w:val="dotted" w:sz="4" w:space="0" w:color="auto"/>
              <w:bottom w:val="dotted" w:sz="4" w:space="0" w:color="auto"/>
              <w:right w:val="dotted" w:sz="4" w:space="0" w:color="auto"/>
            </w:tcBorders>
            <w:shd w:val="clear" w:color="000000" w:fill="DBE5F1"/>
            <w:hideMark/>
          </w:tcPr>
          <w:p w:rsidR="0058355A" w:rsidRPr="00D71FDD" w:rsidRDefault="0058355A" w:rsidP="0058355A">
            <w:pPr>
              <w:spacing w:before="0" w:line="240" w:lineRule="auto"/>
              <w:jc w:val="left"/>
              <w:rPr>
                <w:b/>
                <w:bCs/>
                <w:color w:val="000000"/>
                <w:sz w:val="22"/>
                <w:szCs w:val="22"/>
                <w:lang w:val="en-IN" w:eastAsia="en-IN"/>
              </w:rPr>
            </w:pPr>
            <w:r w:rsidRPr="00D71FDD">
              <w:rPr>
                <w:b/>
                <w:bCs/>
                <w:color w:val="000000"/>
                <w:sz w:val="22"/>
                <w:szCs w:val="22"/>
                <w:lang w:val="en-IN" w:eastAsia="en-IN"/>
              </w:rPr>
              <w:t>S No</w:t>
            </w:r>
          </w:p>
        </w:tc>
        <w:tc>
          <w:tcPr>
            <w:tcW w:w="4442" w:type="dxa"/>
            <w:tcBorders>
              <w:top w:val="dotted" w:sz="4" w:space="0" w:color="auto"/>
              <w:left w:val="nil"/>
              <w:bottom w:val="dotted" w:sz="4" w:space="0" w:color="auto"/>
              <w:right w:val="dotted" w:sz="4" w:space="0" w:color="auto"/>
            </w:tcBorders>
            <w:shd w:val="clear" w:color="000000" w:fill="DBE5F1"/>
            <w:hideMark/>
          </w:tcPr>
          <w:p w:rsidR="0058355A" w:rsidRPr="00D71FDD" w:rsidRDefault="0058355A" w:rsidP="0058355A">
            <w:pPr>
              <w:spacing w:before="0" w:line="240" w:lineRule="auto"/>
              <w:jc w:val="left"/>
              <w:rPr>
                <w:b/>
                <w:bCs/>
                <w:color w:val="000000"/>
                <w:sz w:val="22"/>
                <w:szCs w:val="22"/>
                <w:lang w:val="en-IN" w:eastAsia="en-IN"/>
              </w:rPr>
            </w:pPr>
            <w:r w:rsidRPr="00D71FDD">
              <w:rPr>
                <w:b/>
                <w:bCs/>
                <w:color w:val="000000"/>
                <w:sz w:val="22"/>
                <w:szCs w:val="22"/>
                <w:lang w:eastAsia="en-IN"/>
              </w:rPr>
              <w:t>Particulars</w:t>
            </w:r>
          </w:p>
        </w:tc>
        <w:tc>
          <w:tcPr>
            <w:tcW w:w="1587" w:type="dxa"/>
            <w:tcBorders>
              <w:top w:val="dotted" w:sz="4" w:space="0" w:color="auto"/>
              <w:left w:val="nil"/>
              <w:bottom w:val="dotted" w:sz="4" w:space="0" w:color="auto"/>
              <w:right w:val="dotted" w:sz="4" w:space="0" w:color="auto"/>
            </w:tcBorders>
            <w:shd w:val="clear" w:color="000000" w:fill="DBE5F1"/>
            <w:hideMark/>
          </w:tcPr>
          <w:p w:rsidR="0058355A" w:rsidRPr="00D71FDD" w:rsidRDefault="0058355A" w:rsidP="0058355A">
            <w:pPr>
              <w:spacing w:before="0" w:line="240" w:lineRule="auto"/>
              <w:jc w:val="right"/>
              <w:rPr>
                <w:b/>
                <w:bCs/>
                <w:color w:val="000000"/>
                <w:sz w:val="22"/>
                <w:szCs w:val="22"/>
                <w:lang w:val="en-IN" w:eastAsia="en-IN"/>
              </w:rPr>
            </w:pPr>
            <w:r w:rsidRPr="00D71FDD">
              <w:rPr>
                <w:b/>
                <w:bCs/>
                <w:color w:val="000000"/>
                <w:sz w:val="22"/>
                <w:szCs w:val="22"/>
                <w:lang w:val="en-IN" w:eastAsia="en-IN"/>
              </w:rPr>
              <w:t xml:space="preserve"> Tariff Order</w:t>
            </w:r>
          </w:p>
        </w:tc>
        <w:tc>
          <w:tcPr>
            <w:tcW w:w="1835" w:type="dxa"/>
            <w:tcBorders>
              <w:top w:val="dotted" w:sz="4" w:space="0" w:color="auto"/>
              <w:left w:val="nil"/>
              <w:bottom w:val="dotted" w:sz="4" w:space="0" w:color="auto"/>
              <w:right w:val="dotted" w:sz="4" w:space="0" w:color="auto"/>
            </w:tcBorders>
            <w:shd w:val="clear" w:color="000000" w:fill="DBE5F1"/>
            <w:hideMark/>
          </w:tcPr>
          <w:p w:rsidR="003D5780" w:rsidRDefault="00244EE7" w:rsidP="008E6EE6">
            <w:pPr>
              <w:spacing w:before="0" w:line="240" w:lineRule="auto"/>
              <w:jc w:val="right"/>
              <w:rPr>
                <w:b/>
                <w:bCs/>
                <w:color w:val="000000"/>
                <w:sz w:val="22"/>
                <w:szCs w:val="22"/>
                <w:lang w:val="en-IN" w:eastAsia="en-IN"/>
              </w:rPr>
            </w:pPr>
            <w:r>
              <w:rPr>
                <w:b/>
                <w:bCs/>
                <w:color w:val="000000"/>
                <w:sz w:val="22"/>
                <w:szCs w:val="22"/>
                <w:lang w:val="en-IN" w:eastAsia="en-IN"/>
              </w:rPr>
              <w:t>Approved in True-up</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color w:val="000000"/>
                <w:sz w:val="22"/>
                <w:szCs w:val="22"/>
              </w:rPr>
            </w:pPr>
            <w:r w:rsidRPr="00D71FDD">
              <w:rPr>
                <w:color w:val="000000"/>
                <w:sz w:val="22"/>
                <w:szCs w:val="22"/>
              </w:rPr>
              <w:t>1</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color w:val="000000"/>
                <w:sz w:val="22"/>
                <w:szCs w:val="22"/>
              </w:rPr>
            </w:pPr>
            <w:r w:rsidRPr="00D71FDD">
              <w:rPr>
                <w:color w:val="000000"/>
                <w:sz w:val="22"/>
                <w:szCs w:val="22"/>
              </w:rPr>
              <w:t>Tariff Revenue (Existing Tariff)</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6886.00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6794.11</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color w:val="000000"/>
                <w:sz w:val="22"/>
                <w:szCs w:val="22"/>
              </w:rPr>
            </w:pPr>
            <w:r w:rsidRPr="00D71FDD">
              <w:rPr>
                <w:color w:val="000000"/>
                <w:sz w:val="22"/>
                <w:szCs w:val="22"/>
              </w:rPr>
              <w:t>2</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color w:val="000000"/>
                <w:sz w:val="22"/>
                <w:szCs w:val="22"/>
              </w:rPr>
            </w:pPr>
            <w:r w:rsidRPr="00D71FDD">
              <w:rPr>
                <w:color w:val="000000"/>
                <w:sz w:val="22"/>
                <w:szCs w:val="22"/>
              </w:rPr>
              <w:t>Non –Tariff revenue</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262.00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29.39</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b/>
                <w:bCs/>
                <w:color w:val="000000"/>
                <w:sz w:val="22"/>
                <w:szCs w:val="22"/>
              </w:rPr>
            </w:pPr>
            <w:r w:rsidRPr="00D71FDD">
              <w:rPr>
                <w:b/>
                <w:bCs/>
                <w:color w:val="000000"/>
                <w:sz w:val="22"/>
                <w:szCs w:val="22"/>
              </w:rPr>
              <w:t> </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b/>
                <w:bCs/>
                <w:color w:val="000000"/>
                <w:sz w:val="22"/>
                <w:szCs w:val="22"/>
              </w:rPr>
            </w:pPr>
            <w:r w:rsidRPr="00D71FDD">
              <w:rPr>
                <w:b/>
                <w:bCs/>
                <w:color w:val="000000"/>
                <w:sz w:val="22"/>
                <w:szCs w:val="22"/>
              </w:rPr>
              <w:t>Total Revenue</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7148.00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6823.50</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color w:val="000000"/>
                <w:sz w:val="22"/>
                <w:szCs w:val="22"/>
              </w:rPr>
            </w:pPr>
            <w:r w:rsidRPr="00D71FDD">
              <w:rPr>
                <w:color w:val="000000"/>
                <w:sz w:val="22"/>
                <w:szCs w:val="22"/>
              </w:rPr>
              <w:t>3</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color w:val="000000"/>
                <w:sz w:val="22"/>
                <w:szCs w:val="22"/>
              </w:rPr>
            </w:pPr>
            <w:r w:rsidRPr="00D71FDD">
              <w:rPr>
                <w:color w:val="000000"/>
                <w:sz w:val="22"/>
                <w:szCs w:val="22"/>
              </w:rPr>
              <w:t>Total Revenue Expenditure</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8196.00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9042.89</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b/>
                <w:bCs/>
                <w:color w:val="000000"/>
                <w:sz w:val="22"/>
                <w:szCs w:val="22"/>
              </w:rPr>
            </w:pPr>
            <w:r w:rsidRPr="00D71FDD">
              <w:rPr>
                <w:b/>
                <w:bCs/>
                <w:color w:val="000000"/>
                <w:sz w:val="22"/>
                <w:szCs w:val="22"/>
              </w:rPr>
              <w:t> </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b/>
                <w:bCs/>
                <w:color w:val="000000"/>
                <w:sz w:val="22"/>
                <w:szCs w:val="22"/>
              </w:rPr>
            </w:pPr>
            <w:r w:rsidRPr="00D71FDD">
              <w:rPr>
                <w:b/>
                <w:bCs/>
                <w:color w:val="000000"/>
                <w:sz w:val="22"/>
                <w:szCs w:val="22"/>
              </w:rPr>
              <w:t>Revenue Gap</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1048.00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2219.39</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color w:val="000000"/>
                <w:sz w:val="22"/>
                <w:szCs w:val="22"/>
              </w:rPr>
            </w:pPr>
            <w:r w:rsidRPr="00D71FDD">
              <w:rPr>
                <w:color w:val="000000"/>
                <w:sz w:val="22"/>
                <w:szCs w:val="22"/>
              </w:rPr>
              <w:t>4</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color w:val="000000"/>
                <w:sz w:val="22"/>
                <w:szCs w:val="22"/>
              </w:rPr>
            </w:pPr>
            <w:r w:rsidRPr="00D71FDD">
              <w:rPr>
                <w:color w:val="000000"/>
                <w:sz w:val="22"/>
                <w:szCs w:val="22"/>
              </w:rPr>
              <w:t>Less Subsidy</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-850.00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-862.18</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color w:val="000000"/>
                <w:sz w:val="22"/>
                <w:szCs w:val="22"/>
              </w:rPr>
            </w:pPr>
            <w:r w:rsidRPr="00D71FDD">
              <w:rPr>
                <w:color w:val="000000"/>
                <w:sz w:val="22"/>
                <w:szCs w:val="22"/>
              </w:rPr>
              <w:t>5</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color w:val="000000"/>
                <w:sz w:val="22"/>
                <w:szCs w:val="22"/>
              </w:rPr>
            </w:pPr>
            <w:r w:rsidRPr="00D71FDD">
              <w:rPr>
                <w:color w:val="000000"/>
                <w:sz w:val="22"/>
                <w:szCs w:val="22"/>
              </w:rPr>
              <w:t>Less Depreciation</w:t>
            </w:r>
            <w:r w:rsidRPr="00D71FDD">
              <w:rPr>
                <w:color w:val="000000"/>
                <w:sz w:val="22"/>
                <w:szCs w:val="22"/>
                <w:u w:val="single"/>
              </w:rPr>
              <w:t xml:space="preserve"> </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-447.00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-520.44</w:t>
            </w:r>
          </w:p>
        </w:tc>
      </w:tr>
      <w:tr w:rsidR="00AE4C87" w:rsidRPr="00D71FDD" w:rsidTr="00AE4C87">
        <w:trPr>
          <w:trHeight w:val="630"/>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color w:val="000000"/>
                <w:sz w:val="22"/>
                <w:szCs w:val="22"/>
              </w:rPr>
            </w:pPr>
            <w:r w:rsidRPr="00D71FDD">
              <w:rPr>
                <w:color w:val="000000"/>
                <w:sz w:val="22"/>
                <w:szCs w:val="22"/>
              </w:rPr>
              <w:lastRenderedPageBreak/>
              <w:t>6</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1F06E2">
            <w:pPr>
              <w:spacing w:before="0"/>
              <w:rPr>
                <w:color w:val="000000"/>
                <w:sz w:val="22"/>
                <w:szCs w:val="22"/>
              </w:rPr>
            </w:pPr>
            <w:r w:rsidRPr="00D71FDD">
              <w:rPr>
                <w:color w:val="000000"/>
                <w:sz w:val="22"/>
                <w:szCs w:val="22"/>
              </w:rPr>
              <w:t>Add  Cash shortfall due to collection efficiency being 85%</w:t>
            </w:r>
            <w:r>
              <w:rPr>
                <w:color w:val="000000"/>
                <w:sz w:val="22"/>
                <w:szCs w:val="22"/>
              </w:rPr>
              <w:t xml:space="preserve"> *</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1032.90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1019.12</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color w:val="000000"/>
                <w:sz w:val="22"/>
                <w:szCs w:val="22"/>
              </w:rPr>
            </w:pPr>
            <w:r w:rsidRPr="00D71FDD">
              <w:rPr>
                <w:color w:val="000000"/>
                <w:sz w:val="22"/>
                <w:szCs w:val="22"/>
              </w:rPr>
              <w:t>7</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color w:val="000000"/>
                <w:sz w:val="22"/>
                <w:szCs w:val="22"/>
              </w:rPr>
            </w:pPr>
            <w:r w:rsidRPr="00D71FDD">
              <w:rPr>
                <w:color w:val="000000"/>
                <w:sz w:val="22"/>
                <w:szCs w:val="22"/>
              </w:rPr>
              <w:t>Add Repayment of Long Term Loans</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112.00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462.25</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b/>
                <w:bCs/>
                <w:color w:val="000000"/>
                <w:sz w:val="22"/>
                <w:szCs w:val="22"/>
              </w:rPr>
            </w:pPr>
            <w:r w:rsidRPr="00D71FDD">
              <w:rPr>
                <w:b/>
                <w:bCs/>
                <w:color w:val="000000"/>
                <w:sz w:val="22"/>
                <w:szCs w:val="22"/>
              </w:rPr>
              <w:t>8</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b/>
                <w:bCs/>
                <w:color w:val="000000"/>
                <w:sz w:val="22"/>
                <w:szCs w:val="22"/>
              </w:rPr>
            </w:pPr>
            <w:r w:rsidRPr="00D71FDD">
              <w:rPr>
                <w:b/>
                <w:bCs/>
                <w:color w:val="000000"/>
                <w:sz w:val="22"/>
                <w:szCs w:val="22"/>
              </w:rPr>
              <w:t>Cash Shortfall before tariff change</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895.90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2318.13</w:t>
            </w:r>
          </w:p>
        </w:tc>
      </w:tr>
      <w:tr w:rsidR="00AE4C87" w:rsidRPr="00D71FDD" w:rsidTr="00AE4C87">
        <w:trPr>
          <w:trHeight w:val="630"/>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color w:val="000000"/>
                <w:sz w:val="22"/>
                <w:szCs w:val="22"/>
              </w:rPr>
            </w:pPr>
            <w:r w:rsidRPr="00D71FDD">
              <w:rPr>
                <w:color w:val="000000"/>
                <w:sz w:val="22"/>
                <w:szCs w:val="22"/>
              </w:rPr>
              <w:t>9</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color w:val="000000"/>
                <w:sz w:val="22"/>
                <w:szCs w:val="22"/>
              </w:rPr>
            </w:pPr>
            <w:r w:rsidRPr="00D71FDD">
              <w:rPr>
                <w:color w:val="000000"/>
                <w:sz w:val="22"/>
                <w:szCs w:val="22"/>
              </w:rPr>
              <w:t>Less Additional Cash generation during the year due to tariff increase</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198.00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AE4C87" w:rsidP="00AE4C87">
            <w:pPr>
              <w:spacing w:before="0"/>
              <w:jc w:val="right"/>
              <w:rPr>
                <w:color w:val="000000"/>
                <w:sz w:val="22"/>
                <w:szCs w:val="22"/>
              </w:rPr>
            </w:pPr>
            <w:r>
              <w:rPr>
                <w:color w:val="000000"/>
                <w:sz w:val="22"/>
                <w:szCs w:val="22"/>
              </w:rPr>
              <w:t>-</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b/>
                <w:bCs/>
                <w:color w:val="000000"/>
                <w:sz w:val="22"/>
                <w:szCs w:val="22"/>
              </w:rPr>
            </w:pPr>
            <w:r w:rsidRPr="00D71FDD">
              <w:rPr>
                <w:b/>
                <w:bCs/>
                <w:color w:val="000000"/>
                <w:sz w:val="22"/>
                <w:szCs w:val="22"/>
              </w:rPr>
              <w:t>10</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b/>
                <w:bCs/>
                <w:color w:val="000000"/>
                <w:sz w:val="22"/>
                <w:szCs w:val="22"/>
              </w:rPr>
            </w:pPr>
            <w:r w:rsidRPr="00D71FDD">
              <w:rPr>
                <w:b/>
                <w:bCs/>
                <w:color w:val="000000"/>
                <w:sz w:val="22"/>
                <w:szCs w:val="22"/>
              </w:rPr>
              <w:t xml:space="preserve">Net Cash Shortfall </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697.90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2318.13</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color w:val="000000"/>
                <w:sz w:val="22"/>
                <w:szCs w:val="22"/>
              </w:rPr>
            </w:pPr>
            <w:r w:rsidRPr="00D71FDD">
              <w:rPr>
                <w:color w:val="000000"/>
                <w:sz w:val="22"/>
                <w:szCs w:val="22"/>
              </w:rPr>
              <w:t>11</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color w:val="000000"/>
                <w:sz w:val="22"/>
                <w:szCs w:val="22"/>
              </w:rPr>
            </w:pPr>
            <w:r w:rsidRPr="00D71FDD">
              <w:rPr>
                <w:color w:val="000000"/>
                <w:sz w:val="22"/>
                <w:szCs w:val="22"/>
              </w:rPr>
              <w:t>Rate of Interest on Working Capital</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15.0%</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color w:val="000000"/>
                <w:sz w:val="22"/>
                <w:szCs w:val="22"/>
              </w:rPr>
            </w:pPr>
            <w:r w:rsidRPr="00466A87">
              <w:rPr>
                <w:color w:val="000000"/>
                <w:sz w:val="22"/>
                <w:szCs w:val="22"/>
              </w:rPr>
              <w:t>15.0%</w:t>
            </w:r>
          </w:p>
        </w:tc>
      </w:tr>
      <w:tr w:rsidR="00AE4C87" w:rsidRPr="00D71FDD" w:rsidTr="00AE4C87">
        <w:trPr>
          <w:trHeight w:val="315"/>
        </w:trPr>
        <w:tc>
          <w:tcPr>
            <w:tcW w:w="936" w:type="dxa"/>
            <w:tcBorders>
              <w:top w:val="nil"/>
              <w:left w:val="dotted" w:sz="4" w:space="0" w:color="auto"/>
              <w:bottom w:val="dotted" w:sz="4" w:space="0" w:color="auto"/>
              <w:right w:val="dotted" w:sz="4" w:space="0" w:color="auto"/>
            </w:tcBorders>
            <w:shd w:val="clear" w:color="000000" w:fill="FFFFFF"/>
            <w:vAlign w:val="bottom"/>
            <w:hideMark/>
          </w:tcPr>
          <w:p w:rsidR="00AE4C87" w:rsidRPr="00D71FDD" w:rsidRDefault="00AE4C87" w:rsidP="00413F5A">
            <w:pPr>
              <w:spacing w:before="0"/>
              <w:jc w:val="center"/>
              <w:rPr>
                <w:b/>
                <w:bCs/>
                <w:color w:val="000000"/>
                <w:sz w:val="22"/>
                <w:szCs w:val="22"/>
              </w:rPr>
            </w:pPr>
            <w:r w:rsidRPr="00D71FDD">
              <w:rPr>
                <w:b/>
                <w:bCs/>
                <w:color w:val="000000"/>
                <w:sz w:val="22"/>
                <w:szCs w:val="22"/>
              </w:rPr>
              <w:t>12</w:t>
            </w:r>
          </w:p>
        </w:tc>
        <w:tc>
          <w:tcPr>
            <w:tcW w:w="4442" w:type="dxa"/>
            <w:tcBorders>
              <w:top w:val="nil"/>
              <w:left w:val="nil"/>
              <w:bottom w:val="dotted" w:sz="4" w:space="0" w:color="auto"/>
              <w:right w:val="dotted" w:sz="4" w:space="0" w:color="auto"/>
            </w:tcBorders>
            <w:shd w:val="clear" w:color="000000" w:fill="FFFFFF"/>
            <w:vAlign w:val="bottom"/>
            <w:hideMark/>
          </w:tcPr>
          <w:p w:rsidR="00AE4C87" w:rsidRPr="00D71FDD" w:rsidRDefault="00AE4C87" w:rsidP="00413F5A">
            <w:pPr>
              <w:spacing w:before="0"/>
              <w:rPr>
                <w:b/>
                <w:bCs/>
                <w:color w:val="000000"/>
                <w:sz w:val="22"/>
                <w:szCs w:val="22"/>
              </w:rPr>
            </w:pPr>
            <w:r w:rsidRPr="00D71FDD">
              <w:rPr>
                <w:b/>
                <w:bCs/>
                <w:color w:val="000000"/>
                <w:sz w:val="22"/>
                <w:szCs w:val="22"/>
              </w:rPr>
              <w:t>Interest on Working Capital</w:t>
            </w:r>
          </w:p>
        </w:tc>
        <w:tc>
          <w:tcPr>
            <w:tcW w:w="1587"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104.69</w:t>
            </w:r>
          </w:p>
        </w:tc>
        <w:tc>
          <w:tcPr>
            <w:tcW w:w="1835" w:type="dxa"/>
            <w:tcBorders>
              <w:top w:val="nil"/>
              <w:left w:val="nil"/>
              <w:bottom w:val="dotted" w:sz="4" w:space="0" w:color="auto"/>
              <w:right w:val="dotted" w:sz="4" w:space="0" w:color="auto"/>
            </w:tcBorders>
            <w:shd w:val="clear" w:color="000000" w:fill="FFFFFF"/>
            <w:vAlign w:val="center"/>
            <w:hideMark/>
          </w:tcPr>
          <w:p w:rsidR="00AE4C87" w:rsidRPr="00AE4C87" w:rsidRDefault="00466A87" w:rsidP="00AE4C87">
            <w:pPr>
              <w:spacing w:before="0"/>
              <w:jc w:val="right"/>
              <w:rPr>
                <w:b/>
                <w:bCs/>
                <w:color w:val="000000"/>
                <w:sz w:val="22"/>
                <w:szCs w:val="22"/>
              </w:rPr>
            </w:pPr>
            <w:r w:rsidRPr="00466A87">
              <w:rPr>
                <w:b/>
                <w:bCs/>
                <w:color w:val="000000"/>
                <w:sz w:val="22"/>
                <w:szCs w:val="22"/>
              </w:rPr>
              <w:t>347.72</w:t>
            </w:r>
          </w:p>
        </w:tc>
      </w:tr>
    </w:tbl>
    <w:p w:rsidR="001F06E2" w:rsidRPr="001F06E2" w:rsidRDefault="001F06E2" w:rsidP="00413F5A">
      <w:pPr>
        <w:rPr>
          <w:i/>
          <w:sz w:val="22"/>
        </w:rPr>
      </w:pPr>
      <w:r w:rsidRPr="001F06E2">
        <w:rPr>
          <w:i/>
          <w:sz w:val="22"/>
        </w:rPr>
        <w:t>* Target collection efficiency of 85% has been considered for computing the cash gap in line with the Tariff Order for FY 2001-02</w:t>
      </w:r>
    </w:p>
    <w:p w:rsidR="00CB2E4A" w:rsidRDefault="00CB2E4A" w:rsidP="00413F5A">
      <w:r>
        <w:t>The following table summarises the interest and finance charges submitted by the Petitioner as against those approved by the Commission for FY 200</w:t>
      </w:r>
      <w:r w:rsidR="00FA3EE2">
        <w:t>1-02</w:t>
      </w:r>
      <w:r>
        <w:t>:</w:t>
      </w:r>
    </w:p>
    <w:p w:rsidR="00CB2E4A" w:rsidRPr="00896041" w:rsidRDefault="00CB2E4A" w:rsidP="00CB2E4A">
      <w:pPr>
        <w:jc w:val="center"/>
        <w:rPr>
          <w:b/>
        </w:rPr>
      </w:pPr>
      <w:bookmarkStart w:id="147" w:name="_Toc356913036"/>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4</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8</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sidR="00C0690F">
        <w:rPr>
          <w:rFonts w:asciiTheme="minorHAnsi" w:hAnsiTheme="minorHAnsi" w:cstheme="minorHAnsi"/>
          <w:b/>
        </w:rPr>
        <w:t xml:space="preserve">APPROVED </w:t>
      </w:r>
      <w:r>
        <w:rPr>
          <w:rFonts w:asciiTheme="minorHAnsi" w:hAnsiTheme="minorHAnsi" w:cstheme="minorHAnsi"/>
          <w:b/>
        </w:rPr>
        <w:t xml:space="preserve">INTEREST AND FINANCE CHARGES </w:t>
      </w:r>
      <w:r w:rsidRPr="00896041">
        <w:rPr>
          <w:rFonts w:asciiTheme="minorHAnsi" w:hAnsiTheme="minorHAnsi" w:cstheme="minorHAnsi"/>
          <w:b/>
        </w:rPr>
        <w:t xml:space="preserve">(Rs. </w:t>
      </w:r>
      <w:r w:rsidR="0057466E">
        <w:rPr>
          <w:rFonts w:asciiTheme="minorHAnsi" w:hAnsiTheme="minorHAnsi" w:cstheme="minorHAnsi"/>
          <w:b/>
        </w:rPr>
        <w:t>Crores</w:t>
      </w:r>
      <w:r w:rsidRPr="00896041">
        <w:rPr>
          <w:rFonts w:asciiTheme="minorHAnsi" w:hAnsiTheme="minorHAnsi" w:cstheme="minorHAnsi"/>
          <w:b/>
        </w:rPr>
        <w:t>)</w:t>
      </w:r>
      <w:bookmarkEnd w:id="147"/>
    </w:p>
    <w:tbl>
      <w:tblPr>
        <w:tblW w:w="5000" w:type="pct"/>
        <w:tblLayout w:type="fixed"/>
        <w:tblLook w:val="04A0"/>
      </w:tblPr>
      <w:tblGrid>
        <w:gridCol w:w="3791"/>
        <w:gridCol w:w="1272"/>
        <w:gridCol w:w="1274"/>
        <w:gridCol w:w="1274"/>
        <w:gridCol w:w="1274"/>
      </w:tblGrid>
      <w:tr w:rsidR="00CB2E4A" w:rsidRPr="00896041" w:rsidTr="006E6480">
        <w:trPr>
          <w:trHeight w:val="900"/>
          <w:tblHeader/>
        </w:trPr>
        <w:tc>
          <w:tcPr>
            <w:tcW w:w="2133" w:type="pct"/>
            <w:tcBorders>
              <w:top w:val="dotted" w:sz="4" w:space="0" w:color="auto"/>
              <w:left w:val="dotted" w:sz="4" w:space="0" w:color="auto"/>
              <w:bottom w:val="nil"/>
              <w:right w:val="dotted" w:sz="4" w:space="0" w:color="auto"/>
            </w:tcBorders>
            <w:shd w:val="clear" w:color="000000" w:fill="DBE5F1"/>
            <w:hideMark/>
          </w:tcPr>
          <w:p w:rsidR="00CB2E4A" w:rsidRPr="00896041" w:rsidRDefault="00CB2E4A" w:rsidP="00C526F1">
            <w:pPr>
              <w:spacing w:before="0" w:line="240" w:lineRule="auto"/>
              <w:jc w:val="left"/>
              <w:rPr>
                <w:b/>
                <w:bCs/>
                <w:color w:val="000000"/>
                <w:sz w:val="22"/>
                <w:szCs w:val="22"/>
                <w:lang w:val="en-IN" w:eastAsia="en-IN"/>
              </w:rPr>
            </w:pPr>
            <w:r w:rsidRPr="00896041">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CB2E4A" w:rsidRPr="00896041" w:rsidRDefault="00CB2E4A" w:rsidP="006E6480">
            <w:pPr>
              <w:spacing w:before="0" w:line="240" w:lineRule="auto"/>
              <w:jc w:val="right"/>
              <w:rPr>
                <w:b/>
                <w:bCs/>
                <w:color w:val="000000"/>
                <w:sz w:val="22"/>
                <w:szCs w:val="22"/>
                <w:lang w:val="en-IN" w:eastAsia="en-IN"/>
              </w:rPr>
            </w:pPr>
            <w:r w:rsidRPr="00896041">
              <w:rPr>
                <w:b/>
                <w:bCs/>
                <w:color w:val="000000"/>
                <w:sz w:val="22"/>
                <w:szCs w:val="22"/>
                <w:lang w:val="en-IN" w:eastAsia="en-IN"/>
              </w:rPr>
              <w:t>Tariff Order</w:t>
            </w:r>
          </w:p>
        </w:tc>
        <w:tc>
          <w:tcPr>
            <w:tcW w:w="717" w:type="pct"/>
            <w:tcBorders>
              <w:top w:val="dotted" w:sz="4" w:space="0" w:color="auto"/>
              <w:left w:val="nil"/>
              <w:bottom w:val="nil"/>
              <w:right w:val="dotted" w:sz="4" w:space="0" w:color="auto"/>
            </w:tcBorders>
            <w:shd w:val="clear" w:color="000000" w:fill="DBE5F1"/>
            <w:hideMark/>
          </w:tcPr>
          <w:p w:rsidR="00CB2E4A" w:rsidRPr="00896041" w:rsidRDefault="00C011B1" w:rsidP="006E6480">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c>
          <w:tcPr>
            <w:tcW w:w="717" w:type="pct"/>
            <w:tcBorders>
              <w:top w:val="dotted" w:sz="4" w:space="0" w:color="auto"/>
              <w:left w:val="nil"/>
              <w:bottom w:val="nil"/>
              <w:right w:val="dotted" w:sz="4" w:space="0" w:color="auto"/>
            </w:tcBorders>
            <w:shd w:val="clear" w:color="000000" w:fill="DBE5F1"/>
            <w:hideMark/>
          </w:tcPr>
          <w:p w:rsidR="00CB2E4A" w:rsidRPr="00896041" w:rsidRDefault="00CB2E4A" w:rsidP="006E6480">
            <w:pPr>
              <w:spacing w:before="0" w:line="240" w:lineRule="auto"/>
              <w:jc w:val="right"/>
              <w:rPr>
                <w:b/>
                <w:bCs/>
                <w:color w:val="000000"/>
                <w:sz w:val="22"/>
                <w:szCs w:val="22"/>
                <w:lang w:val="en-IN" w:eastAsia="en-IN"/>
              </w:rPr>
            </w:pPr>
            <w:r w:rsidRPr="00896041">
              <w:rPr>
                <w:b/>
                <w:bCs/>
                <w:color w:val="000000"/>
                <w:sz w:val="22"/>
                <w:szCs w:val="22"/>
                <w:lang w:val="en-IN" w:eastAsia="en-IN"/>
              </w:rPr>
              <w:t>True-up Petition</w:t>
            </w:r>
          </w:p>
        </w:tc>
        <w:tc>
          <w:tcPr>
            <w:tcW w:w="717" w:type="pct"/>
            <w:tcBorders>
              <w:top w:val="dotted" w:sz="4" w:space="0" w:color="auto"/>
              <w:left w:val="nil"/>
              <w:bottom w:val="nil"/>
              <w:right w:val="dotted" w:sz="4" w:space="0" w:color="auto"/>
            </w:tcBorders>
            <w:shd w:val="clear" w:color="000000" w:fill="DBE5F1"/>
            <w:hideMark/>
          </w:tcPr>
          <w:p w:rsidR="00CB2E4A" w:rsidRPr="00896041" w:rsidRDefault="00FA3EE2" w:rsidP="006E6480">
            <w:pPr>
              <w:spacing w:before="0" w:line="240" w:lineRule="auto"/>
              <w:jc w:val="right"/>
              <w:rPr>
                <w:b/>
                <w:bCs/>
                <w:color w:val="000000"/>
                <w:sz w:val="22"/>
                <w:szCs w:val="22"/>
                <w:lang w:val="en-IN" w:eastAsia="en-IN"/>
              </w:rPr>
            </w:pPr>
            <w:r>
              <w:rPr>
                <w:b/>
                <w:bCs/>
                <w:color w:val="000000"/>
                <w:sz w:val="22"/>
                <w:szCs w:val="22"/>
                <w:lang w:val="en-IN" w:eastAsia="en-IN"/>
              </w:rPr>
              <w:t>Approved</w:t>
            </w:r>
          </w:p>
        </w:tc>
      </w:tr>
      <w:tr w:rsidR="00C0690F" w:rsidRPr="00896041" w:rsidTr="002043B2">
        <w:trPr>
          <w:trHeight w:val="300"/>
        </w:trPr>
        <w:tc>
          <w:tcPr>
            <w:tcW w:w="2133"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C0690F" w:rsidRDefault="00C0690F" w:rsidP="00C0690F">
            <w:pPr>
              <w:spacing w:before="0"/>
              <w:rPr>
                <w:b/>
                <w:bCs/>
                <w:i/>
                <w:iCs/>
                <w:color w:val="000000"/>
                <w:sz w:val="22"/>
                <w:szCs w:val="22"/>
              </w:rPr>
            </w:pPr>
            <w:r>
              <w:rPr>
                <w:b/>
                <w:bCs/>
                <w:i/>
                <w:iCs/>
                <w:color w:val="000000"/>
                <w:sz w:val="22"/>
                <w:szCs w:val="22"/>
              </w:rPr>
              <w:t>A: Interest on Long Term Loans</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C0690F" w:rsidRDefault="00C0690F" w:rsidP="00C0690F">
            <w:pPr>
              <w:spacing w:before="0"/>
              <w:rPr>
                <w:color w:val="000000"/>
                <w:sz w:val="22"/>
                <w:szCs w:val="22"/>
              </w:rPr>
            </w:pPr>
            <w:r>
              <w:rPr>
                <w:color w:val="000000"/>
                <w:sz w:val="22"/>
                <w:szCs w:val="22"/>
              </w:rPr>
              <w:t> </w:t>
            </w:r>
          </w:p>
        </w:tc>
        <w:tc>
          <w:tcPr>
            <w:tcW w:w="717" w:type="pct"/>
            <w:tcBorders>
              <w:top w:val="dotted" w:sz="4" w:space="0" w:color="auto"/>
              <w:left w:val="nil"/>
              <w:bottom w:val="dotted" w:sz="4" w:space="0" w:color="auto"/>
              <w:right w:val="dotted" w:sz="4" w:space="0" w:color="auto"/>
            </w:tcBorders>
            <w:shd w:val="clear" w:color="000000" w:fill="FFFFFF"/>
            <w:noWrap/>
            <w:vAlign w:val="bottom"/>
            <w:hideMark/>
          </w:tcPr>
          <w:p w:rsidR="00C0690F" w:rsidRDefault="00C0690F" w:rsidP="00C0690F">
            <w:pPr>
              <w:spacing w:before="0"/>
              <w:rPr>
                <w:color w:val="000000"/>
                <w:sz w:val="22"/>
                <w:szCs w:val="22"/>
              </w:rPr>
            </w:pPr>
            <w:r>
              <w:rPr>
                <w:color w:val="000000"/>
                <w:sz w:val="22"/>
                <w:szCs w:val="22"/>
              </w:rPr>
              <w:t> </w:t>
            </w:r>
          </w:p>
        </w:tc>
        <w:tc>
          <w:tcPr>
            <w:tcW w:w="717" w:type="pct"/>
            <w:tcBorders>
              <w:top w:val="dotted" w:sz="4" w:space="0" w:color="auto"/>
              <w:left w:val="nil"/>
              <w:bottom w:val="dotted" w:sz="4" w:space="0" w:color="auto"/>
              <w:right w:val="dotted" w:sz="4" w:space="0" w:color="auto"/>
            </w:tcBorders>
            <w:shd w:val="clear" w:color="000000" w:fill="FFFFFF"/>
            <w:noWrap/>
            <w:vAlign w:val="bottom"/>
            <w:hideMark/>
          </w:tcPr>
          <w:p w:rsidR="00C0690F" w:rsidRDefault="00C0690F" w:rsidP="00C0690F">
            <w:pPr>
              <w:spacing w:before="0"/>
              <w:rPr>
                <w:color w:val="000000"/>
                <w:sz w:val="22"/>
                <w:szCs w:val="22"/>
              </w:rPr>
            </w:pPr>
            <w:r>
              <w:rPr>
                <w:color w:val="000000"/>
                <w:sz w:val="22"/>
                <w:szCs w:val="22"/>
              </w:rPr>
              <w:t> </w:t>
            </w:r>
          </w:p>
        </w:tc>
        <w:tc>
          <w:tcPr>
            <w:tcW w:w="717" w:type="pct"/>
            <w:tcBorders>
              <w:top w:val="dotted" w:sz="4" w:space="0" w:color="auto"/>
              <w:left w:val="nil"/>
              <w:bottom w:val="dotted" w:sz="4" w:space="0" w:color="auto"/>
              <w:right w:val="dotted" w:sz="4" w:space="0" w:color="auto"/>
            </w:tcBorders>
            <w:shd w:val="clear" w:color="000000" w:fill="FFFFFF"/>
            <w:noWrap/>
            <w:vAlign w:val="bottom"/>
            <w:hideMark/>
          </w:tcPr>
          <w:p w:rsidR="00C0690F" w:rsidRDefault="00C0690F" w:rsidP="00C0690F">
            <w:pPr>
              <w:spacing w:before="0"/>
              <w:rPr>
                <w:color w:val="000000"/>
                <w:sz w:val="22"/>
                <w:szCs w:val="22"/>
              </w:rPr>
            </w:pPr>
            <w:r>
              <w:rPr>
                <w:color w:val="000000"/>
                <w:sz w:val="22"/>
                <w:szCs w:val="22"/>
              </w:rPr>
              <w:t> </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Gross Interest on Long Term Loan</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230.12</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431.81</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431.81</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119.76</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Less: Interest Capitalisation</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192.79</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87.44</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87.44</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24.25</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b/>
                <w:bCs/>
                <w:color w:val="000000"/>
                <w:sz w:val="22"/>
                <w:szCs w:val="22"/>
              </w:rPr>
            </w:pPr>
            <w:r>
              <w:rPr>
                <w:b/>
                <w:bCs/>
                <w:color w:val="000000"/>
                <w:sz w:val="22"/>
                <w:szCs w:val="22"/>
              </w:rPr>
              <w:t>Net Interest on Long Term Loans</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b/>
                <w:bCs/>
                <w:color w:val="000000"/>
                <w:sz w:val="22"/>
                <w:szCs w:val="22"/>
              </w:rPr>
            </w:pPr>
            <w:r>
              <w:rPr>
                <w:b/>
                <w:bCs/>
                <w:color w:val="000000"/>
                <w:sz w:val="22"/>
                <w:szCs w:val="22"/>
              </w:rPr>
              <w:t>37.33</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b/>
                <w:bCs/>
                <w:color w:val="000000"/>
                <w:sz w:val="22"/>
                <w:szCs w:val="22"/>
              </w:rPr>
            </w:pPr>
            <w:r>
              <w:rPr>
                <w:b/>
                <w:bCs/>
                <w:color w:val="000000"/>
                <w:sz w:val="22"/>
                <w:szCs w:val="22"/>
              </w:rPr>
              <w:t>344.37</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b/>
                <w:bCs/>
                <w:color w:val="000000"/>
                <w:sz w:val="22"/>
                <w:szCs w:val="22"/>
              </w:rPr>
            </w:pPr>
            <w:r>
              <w:rPr>
                <w:b/>
                <w:bCs/>
                <w:color w:val="000000"/>
                <w:sz w:val="22"/>
                <w:szCs w:val="22"/>
              </w:rPr>
              <w:t>344.37</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b/>
                <w:bCs/>
                <w:color w:val="000000"/>
                <w:sz w:val="22"/>
                <w:szCs w:val="22"/>
              </w:rPr>
            </w:pPr>
            <w:r>
              <w:rPr>
                <w:b/>
                <w:bCs/>
                <w:color w:val="000000"/>
                <w:sz w:val="22"/>
                <w:szCs w:val="22"/>
              </w:rPr>
              <w:t>95.51</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b/>
                <w:bCs/>
                <w:i/>
                <w:iCs/>
                <w:color w:val="000000"/>
                <w:sz w:val="22"/>
                <w:szCs w:val="22"/>
              </w:rPr>
            </w:pPr>
            <w:r>
              <w:rPr>
                <w:b/>
                <w:bCs/>
                <w:i/>
                <w:iCs/>
                <w:color w:val="000000"/>
                <w:sz w:val="22"/>
                <w:szCs w:val="22"/>
              </w:rPr>
              <w:t>B: Finance and Other Charges</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Interest on GPF Funds</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153.45</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103.25</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103.25</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103.25</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Finance Charges</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12.22</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2.49</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2.49</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2.49</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Bank Charges</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4D0EA7">
            <w:pPr>
              <w:spacing w:before="0"/>
              <w:jc w:val="right"/>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0.77</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0.77</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0.77</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Interest on Consumer Security Deposits</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4D0EA7">
            <w:pPr>
              <w:spacing w:before="0"/>
              <w:jc w:val="right"/>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16.58</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16.58</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color w:val="000000"/>
                <w:sz w:val="22"/>
                <w:szCs w:val="22"/>
              </w:rPr>
            </w:pPr>
            <w:r>
              <w:rPr>
                <w:color w:val="000000"/>
                <w:sz w:val="22"/>
                <w:szCs w:val="22"/>
              </w:rPr>
              <w:t>16.58</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b/>
                <w:bCs/>
                <w:color w:val="000000"/>
                <w:sz w:val="22"/>
                <w:szCs w:val="22"/>
              </w:rPr>
            </w:pPr>
            <w:r>
              <w:rPr>
                <w:b/>
                <w:bCs/>
                <w:color w:val="000000"/>
                <w:sz w:val="22"/>
                <w:szCs w:val="22"/>
              </w:rPr>
              <w:t>Total Finance Charges</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b/>
                <w:bCs/>
                <w:color w:val="000000"/>
                <w:sz w:val="22"/>
                <w:szCs w:val="22"/>
              </w:rPr>
            </w:pPr>
            <w:r>
              <w:rPr>
                <w:b/>
                <w:bCs/>
                <w:color w:val="000000"/>
                <w:sz w:val="22"/>
                <w:szCs w:val="22"/>
              </w:rPr>
              <w:t>165.67</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b/>
                <w:bCs/>
                <w:color w:val="000000"/>
                <w:sz w:val="22"/>
                <w:szCs w:val="22"/>
              </w:rPr>
            </w:pPr>
            <w:r>
              <w:rPr>
                <w:b/>
                <w:bCs/>
                <w:color w:val="000000"/>
                <w:sz w:val="22"/>
                <w:szCs w:val="22"/>
              </w:rPr>
              <w:t>123.08</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b/>
                <w:bCs/>
                <w:color w:val="000000"/>
                <w:sz w:val="22"/>
                <w:szCs w:val="22"/>
              </w:rPr>
            </w:pPr>
            <w:r>
              <w:rPr>
                <w:b/>
                <w:bCs/>
                <w:color w:val="000000"/>
                <w:sz w:val="22"/>
                <w:szCs w:val="22"/>
              </w:rPr>
              <w:t>123.08</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jc w:val="right"/>
              <w:rPr>
                <w:b/>
                <w:bCs/>
                <w:color w:val="000000"/>
                <w:sz w:val="22"/>
                <w:szCs w:val="22"/>
              </w:rPr>
            </w:pPr>
            <w:r>
              <w:rPr>
                <w:b/>
                <w:bCs/>
                <w:color w:val="000000"/>
                <w:sz w:val="22"/>
                <w:szCs w:val="22"/>
              </w:rPr>
              <w:t>123.08</w:t>
            </w:r>
          </w:p>
        </w:tc>
      </w:tr>
      <w:tr w:rsidR="002043B2"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6"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2043B2" w:rsidRDefault="002043B2" w:rsidP="00C0690F">
            <w:pPr>
              <w:spacing w:before="0"/>
              <w:rPr>
                <w:color w:val="000000"/>
                <w:sz w:val="22"/>
                <w:szCs w:val="22"/>
              </w:rPr>
            </w:pPr>
            <w:r>
              <w:rPr>
                <w:color w:val="000000"/>
                <w:sz w:val="22"/>
                <w:szCs w:val="22"/>
              </w:rPr>
              <w:t> </w:t>
            </w:r>
          </w:p>
        </w:tc>
      </w:tr>
      <w:tr w:rsidR="00AE4C87"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AE4C87" w:rsidRDefault="00AE4C87" w:rsidP="00413F5A">
            <w:pPr>
              <w:spacing w:before="0"/>
              <w:rPr>
                <w:b/>
                <w:bCs/>
                <w:i/>
                <w:iCs/>
                <w:color w:val="000000"/>
                <w:sz w:val="22"/>
                <w:szCs w:val="22"/>
              </w:rPr>
            </w:pPr>
            <w:r>
              <w:rPr>
                <w:b/>
                <w:bCs/>
                <w:i/>
                <w:iCs/>
                <w:color w:val="000000"/>
                <w:sz w:val="22"/>
                <w:szCs w:val="22"/>
              </w:rPr>
              <w:t>C: Interest on Working Capital</w:t>
            </w:r>
          </w:p>
        </w:tc>
        <w:tc>
          <w:tcPr>
            <w:tcW w:w="716"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jc w:val="right"/>
              <w:rPr>
                <w:b/>
                <w:bCs/>
                <w:color w:val="000000"/>
                <w:sz w:val="22"/>
                <w:szCs w:val="22"/>
              </w:rPr>
            </w:pPr>
            <w:r>
              <w:rPr>
                <w:b/>
                <w:bCs/>
                <w:color w:val="000000"/>
                <w:sz w:val="22"/>
                <w:szCs w:val="22"/>
              </w:rPr>
              <w:t>105.00</w:t>
            </w:r>
          </w:p>
        </w:tc>
        <w:tc>
          <w:tcPr>
            <w:tcW w:w="717"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jc w:val="right"/>
              <w:rPr>
                <w:b/>
                <w:bCs/>
                <w:color w:val="000000"/>
                <w:sz w:val="22"/>
                <w:szCs w:val="22"/>
              </w:rPr>
            </w:pPr>
            <w:r>
              <w:rPr>
                <w:b/>
                <w:bCs/>
                <w:color w:val="000000"/>
                <w:sz w:val="22"/>
                <w:szCs w:val="22"/>
              </w:rPr>
              <w:t>12.05</w:t>
            </w:r>
          </w:p>
        </w:tc>
        <w:tc>
          <w:tcPr>
            <w:tcW w:w="717"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jc w:val="right"/>
              <w:rPr>
                <w:b/>
                <w:bCs/>
                <w:color w:val="000000"/>
                <w:sz w:val="22"/>
                <w:szCs w:val="22"/>
              </w:rPr>
            </w:pPr>
            <w:r>
              <w:rPr>
                <w:b/>
                <w:bCs/>
                <w:color w:val="000000"/>
                <w:sz w:val="22"/>
                <w:szCs w:val="22"/>
              </w:rPr>
              <w:t>12.05</w:t>
            </w:r>
          </w:p>
        </w:tc>
        <w:tc>
          <w:tcPr>
            <w:tcW w:w="717"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jc w:val="right"/>
              <w:rPr>
                <w:b/>
                <w:bCs/>
                <w:color w:val="000000"/>
                <w:sz w:val="22"/>
                <w:szCs w:val="22"/>
              </w:rPr>
            </w:pPr>
            <w:r>
              <w:rPr>
                <w:b/>
                <w:bCs/>
                <w:color w:val="000000"/>
                <w:sz w:val="22"/>
                <w:szCs w:val="22"/>
              </w:rPr>
              <w:t>347.72</w:t>
            </w:r>
          </w:p>
        </w:tc>
      </w:tr>
      <w:tr w:rsidR="00AE4C87"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AE4C87" w:rsidRDefault="00AE4C87" w:rsidP="00413F5A">
            <w:pPr>
              <w:spacing w:before="0"/>
              <w:rPr>
                <w:color w:val="000000"/>
                <w:sz w:val="22"/>
                <w:szCs w:val="22"/>
              </w:rPr>
            </w:pPr>
            <w:r>
              <w:rPr>
                <w:color w:val="000000"/>
                <w:sz w:val="22"/>
                <w:szCs w:val="22"/>
              </w:rPr>
              <w:t> </w:t>
            </w:r>
          </w:p>
        </w:tc>
        <w:tc>
          <w:tcPr>
            <w:tcW w:w="716"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rPr>
                <w:color w:val="000000"/>
                <w:sz w:val="22"/>
                <w:szCs w:val="22"/>
              </w:rPr>
            </w:pPr>
            <w:r>
              <w:rPr>
                <w:color w:val="000000"/>
                <w:sz w:val="22"/>
                <w:szCs w:val="22"/>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rPr>
                <w:color w:val="000000"/>
                <w:sz w:val="22"/>
                <w:szCs w:val="22"/>
              </w:rPr>
            </w:pPr>
            <w:r>
              <w:rPr>
                <w:color w:val="000000"/>
                <w:sz w:val="22"/>
                <w:szCs w:val="22"/>
              </w:rPr>
              <w:t> </w:t>
            </w:r>
          </w:p>
        </w:tc>
      </w:tr>
      <w:tr w:rsidR="00AE4C87" w:rsidRPr="00896041" w:rsidTr="002043B2">
        <w:trPr>
          <w:trHeight w:val="300"/>
        </w:trPr>
        <w:tc>
          <w:tcPr>
            <w:tcW w:w="2133" w:type="pct"/>
            <w:tcBorders>
              <w:top w:val="nil"/>
              <w:left w:val="dotted" w:sz="4" w:space="0" w:color="auto"/>
              <w:bottom w:val="dotted" w:sz="4" w:space="0" w:color="auto"/>
              <w:right w:val="dotted" w:sz="4" w:space="0" w:color="auto"/>
            </w:tcBorders>
            <w:shd w:val="clear" w:color="000000" w:fill="FFFFFF"/>
            <w:noWrap/>
            <w:vAlign w:val="bottom"/>
            <w:hideMark/>
          </w:tcPr>
          <w:p w:rsidR="00AE4C87" w:rsidRDefault="00AE4C87" w:rsidP="00413F5A">
            <w:pPr>
              <w:spacing w:before="0"/>
              <w:rPr>
                <w:b/>
                <w:bCs/>
                <w:color w:val="000000"/>
                <w:sz w:val="22"/>
                <w:szCs w:val="22"/>
              </w:rPr>
            </w:pPr>
            <w:r>
              <w:rPr>
                <w:b/>
                <w:bCs/>
                <w:color w:val="000000"/>
                <w:sz w:val="22"/>
                <w:szCs w:val="22"/>
              </w:rPr>
              <w:t>Total (A+B+C)</w:t>
            </w:r>
          </w:p>
        </w:tc>
        <w:tc>
          <w:tcPr>
            <w:tcW w:w="716"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jc w:val="right"/>
              <w:rPr>
                <w:b/>
                <w:bCs/>
                <w:color w:val="000000"/>
                <w:sz w:val="22"/>
                <w:szCs w:val="22"/>
              </w:rPr>
            </w:pPr>
            <w:r>
              <w:rPr>
                <w:b/>
                <w:bCs/>
                <w:color w:val="000000"/>
                <w:sz w:val="22"/>
                <w:szCs w:val="22"/>
              </w:rPr>
              <w:t>308.00</w:t>
            </w:r>
          </w:p>
        </w:tc>
        <w:tc>
          <w:tcPr>
            <w:tcW w:w="717"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jc w:val="right"/>
              <w:rPr>
                <w:b/>
                <w:bCs/>
                <w:color w:val="000000"/>
                <w:sz w:val="22"/>
                <w:szCs w:val="22"/>
              </w:rPr>
            </w:pPr>
            <w:r>
              <w:rPr>
                <w:b/>
                <w:bCs/>
                <w:color w:val="000000"/>
                <w:sz w:val="22"/>
                <w:szCs w:val="22"/>
              </w:rPr>
              <w:t>479.51</w:t>
            </w:r>
          </w:p>
        </w:tc>
        <w:tc>
          <w:tcPr>
            <w:tcW w:w="717"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jc w:val="right"/>
              <w:rPr>
                <w:b/>
                <w:bCs/>
                <w:color w:val="000000"/>
                <w:sz w:val="22"/>
                <w:szCs w:val="22"/>
              </w:rPr>
            </w:pPr>
            <w:r>
              <w:rPr>
                <w:b/>
                <w:bCs/>
                <w:color w:val="000000"/>
                <w:sz w:val="22"/>
                <w:szCs w:val="22"/>
              </w:rPr>
              <w:t>479.51</w:t>
            </w:r>
          </w:p>
        </w:tc>
        <w:tc>
          <w:tcPr>
            <w:tcW w:w="717" w:type="pct"/>
            <w:tcBorders>
              <w:top w:val="nil"/>
              <w:left w:val="nil"/>
              <w:bottom w:val="dotted" w:sz="4" w:space="0" w:color="auto"/>
              <w:right w:val="dotted" w:sz="4" w:space="0" w:color="auto"/>
            </w:tcBorders>
            <w:shd w:val="clear" w:color="000000" w:fill="FFFFFF"/>
            <w:noWrap/>
            <w:vAlign w:val="bottom"/>
            <w:hideMark/>
          </w:tcPr>
          <w:p w:rsidR="00AE4C87" w:rsidRDefault="00AE4C87" w:rsidP="00413F5A">
            <w:pPr>
              <w:spacing w:before="0"/>
              <w:jc w:val="right"/>
              <w:rPr>
                <w:b/>
                <w:bCs/>
                <w:color w:val="000000"/>
                <w:sz w:val="22"/>
                <w:szCs w:val="22"/>
              </w:rPr>
            </w:pPr>
            <w:r>
              <w:rPr>
                <w:b/>
                <w:bCs/>
                <w:color w:val="000000"/>
                <w:sz w:val="22"/>
                <w:szCs w:val="22"/>
              </w:rPr>
              <w:t>566.31</w:t>
            </w:r>
          </w:p>
        </w:tc>
      </w:tr>
    </w:tbl>
    <w:p w:rsidR="003D5780" w:rsidRDefault="003D5780">
      <w:pPr>
        <w:pStyle w:val="Heading2"/>
        <w:numPr>
          <w:ilvl w:val="0"/>
          <w:numId w:val="0"/>
        </w:numPr>
        <w:spacing w:before="100" w:beforeAutospacing="1"/>
        <w:ind w:left="782"/>
        <w:contextualSpacing w:val="0"/>
      </w:pPr>
    </w:p>
    <w:p w:rsidR="003D5780" w:rsidRDefault="00CB2E4A">
      <w:pPr>
        <w:pStyle w:val="Heading2"/>
        <w:numPr>
          <w:ilvl w:val="1"/>
          <w:numId w:val="63"/>
        </w:numPr>
      </w:pPr>
      <w:bookmarkStart w:id="148" w:name="_Toc356912906"/>
      <w:r>
        <w:lastRenderedPageBreak/>
        <w:t>DISCOUNT TO CONSUMERS</w:t>
      </w:r>
      <w:bookmarkEnd w:id="148"/>
    </w:p>
    <w:p w:rsidR="00CB2E4A" w:rsidRDefault="00CB2E4A" w:rsidP="00CB2E4A">
      <w:pPr>
        <w:spacing w:before="240"/>
      </w:pPr>
      <w:r>
        <w:t>The Petitioner has submitted that the actual discount to consumers provided in FY 200</w:t>
      </w:r>
      <w:r w:rsidR="00FA3EE2">
        <w:t>1-02</w:t>
      </w:r>
      <w:r>
        <w:t xml:space="preserve"> is Rs. 7</w:t>
      </w:r>
      <w:r w:rsidR="00FA3EE2">
        <w:t>9.29</w:t>
      </w:r>
      <w:r>
        <w:t xml:space="preserve"> </w:t>
      </w:r>
      <w:r w:rsidR="0057466E">
        <w:t>crores</w:t>
      </w:r>
      <w:r>
        <w:t xml:space="preserve"> as per audited accounts as against Rs. </w:t>
      </w:r>
      <w:r w:rsidR="00FA3EE2">
        <w:t>75.08</w:t>
      </w:r>
      <w:r>
        <w:t xml:space="preserve"> </w:t>
      </w:r>
      <w:r w:rsidR="0057466E">
        <w:t>crores</w:t>
      </w:r>
      <w:r>
        <w:t xml:space="preserve"> approved in the Tariff Order. Such </w:t>
      </w:r>
      <w:r w:rsidRPr="00C038CA">
        <w:t>rebates are given to consumers under different heads like load factor rebate, power factor rebate, etc</w:t>
      </w:r>
      <w:r>
        <w:t>.</w:t>
      </w:r>
    </w:p>
    <w:p w:rsidR="00CB2E4A" w:rsidRDefault="00CB2E4A" w:rsidP="00CB2E4A">
      <w:pPr>
        <w:spacing w:before="240"/>
      </w:pPr>
      <w:r>
        <w:t>As such discounts</w:t>
      </w:r>
      <w:r w:rsidR="00867242">
        <w:t xml:space="preserve"> </w:t>
      </w:r>
      <w:r>
        <w:t>/</w:t>
      </w:r>
      <w:r w:rsidR="00867242">
        <w:t xml:space="preserve"> </w:t>
      </w:r>
      <w:r>
        <w:t>rebates are based on the charges and rates approved in the Rate Schedule and are consequent to the consumption pattern of different consumer categories, the Commission approves the actual expenses incurred i.e., Rs. 7</w:t>
      </w:r>
      <w:r w:rsidR="00FA3EE2">
        <w:t>9.29</w:t>
      </w:r>
      <w:r>
        <w:t xml:space="preserve"> </w:t>
      </w:r>
      <w:r w:rsidR="0057466E">
        <w:t>crores</w:t>
      </w:r>
      <w:r>
        <w:t>.</w:t>
      </w:r>
    </w:p>
    <w:p w:rsidR="00CB2E4A" w:rsidRDefault="00CB2E4A" w:rsidP="00CB2E4A">
      <w:r>
        <w:t xml:space="preserve"> </w:t>
      </w:r>
    </w:p>
    <w:p w:rsidR="00CB2E4A" w:rsidRPr="00447DA3" w:rsidRDefault="00CB2E4A" w:rsidP="00CB2E4A">
      <w:pPr>
        <w:pStyle w:val="Heading2"/>
      </w:pPr>
      <w:bookmarkStart w:id="149" w:name="_Toc356912907"/>
      <w:r>
        <w:t>DEPRECIATION</w:t>
      </w:r>
      <w:bookmarkEnd w:id="149"/>
    </w:p>
    <w:p w:rsidR="00CB2E4A" w:rsidRDefault="00CB2E4A" w:rsidP="00CB2E4A">
      <w:pPr>
        <w:spacing w:before="240"/>
      </w:pPr>
      <w:r>
        <w:t>In the Tariff Order for FY 200</w:t>
      </w:r>
      <w:r w:rsidR="00FA3EE2">
        <w:t>1-02</w:t>
      </w:r>
      <w:r>
        <w:t xml:space="preserve">, the Commission had considered depreciation to the extent of Rs. </w:t>
      </w:r>
      <w:r w:rsidR="00C526F1">
        <w:t>447.00</w:t>
      </w:r>
      <w:r w:rsidRPr="004A6D2A">
        <w:t xml:space="preserve"> </w:t>
      </w:r>
      <w:r w:rsidR="0057466E">
        <w:t>crores</w:t>
      </w:r>
      <w:r w:rsidRPr="004A6D2A">
        <w:t xml:space="preserve"> on a gross fixed asset base of Rs. </w:t>
      </w:r>
      <w:r w:rsidR="00C526F1">
        <w:t>8,232</w:t>
      </w:r>
      <w:r w:rsidRPr="004A6D2A">
        <w:t xml:space="preserve"> </w:t>
      </w:r>
      <w:r w:rsidR="0057466E">
        <w:t>crores</w:t>
      </w:r>
      <w:r>
        <w:t xml:space="preserve">. </w:t>
      </w:r>
    </w:p>
    <w:p w:rsidR="00CB2E4A" w:rsidRDefault="00CB2E4A" w:rsidP="00CB2E4A">
      <w:r>
        <w:t xml:space="preserve">The actual depreciation expense charged in the audited accounts is Rs. </w:t>
      </w:r>
      <w:r w:rsidR="00C526F1">
        <w:t xml:space="preserve">698.15 </w:t>
      </w:r>
      <w:r w:rsidR="0057466E">
        <w:t>crores</w:t>
      </w:r>
      <w:r>
        <w:t xml:space="preserve">. However the same has been accounted for considering the depreciation rates prescribed by the Companies Act, 1956. </w:t>
      </w:r>
    </w:p>
    <w:p w:rsidR="00CB2E4A" w:rsidRDefault="00CB2E4A" w:rsidP="00CB2E4A">
      <w:r>
        <w:t>For the purposes of computing the eligible depreciation expense in the true-up petition, the UPPCL has computed the depreciation expense on the actual GFA base and at the rates approved by the Commission in the Tariff Order for FY 200</w:t>
      </w:r>
      <w:r w:rsidR="00C526F1">
        <w:t>1-02</w:t>
      </w:r>
      <w:r>
        <w:t>. Considering this philosophy, the entitlement towards depreciation has been computed by the Petitioner at Rs. 5</w:t>
      </w:r>
      <w:r w:rsidR="00C526F1">
        <w:t>20.44</w:t>
      </w:r>
      <w:r>
        <w:t xml:space="preserve"> </w:t>
      </w:r>
      <w:r w:rsidR="0057466E">
        <w:t>crores</w:t>
      </w:r>
      <w:r>
        <w:t xml:space="preserve"> as depicted in the table below:</w:t>
      </w:r>
    </w:p>
    <w:p w:rsidR="00CB2E4A" w:rsidRDefault="00CB2E4A" w:rsidP="00CB2E4A">
      <w:pPr>
        <w:pStyle w:val="Caption"/>
        <w:keepNext/>
        <w:tabs>
          <w:tab w:val="center" w:pos="4334"/>
          <w:tab w:val="right" w:pos="8669"/>
        </w:tabs>
        <w:spacing w:line="276" w:lineRule="auto"/>
        <w:rPr>
          <w:rFonts w:asciiTheme="minorHAnsi" w:hAnsiTheme="minorHAnsi" w:cstheme="minorHAnsi"/>
          <w:szCs w:val="24"/>
        </w:rPr>
      </w:pPr>
      <w:r>
        <w:rPr>
          <w:rFonts w:asciiTheme="minorHAnsi" w:hAnsiTheme="minorHAnsi" w:cstheme="minorHAnsi"/>
          <w:szCs w:val="24"/>
        </w:rPr>
        <w:tab/>
      </w:r>
      <w:bookmarkStart w:id="150" w:name="_Toc356913037"/>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4</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FY 200</w:t>
      </w:r>
      <w:r w:rsidR="00C526F1">
        <w:rPr>
          <w:rFonts w:asciiTheme="minorHAnsi" w:hAnsiTheme="minorHAnsi" w:cstheme="minorHAnsi"/>
          <w:szCs w:val="24"/>
        </w:rPr>
        <w:t>1-02</w:t>
      </w:r>
      <w:r w:rsidRPr="00447DA3">
        <w:rPr>
          <w:rFonts w:asciiTheme="minorHAnsi" w:hAnsiTheme="minorHAnsi" w:cstheme="minorHAnsi"/>
          <w:szCs w:val="24"/>
        </w:rPr>
        <w:t xml:space="preserve"> (Rs. </w:t>
      </w:r>
      <w:r w:rsidR="0057466E">
        <w:rPr>
          <w:rFonts w:asciiTheme="minorHAnsi" w:hAnsiTheme="minorHAnsi" w:cstheme="minorHAnsi"/>
          <w:szCs w:val="24"/>
        </w:rPr>
        <w:t>Crores</w:t>
      </w:r>
      <w:r w:rsidRPr="00447DA3">
        <w:rPr>
          <w:rFonts w:asciiTheme="minorHAnsi" w:hAnsiTheme="minorHAnsi" w:cstheme="minorHAnsi"/>
          <w:szCs w:val="24"/>
        </w:rPr>
        <w:t>)</w:t>
      </w:r>
      <w:bookmarkEnd w:id="150"/>
    </w:p>
    <w:tbl>
      <w:tblPr>
        <w:tblW w:w="5472" w:type="pct"/>
        <w:tblInd w:w="-459" w:type="dxa"/>
        <w:tblLook w:val="04A0"/>
      </w:tblPr>
      <w:tblGrid>
        <w:gridCol w:w="2480"/>
        <w:gridCol w:w="1051"/>
        <w:gridCol w:w="1095"/>
        <w:gridCol w:w="1249"/>
        <w:gridCol w:w="1162"/>
        <w:gridCol w:w="1394"/>
        <w:gridCol w:w="1293"/>
      </w:tblGrid>
      <w:tr w:rsidR="00CB2E4A" w:rsidRPr="00AE0265" w:rsidTr="002043B2">
        <w:trPr>
          <w:trHeight w:val="900"/>
          <w:tblHeader/>
        </w:trPr>
        <w:tc>
          <w:tcPr>
            <w:tcW w:w="1275" w:type="pct"/>
            <w:tcBorders>
              <w:top w:val="dotted" w:sz="4" w:space="0" w:color="auto"/>
              <w:left w:val="dotted" w:sz="4" w:space="0" w:color="auto"/>
              <w:bottom w:val="nil"/>
              <w:right w:val="dotted" w:sz="4" w:space="0" w:color="auto"/>
            </w:tcBorders>
            <w:shd w:val="clear" w:color="000000" w:fill="DBE5F1"/>
            <w:hideMark/>
          </w:tcPr>
          <w:p w:rsidR="00CB2E4A" w:rsidRPr="00AE0265" w:rsidRDefault="00CB2E4A" w:rsidP="00C526F1">
            <w:pPr>
              <w:spacing w:before="0" w:line="240" w:lineRule="auto"/>
              <w:jc w:val="center"/>
              <w:rPr>
                <w:b/>
                <w:bCs/>
                <w:color w:val="000000"/>
                <w:sz w:val="22"/>
                <w:szCs w:val="22"/>
                <w:lang w:val="en-IN" w:eastAsia="en-IN"/>
              </w:rPr>
            </w:pPr>
            <w:r w:rsidRPr="00AE0265">
              <w:rPr>
                <w:b/>
                <w:bCs/>
                <w:color w:val="000000"/>
                <w:sz w:val="22"/>
                <w:szCs w:val="22"/>
                <w:lang w:val="en-IN" w:eastAsia="en-IN"/>
              </w:rPr>
              <w:t>Particulars</w:t>
            </w:r>
          </w:p>
        </w:tc>
        <w:tc>
          <w:tcPr>
            <w:tcW w:w="540" w:type="pct"/>
            <w:tcBorders>
              <w:top w:val="dotted" w:sz="4" w:space="0" w:color="auto"/>
              <w:left w:val="nil"/>
              <w:bottom w:val="nil"/>
              <w:right w:val="dotted" w:sz="4" w:space="0" w:color="auto"/>
            </w:tcBorders>
            <w:shd w:val="clear" w:color="000000" w:fill="DBE5F1"/>
            <w:hideMark/>
          </w:tcPr>
          <w:p w:rsidR="00CB2E4A" w:rsidRPr="00C526F1" w:rsidRDefault="00CB2E4A" w:rsidP="00C526F1">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Opening GFA</w:t>
            </w:r>
          </w:p>
        </w:tc>
        <w:tc>
          <w:tcPr>
            <w:tcW w:w="563" w:type="pct"/>
            <w:tcBorders>
              <w:top w:val="dotted" w:sz="4" w:space="0" w:color="auto"/>
              <w:left w:val="nil"/>
              <w:bottom w:val="nil"/>
              <w:right w:val="dotted" w:sz="4" w:space="0" w:color="auto"/>
            </w:tcBorders>
            <w:shd w:val="clear" w:color="000000" w:fill="DBE5F1"/>
            <w:hideMark/>
          </w:tcPr>
          <w:p w:rsidR="00CB2E4A" w:rsidRPr="00C526F1" w:rsidRDefault="00CB2E4A" w:rsidP="00C526F1">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Additions to GFA</w:t>
            </w:r>
          </w:p>
        </w:tc>
        <w:tc>
          <w:tcPr>
            <w:tcW w:w="642" w:type="pct"/>
            <w:tcBorders>
              <w:top w:val="dotted" w:sz="4" w:space="0" w:color="auto"/>
              <w:left w:val="nil"/>
              <w:bottom w:val="nil"/>
              <w:right w:val="dotted" w:sz="4" w:space="0" w:color="auto"/>
            </w:tcBorders>
            <w:shd w:val="clear" w:color="000000" w:fill="DBE5F1"/>
            <w:hideMark/>
          </w:tcPr>
          <w:p w:rsidR="00CB2E4A" w:rsidRPr="00C526F1" w:rsidRDefault="00CB2E4A" w:rsidP="00C526F1">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Deductions to GFA</w:t>
            </w:r>
          </w:p>
        </w:tc>
        <w:tc>
          <w:tcPr>
            <w:tcW w:w="597" w:type="pct"/>
            <w:tcBorders>
              <w:top w:val="dotted" w:sz="4" w:space="0" w:color="auto"/>
              <w:left w:val="nil"/>
              <w:bottom w:val="nil"/>
              <w:right w:val="dotted" w:sz="4" w:space="0" w:color="auto"/>
            </w:tcBorders>
            <w:shd w:val="clear" w:color="000000" w:fill="DBE5F1"/>
            <w:hideMark/>
          </w:tcPr>
          <w:p w:rsidR="00CB2E4A" w:rsidRPr="00C526F1" w:rsidRDefault="00CB2E4A" w:rsidP="00C526F1">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 xml:space="preserve">Closing </w:t>
            </w:r>
            <w:r w:rsidRPr="00C526F1">
              <w:rPr>
                <w:rFonts w:asciiTheme="minorHAnsi" w:hAnsiTheme="minorHAnsi"/>
                <w:b/>
                <w:bCs/>
                <w:color w:val="000000"/>
                <w:sz w:val="22"/>
                <w:szCs w:val="22"/>
                <w:lang w:val="en-IN" w:eastAsia="en-IN"/>
              </w:rPr>
              <w:br/>
              <w:t>GFA</w:t>
            </w:r>
          </w:p>
        </w:tc>
        <w:tc>
          <w:tcPr>
            <w:tcW w:w="717" w:type="pct"/>
            <w:tcBorders>
              <w:top w:val="dotted" w:sz="4" w:space="0" w:color="auto"/>
              <w:left w:val="nil"/>
              <w:bottom w:val="nil"/>
              <w:right w:val="dotted" w:sz="4" w:space="0" w:color="auto"/>
            </w:tcBorders>
            <w:shd w:val="clear" w:color="000000" w:fill="DBE5F1"/>
            <w:hideMark/>
          </w:tcPr>
          <w:p w:rsidR="00CB2E4A" w:rsidRPr="00C526F1" w:rsidRDefault="00CB2E4A" w:rsidP="00C526F1">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Depreciation Rates considered</w:t>
            </w:r>
          </w:p>
        </w:tc>
        <w:tc>
          <w:tcPr>
            <w:tcW w:w="665" w:type="pct"/>
            <w:tcBorders>
              <w:top w:val="dotted" w:sz="4" w:space="0" w:color="auto"/>
              <w:left w:val="nil"/>
              <w:bottom w:val="nil"/>
              <w:right w:val="dotted" w:sz="4" w:space="0" w:color="auto"/>
            </w:tcBorders>
            <w:shd w:val="clear" w:color="000000" w:fill="DBE5F1"/>
            <w:hideMark/>
          </w:tcPr>
          <w:p w:rsidR="00CB2E4A" w:rsidRPr="00C526F1" w:rsidRDefault="00CB2E4A" w:rsidP="00C526F1">
            <w:pPr>
              <w:spacing w:before="0" w:line="240" w:lineRule="auto"/>
              <w:jc w:val="right"/>
              <w:rPr>
                <w:rFonts w:asciiTheme="minorHAnsi" w:hAnsiTheme="minorHAnsi"/>
                <w:b/>
                <w:bCs/>
                <w:color w:val="000000"/>
                <w:sz w:val="22"/>
                <w:szCs w:val="22"/>
                <w:lang w:val="en-IN" w:eastAsia="en-IN"/>
              </w:rPr>
            </w:pPr>
            <w:r w:rsidRPr="00C526F1">
              <w:rPr>
                <w:rFonts w:asciiTheme="minorHAnsi" w:hAnsiTheme="minorHAnsi"/>
                <w:b/>
                <w:bCs/>
                <w:color w:val="000000"/>
                <w:sz w:val="22"/>
                <w:szCs w:val="22"/>
                <w:lang w:val="en-IN" w:eastAsia="en-IN"/>
              </w:rPr>
              <w:t>True-up Petition</w:t>
            </w:r>
          </w:p>
        </w:tc>
      </w:tr>
      <w:tr w:rsidR="00C526F1" w:rsidRPr="00AE0265" w:rsidTr="00C526F1">
        <w:trPr>
          <w:trHeight w:val="300"/>
        </w:trPr>
        <w:tc>
          <w:tcPr>
            <w:tcW w:w="1275"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Land &amp; Land Rights</w:t>
            </w:r>
          </w:p>
        </w:tc>
        <w:tc>
          <w:tcPr>
            <w:tcW w:w="540" w:type="pct"/>
            <w:tcBorders>
              <w:top w:val="dotted" w:sz="4" w:space="0" w:color="auto"/>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563" w:type="pct"/>
            <w:tcBorders>
              <w:top w:val="dotted" w:sz="4" w:space="0" w:color="auto"/>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642" w:type="pct"/>
            <w:tcBorders>
              <w:top w:val="dotted" w:sz="4" w:space="0" w:color="auto"/>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597" w:type="pct"/>
            <w:tcBorders>
              <w:top w:val="dotted" w:sz="4" w:space="0" w:color="auto"/>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717" w:type="pct"/>
            <w:tcBorders>
              <w:top w:val="dotted" w:sz="4" w:space="0" w:color="auto"/>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665" w:type="pct"/>
            <w:tcBorders>
              <w:top w:val="dotted" w:sz="4" w:space="0" w:color="auto"/>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i) Unclassified</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17.70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17.70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ii) Freehold Land</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1.85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0.44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2.29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Buildings</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330.14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19.40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349.53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5.43%</w:t>
            </w: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18.45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Other Civil Works</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103.75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1.65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105.41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Plants &amp; Machinery</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3,729.09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623.93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314.54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4,038.48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5.43%</w:t>
            </w: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210.89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Lines, Cable Network etc.</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5,589.31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350.35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15.75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5,923.92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5.43%</w:t>
            </w: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312.58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Vehicles</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6.43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0.12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0.07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6.48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5.43%</w:t>
            </w: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0.35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lastRenderedPageBreak/>
              <w:t>Furniture &amp; Fixtures</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2.60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0.67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0.00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3.27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5.43%</w:t>
            </w: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0.16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Office Equipments</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1.11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5.15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6.25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5.43%</w:t>
            </w: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0.20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Jeep &amp; Motor Car</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r>
      <w:tr w:rsidR="00C526F1" w:rsidRPr="00AE0265" w:rsidTr="00C526F1">
        <w:trPr>
          <w:trHeight w:val="900"/>
        </w:trPr>
        <w:tc>
          <w:tcPr>
            <w:tcW w:w="1275" w:type="pct"/>
            <w:tcBorders>
              <w:top w:val="nil"/>
              <w:left w:val="dotted" w:sz="4" w:space="0" w:color="auto"/>
              <w:bottom w:val="dotted" w:sz="4" w:space="0" w:color="auto"/>
              <w:right w:val="dotted" w:sz="4" w:space="0" w:color="auto"/>
            </w:tcBorders>
            <w:shd w:val="clear" w:color="000000" w:fill="FFFFFF"/>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Assets taken over from Licensees pending final Valuation</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7.01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7.01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sz w:val="22"/>
                <w:szCs w:val="22"/>
              </w:rPr>
            </w:pPr>
            <w:r w:rsidRPr="00C526F1">
              <w:rPr>
                <w:rFonts w:asciiTheme="minorHAnsi" w:hAnsiTheme="minorHAnsi"/>
                <w:sz w:val="22"/>
                <w:szCs w:val="22"/>
              </w:rPr>
              <w:t xml:space="preserve"> -   </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b/>
                <w:bCs/>
                <w:color w:val="000000"/>
                <w:sz w:val="22"/>
                <w:szCs w:val="22"/>
                <w:lang w:val="en-IN" w:eastAsia="en-IN"/>
              </w:rPr>
            </w:pPr>
            <w:r w:rsidRPr="00AE0265">
              <w:rPr>
                <w:b/>
                <w:bCs/>
                <w:color w:val="000000"/>
                <w:sz w:val="22"/>
                <w:szCs w:val="22"/>
                <w:lang w:val="en-IN" w:eastAsia="en-IN"/>
              </w:rPr>
              <w:t>Total</w:t>
            </w:r>
          </w:p>
        </w:tc>
        <w:tc>
          <w:tcPr>
            <w:tcW w:w="540"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b/>
                <w:sz w:val="22"/>
                <w:szCs w:val="22"/>
              </w:rPr>
            </w:pPr>
            <w:r w:rsidRPr="00C526F1">
              <w:rPr>
                <w:rFonts w:asciiTheme="minorHAnsi" w:hAnsiTheme="minorHAnsi"/>
                <w:b/>
                <w:sz w:val="22"/>
                <w:szCs w:val="22"/>
              </w:rPr>
              <w:t xml:space="preserve"> 9,788.99 </w:t>
            </w:r>
          </w:p>
        </w:tc>
        <w:tc>
          <w:tcPr>
            <w:tcW w:w="563"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b/>
                <w:sz w:val="22"/>
                <w:szCs w:val="22"/>
              </w:rPr>
            </w:pPr>
            <w:r w:rsidRPr="00C526F1">
              <w:rPr>
                <w:rFonts w:asciiTheme="minorHAnsi" w:hAnsiTheme="minorHAnsi"/>
                <w:b/>
                <w:sz w:val="22"/>
                <w:szCs w:val="22"/>
              </w:rPr>
              <w:t xml:space="preserve"> 1,001.71 </w:t>
            </w:r>
          </w:p>
        </w:tc>
        <w:tc>
          <w:tcPr>
            <w:tcW w:w="642"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b/>
                <w:sz w:val="22"/>
                <w:szCs w:val="22"/>
              </w:rPr>
            </w:pPr>
            <w:r w:rsidRPr="00C526F1">
              <w:rPr>
                <w:rFonts w:asciiTheme="minorHAnsi" w:hAnsiTheme="minorHAnsi"/>
                <w:b/>
                <w:sz w:val="22"/>
                <w:szCs w:val="22"/>
              </w:rPr>
              <w:t xml:space="preserve"> 330.36 </w:t>
            </w:r>
          </w:p>
        </w:tc>
        <w:tc>
          <w:tcPr>
            <w:tcW w:w="59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b/>
                <w:sz w:val="22"/>
                <w:szCs w:val="22"/>
              </w:rPr>
            </w:pPr>
            <w:r w:rsidRPr="00C526F1">
              <w:rPr>
                <w:rFonts w:asciiTheme="minorHAnsi" w:hAnsiTheme="minorHAnsi"/>
                <w:b/>
                <w:sz w:val="22"/>
                <w:szCs w:val="22"/>
              </w:rPr>
              <w:t xml:space="preserve"> 10,460.35 </w:t>
            </w:r>
          </w:p>
        </w:tc>
        <w:tc>
          <w:tcPr>
            <w:tcW w:w="717"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b/>
                <w:sz w:val="22"/>
                <w:szCs w:val="22"/>
              </w:rPr>
            </w:pPr>
          </w:p>
        </w:tc>
        <w:tc>
          <w:tcPr>
            <w:tcW w:w="665" w:type="pct"/>
            <w:tcBorders>
              <w:top w:val="nil"/>
              <w:left w:val="nil"/>
              <w:bottom w:val="dotted" w:sz="4" w:space="0" w:color="auto"/>
              <w:right w:val="dotted" w:sz="4" w:space="0" w:color="auto"/>
            </w:tcBorders>
            <w:shd w:val="clear" w:color="000000" w:fill="FFFFFF"/>
            <w:noWrap/>
            <w:hideMark/>
          </w:tcPr>
          <w:p w:rsidR="00C526F1" w:rsidRPr="00C526F1" w:rsidRDefault="00C526F1" w:rsidP="00C526F1">
            <w:pPr>
              <w:spacing w:before="0"/>
              <w:jc w:val="right"/>
              <w:rPr>
                <w:rFonts w:asciiTheme="minorHAnsi" w:hAnsiTheme="minorHAnsi"/>
                <w:b/>
                <w:sz w:val="22"/>
                <w:szCs w:val="22"/>
              </w:rPr>
            </w:pPr>
            <w:r w:rsidRPr="00C526F1">
              <w:rPr>
                <w:rFonts w:asciiTheme="minorHAnsi" w:hAnsiTheme="minorHAnsi"/>
                <w:b/>
                <w:sz w:val="22"/>
                <w:szCs w:val="22"/>
              </w:rPr>
              <w:t xml:space="preserve"> 542.64 </w:t>
            </w:r>
          </w:p>
        </w:tc>
      </w:tr>
      <w:tr w:rsidR="00C526F1" w:rsidRPr="00AE0265" w:rsidTr="00C526F1">
        <w:trPr>
          <w:trHeight w:val="900"/>
        </w:trPr>
        <w:tc>
          <w:tcPr>
            <w:tcW w:w="1275" w:type="pct"/>
            <w:tcBorders>
              <w:top w:val="nil"/>
              <w:left w:val="dotted" w:sz="4" w:space="0" w:color="auto"/>
              <w:bottom w:val="dotted" w:sz="4" w:space="0" w:color="auto"/>
              <w:right w:val="dotted" w:sz="4" w:space="0" w:color="auto"/>
            </w:tcBorders>
            <w:shd w:val="clear" w:color="000000" w:fill="FFFFFF"/>
            <w:vAlign w:val="bottom"/>
            <w:hideMark/>
          </w:tcPr>
          <w:p w:rsidR="00C526F1" w:rsidRPr="00AE0265" w:rsidRDefault="00C526F1" w:rsidP="00C526F1">
            <w:pPr>
              <w:spacing w:before="0" w:line="240" w:lineRule="auto"/>
              <w:jc w:val="left"/>
              <w:rPr>
                <w:color w:val="000000"/>
                <w:sz w:val="22"/>
                <w:szCs w:val="22"/>
                <w:lang w:val="en-IN" w:eastAsia="en-IN"/>
              </w:rPr>
            </w:pPr>
            <w:r w:rsidRPr="00AE0265">
              <w:rPr>
                <w:color w:val="000000"/>
                <w:sz w:val="22"/>
                <w:szCs w:val="22"/>
                <w:lang w:val="en-IN" w:eastAsia="en-IN"/>
              </w:rPr>
              <w:t>Less: Provisional Tran</w:t>
            </w:r>
            <w:r>
              <w:rPr>
                <w:color w:val="000000"/>
                <w:sz w:val="22"/>
                <w:szCs w:val="22"/>
                <w:lang w:val="en-IN" w:eastAsia="en-IN"/>
              </w:rPr>
              <w:t>s</w:t>
            </w:r>
            <w:r w:rsidRPr="00AE0265">
              <w:rPr>
                <w:color w:val="000000"/>
                <w:sz w:val="22"/>
                <w:szCs w:val="22"/>
                <w:lang w:val="en-IN" w:eastAsia="en-IN"/>
              </w:rPr>
              <w:t>fer to Uttaranchal Power Corporation Ltd</w:t>
            </w:r>
          </w:p>
        </w:tc>
        <w:tc>
          <w:tcPr>
            <w:tcW w:w="540"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spacing w:before="0"/>
              <w:jc w:val="right"/>
              <w:rPr>
                <w:sz w:val="22"/>
              </w:rPr>
            </w:pPr>
            <w:r w:rsidRPr="00C526F1">
              <w:rPr>
                <w:sz w:val="22"/>
              </w:rPr>
              <w:t xml:space="preserve"> -   </w:t>
            </w:r>
          </w:p>
        </w:tc>
        <w:tc>
          <w:tcPr>
            <w:tcW w:w="563"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spacing w:before="0"/>
              <w:jc w:val="right"/>
              <w:rPr>
                <w:sz w:val="22"/>
              </w:rPr>
            </w:pPr>
            <w:r w:rsidRPr="00C526F1">
              <w:rPr>
                <w:sz w:val="22"/>
              </w:rPr>
              <w:t xml:space="preserve"> (817.62)</w:t>
            </w:r>
          </w:p>
        </w:tc>
        <w:tc>
          <w:tcPr>
            <w:tcW w:w="642"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spacing w:before="0"/>
              <w:jc w:val="right"/>
              <w:rPr>
                <w:sz w:val="22"/>
              </w:rPr>
            </w:pPr>
            <w:r w:rsidRPr="00C526F1">
              <w:rPr>
                <w:sz w:val="22"/>
              </w:rPr>
              <w:t xml:space="preserve"> -   </w:t>
            </w:r>
          </w:p>
        </w:tc>
        <w:tc>
          <w:tcPr>
            <w:tcW w:w="597"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spacing w:before="0"/>
              <w:jc w:val="right"/>
              <w:rPr>
                <w:sz w:val="22"/>
              </w:rPr>
            </w:pPr>
            <w:r w:rsidRPr="00C526F1">
              <w:rPr>
                <w:sz w:val="22"/>
              </w:rPr>
              <w:t xml:space="preserve"> (817.62)</w:t>
            </w:r>
          </w:p>
        </w:tc>
        <w:tc>
          <w:tcPr>
            <w:tcW w:w="717"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spacing w:before="0"/>
              <w:jc w:val="right"/>
              <w:rPr>
                <w:sz w:val="22"/>
              </w:rPr>
            </w:pPr>
            <w:r w:rsidRPr="00C526F1">
              <w:rPr>
                <w:sz w:val="22"/>
              </w:rPr>
              <w:t>5.43%</w:t>
            </w:r>
          </w:p>
        </w:tc>
        <w:tc>
          <w:tcPr>
            <w:tcW w:w="665"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spacing w:before="0"/>
              <w:jc w:val="right"/>
              <w:rPr>
                <w:sz w:val="22"/>
              </w:rPr>
            </w:pPr>
            <w:r w:rsidRPr="00C526F1">
              <w:rPr>
                <w:sz w:val="22"/>
              </w:rPr>
              <w:t xml:space="preserve"> (22.20)</w:t>
            </w:r>
          </w:p>
        </w:tc>
      </w:tr>
      <w:tr w:rsidR="00C526F1" w:rsidRPr="00AE0265" w:rsidTr="00C526F1">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AE0265" w:rsidRDefault="00C526F1" w:rsidP="00C526F1">
            <w:pPr>
              <w:spacing w:before="0" w:line="240" w:lineRule="auto"/>
              <w:jc w:val="left"/>
              <w:rPr>
                <w:b/>
                <w:bCs/>
                <w:color w:val="000000"/>
                <w:sz w:val="22"/>
                <w:szCs w:val="22"/>
                <w:lang w:val="en-IN" w:eastAsia="en-IN"/>
              </w:rPr>
            </w:pPr>
            <w:r w:rsidRPr="00AE0265">
              <w:rPr>
                <w:b/>
                <w:bCs/>
                <w:color w:val="000000"/>
                <w:sz w:val="22"/>
                <w:szCs w:val="22"/>
                <w:lang w:val="en-IN" w:eastAsia="en-IN"/>
              </w:rPr>
              <w:t>GRAND TOTAL</w:t>
            </w:r>
          </w:p>
        </w:tc>
        <w:tc>
          <w:tcPr>
            <w:tcW w:w="540"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jc w:val="right"/>
              <w:rPr>
                <w:b/>
                <w:sz w:val="22"/>
              </w:rPr>
            </w:pPr>
            <w:r w:rsidRPr="00C526F1">
              <w:rPr>
                <w:b/>
                <w:sz w:val="22"/>
              </w:rPr>
              <w:t xml:space="preserve"> 9,788.99 </w:t>
            </w:r>
          </w:p>
        </w:tc>
        <w:tc>
          <w:tcPr>
            <w:tcW w:w="563"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jc w:val="right"/>
              <w:rPr>
                <w:b/>
                <w:sz w:val="22"/>
              </w:rPr>
            </w:pPr>
          </w:p>
        </w:tc>
        <w:tc>
          <w:tcPr>
            <w:tcW w:w="642"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jc w:val="right"/>
              <w:rPr>
                <w:b/>
                <w:sz w:val="22"/>
              </w:rPr>
            </w:pPr>
          </w:p>
        </w:tc>
        <w:tc>
          <w:tcPr>
            <w:tcW w:w="597"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jc w:val="right"/>
              <w:rPr>
                <w:b/>
                <w:sz w:val="22"/>
              </w:rPr>
            </w:pPr>
            <w:r w:rsidRPr="00C526F1">
              <w:rPr>
                <w:b/>
                <w:sz w:val="22"/>
              </w:rPr>
              <w:t xml:space="preserve"> 9,642.73 </w:t>
            </w:r>
          </w:p>
        </w:tc>
        <w:tc>
          <w:tcPr>
            <w:tcW w:w="717"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jc w:val="right"/>
              <w:rPr>
                <w:b/>
                <w:sz w:val="22"/>
              </w:rPr>
            </w:pPr>
          </w:p>
        </w:tc>
        <w:tc>
          <w:tcPr>
            <w:tcW w:w="665" w:type="pct"/>
            <w:tcBorders>
              <w:top w:val="nil"/>
              <w:left w:val="nil"/>
              <w:bottom w:val="dotted" w:sz="4" w:space="0" w:color="auto"/>
              <w:right w:val="dotted" w:sz="4" w:space="0" w:color="auto"/>
            </w:tcBorders>
            <w:shd w:val="clear" w:color="000000" w:fill="FFFFFF"/>
            <w:noWrap/>
            <w:vAlign w:val="center"/>
            <w:hideMark/>
          </w:tcPr>
          <w:p w:rsidR="00C526F1" w:rsidRPr="00C526F1" w:rsidRDefault="00C526F1" w:rsidP="00C526F1">
            <w:pPr>
              <w:jc w:val="right"/>
              <w:rPr>
                <w:b/>
                <w:sz w:val="22"/>
              </w:rPr>
            </w:pPr>
            <w:r w:rsidRPr="00C526F1">
              <w:rPr>
                <w:b/>
                <w:sz w:val="22"/>
              </w:rPr>
              <w:t xml:space="preserve"> 520.44 </w:t>
            </w:r>
          </w:p>
        </w:tc>
      </w:tr>
    </w:tbl>
    <w:p w:rsidR="00CB2E4A" w:rsidRPr="008949B2" w:rsidRDefault="00CB2E4A" w:rsidP="00CB2E4A">
      <w:pPr>
        <w:spacing w:before="240"/>
      </w:pPr>
      <w:r w:rsidRPr="008949B2">
        <w:t xml:space="preserve">The Commission concurs with the aforementioned philosophy of computing the depreciation </w:t>
      </w:r>
      <w:r>
        <w:t xml:space="preserve">for </w:t>
      </w:r>
      <w:r w:rsidRPr="008949B2">
        <w:t>true-up</w:t>
      </w:r>
      <w:r>
        <w:t xml:space="preserve"> purposes</w:t>
      </w:r>
      <w:r w:rsidRPr="008949B2">
        <w:t>. However the Petitioner has not considered reduction of depreciation charged on assets created out of consumer contributions, capital grants and subsidies.</w:t>
      </w:r>
    </w:p>
    <w:p w:rsidR="001F06E2" w:rsidRDefault="00CB2E4A" w:rsidP="001F06E2">
      <w:pPr>
        <w:rPr>
          <w:highlight w:val="yellow"/>
        </w:rPr>
      </w:pPr>
      <w:r w:rsidRPr="008949B2">
        <w:t>The Commission has scrutinised the audited accounts submitted by the Petitioner and obtained the figures in respect of depreciation charged on assets created out of consumer contributions, capital grants and subsidies</w:t>
      </w:r>
      <w:r w:rsidR="00C526F1">
        <w:t xml:space="preserve"> in respect of financial years 2002-03 onwards. </w:t>
      </w:r>
      <w:r w:rsidR="00FA30CC">
        <w:t>However such details are not provided in the audited accounts for FY 2000-01 and 2001-02</w:t>
      </w:r>
      <w:r w:rsidR="00FA30CC" w:rsidRPr="008949B2">
        <w:t xml:space="preserve">. </w:t>
      </w:r>
      <w:r w:rsidR="001F06E2">
        <w:t>Hence the Commission is deprived of any realistic figures in respect of depreciation charged on assets created out of consumer contribution, capital subsidies and grants. Looking at the Table 3-</w:t>
      </w:r>
      <w:r w:rsidR="00AE4C87">
        <w:t>10,</w:t>
      </w:r>
      <w:r w:rsidR="001F06E2">
        <w:t xml:space="preserve"> the Commission has assessed that </w:t>
      </w:r>
      <w:r w:rsidR="001F06E2" w:rsidRPr="00A15EE4">
        <w:t xml:space="preserve">Rs. 40 crores in </w:t>
      </w:r>
      <w:r w:rsidR="001F06E2">
        <w:t xml:space="preserve">FY </w:t>
      </w:r>
      <w:r w:rsidR="001F06E2" w:rsidRPr="00A15EE4">
        <w:t xml:space="preserve">2001-02 </w:t>
      </w:r>
      <w:r w:rsidR="001F06E2">
        <w:t xml:space="preserve">should be applied as a reduction towards </w:t>
      </w:r>
      <w:r w:rsidR="001F06E2" w:rsidRPr="00A15EE4">
        <w:t>depreciation on assets created out of consumer contri</w:t>
      </w:r>
      <w:r w:rsidR="001F06E2">
        <w:t>butions, capital grants and subsidies.</w:t>
      </w:r>
    </w:p>
    <w:p w:rsidR="00CB2E4A" w:rsidRDefault="00CB2E4A" w:rsidP="00CB2E4A">
      <w:r>
        <w:t>Thus the approved depreciation for FY 200</w:t>
      </w:r>
      <w:r w:rsidR="00C526F1">
        <w:t>1-02</w:t>
      </w:r>
      <w:r>
        <w:t xml:space="preserve"> is Rs. </w:t>
      </w:r>
      <w:r w:rsidR="00FA30CC">
        <w:t xml:space="preserve">480.44 </w:t>
      </w:r>
      <w:r w:rsidR="0057466E">
        <w:t>crores</w:t>
      </w:r>
      <w:r>
        <w:t xml:space="preserve"> as depicted in the table below:</w:t>
      </w:r>
    </w:p>
    <w:p w:rsidR="00CB2E4A" w:rsidRPr="00C27FEB" w:rsidRDefault="00CB2E4A" w:rsidP="00CB2E4A">
      <w:pPr>
        <w:jc w:val="center"/>
        <w:rPr>
          <w:b/>
        </w:rPr>
      </w:pPr>
      <w:bookmarkStart w:id="151" w:name="_Toc356913038"/>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4</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10</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FY 200</w:t>
      </w:r>
      <w:r w:rsidR="00C526F1">
        <w:rPr>
          <w:rFonts w:asciiTheme="minorHAnsi" w:hAnsiTheme="minorHAnsi" w:cstheme="minorHAnsi"/>
          <w:b/>
        </w:rPr>
        <w:t>1-02</w:t>
      </w:r>
      <w:r w:rsidRPr="00C27FEB">
        <w:rPr>
          <w:rFonts w:asciiTheme="minorHAnsi" w:hAnsiTheme="minorHAnsi" w:cstheme="minorHAnsi"/>
          <w:b/>
        </w:rPr>
        <w:t xml:space="preserve"> (Rs. </w:t>
      </w:r>
      <w:r w:rsidR="0057466E">
        <w:rPr>
          <w:rFonts w:asciiTheme="minorHAnsi" w:hAnsiTheme="minorHAnsi" w:cstheme="minorHAnsi"/>
          <w:b/>
        </w:rPr>
        <w:t>Crores</w:t>
      </w:r>
      <w:r w:rsidRPr="00C27FEB">
        <w:rPr>
          <w:rFonts w:asciiTheme="minorHAnsi" w:hAnsiTheme="minorHAnsi" w:cstheme="minorHAnsi"/>
          <w:b/>
        </w:rPr>
        <w:t>)</w:t>
      </w:r>
      <w:bookmarkEnd w:id="151"/>
    </w:p>
    <w:tbl>
      <w:tblPr>
        <w:tblW w:w="5000" w:type="pct"/>
        <w:tblLayout w:type="fixed"/>
        <w:tblLook w:val="04A0"/>
      </w:tblPr>
      <w:tblGrid>
        <w:gridCol w:w="3711"/>
        <w:gridCol w:w="1294"/>
        <w:gridCol w:w="1294"/>
        <w:gridCol w:w="1294"/>
        <w:gridCol w:w="1292"/>
      </w:tblGrid>
      <w:tr w:rsidR="00CB2E4A" w:rsidRPr="00C27FEB" w:rsidTr="002043B2">
        <w:trPr>
          <w:trHeight w:val="900"/>
          <w:tblHeader/>
        </w:trPr>
        <w:tc>
          <w:tcPr>
            <w:tcW w:w="2089" w:type="pct"/>
            <w:tcBorders>
              <w:top w:val="dotted" w:sz="4" w:space="0" w:color="auto"/>
              <w:left w:val="dotted" w:sz="4" w:space="0" w:color="auto"/>
              <w:bottom w:val="nil"/>
              <w:right w:val="dotted" w:sz="4" w:space="0" w:color="auto"/>
            </w:tcBorders>
            <w:shd w:val="clear" w:color="000000" w:fill="DBE5F1"/>
            <w:hideMark/>
          </w:tcPr>
          <w:p w:rsidR="00CB2E4A" w:rsidRPr="00C27FEB" w:rsidRDefault="00CB2E4A" w:rsidP="00C526F1">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28" w:type="pct"/>
            <w:tcBorders>
              <w:top w:val="dotted" w:sz="4" w:space="0" w:color="auto"/>
              <w:left w:val="nil"/>
              <w:bottom w:val="nil"/>
              <w:right w:val="dotted" w:sz="4" w:space="0" w:color="auto"/>
            </w:tcBorders>
            <w:shd w:val="clear" w:color="000000" w:fill="DBE5F1"/>
            <w:hideMark/>
          </w:tcPr>
          <w:p w:rsidR="00CB2E4A" w:rsidRPr="00C27FEB" w:rsidRDefault="00CB2E4A" w:rsidP="00C526F1">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28" w:type="pct"/>
            <w:tcBorders>
              <w:top w:val="dotted" w:sz="4" w:space="0" w:color="auto"/>
              <w:left w:val="nil"/>
              <w:bottom w:val="nil"/>
              <w:right w:val="dotted" w:sz="4" w:space="0" w:color="auto"/>
            </w:tcBorders>
            <w:shd w:val="clear" w:color="000000" w:fill="DBE5F1"/>
            <w:hideMark/>
          </w:tcPr>
          <w:p w:rsidR="00CB2E4A" w:rsidRPr="00C27FEB" w:rsidRDefault="00C011B1" w:rsidP="00C526F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28" w:type="pct"/>
            <w:tcBorders>
              <w:top w:val="dotted" w:sz="4" w:space="0" w:color="auto"/>
              <w:left w:val="nil"/>
              <w:bottom w:val="nil"/>
              <w:right w:val="dotted" w:sz="4" w:space="0" w:color="auto"/>
            </w:tcBorders>
            <w:shd w:val="clear" w:color="000000" w:fill="DBE5F1"/>
            <w:hideMark/>
          </w:tcPr>
          <w:p w:rsidR="00CB2E4A" w:rsidRPr="00C27FEB" w:rsidRDefault="00CB2E4A" w:rsidP="00C526F1">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28" w:type="pct"/>
            <w:tcBorders>
              <w:top w:val="dotted" w:sz="4" w:space="0" w:color="auto"/>
              <w:left w:val="nil"/>
              <w:bottom w:val="nil"/>
              <w:right w:val="dotted" w:sz="4" w:space="0" w:color="auto"/>
            </w:tcBorders>
            <w:shd w:val="clear" w:color="000000" w:fill="DBE5F1"/>
            <w:hideMark/>
          </w:tcPr>
          <w:p w:rsidR="00CB2E4A" w:rsidRPr="00C27FEB" w:rsidRDefault="00C526F1" w:rsidP="00C526F1">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C526F1" w:rsidRPr="00C27FEB" w:rsidTr="002043B2">
        <w:trPr>
          <w:trHeight w:val="300"/>
        </w:trPr>
        <w:tc>
          <w:tcPr>
            <w:tcW w:w="2089"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C526F1" w:rsidRPr="00FA30CC" w:rsidRDefault="00FA30CC" w:rsidP="00C526F1">
            <w:pPr>
              <w:spacing w:before="0" w:line="240" w:lineRule="auto"/>
              <w:jc w:val="left"/>
              <w:rPr>
                <w:bCs/>
                <w:color w:val="000000"/>
                <w:sz w:val="22"/>
                <w:szCs w:val="22"/>
                <w:lang w:val="en-IN" w:eastAsia="en-IN"/>
              </w:rPr>
            </w:pPr>
            <w:r w:rsidRPr="00FA30CC">
              <w:rPr>
                <w:bCs/>
                <w:color w:val="000000"/>
                <w:sz w:val="22"/>
                <w:szCs w:val="22"/>
                <w:lang w:val="en-IN" w:eastAsia="en-IN"/>
              </w:rPr>
              <w:t xml:space="preserve">Gross Allowable </w:t>
            </w:r>
            <w:r w:rsidR="00C526F1" w:rsidRPr="00FA30CC">
              <w:rPr>
                <w:bCs/>
                <w:color w:val="000000"/>
                <w:sz w:val="22"/>
                <w:szCs w:val="22"/>
                <w:lang w:val="en-IN" w:eastAsia="en-IN"/>
              </w:rPr>
              <w:t>Depreciation</w:t>
            </w:r>
          </w:p>
        </w:tc>
        <w:tc>
          <w:tcPr>
            <w:tcW w:w="728" w:type="pct"/>
            <w:tcBorders>
              <w:top w:val="dotted" w:sz="4" w:space="0" w:color="auto"/>
              <w:left w:val="nil"/>
              <w:bottom w:val="dotted" w:sz="4" w:space="0" w:color="auto"/>
              <w:right w:val="dotted" w:sz="4" w:space="0" w:color="auto"/>
            </w:tcBorders>
            <w:shd w:val="clear" w:color="000000" w:fill="FFFFFF"/>
            <w:noWrap/>
            <w:vAlign w:val="center"/>
            <w:hideMark/>
          </w:tcPr>
          <w:p w:rsidR="00C526F1" w:rsidRPr="00C526F1" w:rsidRDefault="00C526F1" w:rsidP="004D0EA7">
            <w:pPr>
              <w:spacing w:before="0"/>
              <w:jc w:val="right"/>
              <w:rPr>
                <w:sz w:val="22"/>
              </w:rPr>
            </w:pPr>
            <w:r w:rsidRPr="00C526F1">
              <w:rPr>
                <w:sz w:val="22"/>
              </w:rPr>
              <w:t>447.00</w:t>
            </w:r>
          </w:p>
        </w:tc>
        <w:tc>
          <w:tcPr>
            <w:tcW w:w="728" w:type="pct"/>
            <w:tcBorders>
              <w:top w:val="dotted" w:sz="4" w:space="0" w:color="auto"/>
              <w:left w:val="nil"/>
              <w:bottom w:val="dotted" w:sz="4" w:space="0" w:color="auto"/>
              <w:right w:val="dotted" w:sz="4" w:space="0" w:color="auto"/>
            </w:tcBorders>
            <w:shd w:val="clear" w:color="000000" w:fill="FFFFFF"/>
            <w:noWrap/>
            <w:vAlign w:val="center"/>
            <w:hideMark/>
          </w:tcPr>
          <w:p w:rsidR="00C526F1" w:rsidRPr="00C526F1" w:rsidRDefault="00C526F1" w:rsidP="004D0EA7">
            <w:pPr>
              <w:spacing w:before="0"/>
              <w:jc w:val="right"/>
              <w:rPr>
                <w:sz w:val="22"/>
              </w:rPr>
            </w:pPr>
            <w:r w:rsidRPr="00C526F1">
              <w:rPr>
                <w:sz w:val="22"/>
              </w:rPr>
              <w:t>698.15</w:t>
            </w:r>
          </w:p>
        </w:tc>
        <w:tc>
          <w:tcPr>
            <w:tcW w:w="728" w:type="pct"/>
            <w:tcBorders>
              <w:top w:val="dotted" w:sz="4" w:space="0" w:color="auto"/>
              <w:left w:val="nil"/>
              <w:bottom w:val="dotted" w:sz="4" w:space="0" w:color="auto"/>
              <w:right w:val="dotted" w:sz="4" w:space="0" w:color="auto"/>
            </w:tcBorders>
            <w:shd w:val="clear" w:color="000000" w:fill="FFFFFF"/>
            <w:noWrap/>
            <w:vAlign w:val="center"/>
            <w:hideMark/>
          </w:tcPr>
          <w:p w:rsidR="00C526F1" w:rsidRPr="00C526F1" w:rsidRDefault="00C526F1" w:rsidP="004D0EA7">
            <w:pPr>
              <w:spacing w:before="0"/>
              <w:jc w:val="right"/>
              <w:rPr>
                <w:sz w:val="22"/>
              </w:rPr>
            </w:pPr>
            <w:r w:rsidRPr="00C526F1">
              <w:rPr>
                <w:sz w:val="22"/>
              </w:rPr>
              <w:t>520.44</w:t>
            </w:r>
          </w:p>
        </w:tc>
        <w:tc>
          <w:tcPr>
            <w:tcW w:w="728" w:type="pct"/>
            <w:tcBorders>
              <w:top w:val="dotted" w:sz="4" w:space="0" w:color="auto"/>
              <w:left w:val="nil"/>
              <w:bottom w:val="dotted" w:sz="4" w:space="0" w:color="auto"/>
              <w:right w:val="dotted" w:sz="4" w:space="0" w:color="auto"/>
            </w:tcBorders>
            <w:shd w:val="clear" w:color="000000" w:fill="FFFFFF"/>
            <w:noWrap/>
            <w:vAlign w:val="center"/>
            <w:hideMark/>
          </w:tcPr>
          <w:p w:rsidR="00C526F1" w:rsidRPr="00C526F1" w:rsidRDefault="00C526F1" w:rsidP="004D0EA7">
            <w:pPr>
              <w:spacing w:before="0"/>
              <w:jc w:val="right"/>
              <w:rPr>
                <w:sz w:val="22"/>
              </w:rPr>
            </w:pPr>
            <w:r w:rsidRPr="00C526F1">
              <w:rPr>
                <w:sz w:val="22"/>
              </w:rPr>
              <w:t>520.44</w:t>
            </w:r>
          </w:p>
        </w:tc>
      </w:tr>
      <w:tr w:rsidR="00C526F1" w:rsidRPr="00C27FEB" w:rsidTr="002043B2">
        <w:trPr>
          <w:trHeight w:val="1200"/>
        </w:trPr>
        <w:tc>
          <w:tcPr>
            <w:tcW w:w="2089" w:type="pct"/>
            <w:tcBorders>
              <w:top w:val="nil"/>
              <w:left w:val="dotted" w:sz="4" w:space="0" w:color="auto"/>
              <w:bottom w:val="dotted" w:sz="4" w:space="0" w:color="auto"/>
              <w:right w:val="dotted" w:sz="4" w:space="0" w:color="auto"/>
            </w:tcBorders>
            <w:shd w:val="clear" w:color="000000" w:fill="FFFFFF"/>
            <w:vAlign w:val="bottom"/>
            <w:hideMark/>
          </w:tcPr>
          <w:p w:rsidR="00C526F1" w:rsidRPr="00C27FEB" w:rsidRDefault="00C526F1" w:rsidP="001F06E2">
            <w:pPr>
              <w:spacing w:before="0" w:line="240" w:lineRule="auto"/>
              <w:jc w:val="left"/>
              <w:rPr>
                <w:color w:val="000000"/>
                <w:sz w:val="22"/>
                <w:szCs w:val="22"/>
                <w:lang w:val="en-IN" w:eastAsia="en-IN"/>
              </w:rPr>
            </w:pPr>
            <w:r w:rsidRPr="00C27FEB">
              <w:rPr>
                <w:color w:val="000000"/>
                <w:sz w:val="22"/>
                <w:szCs w:val="22"/>
                <w:lang w:val="en-IN" w:eastAsia="en-IN"/>
              </w:rPr>
              <w:lastRenderedPageBreak/>
              <w:t xml:space="preserve">Less: </w:t>
            </w:r>
            <w:r w:rsidR="001F06E2">
              <w:rPr>
                <w:color w:val="000000"/>
                <w:sz w:val="22"/>
                <w:szCs w:val="22"/>
                <w:lang w:val="en-IN" w:eastAsia="en-IN"/>
              </w:rPr>
              <w:t>R</w:t>
            </w:r>
            <w:r w:rsidR="00FA30CC">
              <w:rPr>
                <w:color w:val="000000"/>
                <w:sz w:val="22"/>
                <w:szCs w:val="22"/>
                <w:lang w:val="en-IN" w:eastAsia="en-IN"/>
              </w:rPr>
              <w:t xml:space="preserve">eduction towards </w:t>
            </w:r>
            <w:r w:rsidRPr="00C27FEB">
              <w:rPr>
                <w:color w:val="000000"/>
                <w:sz w:val="22"/>
                <w:szCs w:val="22"/>
                <w:lang w:val="en-IN" w:eastAsia="en-IN"/>
              </w:rPr>
              <w:t>amount of depreciation on assets acquired out of the consumer contribution and GoUP Subsidy</w:t>
            </w:r>
          </w:p>
        </w:tc>
        <w:tc>
          <w:tcPr>
            <w:tcW w:w="728" w:type="pct"/>
            <w:tcBorders>
              <w:top w:val="nil"/>
              <w:left w:val="nil"/>
              <w:bottom w:val="dotted" w:sz="4" w:space="0" w:color="auto"/>
              <w:right w:val="dotted" w:sz="4" w:space="0" w:color="auto"/>
            </w:tcBorders>
            <w:shd w:val="clear" w:color="000000" w:fill="FFFFFF"/>
            <w:noWrap/>
            <w:vAlign w:val="center"/>
            <w:hideMark/>
          </w:tcPr>
          <w:p w:rsidR="00C526F1" w:rsidRPr="00C526F1" w:rsidRDefault="00614E2F" w:rsidP="004D0EA7">
            <w:pPr>
              <w:spacing w:before="0"/>
              <w:jc w:val="right"/>
              <w:rPr>
                <w:sz w:val="22"/>
              </w:rPr>
            </w:pPr>
            <w:r>
              <w:rPr>
                <w:sz w:val="22"/>
              </w:rPr>
              <w:t>-</w:t>
            </w:r>
          </w:p>
        </w:tc>
        <w:tc>
          <w:tcPr>
            <w:tcW w:w="728" w:type="pct"/>
            <w:tcBorders>
              <w:top w:val="nil"/>
              <w:left w:val="nil"/>
              <w:bottom w:val="dotted" w:sz="4" w:space="0" w:color="auto"/>
              <w:right w:val="dotted" w:sz="4" w:space="0" w:color="auto"/>
            </w:tcBorders>
            <w:shd w:val="clear" w:color="000000" w:fill="FFFFFF"/>
            <w:noWrap/>
            <w:vAlign w:val="center"/>
            <w:hideMark/>
          </w:tcPr>
          <w:p w:rsidR="00C526F1" w:rsidRPr="00C526F1" w:rsidRDefault="00614E2F" w:rsidP="004D0EA7">
            <w:pPr>
              <w:spacing w:before="0"/>
              <w:jc w:val="right"/>
              <w:rPr>
                <w:sz w:val="22"/>
              </w:rPr>
            </w:pPr>
            <w:r>
              <w:rPr>
                <w:sz w:val="22"/>
              </w:rPr>
              <w:t>-</w:t>
            </w:r>
          </w:p>
        </w:tc>
        <w:tc>
          <w:tcPr>
            <w:tcW w:w="728" w:type="pct"/>
            <w:tcBorders>
              <w:top w:val="nil"/>
              <w:left w:val="nil"/>
              <w:bottom w:val="dotted" w:sz="4" w:space="0" w:color="auto"/>
              <w:right w:val="dotted" w:sz="4" w:space="0" w:color="auto"/>
            </w:tcBorders>
            <w:shd w:val="clear" w:color="000000" w:fill="FFFFFF"/>
            <w:noWrap/>
            <w:vAlign w:val="center"/>
            <w:hideMark/>
          </w:tcPr>
          <w:p w:rsidR="00C526F1" w:rsidRPr="00C526F1" w:rsidRDefault="00614E2F" w:rsidP="004D0EA7">
            <w:pPr>
              <w:spacing w:before="0"/>
              <w:jc w:val="right"/>
              <w:rPr>
                <w:sz w:val="22"/>
              </w:rPr>
            </w:pPr>
            <w:r>
              <w:rPr>
                <w:sz w:val="22"/>
              </w:rPr>
              <w:t>-</w:t>
            </w:r>
          </w:p>
        </w:tc>
        <w:tc>
          <w:tcPr>
            <w:tcW w:w="728" w:type="pct"/>
            <w:tcBorders>
              <w:top w:val="nil"/>
              <w:left w:val="nil"/>
              <w:bottom w:val="dotted" w:sz="4" w:space="0" w:color="auto"/>
              <w:right w:val="dotted" w:sz="4" w:space="0" w:color="auto"/>
            </w:tcBorders>
            <w:shd w:val="clear" w:color="000000" w:fill="FFFFFF"/>
            <w:noWrap/>
            <w:vAlign w:val="center"/>
            <w:hideMark/>
          </w:tcPr>
          <w:p w:rsidR="00C526F1" w:rsidRPr="00C526F1" w:rsidRDefault="00FA30CC" w:rsidP="004D0EA7">
            <w:pPr>
              <w:spacing w:before="0"/>
              <w:jc w:val="right"/>
              <w:rPr>
                <w:sz w:val="22"/>
              </w:rPr>
            </w:pPr>
            <w:r>
              <w:rPr>
                <w:sz w:val="22"/>
              </w:rPr>
              <w:t>40.00</w:t>
            </w:r>
          </w:p>
        </w:tc>
      </w:tr>
      <w:tr w:rsidR="00C526F1" w:rsidRPr="00C27FEB" w:rsidTr="002043B2">
        <w:trPr>
          <w:trHeight w:val="300"/>
        </w:trPr>
        <w:tc>
          <w:tcPr>
            <w:tcW w:w="2089" w:type="pct"/>
            <w:tcBorders>
              <w:top w:val="nil"/>
              <w:left w:val="dotted" w:sz="4" w:space="0" w:color="auto"/>
              <w:bottom w:val="dotted" w:sz="4" w:space="0" w:color="auto"/>
              <w:right w:val="dotted" w:sz="4" w:space="0" w:color="auto"/>
            </w:tcBorders>
            <w:shd w:val="clear" w:color="000000" w:fill="FFFFFF"/>
            <w:noWrap/>
            <w:vAlign w:val="bottom"/>
            <w:hideMark/>
          </w:tcPr>
          <w:p w:rsidR="00C526F1" w:rsidRPr="00FA30CC" w:rsidRDefault="00C526F1" w:rsidP="00C526F1">
            <w:pPr>
              <w:spacing w:before="0" w:line="240" w:lineRule="auto"/>
              <w:jc w:val="left"/>
              <w:rPr>
                <w:b/>
                <w:color w:val="000000"/>
                <w:sz w:val="22"/>
                <w:szCs w:val="22"/>
                <w:lang w:val="en-IN" w:eastAsia="en-IN"/>
              </w:rPr>
            </w:pPr>
            <w:r w:rsidRPr="00FA30CC">
              <w:rPr>
                <w:b/>
                <w:color w:val="000000"/>
                <w:sz w:val="22"/>
                <w:szCs w:val="22"/>
                <w:lang w:val="en-IN" w:eastAsia="en-IN"/>
              </w:rPr>
              <w:t>Net Allowable Depreciation</w:t>
            </w:r>
          </w:p>
        </w:tc>
        <w:tc>
          <w:tcPr>
            <w:tcW w:w="728" w:type="pct"/>
            <w:tcBorders>
              <w:top w:val="nil"/>
              <w:left w:val="nil"/>
              <w:bottom w:val="dotted" w:sz="4" w:space="0" w:color="auto"/>
              <w:right w:val="dotted" w:sz="4" w:space="0" w:color="auto"/>
            </w:tcBorders>
            <w:shd w:val="clear" w:color="000000" w:fill="FFFFFF"/>
            <w:noWrap/>
            <w:vAlign w:val="center"/>
            <w:hideMark/>
          </w:tcPr>
          <w:p w:rsidR="00C526F1" w:rsidRPr="00FA30CC" w:rsidRDefault="00C526F1" w:rsidP="004D0EA7">
            <w:pPr>
              <w:spacing w:before="0"/>
              <w:jc w:val="right"/>
              <w:rPr>
                <w:b/>
                <w:sz w:val="22"/>
              </w:rPr>
            </w:pPr>
            <w:r w:rsidRPr="00FA30CC">
              <w:rPr>
                <w:b/>
                <w:sz w:val="22"/>
              </w:rPr>
              <w:t>447.00</w:t>
            </w:r>
          </w:p>
        </w:tc>
        <w:tc>
          <w:tcPr>
            <w:tcW w:w="728" w:type="pct"/>
            <w:tcBorders>
              <w:top w:val="nil"/>
              <w:left w:val="nil"/>
              <w:bottom w:val="dotted" w:sz="4" w:space="0" w:color="auto"/>
              <w:right w:val="dotted" w:sz="4" w:space="0" w:color="auto"/>
            </w:tcBorders>
            <w:shd w:val="clear" w:color="000000" w:fill="FFFFFF"/>
            <w:noWrap/>
            <w:vAlign w:val="center"/>
            <w:hideMark/>
          </w:tcPr>
          <w:p w:rsidR="00C526F1" w:rsidRPr="00FA30CC" w:rsidRDefault="00C526F1" w:rsidP="004D0EA7">
            <w:pPr>
              <w:spacing w:before="0"/>
              <w:jc w:val="right"/>
              <w:rPr>
                <w:b/>
                <w:sz w:val="22"/>
              </w:rPr>
            </w:pPr>
            <w:r w:rsidRPr="00FA30CC">
              <w:rPr>
                <w:b/>
                <w:sz w:val="22"/>
              </w:rPr>
              <w:t>698.15</w:t>
            </w:r>
          </w:p>
        </w:tc>
        <w:tc>
          <w:tcPr>
            <w:tcW w:w="728" w:type="pct"/>
            <w:tcBorders>
              <w:top w:val="nil"/>
              <w:left w:val="nil"/>
              <w:bottom w:val="dotted" w:sz="4" w:space="0" w:color="auto"/>
              <w:right w:val="dotted" w:sz="4" w:space="0" w:color="auto"/>
            </w:tcBorders>
            <w:shd w:val="clear" w:color="000000" w:fill="FFFFFF"/>
            <w:noWrap/>
            <w:vAlign w:val="center"/>
            <w:hideMark/>
          </w:tcPr>
          <w:p w:rsidR="00C526F1" w:rsidRPr="00FA30CC" w:rsidRDefault="00C526F1" w:rsidP="004D0EA7">
            <w:pPr>
              <w:spacing w:before="0"/>
              <w:jc w:val="right"/>
              <w:rPr>
                <w:b/>
                <w:sz w:val="22"/>
              </w:rPr>
            </w:pPr>
            <w:r w:rsidRPr="00FA30CC">
              <w:rPr>
                <w:b/>
                <w:sz w:val="22"/>
              </w:rPr>
              <w:t>520.44</w:t>
            </w:r>
          </w:p>
        </w:tc>
        <w:tc>
          <w:tcPr>
            <w:tcW w:w="728" w:type="pct"/>
            <w:tcBorders>
              <w:top w:val="nil"/>
              <w:left w:val="nil"/>
              <w:bottom w:val="dotted" w:sz="4" w:space="0" w:color="auto"/>
              <w:right w:val="dotted" w:sz="4" w:space="0" w:color="auto"/>
            </w:tcBorders>
            <w:shd w:val="clear" w:color="000000" w:fill="FFFFFF"/>
            <w:noWrap/>
            <w:vAlign w:val="center"/>
            <w:hideMark/>
          </w:tcPr>
          <w:p w:rsidR="00C526F1" w:rsidRPr="00FA30CC" w:rsidRDefault="00FA30CC" w:rsidP="004D0EA7">
            <w:pPr>
              <w:spacing w:before="0"/>
              <w:jc w:val="right"/>
              <w:rPr>
                <w:b/>
                <w:sz w:val="22"/>
              </w:rPr>
            </w:pPr>
            <w:r w:rsidRPr="00FA30CC">
              <w:rPr>
                <w:b/>
                <w:sz w:val="22"/>
              </w:rPr>
              <w:t>480.44</w:t>
            </w:r>
          </w:p>
        </w:tc>
      </w:tr>
    </w:tbl>
    <w:p w:rsidR="00CB2E4A" w:rsidRDefault="00CB2E4A" w:rsidP="00CB2E4A"/>
    <w:p w:rsidR="00CB2E4A" w:rsidRPr="00447DA3" w:rsidRDefault="00CB2E4A" w:rsidP="00CB2E4A">
      <w:pPr>
        <w:pStyle w:val="Heading2"/>
      </w:pPr>
      <w:bookmarkStart w:id="152" w:name="_Toc356912908"/>
      <w:r>
        <w:t>PRIOR PERIOD EXPENSES</w:t>
      </w:r>
      <w:bookmarkEnd w:id="152"/>
    </w:p>
    <w:p w:rsidR="00CB2E4A" w:rsidRDefault="00CB2E4A" w:rsidP="00CB2E4A">
      <w:r>
        <w:t>The Petitioner has submitted that it has identified and accounted for certain prior period incomes and expenses in the audited accounts for FY 200</w:t>
      </w:r>
      <w:r w:rsidR="00C526F1">
        <w:t>1-02</w:t>
      </w:r>
      <w:r>
        <w:t xml:space="preserve">. </w:t>
      </w:r>
      <w:r w:rsidRPr="00F715B1">
        <w:t>In the audited financial statements for FY 200</w:t>
      </w:r>
      <w:r w:rsidR="00C526F1">
        <w:t>1-02</w:t>
      </w:r>
      <w:r w:rsidRPr="00F715B1">
        <w:t>, there has been recognition of Rs</w:t>
      </w:r>
      <w:r>
        <w:t>.</w:t>
      </w:r>
      <w:r w:rsidRPr="00F715B1">
        <w:t xml:space="preserve"> </w:t>
      </w:r>
      <w:r w:rsidR="00C526F1">
        <w:t xml:space="preserve">79.60 </w:t>
      </w:r>
      <w:r w:rsidR="0057466E">
        <w:t>crores</w:t>
      </w:r>
      <w:r w:rsidRPr="00F715B1">
        <w:t xml:space="preserve"> of prior period incomes and prior period expenses of Rs</w:t>
      </w:r>
      <w:r>
        <w:t>.</w:t>
      </w:r>
      <w:r w:rsidRPr="00F715B1">
        <w:t xml:space="preserve"> </w:t>
      </w:r>
      <w:r w:rsidR="00C526F1">
        <w:t xml:space="preserve">-129.08 </w:t>
      </w:r>
      <w:r w:rsidR="0057466E">
        <w:t>crores</w:t>
      </w:r>
      <w:r w:rsidRPr="00F715B1">
        <w:t xml:space="preserve">, thereby </w:t>
      </w:r>
      <w:r>
        <w:t xml:space="preserve">the net prior period expense claimed is </w:t>
      </w:r>
      <w:r w:rsidRPr="00F715B1">
        <w:t>Rs</w:t>
      </w:r>
      <w:r>
        <w:t>.</w:t>
      </w:r>
      <w:r w:rsidRPr="00F715B1">
        <w:t xml:space="preserve"> </w:t>
      </w:r>
      <w:r w:rsidR="00C526F1" w:rsidRPr="00C526F1">
        <w:t>208.69</w:t>
      </w:r>
      <w:r w:rsidRPr="00F715B1">
        <w:t xml:space="preserve"> </w:t>
      </w:r>
      <w:r w:rsidR="0057466E">
        <w:t>crores</w:t>
      </w:r>
      <w:r w:rsidRPr="00F715B1">
        <w:t>.</w:t>
      </w:r>
    </w:p>
    <w:p w:rsidR="00CB2E4A" w:rsidRDefault="00CB2E4A" w:rsidP="00CB2E4A">
      <w:r>
        <w:t>Prior period expenses and incomes are the outcomes of omissions</w:t>
      </w:r>
      <w:r w:rsidR="00867242">
        <w:t xml:space="preserve"> </w:t>
      </w:r>
      <w:r>
        <w:t>/</w:t>
      </w:r>
      <w:r w:rsidR="00867242">
        <w:t xml:space="preserve"> </w:t>
      </w:r>
      <w:r>
        <w:t>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which they pertain, the Commission has not allowed any claims towards such items for FY 200</w:t>
      </w:r>
      <w:r w:rsidR="00C526F1">
        <w:t>1-02</w:t>
      </w:r>
      <w:r>
        <w:t>.</w:t>
      </w:r>
    </w:p>
    <w:p w:rsidR="00CB2E4A" w:rsidRPr="00447DA3" w:rsidRDefault="00CB2E4A" w:rsidP="00CB2E4A"/>
    <w:p w:rsidR="00CB2E4A" w:rsidRPr="00447DA3" w:rsidRDefault="00CB2E4A" w:rsidP="00CB2E4A">
      <w:pPr>
        <w:pStyle w:val="Heading2"/>
      </w:pPr>
      <w:bookmarkStart w:id="153" w:name="_Toc356912909"/>
      <w:r>
        <w:t>OTHER MISCELLANEOUS EXPENSES</w:t>
      </w:r>
      <w:bookmarkEnd w:id="153"/>
    </w:p>
    <w:p w:rsidR="00CB2E4A" w:rsidRDefault="00CB2E4A" w:rsidP="00CB2E4A">
      <w:pPr>
        <w:spacing w:before="240"/>
      </w:pPr>
      <w:r w:rsidRPr="00447DA3">
        <w:t xml:space="preserve">The Petitioner has </w:t>
      </w:r>
      <w:r>
        <w:t xml:space="preserve">claimed certain other expenses not specifically allowable under any head of the ARR to the tune of Rs. </w:t>
      </w:r>
      <w:r w:rsidR="00C526F1">
        <w:t>6.96</w:t>
      </w:r>
      <w:r>
        <w:t xml:space="preserve"> </w:t>
      </w:r>
      <w:r w:rsidR="0057466E">
        <w:t>crores</w:t>
      </w:r>
      <w:r>
        <w:t xml:space="preserve">. </w:t>
      </w:r>
      <w:r w:rsidRPr="007C4C7B">
        <w:t xml:space="preserve">Such minor expenses </w:t>
      </w:r>
      <w:r>
        <w:t xml:space="preserve">towards items such as compensation, loss due to pilferage, material cost variance, etc </w:t>
      </w:r>
      <w:r w:rsidRPr="007C4C7B">
        <w:t>have been bundled together under the nomenclature of ‘Other Miscellaneous Expenses’</w:t>
      </w:r>
      <w:r>
        <w:t xml:space="preserve">. </w:t>
      </w:r>
    </w:p>
    <w:p w:rsidR="00CB2E4A" w:rsidRDefault="00CB2E4A" w:rsidP="00CB2E4A">
      <w:r>
        <w:t>As such expenses were not approved in the Tariff Order for FY 200</w:t>
      </w:r>
      <w:r w:rsidR="00C526F1">
        <w:t>1-02</w:t>
      </w:r>
      <w:r>
        <w:t>, the Commission has not considered such expenses for admissibility in the true-up as well.</w:t>
      </w:r>
    </w:p>
    <w:p w:rsidR="00CB2E4A" w:rsidRPr="00447DA3" w:rsidRDefault="00CB2E4A" w:rsidP="00CB2E4A"/>
    <w:p w:rsidR="00CB2E4A" w:rsidRPr="00447DA3" w:rsidRDefault="00CB2E4A" w:rsidP="00CB2E4A">
      <w:pPr>
        <w:pStyle w:val="Heading2"/>
      </w:pPr>
      <w:bookmarkStart w:id="154" w:name="_Toc356912910"/>
      <w:r>
        <w:t>PROVISION FOR BAD AND DOUBTFUL DEBTS</w:t>
      </w:r>
      <w:bookmarkEnd w:id="154"/>
    </w:p>
    <w:p w:rsidR="00CB2E4A" w:rsidRDefault="00CB2E4A" w:rsidP="00CB2E4A">
      <w:pPr>
        <w:spacing w:before="240"/>
      </w:pPr>
      <w:r>
        <w:lastRenderedPageBreak/>
        <w:t xml:space="preserve">The </w:t>
      </w:r>
      <w:r w:rsidRPr="0056680E">
        <w:t>Pe</w:t>
      </w:r>
      <w:r w:rsidRPr="00447DA3">
        <w:t xml:space="preserve">titioner </w:t>
      </w:r>
      <w:r>
        <w:t>has claimed Rs. 1</w:t>
      </w:r>
      <w:r w:rsidR="00C526F1">
        <w:t>41.19</w:t>
      </w:r>
      <w:r>
        <w:t xml:space="preserve"> </w:t>
      </w:r>
      <w:r w:rsidR="0057466E">
        <w:t>crores</w:t>
      </w:r>
      <w:r>
        <w:t xml:space="preserve"> towards provision for bad and doubtful debts which </w:t>
      </w:r>
      <w:r w:rsidRPr="00404605">
        <w:t>has been computed at 2% of the closing revenue receivables as per audited accounts</w:t>
      </w:r>
      <w:r>
        <w:t xml:space="preserve">. </w:t>
      </w:r>
      <w:r w:rsidRPr="00404605">
        <w:t xml:space="preserve">The Petitioner </w:t>
      </w:r>
      <w:r>
        <w:t xml:space="preserve">has submitted </w:t>
      </w:r>
      <w:r w:rsidRPr="00404605">
        <w:t xml:space="preserve">that such expenses are legitimate business expenses and are </w:t>
      </w:r>
      <w:r>
        <w:t xml:space="preserve">an </w:t>
      </w:r>
      <w:r w:rsidRPr="00404605">
        <w:t>accepted accounting principle even in sector like Banking where the provisioning of un-collectable dues is considered as a normal commercial practice.</w:t>
      </w:r>
    </w:p>
    <w:p w:rsidR="00CB2E4A" w:rsidRDefault="00CB2E4A" w:rsidP="00CB2E4A">
      <w:pPr>
        <w:spacing w:before="240"/>
      </w:pPr>
      <w:r>
        <w:t>The Commission in the Tariff Order for FY 200</w:t>
      </w:r>
      <w:r w:rsidR="00C526F1">
        <w:t>1-02</w:t>
      </w:r>
      <w:r>
        <w:t xml:space="preserve"> ha</w:t>
      </w:r>
      <w:r w:rsidR="007132DF">
        <w:t>d</w:t>
      </w:r>
      <w:r>
        <w:t xml:space="preserve">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disallows the claims towards provision for bad and doubtful debts.</w:t>
      </w:r>
    </w:p>
    <w:p w:rsidR="00CB2E4A" w:rsidRDefault="00CB2E4A" w:rsidP="00CB2E4A">
      <w:pPr>
        <w:spacing w:before="240"/>
      </w:pPr>
    </w:p>
    <w:p w:rsidR="00CB2E4A" w:rsidRDefault="00CB2E4A" w:rsidP="00CB2E4A">
      <w:pPr>
        <w:pStyle w:val="Heading2"/>
      </w:pPr>
      <w:bookmarkStart w:id="155" w:name="_Toc356912911"/>
      <w:r>
        <w:t>REVENUE SUBSIDY FROM GOUP</w:t>
      </w:r>
      <w:bookmarkEnd w:id="155"/>
    </w:p>
    <w:p w:rsidR="00CB2E4A" w:rsidRDefault="00CB2E4A" w:rsidP="00CB2E4A">
      <w:pPr>
        <w:spacing w:before="240"/>
      </w:pPr>
      <w:r>
        <w:t xml:space="preserve">The </w:t>
      </w:r>
      <w:r w:rsidRPr="00447DA3">
        <w:t xml:space="preserve">Petitioner </w:t>
      </w:r>
      <w:r>
        <w:t>has submitted that the actual revenue subsidy received from GoUP was Rs. 8</w:t>
      </w:r>
      <w:r w:rsidR="00C526F1">
        <w:t xml:space="preserve">62.18 </w:t>
      </w:r>
      <w:r w:rsidR="0057466E">
        <w:t>crores</w:t>
      </w:r>
      <w:r>
        <w:t xml:space="preserve"> during FY 200</w:t>
      </w:r>
      <w:r w:rsidR="0055775A">
        <w:t>1-02</w:t>
      </w:r>
      <w:r>
        <w:t xml:space="preserve"> as against Rs. 850</w:t>
      </w:r>
      <w:r w:rsidR="0055775A">
        <w:t>.00</w:t>
      </w:r>
      <w:r>
        <w:t xml:space="preserve"> </w:t>
      </w:r>
      <w:r w:rsidR="0057466E">
        <w:t>crores</w:t>
      </w:r>
      <w:r>
        <w:t xml:space="preserve"> approved in the Tariff Order.</w:t>
      </w:r>
    </w:p>
    <w:p w:rsidR="00CB2E4A" w:rsidRDefault="0055775A" w:rsidP="00CB2E4A">
      <w:pPr>
        <w:spacing w:before="240"/>
      </w:pPr>
      <w:r>
        <w:t xml:space="preserve">The Commission considers the actual revenue subsidy as it exceeds the levels approved in the Tariff Order. </w:t>
      </w:r>
      <w:r w:rsidR="00CB2E4A">
        <w:t>Accordingly, revenue subsidy from GoUP has been considered at Rs. 8</w:t>
      </w:r>
      <w:r>
        <w:t xml:space="preserve">62.18 </w:t>
      </w:r>
      <w:r w:rsidR="0057466E">
        <w:t>crores</w:t>
      </w:r>
      <w:r w:rsidR="00CB2E4A">
        <w:t xml:space="preserve"> in the true-up as well.</w:t>
      </w:r>
    </w:p>
    <w:p w:rsidR="00CB2E4A" w:rsidRDefault="00CB2E4A" w:rsidP="00CB2E4A">
      <w:pPr>
        <w:spacing w:before="240"/>
      </w:pPr>
    </w:p>
    <w:p w:rsidR="00CB2E4A" w:rsidRDefault="00CB2E4A" w:rsidP="00CB2E4A">
      <w:pPr>
        <w:pStyle w:val="Heading2"/>
      </w:pPr>
      <w:bookmarkStart w:id="156" w:name="_Toc356912912"/>
      <w:r>
        <w:t>REVENUE SIDE TRUING UP</w:t>
      </w:r>
      <w:bookmarkEnd w:id="156"/>
    </w:p>
    <w:p w:rsidR="00CB2E4A" w:rsidRPr="00447DA3" w:rsidRDefault="00CB2E4A" w:rsidP="00CB2E4A"/>
    <w:p w:rsidR="00CB2E4A" w:rsidRPr="00546168" w:rsidRDefault="00CB2E4A" w:rsidP="00CB2E4A">
      <w:pPr>
        <w:pStyle w:val="Heading3"/>
      </w:pPr>
      <w:r w:rsidRPr="00546168">
        <w:rPr>
          <w:b/>
        </w:rPr>
        <w:t>NON TARIFF INCOMES</w:t>
      </w:r>
    </w:p>
    <w:p w:rsidR="00602255" w:rsidRDefault="00CB2E4A" w:rsidP="00CB2E4A">
      <w:pPr>
        <w:spacing w:before="240"/>
      </w:pPr>
      <w:r>
        <w:t xml:space="preserve">The </w:t>
      </w:r>
      <w:r w:rsidRPr="00447DA3">
        <w:t xml:space="preserve">Petitioner </w:t>
      </w:r>
      <w:r>
        <w:t>has submitted that the actual non-tariff income during FY 200</w:t>
      </w:r>
      <w:r w:rsidR="0055775A">
        <w:t>1-02</w:t>
      </w:r>
      <w:r>
        <w:t xml:space="preserve"> was Rs. </w:t>
      </w:r>
      <w:r w:rsidR="0055775A">
        <w:t xml:space="preserve">29.39 </w:t>
      </w:r>
      <w:r w:rsidR="0057466E">
        <w:t>crores</w:t>
      </w:r>
      <w:r>
        <w:t xml:space="preserve"> as compared to Rs. </w:t>
      </w:r>
      <w:r w:rsidR="0055775A">
        <w:t xml:space="preserve">262 </w:t>
      </w:r>
      <w:r w:rsidR="0057466E">
        <w:t>crores</w:t>
      </w:r>
      <w:r>
        <w:t xml:space="preserve"> approved by the Commission in the Tariff Order. </w:t>
      </w:r>
      <w:r w:rsidR="0035652C">
        <w:t>This included Rs. 167 crore</w:t>
      </w:r>
      <w:r w:rsidR="00A65107">
        <w:t>s</w:t>
      </w:r>
      <w:r w:rsidR="0035652C">
        <w:t xml:space="preserve"> approved towards delayed payment charges which has been accounted for as revenue from sale of power by the Petitioner in the </w:t>
      </w:r>
      <w:r w:rsidR="00602255">
        <w:t>T</w:t>
      </w:r>
      <w:r w:rsidR="0035652C">
        <w:t xml:space="preserve">rue-up petition. </w:t>
      </w:r>
    </w:p>
    <w:p w:rsidR="00CB2E4A" w:rsidRDefault="0035652C" w:rsidP="00CB2E4A">
      <w:pPr>
        <w:spacing w:before="240"/>
      </w:pPr>
      <w:r>
        <w:lastRenderedPageBreak/>
        <w:t>Thus effectively, the actual non-tariff income was R</w:t>
      </w:r>
      <w:r w:rsidR="00602255">
        <w:t>s</w:t>
      </w:r>
      <w:r>
        <w:t xml:space="preserve">. 29.39 crores as compared to Rs. 95 crores approved in the Tariff Order. </w:t>
      </w:r>
      <w:r w:rsidR="00CB2E4A">
        <w:t>The Commission has accepted the submission of the Petitioner, under this head.</w:t>
      </w:r>
    </w:p>
    <w:p w:rsidR="0055775A" w:rsidRPr="00447DA3" w:rsidRDefault="0055775A" w:rsidP="00CB2E4A"/>
    <w:p w:rsidR="00CB2E4A" w:rsidRPr="00546168" w:rsidRDefault="00CB2E4A" w:rsidP="00CB2E4A">
      <w:pPr>
        <w:pStyle w:val="Heading3"/>
        <w:rPr>
          <w:b/>
        </w:rPr>
      </w:pPr>
      <w:r>
        <w:rPr>
          <w:b/>
        </w:rPr>
        <w:t xml:space="preserve">REVENUE FROM SALE OF POWER </w:t>
      </w:r>
    </w:p>
    <w:p w:rsidR="00CB2E4A" w:rsidRDefault="00CB2E4A" w:rsidP="00CB2E4A">
      <w:r w:rsidRPr="00447DA3">
        <w:t xml:space="preserve">The </w:t>
      </w:r>
      <w:r>
        <w:t>Petitioner has submitted that the actual revenue from sale of power during FY 200</w:t>
      </w:r>
      <w:r w:rsidR="0055775A">
        <w:t>1-02</w:t>
      </w:r>
      <w:r>
        <w:t xml:space="preserve"> is Rs. 6,</w:t>
      </w:r>
      <w:r w:rsidR="0055775A">
        <w:t>794.11</w:t>
      </w:r>
      <w:r>
        <w:t xml:space="preserve"> </w:t>
      </w:r>
      <w:r w:rsidR="0057466E">
        <w:t>crores</w:t>
      </w:r>
      <w:r>
        <w:t xml:space="preserve"> including Rs. 4</w:t>
      </w:r>
      <w:r w:rsidR="0055775A">
        <w:t xml:space="preserve">18.71 </w:t>
      </w:r>
      <w:r w:rsidR="0057466E">
        <w:t>crores</w:t>
      </w:r>
      <w:r>
        <w:t xml:space="preserve"> towards delayed payment charges</w:t>
      </w:r>
      <w:r w:rsidR="00717D0B">
        <w:t xml:space="preserve">. In the Tariff Order for FY 2001-02, the Commission had approved revenue at existing tariff at Rs. </w:t>
      </w:r>
      <w:r>
        <w:t>7,</w:t>
      </w:r>
      <w:r w:rsidR="0035652C">
        <w:t xml:space="preserve">053 </w:t>
      </w:r>
      <w:r w:rsidR="0057466E">
        <w:t>crores</w:t>
      </w:r>
      <w:r>
        <w:t xml:space="preserve"> </w:t>
      </w:r>
      <w:r w:rsidR="0035652C">
        <w:t>(Rs. 6,886 crores towards revenue f</w:t>
      </w:r>
      <w:r w:rsidR="00602255">
        <w:t>rom sale of power and Rs. 167</w:t>
      </w:r>
      <w:r w:rsidR="0035652C">
        <w:t xml:space="preserve"> crores towards delayed payment charges) </w:t>
      </w:r>
      <w:r w:rsidR="00717D0B">
        <w:t>and the expected revenue from tariff hike of Rs. 198.00 crores</w:t>
      </w:r>
      <w:r>
        <w:t>.</w:t>
      </w:r>
    </w:p>
    <w:p w:rsidR="00CB2E4A" w:rsidRDefault="00CB2E4A" w:rsidP="00CB2E4A">
      <w:r>
        <w:t>The Commission has accepted the revenue from sale of power as submitted by the Petitioner.</w:t>
      </w:r>
    </w:p>
    <w:p w:rsidR="00CD7932" w:rsidRDefault="00CD7932" w:rsidP="00CB2E4A">
      <w:pPr>
        <w:spacing w:before="240"/>
      </w:pPr>
    </w:p>
    <w:p w:rsidR="00CB2E4A" w:rsidRDefault="00CB2E4A" w:rsidP="00CB2E4A">
      <w:pPr>
        <w:pStyle w:val="Heading2"/>
      </w:pPr>
      <w:bookmarkStart w:id="157" w:name="_Toc356912913"/>
      <w:r>
        <w:t>AGGREGATE REVENUE REQUIREMENT AND REVENUE GAP</w:t>
      </w:r>
      <w:r w:rsidR="00867242">
        <w:t xml:space="preserve"> </w:t>
      </w:r>
      <w:r>
        <w:t>/</w:t>
      </w:r>
      <w:r w:rsidR="00867242">
        <w:t xml:space="preserve"> </w:t>
      </w:r>
      <w:r>
        <w:t>(SURPLUS) FOR FY 200</w:t>
      </w:r>
      <w:r w:rsidR="0035652C">
        <w:t>1-02</w:t>
      </w:r>
      <w:r>
        <w:t xml:space="preserve"> AFTER TRUING UP</w:t>
      </w:r>
      <w:bookmarkEnd w:id="157"/>
    </w:p>
    <w:p w:rsidR="00CB2E4A" w:rsidRDefault="00CB2E4A" w:rsidP="00CB2E4A">
      <w:pPr>
        <w:spacing w:before="240"/>
      </w:pPr>
      <w:r>
        <w:t>The Aggregate Revenue Requirement for FY 200</w:t>
      </w:r>
      <w:r w:rsidR="0035652C">
        <w:t>1-02</w:t>
      </w:r>
      <w:r>
        <w:t xml:space="preserve"> after final truing up is summarised in the Table below:</w:t>
      </w:r>
    </w:p>
    <w:p w:rsidR="00CB2E4A" w:rsidRPr="00447DA3" w:rsidRDefault="00CB2E4A" w:rsidP="00CB2E4A">
      <w:pPr>
        <w:pStyle w:val="Caption"/>
        <w:keepNext/>
        <w:spacing w:line="276" w:lineRule="auto"/>
        <w:jc w:val="center"/>
        <w:rPr>
          <w:rFonts w:asciiTheme="minorHAnsi" w:hAnsiTheme="minorHAnsi" w:cstheme="minorHAnsi"/>
          <w:szCs w:val="24"/>
        </w:rPr>
      </w:pPr>
      <w:bookmarkStart w:id="158" w:name="_Toc356913039"/>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4</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A</w:t>
      </w:r>
      <w:r w:rsidR="00602255">
        <w:rPr>
          <w:rFonts w:asciiTheme="minorHAnsi" w:hAnsiTheme="minorHAnsi" w:cstheme="minorHAnsi"/>
          <w:szCs w:val="24"/>
        </w:rPr>
        <w:t xml:space="preserve">RR </w:t>
      </w:r>
      <w:r>
        <w:rPr>
          <w:rFonts w:asciiTheme="minorHAnsi" w:hAnsiTheme="minorHAnsi" w:cstheme="minorHAnsi"/>
          <w:szCs w:val="24"/>
        </w:rPr>
        <w:t>FOR FY 200</w:t>
      </w:r>
      <w:r w:rsidR="0035652C">
        <w:rPr>
          <w:rFonts w:asciiTheme="minorHAnsi" w:hAnsiTheme="minorHAnsi" w:cstheme="minorHAnsi"/>
          <w:szCs w:val="24"/>
        </w:rPr>
        <w:t>1-02</w:t>
      </w:r>
      <w:r>
        <w:rPr>
          <w:rFonts w:asciiTheme="minorHAnsi" w:hAnsiTheme="minorHAnsi" w:cstheme="minorHAnsi"/>
          <w:szCs w:val="24"/>
        </w:rPr>
        <w:t xml:space="preserve"> AFTER FINAL TRUING UP </w:t>
      </w:r>
      <w:r w:rsidRPr="00447DA3">
        <w:rPr>
          <w:rFonts w:asciiTheme="minorHAnsi" w:hAnsiTheme="minorHAnsi" w:cstheme="minorHAnsi"/>
          <w:szCs w:val="24"/>
        </w:rPr>
        <w:t xml:space="preserve">(Rs. </w:t>
      </w:r>
      <w:r w:rsidR="0057466E">
        <w:rPr>
          <w:rFonts w:asciiTheme="minorHAnsi" w:hAnsiTheme="minorHAnsi" w:cstheme="minorHAnsi"/>
          <w:szCs w:val="24"/>
        </w:rPr>
        <w:t>Crores</w:t>
      </w:r>
      <w:r>
        <w:rPr>
          <w:rFonts w:asciiTheme="minorHAnsi" w:hAnsiTheme="minorHAnsi" w:cstheme="minorHAnsi"/>
          <w:szCs w:val="24"/>
        </w:rPr>
        <w:t>)</w:t>
      </w:r>
      <w:bookmarkEnd w:id="158"/>
    </w:p>
    <w:tbl>
      <w:tblPr>
        <w:tblW w:w="5000" w:type="pct"/>
        <w:tblLayout w:type="fixed"/>
        <w:tblLook w:val="04A0"/>
      </w:tblPr>
      <w:tblGrid>
        <w:gridCol w:w="3213"/>
        <w:gridCol w:w="1418"/>
        <w:gridCol w:w="1418"/>
        <w:gridCol w:w="1418"/>
        <w:gridCol w:w="1418"/>
      </w:tblGrid>
      <w:tr w:rsidR="0035652C" w:rsidRPr="0035652C" w:rsidTr="006E6480">
        <w:trPr>
          <w:trHeight w:val="900"/>
          <w:tblHeader/>
        </w:trPr>
        <w:tc>
          <w:tcPr>
            <w:tcW w:w="1808" w:type="pct"/>
            <w:tcBorders>
              <w:top w:val="dotted" w:sz="4" w:space="0" w:color="auto"/>
              <w:left w:val="dotted" w:sz="4" w:space="0" w:color="auto"/>
              <w:bottom w:val="dotted" w:sz="4" w:space="0" w:color="auto"/>
              <w:right w:val="dotted" w:sz="4" w:space="0" w:color="auto"/>
            </w:tcBorders>
            <w:shd w:val="clear" w:color="000000" w:fill="DBE5F1"/>
            <w:hideMark/>
          </w:tcPr>
          <w:p w:rsidR="0035652C" w:rsidRPr="0035652C" w:rsidRDefault="0035652C" w:rsidP="0035652C">
            <w:pPr>
              <w:spacing w:before="0" w:line="240" w:lineRule="auto"/>
              <w:jc w:val="center"/>
              <w:rPr>
                <w:b/>
                <w:bCs/>
                <w:sz w:val="22"/>
                <w:szCs w:val="22"/>
                <w:lang w:val="en-IN" w:eastAsia="en-IN"/>
              </w:rPr>
            </w:pPr>
            <w:r w:rsidRPr="0035652C">
              <w:rPr>
                <w:b/>
                <w:bCs/>
                <w:sz w:val="22"/>
                <w:szCs w:val="22"/>
                <w:lang w:val="en-IN" w:eastAsia="en-IN"/>
              </w:rPr>
              <w:t>Particulars</w:t>
            </w:r>
          </w:p>
        </w:tc>
        <w:tc>
          <w:tcPr>
            <w:tcW w:w="798" w:type="pct"/>
            <w:tcBorders>
              <w:top w:val="dotted" w:sz="4" w:space="0" w:color="auto"/>
              <w:left w:val="nil"/>
              <w:bottom w:val="dotted" w:sz="4" w:space="0" w:color="auto"/>
              <w:right w:val="dotted" w:sz="4" w:space="0" w:color="auto"/>
            </w:tcBorders>
            <w:shd w:val="clear" w:color="000000" w:fill="DBE5F1"/>
            <w:hideMark/>
          </w:tcPr>
          <w:p w:rsidR="0035652C" w:rsidRPr="0035652C" w:rsidRDefault="006E6480" w:rsidP="006E6480">
            <w:pPr>
              <w:spacing w:before="0" w:line="240" w:lineRule="auto"/>
              <w:jc w:val="right"/>
              <w:rPr>
                <w:b/>
                <w:bCs/>
                <w:sz w:val="22"/>
                <w:szCs w:val="22"/>
                <w:lang w:val="en-IN" w:eastAsia="en-IN"/>
              </w:rPr>
            </w:pPr>
            <w:r>
              <w:rPr>
                <w:b/>
                <w:bCs/>
                <w:sz w:val="22"/>
                <w:szCs w:val="22"/>
                <w:lang w:val="en-IN" w:eastAsia="en-IN"/>
              </w:rPr>
              <w:t>Tariff Order</w:t>
            </w:r>
          </w:p>
        </w:tc>
        <w:tc>
          <w:tcPr>
            <w:tcW w:w="798" w:type="pct"/>
            <w:tcBorders>
              <w:top w:val="dotted" w:sz="4" w:space="0" w:color="auto"/>
              <w:left w:val="nil"/>
              <w:bottom w:val="dotted" w:sz="4" w:space="0" w:color="auto"/>
              <w:right w:val="dotted" w:sz="4" w:space="0" w:color="auto"/>
            </w:tcBorders>
            <w:shd w:val="clear" w:color="000000" w:fill="DBE5F1"/>
            <w:hideMark/>
          </w:tcPr>
          <w:p w:rsidR="0035652C" w:rsidRPr="0035652C" w:rsidRDefault="00C011B1" w:rsidP="006E6480">
            <w:pPr>
              <w:spacing w:before="0" w:line="240" w:lineRule="auto"/>
              <w:jc w:val="right"/>
              <w:rPr>
                <w:b/>
                <w:bCs/>
                <w:sz w:val="22"/>
                <w:szCs w:val="22"/>
                <w:lang w:val="en-IN" w:eastAsia="en-IN"/>
              </w:rPr>
            </w:pPr>
            <w:r>
              <w:rPr>
                <w:b/>
                <w:bCs/>
                <w:sz w:val="22"/>
                <w:szCs w:val="22"/>
                <w:lang w:val="en-IN" w:eastAsia="en-IN"/>
              </w:rPr>
              <w:t>Actual as per audited accounts</w:t>
            </w:r>
          </w:p>
        </w:tc>
        <w:tc>
          <w:tcPr>
            <w:tcW w:w="798" w:type="pct"/>
            <w:tcBorders>
              <w:top w:val="dotted" w:sz="4" w:space="0" w:color="auto"/>
              <w:left w:val="nil"/>
              <w:bottom w:val="dotted" w:sz="4" w:space="0" w:color="auto"/>
              <w:right w:val="dotted" w:sz="4" w:space="0" w:color="auto"/>
            </w:tcBorders>
            <w:shd w:val="clear" w:color="000000" w:fill="DBE5F1"/>
            <w:hideMark/>
          </w:tcPr>
          <w:p w:rsidR="0035652C" w:rsidRPr="0035652C" w:rsidRDefault="0035652C" w:rsidP="006E6480">
            <w:pPr>
              <w:spacing w:before="0" w:line="240" w:lineRule="auto"/>
              <w:jc w:val="right"/>
              <w:rPr>
                <w:b/>
                <w:bCs/>
                <w:sz w:val="22"/>
                <w:szCs w:val="22"/>
                <w:lang w:val="en-IN" w:eastAsia="en-IN"/>
              </w:rPr>
            </w:pPr>
            <w:r w:rsidRPr="0035652C">
              <w:rPr>
                <w:b/>
                <w:bCs/>
                <w:sz w:val="22"/>
                <w:szCs w:val="22"/>
                <w:lang w:val="en-IN" w:eastAsia="en-IN"/>
              </w:rPr>
              <w:t>True-up Petition</w:t>
            </w:r>
          </w:p>
        </w:tc>
        <w:tc>
          <w:tcPr>
            <w:tcW w:w="798" w:type="pct"/>
            <w:tcBorders>
              <w:top w:val="dotted" w:sz="4" w:space="0" w:color="auto"/>
              <w:left w:val="nil"/>
              <w:bottom w:val="dotted" w:sz="4" w:space="0" w:color="auto"/>
              <w:right w:val="dotted" w:sz="4" w:space="0" w:color="auto"/>
            </w:tcBorders>
            <w:shd w:val="clear" w:color="000000" w:fill="DBE5F1"/>
            <w:hideMark/>
          </w:tcPr>
          <w:p w:rsidR="0035652C" w:rsidRPr="0035652C" w:rsidRDefault="0035652C" w:rsidP="006E6480">
            <w:pPr>
              <w:spacing w:before="0" w:line="240" w:lineRule="auto"/>
              <w:jc w:val="right"/>
              <w:rPr>
                <w:b/>
                <w:bCs/>
                <w:sz w:val="22"/>
                <w:szCs w:val="22"/>
                <w:lang w:val="en-IN" w:eastAsia="en-IN"/>
              </w:rPr>
            </w:pPr>
            <w:r>
              <w:rPr>
                <w:b/>
                <w:bCs/>
                <w:sz w:val="22"/>
                <w:szCs w:val="22"/>
                <w:lang w:val="en-IN" w:eastAsia="en-IN"/>
              </w:rPr>
              <w:t>Approved</w:t>
            </w:r>
          </w:p>
        </w:tc>
      </w:tr>
      <w:tr w:rsidR="00AE4C87"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AE4C87" w:rsidRDefault="00AE4C87" w:rsidP="00413F5A">
            <w:pPr>
              <w:spacing w:before="0"/>
              <w:rPr>
                <w:color w:val="000000"/>
                <w:sz w:val="22"/>
                <w:szCs w:val="22"/>
              </w:rPr>
            </w:pPr>
            <w:r>
              <w:rPr>
                <w:color w:val="000000"/>
                <w:sz w:val="22"/>
                <w:szCs w:val="22"/>
              </w:rPr>
              <w:t>Power Purchase Expenses</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6061.00</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6753.62</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6691.31</w:t>
            </w:r>
          </w:p>
        </w:tc>
        <w:tc>
          <w:tcPr>
            <w:tcW w:w="798" w:type="pct"/>
            <w:tcBorders>
              <w:top w:val="nil"/>
              <w:left w:val="nil"/>
              <w:bottom w:val="dotted" w:sz="4" w:space="0" w:color="auto"/>
              <w:right w:val="dotted" w:sz="4" w:space="0" w:color="auto"/>
            </w:tcBorders>
            <w:shd w:val="clear" w:color="000000" w:fill="FFFFFF"/>
            <w:noWrap/>
            <w:vAlign w:val="center"/>
            <w:hideMark/>
          </w:tcPr>
          <w:p w:rsidR="00AE4C87" w:rsidRDefault="00AE4C87" w:rsidP="00413F5A">
            <w:pPr>
              <w:spacing w:before="0"/>
              <w:jc w:val="right"/>
              <w:rPr>
                <w:color w:val="000000"/>
                <w:sz w:val="22"/>
                <w:szCs w:val="22"/>
              </w:rPr>
            </w:pPr>
            <w:r>
              <w:rPr>
                <w:color w:val="000000"/>
                <w:sz w:val="22"/>
                <w:szCs w:val="22"/>
              </w:rPr>
              <w:t>6691.31</w:t>
            </w:r>
          </w:p>
        </w:tc>
      </w:tr>
      <w:tr w:rsidR="00AE4C87"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AE4C87" w:rsidRDefault="00AE4C87" w:rsidP="00413F5A">
            <w:pPr>
              <w:spacing w:before="0"/>
              <w:rPr>
                <w:color w:val="000000"/>
                <w:sz w:val="22"/>
                <w:szCs w:val="22"/>
              </w:rPr>
            </w:pPr>
            <w:r>
              <w:rPr>
                <w:color w:val="000000"/>
                <w:sz w:val="22"/>
                <w:szCs w:val="22"/>
              </w:rPr>
              <w:t>Employee Expenses</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1110.00</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1120.46</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1161.07</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1110.00</w:t>
            </w:r>
          </w:p>
        </w:tc>
      </w:tr>
      <w:tr w:rsidR="00AE4C87"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AE4C87" w:rsidRDefault="00AE4C87" w:rsidP="00413F5A">
            <w:pPr>
              <w:spacing w:before="0"/>
              <w:rPr>
                <w:color w:val="000000"/>
                <w:sz w:val="22"/>
                <w:szCs w:val="22"/>
              </w:rPr>
            </w:pPr>
            <w:r>
              <w:rPr>
                <w:color w:val="000000"/>
                <w:sz w:val="22"/>
                <w:szCs w:val="22"/>
              </w:rPr>
              <w:t>Repair and Maintenance Expenses</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208.00</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206.47</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207.23</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206.47</w:t>
            </w:r>
          </w:p>
        </w:tc>
      </w:tr>
      <w:tr w:rsidR="00AE4C87"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AE4C87" w:rsidRDefault="00AE4C87" w:rsidP="00413F5A">
            <w:pPr>
              <w:spacing w:before="0"/>
              <w:rPr>
                <w:color w:val="000000"/>
                <w:sz w:val="22"/>
                <w:szCs w:val="22"/>
              </w:rPr>
            </w:pPr>
            <w:r>
              <w:rPr>
                <w:color w:val="000000"/>
                <w:sz w:val="22"/>
                <w:szCs w:val="22"/>
              </w:rPr>
              <w:t>A&amp;G Expenses</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86.72</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89.03</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100.86</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86.72</w:t>
            </w:r>
          </w:p>
        </w:tc>
      </w:tr>
      <w:tr w:rsidR="00AE4C87"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AE4C87" w:rsidRDefault="00AE4C87" w:rsidP="00413F5A">
            <w:pPr>
              <w:spacing w:before="0"/>
              <w:rPr>
                <w:color w:val="000000"/>
                <w:sz w:val="22"/>
                <w:szCs w:val="22"/>
              </w:rPr>
            </w:pPr>
            <w:r>
              <w:rPr>
                <w:color w:val="000000"/>
                <w:sz w:val="22"/>
                <w:szCs w:val="22"/>
              </w:rPr>
              <w:t>Gross Interest on Long Term Loans</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sz w:val="22"/>
                <w:szCs w:val="22"/>
              </w:rPr>
            </w:pPr>
            <w:r>
              <w:rPr>
                <w:sz w:val="22"/>
                <w:szCs w:val="22"/>
              </w:rPr>
              <w:t>230.12</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sz w:val="22"/>
                <w:szCs w:val="22"/>
              </w:rPr>
            </w:pPr>
            <w:r>
              <w:rPr>
                <w:sz w:val="22"/>
                <w:szCs w:val="22"/>
              </w:rPr>
              <w:t>431.81</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sz w:val="22"/>
                <w:szCs w:val="22"/>
              </w:rPr>
            </w:pPr>
            <w:r>
              <w:rPr>
                <w:sz w:val="22"/>
                <w:szCs w:val="22"/>
              </w:rPr>
              <w:t>431.81</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sz w:val="22"/>
                <w:szCs w:val="22"/>
              </w:rPr>
            </w:pPr>
            <w:r>
              <w:rPr>
                <w:sz w:val="22"/>
                <w:szCs w:val="22"/>
              </w:rPr>
              <w:t>119.76</w:t>
            </w:r>
          </w:p>
        </w:tc>
      </w:tr>
      <w:tr w:rsidR="00AE4C87"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AE4C87" w:rsidRDefault="00AE4C87" w:rsidP="00413F5A">
            <w:pPr>
              <w:spacing w:before="0"/>
              <w:rPr>
                <w:color w:val="000000"/>
                <w:sz w:val="22"/>
                <w:szCs w:val="22"/>
              </w:rPr>
            </w:pPr>
            <w:r>
              <w:rPr>
                <w:color w:val="000000"/>
                <w:sz w:val="22"/>
                <w:szCs w:val="22"/>
              </w:rPr>
              <w:t>Finance Charges</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165.67</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123.08</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123.08</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123.08</w:t>
            </w:r>
          </w:p>
        </w:tc>
      </w:tr>
      <w:tr w:rsidR="00AE4C87"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AE4C87" w:rsidRDefault="00AE4C87" w:rsidP="00413F5A">
            <w:pPr>
              <w:spacing w:before="0"/>
              <w:rPr>
                <w:color w:val="000000"/>
                <w:sz w:val="22"/>
                <w:szCs w:val="22"/>
              </w:rPr>
            </w:pPr>
            <w:r>
              <w:rPr>
                <w:color w:val="000000"/>
                <w:sz w:val="22"/>
                <w:szCs w:val="22"/>
              </w:rPr>
              <w:t>Interest on Working Capital</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105.00</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12.05</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12.05</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347.72</w:t>
            </w:r>
          </w:p>
        </w:tc>
      </w:tr>
      <w:tr w:rsidR="00AE4C87"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AE4C87" w:rsidRDefault="00AE4C87" w:rsidP="00413F5A">
            <w:pPr>
              <w:spacing w:before="0"/>
              <w:rPr>
                <w:color w:val="000000"/>
                <w:sz w:val="22"/>
                <w:szCs w:val="22"/>
              </w:rPr>
            </w:pPr>
            <w:r>
              <w:rPr>
                <w:color w:val="000000"/>
                <w:sz w:val="22"/>
                <w:szCs w:val="22"/>
              </w:rPr>
              <w:t>Discount to Consumers</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75.08</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79.29</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79.29</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79.29</w:t>
            </w:r>
          </w:p>
        </w:tc>
      </w:tr>
      <w:tr w:rsidR="00AE4C87"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AE4C87" w:rsidRDefault="00AE4C87" w:rsidP="00413F5A">
            <w:pPr>
              <w:spacing w:before="0"/>
              <w:rPr>
                <w:color w:val="000000"/>
                <w:sz w:val="22"/>
                <w:szCs w:val="22"/>
              </w:rPr>
            </w:pPr>
            <w:r>
              <w:rPr>
                <w:color w:val="000000"/>
                <w:sz w:val="22"/>
                <w:szCs w:val="22"/>
              </w:rPr>
              <w:t>Depreciation</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447.00</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698.15</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520.44</w:t>
            </w:r>
          </w:p>
        </w:tc>
        <w:tc>
          <w:tcPr>
            <w:tcW w:w="798" w:type="pct"/>
            <w:tcBorders>
              <w:top w:val="nil"/>
              <w:left w:val="nil"/>
              <w:bottom w:val="dotted" w:sz="4" w:space="0" w:color="auto"/>
              <w:right w:val="dotted" w:sz="4" w:space="0" w:color="auto"/>
            </w:tcBorders>
            <w:shd w:val="clear" w:color="000000" w:fill="FFFFFF"/>
            <w:vAlign w:val="center"/>
            <w:hideMark/>
          </w:tcPr>
          <w:p w:rsidR="00AE4C87" w:rsidRDefault="00AE4C87" w:rsidP="00413F5A">
            <w:pPr>
              <w:spacing w:before="0"/>
              <w:jc w:val="right"/>
              <w:rPr>
                <w:color w:val="000000"/>
                <w:sz w:val="22"/>
                <w:szCs w:val="22"/>
              </w:rPr>
            </w:pPr>
            <w:r>
              <w:rPr>
                <w:color w:val="000000"/>
                <w:sz w:val="22"/>
                <w:szCs w:val="22"/>
              </w:rPr>
              <w:t>520.44</w:t>
            </w:r>
          </w:p>
        </w:tc>
      </w:tr>
      <w:tr w:rsidR="00413F5A"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413F5A" w:rsidRDefault="00413F5A" w:rsidP="00413F5A">
            <w:pPr>
              <w:spacing w:before="0"/>
              <w:rPr>
                <w:color w:val="000000"/>
                <w:sz w:val="22"/>
                <w:szCs w:val="22"/>
              </w:rPr>
            </w:pPr>
            <w:r>
              <w:rPr>
                <w:color w:val="000000"/>
                <w:sz w:val="22"/>
                <w:szCs w:val="22"/>
              </w:rPr>
              <w:lastRenderedPageBreak/>
              <w:t>Prior Period Expenses</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E74BF9" w:rsidP="00413F5A">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-208.69</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-208.69</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E74BF9" w:rsidP="00413F5A">
            <w:pPr>
              <w:spacing w:before="0"/>
              <w:jc w:val="right"/>
              <w:rPr>
                <w:color w:val="000000"/>
                <w:sz w:val="22"/>
                <w:szCs w:val="22"/>
              </w:rPr>
            </w:pPr>
            <w:r>
              <w:rPr>
                <w:color w:val="000000"/>
                <w:sz w:val="22"/>
                <w:szCs w:val="22"/>
              </w:rPr>
              <w:t>-</w:t>
            </w:r>
          </w:p>
        </w:tc>
      </w:tr>
      <w:tr w:rsidR="00413F5A"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413F5A" w:rsidRDefault="00413F5A" w:rsidP="00413F5A">
            <w:pPr>
              <w:spacing w:before="0"/>
              <w:rPr>
                <w:color w:val="000000"/>
                <w:sz w:val="22"/>
                <w:szCs w:val="22"/>
              </w:rPr>
            </w:pPr>
            <w:r>
              <w:rPr>
                <w:color w:val="000000"/>
                <w:sz w:val="22"/>
                <w:szCs w:val="22"/>
              </w:rPr>
              <w:t>Other Misc Expenses</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E74BF9" w:rsidP="00413F5A">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6.96</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6.96</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E74BF9" w:rsidP="00413F5A">
            <w:pPr>
              <w:spacing w:before="0"/>
              <w:jc w:val="right"/>
              <w:rPr>
                <w:color w:val="000000"/>
                <w:sz w:val="22"/>
                <w:szCs w:val="22"/>
              </w:rPr>
            </w:pPr>
            <w:r>
              <w:rPr>
                <w:color w:val="000000"/>
                <w:sz w:val="22"/>
                <w:szCs w:val="22"/>
              </w:rPr>
              <w:t>-</w:t>
            </w:r>
          </w:p>
        </w:tc>
      </w:tr>
      <w:tr w:rsidR="00413F5A" w:rsidRPr="0035652C" w:rsidTr="00F97406">
        <w:trPr>
          <w:trHeight w:val="6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413F5A" w:rsidRDefault="00413F5A" w:rsidP="00413F5A">
            <w:pPr>
              <w:spacing w:before="0"/>
              <w:rPr>
                <w:color w:val="000000"/>
                <w:sz w:val="22"/>
                <w:szCs w:val="22"/>
              </w:rPr>
            </w:pPr>
            <w:r>
              <w:rPr>
                <w:color w:val="000000"/>
                <w:sz w:val="22"/>
                <w:szCs w:val="22"/>
              </w:rPr>
              <w:t>Provision for Bad and Doubtful Debts</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E74BF9" w:rsidP="00413F5A">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78.84</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141.19</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E74BF9" w:rsidP="00413F5A">
            <w:pPr>
              <w:spacing w:before="0"/>
              <w:jc w:val="right"/>
              <w:rPr>
                <w:color w:val="000000"/>
                <w:sz w:val="22"/>
                <w:szCs w:val="22"/>
              </w:rPr>
            </w:pPr>
            <w:r>
              <w:rPr>
                <w:color w:val="000000"/>
                <w:sz w:val="22"/>
                <w:szCs w:val="22"/>
              </w:rPr>
              <w:t>-</w:t>
            </w:r>
          </w:p>
        </w:tc>
      </w:tr>
      <w:tr w:rsidR="00413F5A"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413F5A" w:rsidRDefault="00413F5A" w:rsidP="00413F5A">
            <w:pPr>
              <w:spacing w:before="0"/>
              <w:rPr>
                <w:b/>
                <w:bCs/>
                <w:color w:val="000000"/>
                <w:sz w:val="22"/>
                <w:szCs w:val="22"/>
              </w:rPr>
            </w:pPr>
            <w:r>
              <w:rPr>
                <w:b/>
                <w:bCs/>
                <w:color w:val="000000"/>
                <w:sz w:val="22"/>
                <w:szCs w:val="22"/>
              </w:rPr>
              <w:t>Gross Expenditure</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b/>
                <w:bCs/>
                <w:color w:val="000000"/>
                <w:sz w:val="22"/>
                <w:szCs w:val="22"/>
              </w:rPr>
            </w:pPr>
            <w:r>
              <w:rPr>
                <w:b/>
                <w:bCs/>
                <w:color w:val="000000"/>
                <w:sz w:val="22"/>
                <w:szCs w:val="22"/>
              </w:rPr>
              <w:t>8488.59</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b/>
                <w:bCs/>
                <w:color w:val="000000"/>
                <w:sz w:val="22"/>
                <w:szCs w:val="22"/>
              </w:rPr>
            </w:pPr>
            <w:r>
              <w:rPr>
                <w:b/>
                <w:bCs/>
                <w:color w:val="000000"/>
                <w:sz w:val="22"/>
                <w:szCs w:val="22"/>
              </w:rPr>
              <w:t>9391.07</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b/>
                <w:bCs/>
                <w:color w:val="000000"/>
                <w:sz w:val="22"/>
                <w:szCs w:val="22"/>
              </w:rPr>
            </w:pPr>
            <w:r>
              <w:rPr>
                <w:b/>
                <w:bCs/>
                <w:color w:val="000000"/>
                <w:sz w:val="22"/>
                <w:szCs w:val="22"/>
              </w:rPr>
              <w:t>9266.61</w:t>
            </w:r>
          </w:p>
        </w:tc>
        <w:tc>
          <w:tcPr>
            <w:tcW w:w="798" w:type="pct"/>
            <w:tcBorders>
              <w:top w:val="nil"/>
              <w:left w:val="nil"/>
              <w:bottom w:val="dotted" w:sz="4" w:space="0" w:color="auto"/>
              <w:right w:val="dotted" w:sz="4" w:space="0" w:color="auto"/>
            </w:tcBorders>
            <w:shd w:val="clear" w:color="000000" w:fill="FFFFFF"/>
            <w:vAlign w:val="center"/>
            <w:hideMark/>
          </w:tcPr>
          <w:p w:rsidR="006A6EB3" w:rsidRDefault="00413F5A">
            <w:pPr>
              <w:spacing w:before="0"/>
              <w:jc w:val="right"/>
              <w:rPr>
                <w:b/>
                <w:bCs/>
                <w:color w:val="000000"/>
                <w:sz w:val="22"/>
                <w:szCs w:val="22"/>
              </w:rPr>
            </w:pPr>
            <w:r>
              <w:rPr>
                <w:b/>
                <w:bCs/>
                <w:color w:val="000000"/>
                <w:sz w:val="22"/>
                <w:szCs w:val="22"/>
              </w:rPr>
              <w:t>9</w:t>
            </w:r>
            <w:r w:rsidR="00F97406">
              <w:rPr>
                <w:b/>
                <w:bCs/>
                <w:color w:val="000000"/>
                <w:sz w:val="22"/>
                <w:szCs w:val="22"/>
              </w:rPr>
              <w:t>284</w:t>
            </w:r>
            <w:r>
              <w:rPr>
                <w:b/>
                <w:bCs/>
                <w:color w:val="000000"/>
                <w:sz w:val="22"/>
                <w:szCs w:val="22"/>
              </w:rPr>
              <w:t>.</w:t>
            </w:r>
            <w:r w:rsidR="00F97406">
              <w:rPr>
                <w:b/>
                <w:bCs/>
                <w:color w:val="000000"/>
                <w:sz w:val="22"/>
                <w:szCs w:val="22"/>
              </w:rPr>
              <w:t>79</w:t>
            </w:r>
          </w:p>
        </w:tc>
      </w:tr>
      <w:tr w:rsidR="00413F5A"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413F5A" w:rsidRDefault="00413F5A" w:rsidP="00413F5A">
            <w:pPr>
              <w:spacing w:before="0"/>
              <w:rPr>
                <w:color w:val="000000"/>
                <w:sz w:val="22"/>
                <w:szCs w:val="22"/>
              </w:rPr>
            </w:pPr>
            <w:r>
              <w:rPr>
                <w:color w:val="000000"/>
                <w:sz w:val="22"/>
                <w:szCs w:val="22"/>
              </w:rPr>
              <w:t>Less: Employee Capitalisation</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100.00</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191.68</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191.68</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191.68</w:t>
            </w:r>
          </w:p>
        </w:tc>
      </w:tr>
      <w:tr w:rsidR="00413F5A"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413F5A" w:rsidRDefault="00413F5A" w:rsidP="00413F5A">
            <w:pPr>
              <w:spacing w:before="0"/>
              <w:rPr>
                <w:color w:val="000000"/>
                <w:sz w:val="22"/>
                <w:szCs w:val="22"/>
              </w:rPr>
            </w:pPr>
            <w:r>
              <w:rPr>
                <w:color w:val="000000"/>
                <w:sz w:val="22"/>
                <w:szCs w:val="22"/>
              </w:rPr>
              <w:t>Less: A&amp;G Capitalisation</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E74BF9" w:rsidP="00413F5A">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25.97</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25.97</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25.97</w:t>
            </w:r>
          </w:p>
        </w:tc>
      </w:tr>
      <w:tr w:rsidR="00413F5A"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413F5A" w:rsidRDefault="00413F5A" w:rsidP="00413F5A">
            <w:pPr>
              <w:spacing w:before="0"/>
              <w:rPr>
                <w:color w:val="000000"/>
                <w:sz w:val="22"/>
                <w:szCs w:val="22"/>
              </w:rPr>
            </w:pPr>
            <w:r>
              <w:rPr>
                <w:color w:val="000000"/>
                <w:sz w:val="22"/>
                <w:szCs w:val="22"/>
              </w:rPr>
              <w:t>Less: Interest Capitalisation</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192.79</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87.44</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87.44</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F97406" w:rsidP="00413F5A">
            <w:pPr>
              <w:spacing w:before="0"/>
              <w:jc w:val="right"/>
              <w:rPr>
                <w:color w:val="000000"/>
                <w:sz w:val="22"/>
                <w:szCs w:val="22"/>
              </w:rPr>
            </w:pPr>
            <w:r>
              <w:rPr>
                <w:color w:val="000000"/>
                <w:sz w:val="22"/>
                <w:szCs w:val="22"/>
              </w:rPr>
              <w:t>24.25</w:t>
            </w:r>
          </w:p>
        </w:tc>
      </w:tr>
      <w:tr w:rsidR="00F97406"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F97406" w:rsidRDefault="00F97406" w:rsidP="00413F5A">
            <w:pPr>
              <w:spacing w:before="0"/>
              <w:rPr>
                <w:b/>
                <w:bCs/>
                <w:color w:val="000000"/>
                <w:sz w:val="22"/>
                <w:szCs w:val="22"/>
              </w:rPr>
            </w:pPr>
            <w:r>
              <w:rPr>
                <w:b/>
                <w:bCs/>
                <w:color w:val="000000"/>
                <w:sz w:val="22"/>
                <w:szCs w:val="22"/>
              </w:rPr>
              <w:t>Total Capitalisation</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413F5A">
            <w:pPr>
              <w:spacing w:before="0"/>
              <w:jc w:val="right"/>
              <w:rPr>
                <w:b/>
                <w:bCs/>
                <w:color w:val="000000"/>
                <w:sz w:val="22"/>
                <w:szCs w:val="22"/>
              </w:rPr>
            </w:pPr>
            <w:r>
              <w:rPr>
                <w:b/>
                <w:bCs/>
                <w:color w:val="000000"/>
                <w:sz w:val="22"/>
                <w:szCs w:val="22"/>
              </w:rPr>
              <w:t>292.79</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413F5A">
            <w:pPr>
              <w:spacing w:before="0"/>
              <w:jc w:val="right"/>
              <w:rPr>
                <w:b/>
                <w:bCs/>
                <w:color w:val="000000"/>
                <w:sz w:val="22"/>
                <w:szCs w:val="22"/>
              </w:rPr>
            </w:pPr>
            <w:r>
              <w:rPr>
                <w:b/>
                <w:bCs/>
                <w:color w:val="000000"/>
                <w:sz w:val="22"/>
                <w:szCs w:val="22"/>
              </w:rPr>
              <w:t>305.09</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413F5A">
            <w:pPr>
              <w:spacing w:before="0"/>
              <w:jc w:val="right"/>
              <w:rPr>
                <w:b/>
                <w:bCs/>
                <w:color w:val="000000"/>
                <w:sz w:val="22"/>
                <w:szCs w:val="22"/>
              </w:rPr>
            </w:pPr>
            <w:r>
              <w:rPr>
                <w:b/>
                <w:bCs/>
                <w:color w:val="000000"/>
                <w:sz w:val="22"/>
                <w:szCs w:val="22"/>
              </w:rPr>
              <w:t>305.09</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413F5A">
            <w:pPr>
              <w:spacing w:before="0"/>
              <w:jc w:val="right"/>
              <w:rPr>
                <w:b/>
                <w:bCs/>
                <w:color w:val="000000"/>
                <w:sz w:val="22"/>
                <w:szCs w:val="22"/>
              </w:rPr>
            </w:pPr>
            <w:r>
              <w:rPr>
                <w:b/>
                <w:bCs/>
                <w:color w:val="000000"/>
                <w:sz w:val="22"/>
                <w:szCs w:val="22"/>
              </w:rPr>
              <w:t>241.91</w:t>
            </w:r>
          </w:p>
        </w:tc>
      </w:tr>
      <w:tr w:rsidR="00F97406"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F97406" w:rsidRDefault="00F97406" w:rsidP="00413F5A">
            <w:pPr>
              <w:spacing w:before="0"/>
              <w:rPr>
                <w:b/>
                <w:bCs/>
                <w:color w:val="000000"/>
                <w:sz w:val="22"/>
                <w:szCs w:val="22"/>
              </w:rPr>
            </w:pPr>
            <w:r>
              <w:rPr>
                <w:b/>
                <w:bCs/>
                <w:color w:val="000000"/>
                <w:sz w:val="22"/>
                <w:szCs w:val="22"/>
              </w:rPr>
              <w:t>Net Expenditure</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413F5A">
            <w:pPr>
              <w:spacing w:before="0"/>
              <w:jc w:val="right"/>
              <w:rPr>
                <w:b/>
                <w:bCs/>
                <w:color w:val="000000"/>
                <w:sz w:val="22"/>
                <w:szCs w:val="22"/>
              </w:rPr>
            </w:pPr>
            <w:r>
              <w:rPr>
                <w:b/>
                <w:bCs/>
                <w:color w:val="000000"/>
                <w:sz w:val="22"/>
                <w:szCs w:val="22"/>
              </w:rPr>
              <w:t>8195.80</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413F5A">
            <w:pPr>
              <w:spacing w:before="0"/>
              <w:jc w:val="right"/>
              <w:rPr>
                <w:b/>
                <w:bCs/>
                <w:color w:val="000000"/>
                <w:sz w:val="22"/>
                <w:szCs w:val="22"/>
              </w:rPr>
            </w:pPr>
            <w:r>
              <w:rPr>
                <w:b/>
                <w:bCs/>
                <w:color w:val="000000"/>
                <w:sz w:val="22"/>
                <w:szCs w:val="22"/>
              </w:rPr>
              <w:t>9085.98</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413F5A">
            <w:pPr>
              <w:spacing w:before="0"/>
              <w:jc w:val="right"/>
              <w:rPr>
                <w:b/>
                <w:bCs/>
                <w:color w:val="000000"/>
                <w:sz w:val="22"/>
                <w:szCs w:val="22"/>
              </w:rPr>
            </w:pPr>
            <w:r>
              <w:rPr>
                <w:b/>
                <w:bCs/>
                <w:color w:val="000000"/>
                <w:sz w:val="22"/>
                <w:szCs w:val="22"/>
              </w:rPr>
              <w:t>8961.52</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413F5A">
            <w:pPr>
              <w:spacing w:before="0"/>
              <w:jc w:val="right"/>
              <w:rPr>
                <w:b/>
                <w:bCs/>
                <w:color w:val="000000"/>
                <w:sz w:val="22"/>
                <w:szCs w:val="22"/>
              </w:rPr>
            </w:pPr>
            <w:r>
              <w:rPr>
                <w:b/>
                <w:bCs/>
                <w:color w:val="000000"/>
                <w:sz w:val="22"/>
                <w:szCs w:val="22"/>
              </w:rPr>
              <w:t>9042.89</w:t>
            </w:r>
          </w:p>
        </w:tc>
      </w:tr>
      <w:tr w:rsidR="00413F5A"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413F5A" w:rsidRDefault="00413F5A" w:rsidP="00413F5A">
            <w:pPr>
              <w:spacing w:before="0"/>
              <w:rPr>
                <w:color w:val="000000"/>
                <w:sz w:val="22"/>
                <w:szCs w:val="22"/>
              </w:rPr>
            </w:pPr>
            <w:r>
              <w:rPr>
                <w:color w:val="000000"/>
                <w:sz w:val="22"/>
                <w:szCs w:val="22"/>
              </w:rPr>
              <w:t>Add: Return on Equity</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D0EA7" w:rsidP="00413F5A">
            <w:pPr>
              <w:spacing w:before="0"/>
              <w:jc w:val="right"/>
              <w:rPr>
                <w:color w:val="000000"/>
                <w:sz w:val="22"/>
                <w:szCs w:val="22"/>
              </w:rPr>
            </w:pPr>
            <w:r>
              <w:rPr>
                <w:color w:val="000000"/>
                <w:sz w:val="22"/>
                <w:szCs w:val="22"/>
              </w:rPr>
              <w:t>-</w:t>
            </w:r>
            <w:r w:rsidR="00413F5A">
              <w:rPr>
                <w:color w:val="000000"/>
                <w:sz w:val="22"/>
                <w:szCs w:val="22"/>
              </w:rPr>
              <w:t> </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D0EA7" w:rsidP="00413F5A">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D0EA7" w:rsidP="00413F5A">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noWrap/>
            <w:vAlign w:val="center"/>
            <w:hideMark/>
          </w:tcPr>
          <w:p w:rsidR="00413F5A" w:rsidRDefault="004D0EA7" w:rsidP="00413F5A">
            <w:pPr>
              <w:spacing w:before="0"/>
              <w:jc w:val="right"/>
              <w:rPr>
                <w:color w:val="000000"/>
                <w:sz w:val="22"/>
                <w:szCs w:val="22"/>
              </w:rPr>
            </w:pPr>
            <w:r>
              <w:rPr>
                <w:color w:val="000000"/>
                <w:sz w:val="22"/>
                <w:szCs w:val="22"/>
              </w:rPr>
              <w:t>-</w:t>
            </w:r>
          </w:p>
        </w:tc>
      </w:tr>
      <w:tr w:rsidR="00413F5A"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413F5A" w:rsidRDefault="00413F5A" w:rsidP="00413F5A">
            <w:pPr>
              <w:spacing w:before="0"/>
              <w:rPr>
                <w:color w:val="000000"/>
                <w:sz w:val="22"/>
                <w:szCs w:val="22"/>
              </w:rPr>
            </w:pPr>
            <w:r>
              <w:rPr>
                <w:color w:val="000000"/>
                <w:sz w:val="22"/>
                <w:szCs w:val="22"/>
              </w:rPr>
              <w:t>Less: Non-tariff Incomes</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95.00</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29.39</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29.39</w:t>
            </w:r>
          </w:p>
        </w:tc>
        <w:tc>
          <w:tcPr>
            <w:tcW w:w="798" w:type="pct"/>
            <w:tcBorders>
              <w:top w:val="nil"/>
              <w:left w:val="nil"/>
              <w:bottom w:val="dotted" w:sz="4" w:space="0" w:color="auto"/>
              <w:right w:val="dotted" w:sz="4" w:space="0" w:color="auto"/>
            </w:tcBorders>
            <w:shd w:val="clear" w:color="000000" w:fill="FFFFFF"/>
            <w:vAlign w:val="center"/>
            <w:hideMark/>
          </w:tcPr>
          <w:p w:rsidR="00413F5A" w:rsidRDefault="00413F5A" w:rsidP="00413F5A">
            <w:pPr>
              <w:spacing w:before="0"/>
              <w:jc w:val="right"/>
              <w:rPr>
                <w:color w:val="000000"/>
                <w:sz w:val="22"/>
                <w:szCs w:val="22"/>
              </w:rPr>
            </w:pPr>
            <w:r>
              <w:rPr>
                <w:color w:val="000000"/>
                <w:sz w:val="22"/>
                <w:szCs w:val="22"/>
              </w:rPr>
              <w:t>29.39</w:t>
            </w:r>
          </w:p>
        </w:tc>
      </w:tr>
      <w:tr w:rsidR="00F97406"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F97406" w:rsidRDefault="00F97406" w:rsidP="00717D0B">
            <w:pPr>
              <w:spacing w:before="0"/>
              <w:rPr>
                <w:b/>
                <w:bCs/>
                <w:color w:val="000000"/>
                <w:sz w:val="22"/>
                <w:szCs w:val="22"/>
              </w:rPr>
            </w:pPr>
            <w:r>
              <w:rPr>
                <w:b/>
                <w:bCs/>
                <w:color w:val="000000"/>
                <w:sz w:val="22"/>
                <w:szCs w:val="22"/>
              </w:rPr>
              <w:t>Annual Revenue Requirement</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b/>
                <w:bCs/>
                <w:color w:val="000000"/>
                <w:sz w:val="22"/>
                <w:szCs w:val="22"/>
              </w:rPr>
            </w:pPr>
            <w:r>
              <w:rPr>
                <w:b/>
                <w:bCs/>
                <w:color w:val="000000"/>
                <w:sz w:val="22"/>
                <w:szCs w:val="22"/>
              </w:rPr>
              <w:t>8100.80</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b/>
                <w:bCs/>
                <w:color w:val="000000"/>
                <w:sz w:val="22"/>
                <w:szCs w:val="22"/>
              </w:rPr>
            </w:pPr>
            <w:r>
              <w:rPr>
                <w:b/>
                <w:bCs/>
                <w:color w:val="000000"/>
                <w:sz w:val="22"/>
                <w:szCs w:val="22"/>
              </w:rPr>
              <w:t>9056.59</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b/>
                <w:bCs/>
                <w:color w:val="000000"/>
                <w:sz w:val="22"/>
                <w:szCs w:val="22"/>
              </w:rPr>
            </w:pPr>
            <w:r>
              <w:rPr>
                <w:b/>
                <w:bCs/>
                <w:color w:val="000000"/>
                <w:sz w:val="22"/>
                <w:szCs w:val="22"/>
              </w:rPr>
              <w:t>8932.13</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b/>
                <w:bCs/>
                <w:color w:val="000000"/>
                <w:sz w:val="22"/>
                <w:szCs w:val="22"/>
              </w:rPr>
            </w:pPr>
            <w:r>
              <w:rPr>
                <w:b/>
                <w:bCs/>
                <w:color w:val="000000"/>
                <w:sz w:val="22"/>
                <w:szCs w:val="22"/>
              </w:rPr>
              <w:t>9013.50</w:t>
            </w:r>
          </w:p>
        </w:tc>
      </w:tr>
      <w:tr w:rsidR="00F97406"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F97406" w:rsidRDefault="00F97406" w:rsidP="00717D0B">
            <w:pPr>
              <w:spacing w:before="0"/>
              <w:rPr>
                <w:color w:val="000000"/>
                <w:sz w:val="22"/>
                <w:szCs w:val="22"/>
              </w:rPr>
            </w:pPr>
            <w:r>
              <w:rPr>
                <w:color w:val="000000"/>
                <w:sz w:val="22"/>
                <w:szCs w:val="22"/>
              </w:rPr>
              <w:t>Revenue from Tariff including Delayed Payment Surcharge</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color w:val="000000"/>
                <w:sz w:val="22"/>
                <w:szCs w:val="22"/>
              </w:rPr>
            </w:pPr>
            <w:r>
              <w:rPr>
                <w:color w:val="000000"/>
                <w:sz w:val="22"/>
                <w:szCs w:val="22"/>
              </w:rPr>
              <w:t>7251.00</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color w:val="000000"/>
                <w:sz w:val="22"/>
                <w:szCs w:val="22"/>
              </w:rPr>
            </w:pPr>
            <w:r>
              <w:rPr>
                <w:color w:val="000000"/>
                <w:sz w:val="22"/>
                <w:szCs w:val="22"/>
              </w:rPr>
              <w:t>6794.11</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color w:val="000000"/>
                <w:sz w:val="22"/>
                <w:szCs w:val="22"/>
              </w:rPr>
            </w:pPr>
            <w:r>
              <w:rPr>
                <w:color w:val="000000"/>
                <w:sz w:val="22"/>
                <w:szCs w:val="22"/>
              </w:rPr>
              <w:t>6794.11</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color w:val="000000"/>
                <w:sz w:val="22"/>
                <w:szCs w:val="22"/>
              </w:rPr>
            </w:pPr>
            <w:r>
              <w:rPr>
                <w:color w:val="000000"/>
                <w:sz w:val="22"/>
                <w:szCs w:val="22"/>
              </w:rPr>
              <w:t>6794.11</w:t>
            </w:r>
          </w:p>
        </w:tc>
      </w:tr>
      <w:tr w:rsidR="00F97406"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F97406" w:rsidRDefault="00F97406" w:rsidP="00717D0B">
            <w:pPr>
              <w:spacing w:before="0"/>
              <w:rPr>
                <w:color w:val="000000"/>
                <w:sz w:val="22"/>
                <w:szCs w:val="22"/>
              </w:rPr>
            </w:pPr>
            <w:r>
              <w:rPr>
                <w:color w:val="000000"/>
                <w:sz w:val="22"/>
                <w:szCs w:val="22"/>
              </w:rPr>
              <w:t>GoUP Subsidy</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color w:val="000000"/>
                <w:sz w:val="22"/>
                <w:szCs w:val="22"/>
              </w:rPr>
            </w:pPr>
            <w:r>
              <w:rPr>
                <w:color w:val="000000"/>
                <w:sz w:val="22"/>
                <w:szCs w:val="22"/>
              </w:rPr>
              <w:t>850.00</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color w:val="000000"/>
                <w:sz w:val="22"/>
                <w:szCs w:val="22"/>
              </w:rPr>
            </w:pPr>
            <w:r>
              <w:rPr>
                <w:color w:val="000000"/>
                <w:sz w:val="22"/>
                <w:szCs w:val="22"/>
              </w:rPr>
              <w:t>862.18</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color w:val="000000"/>
                <w:sz w:val="22"/>
                <w:szCs w:val="22"/>
              </w:rPr>
            </w:pPr>
            <w:r>
              <w:rPr>
                <w:color w:val="000000"/>
                <w:sz w:val="22"/>
                <w:szCs w:val="22"/>
              </w:rPr>
              <w:t>862.18</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color w:val="000000"/>
                <w:sz w:val="22"/>
                <w:szCs w:val="22"/>
              </w:rPr>
            </w:pPr>
            <w:r>
              <w:rPr>
                <w:color w:val="000000"/>
                <w:sz w:val="22"/>
                <w:szCs w:val="22"/>
              </w:rPr>
              <w:t>862.18</w:t>
            </w:r>
          </w:p>
        </w:tc>
      </w:tr>
      <w:tr w:rsidR="00F97406" w:rsidRPr="0035652C" w:rsidTr="00F97406">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F97406" w:rsidRDefault="00F97406" w:rsidP="00717D0B">
            <w:pPr>
              <w:spacing w:before="0"/>
              <w:rPr>
                <w:b/>
                <w:bCs/>
                <w:color w:val="000000"/>
                <w:sz w:val="22"/>
                <w:szCs w:val="22"/>
              </w:rPr>
            </w:pPr>
            <w:r>
              <w:rPr>
                <w:b/>
                <w:bCs/>
                <w:color w:val="000000"/>
                <w:sz w:val="22"/>
                <w:szCs w:val="22"/>
              </w:rPr>
              <w:t>Net Revenue Gap</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b/>
                <w:bCs/>
                <w:color w:val="000000"/>
                <w:sz w:val="22"/>
                <w:szCs w:val="22"/>
              </w:rPr>
            </w:pPr>
            <w:r>
              <w:rPr>
                <w:b/>
                <w:bCs/>
                <w:color w:val="000000"/>
                <w:sz w:val="22"/>
                <w:szCs w:val="22"/>
              </w:rPr>
              <w:t>-0.20</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b/>
                <w:bCs/>
                <w:color w:val="000000"/>
                <w:sz w:val="22"/>
                <w:szCs w:val="22"/>
              </w:rPr>
            </w:pPr>
            <w:r>
              <w:rPr>
                <w:b/>
                <w:bCs/>
                <w:color w:val="000000"/>
                <w:sz w:val="22"/>
                <w:szCs w:val="22"/>
              </w:rPr>
              <w:t>1400.30</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b/>
                <w:bCs/>
                <w:color w:val="000000"/>
                <w:sz w:val="22"/>
                <w:szCs w:val="22"/>
              </w:rPr>
            </w:pPr>
            <w:r>
              <w:rPr>
                <w:b/>
                <w:bCs/>
                <w:color w:val="000000"/>
                <w:sz w:val="22"/>
                <w:szCs w:val="22"/>
              </w:rPr>
              <w:t>1275.84</w:t>
            </w:r>
          </w:p>
        </w:tc>
        <w:tc>
          <w:tcPr>
            <w:tcW w:w="798" w:type="pct"/>
            <w:tcBorders>
              <w:top w:val="nil"/>
              <w:left w:val="nil"/>
              <w:bottom w:val="dotted" w:sz="4" w:space="0" w:color="auto"/>
              <w:right w:val="dotted" w:sz="4" w:space="0" w:color="auto"/>
            </w:tcBorders>
            <w:shd w:val="clear" w:color="000000" w:fill="FFFFFF"/>
            <w:vAlign w:val="center"/>
            <w:hideMark/>
          </w:tcPr>
          <w:p w:rsidR="00F97406" w:rsidRDefault="00F97406" w:rsidP="00717D0B">
            <w:pPr>
              <w:spacing w:before="0"/>
              <w:jc w:val="right"/>
              <w:rPr>
                <w:b/>
                <w:bCs/>
                <w:color w:val="000000"/>
                <w:sz w:val="22"/>
                <w:szCs w:val="22"/>
              </w:rPr>
            </w:pPr>
            <w:r>
              <w:rPr>
                <w:b/>
                <w:bCs/>
                <w:color w:val="000000"/>
                <w:sz w:val="22"/>
                <w:szCs w:val="22"/>
              </w:rPr>
              <w:t>1357.20</w:t>
            </w:r>
          </w:p>
        </w:tc>
      </w:tr>
    </w:tbl>
    <w:p w:rsidR="003D5780" w:rsidRDefault="00CB2E4A">
      <w:r w:rsidRPr="00753B9B">
        <w:t>The treatment of revenue gap for FY 200</w:t>
      </w:r>
      <w:r w:rsidR="0035652C" w:rsidRPr="00753B9B">
        <w:t>1-02</w:t>
      </w:r>
      <w:r w:rsidRPr="00753B9B">
        <w:t xml:space="preserve"> has been discussed in succeeding Section </w:t>
      </w:r>
      <w:r w:rsidR="00753B9B" w:rsidRPr="00753B9B">
        <w:t>13</w:t>
      </w:r>
      <w:r w:rsidRPr="00753B9B">
        <w:t>.</w:t>
      </w:r>
    </w:p>
    <w:p w:rsidR="00B64436" w:rsidRDefault="00B64436"/>
    <w:p w:rsidR="00B64436" w:rsidRDefault="00B64436" w:rsidP="00B64436">
      <w:pPr>
        <w:pStyle w:val="Heading2"/>
      </w:pPr>
      <w:bookmarkStart w:id="159" w:name="_Toc356912914"/>
      <w:r>
        <w:t>DERIVATION OF THE BULK SUPPLY TARIFF FOR FY 2001-02</w:t>
      </w:r>
      <w:bookmarkEnd w:id="159"/>
    </w:p>
    <w:p w:rsidR="00B64436" w:rsidRDefault="00B64436" w:rsidP="00B64436">
      <w:pPr>
        <w:spacing w:before="240"/>
      </w:pPr>
      <w:r w:rsidRPr="00127759">
        <w:t xml:space="preserve">The Commission in </w:t>
      </w:r>
      <w:r>
        <w:t xml:space="preserve">the foregoing sections have determined the </w:t>
      </w:r>
      <w:r w:rsidRPr="00127759">
        <w:t xml:space="preserve">trued up power purchase rate of Rs. 1.61 per kWh for FY 2001-02. </w:t>
      </w:r>
      <w:r w:rsidRPr="00AF5C55">
        <w:t>On th</w:t>
      </w:r>
      <w:r>
        <w:t>e</w:t>
      </w:r>
      <w:r w:rsidRPr="00AF5C55">
        <w:t xml:space="preserve"> basis </w:t>
      </w:r>
      <w:r>
        <w:t xml:space="preserve">of </w:t>
      </w:r>
      <w:r w:rsidRPr="00AF5C55">
        <w:t xml:space="preserve">average </w:t>
      </w:r>
      <w:r>
        <w:t xml:space="preserve">trued up </w:t>
      </w:r>
      <w:r w:rsidRPr="00AF5C55">
        <w:t>price of Rs. 1.6</w:t>
      </w:r>
      <w:r>
        <w:t>1</w:t>
      </w:r>
      <w:r w:rsidRPr="00AF5C55">
        <w:t xml:space="preserve"> per </w:t>
      </w:r>
      <w:r>
        <w:t>kWh</w:t>
      </w:r>
      <w:r w:rsidRPr="00AF5C55">
        <w:t xml:space="preserve">, the cost of </w:t>
      </w:r>
      <w:r>
        <w:t>t</w:t>
      </w:r>
      <w:r w:rsidRPr="00AF5C55">
        <w:t xml:space="preserve">ransmission loss per unit of energy delivered to </w:t>
      </w:r>
      <w:r>
        <w:t xml:space="preserve">distribution licensees </w:t>
      </w:r>
      <w:r w:rsidRPr="00AF5C55">
        <w:t>is estimated as Rs. 0.08</w:t>
      </w:r>
      <w:r>
        <w:t xml:space="preserve"> per kWh considering the normative transmission loss of 5%. Further, as the transmission function is embedded in the UPPCL in FY 2001-02, the Commission had allocated the ARR of UPPCL among the transmission and distribution business in the ratio of 21:79. Given the fact that separate accounts for transmission and distribution business are not available for FY 2001-02, the Commission has allocated the trued up expenses of UPPCL in the same ratio of 21:79 between the transmission and distribution function. Considering this, the trued up cost of </w:t>
      </w:r>
      <w:r>
        <w:lastRenderedPageBreak/>
        <w:t>transmission has been computed at Rs. 0.12 per kWh. No return on capital has been claimed by UPPCL for FY 2001-02.</w:t>
      </w:r>
    </w:p>
    <w:p w:rsidR="00B64436" w:rsidRDefault="00B64436" w:rsidP="00B64436">
      <w:pPr>
        <w:spacing w:before="240"/>
      </w:pPr>
      <w:r>
        <w:t>Thus, the trued up bulk supply tariff has been determined as Rs. 1.82 per kWh for FY 2001-02.</w:t>
      </w:r>
    </w:p>
    <w:p w:rsidR="00B64436" w:rsidRDefault="00B64436" w:rsidP="00B64436"/>
    <w:p w:rsidR="00CB2E4A" w:rsidRPr="00447DA3" w:rsidRDefault="00CB2E4A" w:rsidP="00CB2E4A">
      <w:pPr>
        <w:jc w:val="center"/>
      </w:pPr>
    </w:p>
    <w:p w:rsidR="00CB2E4A" w:rsidRDefault="00CB2E4A" w:rsidP="00CB2E4A">
      <w:pPr>
        <w:pStyle w:val="Heading1"/>
        <w:numPr>
          <w:ilvl w:val="0"/>
          <w:numId w:val="0"/>
        </w:numPr>
        <w:ind w:left="600"/>
      </w:pPr>
    </w:p>
    <w:p w:rsidR="00CB2E4A" w:rsidRPr="00CB2E4A" w:rsidRDefault="00CB2E4A" w:rsidP="00CB2E4A">
      <w:pPr>
        <w:pStyle w:val="Heading2"/>
        <w:numPr>
          <w:ilvl w:val="0"/>
          <w:numId w:val="0"/>
        </w:numPr>
        <w:ind w:left="780"/>
      </w:pPr>
    </w:p>
    <w:p w:rsidR="00594391" w:rsidRDefault="00594391">
      <w:pPr>
        <w:spacing w:before="0" w:line="240" w:lineRule="auto"/>
        <w:jc w:val="left"/>
        <w:rPr>
          <w:rFonts w:cs="Arial"/>
          <w:b/>
          <w:bCs/>
          <w:color w:val="333399"/>
          <w:kern w:val="32"/>
          <w:szCs w:val="32"/>
        </w:rPr>
      </w:pPr>
      <w:r>
        <w:br w:type="page"/>
      </w:r>
    </w:p>
    <w:p w:rsidR="003D5780" w:rsidRDefault="00212CBF">
      <w:pPr>
        <w:pStyle w:val="Heading1"/>
        <w:numPr>
          <w:ilvl w:val="0"/>
          <w:numId w:val="64"/>
        </w:numPr>
      </w:pPr>
      <w:bookmarkStart w:id="160" w:name="_Toc356912915"/>
      <w:r>
        <w:lastRenderedPageBreak/>
        <w:t>TRUING UP OF AGGREGATE REVENUE REQUIREMENT FOR FY 2002-03</w:t>
      </w:r>
      <w:bookmarkEnd w:id="160"/>
    </w:p>
    <w:p w:rsidR="00212CBF" w:rsidRDefault="0053733C" w:rsidP="00212CBF">
      <w:r>
        <w:t xml:space="preserve">The Petitioner </w:t>
      </w:r>
      <w:r w:rsidR="00212CBF">
        <w:t>has sought the final truing up of expenditure and revenue for FY 2002-03 based on actual expenditure and revenue as per audited accounts.</w:t>
      </w:r>
      <w:r>
        <w:t xml:space="preserve"> </w:t>
      </w:r>
      <w:r w:rsidR="00212CBF">
        <w:t>In this section, the Commission has analysed all the elements of actual revenue and expenses for FY 2002-03, and has undertaken the truing up of expenses and revenue after prudence check</w:t>
      </w:r>
      <w:r w:rsidR="00E54D63">
        <w:t xml:space="preserve"> on the data m</w:t>
      </w:r>
      <w:r w:rsidR="00CA6022">
        <w:t>ade available by the Petitioner</w:t>
      </w:r>
      <w:r w:rsidR="00212CBF">
        <w:t>.</w:t>
      </w:r>
    </w:p>
    <w:p w:rsidR="00212CBF" w:rsidRPr="00447DA3" w:rsidRDefault="00212CBF" w:rsidP="00C26338"/>
    <w:p w:rsidR="003D5780" w:rsidRDefault="00212CBF">
      <w:pPr>
        <w:pStyle w:val="Heading2"/>
        <w:numPr>
          <w:ilvl w:val="1"/>
          <w:numId w:val="65"/>
        </w:numPr>
        <w:rPr>
          <w:b w:val="0"/>
        </w:rPr>
      </w:pPr>
      <w:bookmarkStart w:id="161" w:name="_Toc356912916"/>
      <w:r>
        <w:t>POWER PURCHASE QUANTUM AND COST FOR FY 2002-03</w:t>
      </w:r>
      <w:bookmarkEnd w:id="161"/>
    </w:p>
    <w:p w:rsidR="00CA6022" w:rsidRDefault="00BE48C6" w:rsidP="00212CBF">
      <w:pPr>
        <w:spacing w:before="240"/>
      </w:pPr>
      <w:r>
        <w:t xml:space="preserve">The Commission, in the </w:t>
      </w:r>
      <w:r w:rsidR="00E54D63">
        <w:t>T</w:t>
      </w:r>
      <w:r>
        <w:t xml:space="preserve">ariff </w:t>
      </w:r>
      <w:r w:rsidR="00E54D63">
        <w:t>O</w:t>
      </w:r>
      <w:r>
        <w:t xml:space="preserve">rder for FY 2002-03 had approved a power purchase quantum of 39,869 MU and total power purchase expenses of Rs. 6,539 </w:t>
      </w:r>
      <w:r w:rsidR="0057466E">
        <w:t>crores</w:t>
      </w:r>
      <w:r>
        <w:t xml:space="preserve">. The </w:t>
      </w:r>
      <w:r w:rsidR="0053733C">
        <w:t>Petitioner</w:t>
      </w:r>
      <w:r>
        <w:t xml:space="preserve">, in its true-up petition has submitted that the actual power purchase expenses for FY 2002-03 are Rs. 5,984.86 </w:t>
      </w:r>
      <w:r w:rsidR="0057466E">
        <w:t>crores</w:t>
      </w:r>
      <w:r>
        <w:t xml:space="preserve"> towards power procurement of 36,</w:t>
      </w:r>
      <w:r w:rsidR="00E54D63">
        <w:t>4</w:t>
      </w:r>
      <w:r>
        <w:t xml:space="preserve">58.97 MU. There has been an over achievement of the T&amp;D loss target by the Petitioner in FY 2002-03. The actual T&amp;D loss has been 32.20% as against 36.50% approved by the Commission in the relevant year. </w:t>
      </w:r>
    </w:p>
    <w:p w:rsidR="00CA6022" w:rsidRDefault="00CA6022" w:rsidP="00CA6022">
      <w:pPr>
        <w:spacing w:before="240"/>
      </w:pPr>
      <w:r>
        <w:t>The Petitioner has claimed the power purchase cost during truing up based on the philosophy as mentioned below:</w:t>
      </w:r>
    </w:p>
    <w:p w:rsidR="00CA6022" w:rsidRDefault="00CA6022" w:rsidP="00CA6022">
      <w:pPr>
        <w:pStyle w:val="ListParagraph"/>
        <w:numPr>
          <w:ilvl w:val="0"/>
          <w:numId w:val="38"/>
        </w:numPr>
        <w:spacing w:before="240"/>
      </w:pPr>
      <w:r>
        <w:t>It has first calculated the allowable power purchase input by grossing up the actual energy sales by the approved T&amp;D loss target of 36.</w:t>
      </w:r>
      <w:r w:rsidR="00260266">
        <w:t>50</w:t>
      </w:r>
      <w:r>
        <w:t>%.</w:t>
      </w:r>
    </w:p>
    <w:p w:rsidR="00260266" w:rsidRDefault="00CA6022" w:rsidP="00CA6022">
      <w:pPr>
        <w:pStyle w:val="ListParagraph"/>
        <w:numPr>
          <w:ilvl w:val="0"/>
          <w:numId w:val="38"/>
        </w:numPr>
        <w:spacing w:before="240"/>
      </w:pPr>
      <w:r>
        <w:t>The allowable power purchase input has been multiplied by the actual pooled power purchase rate as per audited accounts to derive the allowable power purchase cost for truing up.</w:t>
      </w:r>
    </w:p>
    <w:p w:rsidR="00CA6022" w:rsidRDefault="00260266" w:rsidP="00CA6022">
      <w:pPr>
        <w:pStyle w:val="ListParagraph"/>
        <w:numPr>
          <w:ilvl w:val="0"/>
          <w:numId w:val="38"/>
        </w:numPr>
        <w:spacing w:before="240"/>
      </w:pPr>
      <w:r>
        <w:t>As the actual T&amp;D loss achieved is lower than the target T&amp;D loss approved in the Tariff Order, the Petitione</w:t>
      </w:r>
      <w:r w:rsidR="00555A62">
        <w:t>r has claimed efficiency gains to the tune of Rs. 202.52 crores.</w:t>
      </w:r>
    </w:p>
    <w:p w:rsidR="00CA6022" w:rsidRDefault="00CA6022" w:rsidP="00CA6022">
      <w:pPr>
        <w:spacing w:before="240"/>
      </w:pPr>
      <w:r>
        <w:t>Thus, considering the aforementioned philosophy, the total power purchase expenses claimed by the Petitioner for FY 200</w:t>
      </w:r>
      <w:r w:rsidR="00260266">
        <w:t>2-03</w:t>
      </w:r>
      <w:r>
        <w:t xml:space="preserve"> are Rs. </w:t>
      </w:r>
      <w:r w:rsidRPr="007C32D7">
        <w:t>6</w:t>
      </w:r>
      <w:r>
        <w:t>,</w:t>
      </w:r>
      <w:r w:rsidR="00260266">
        <w:t xml:space="preserve">187.39 </w:t>
      </w:r>
      <w:r>
        <w:t xml:space="preserve">crores. </w:t>
      </w:r>
    </w:p>
    <w:p w:rsidR="00BE48C6" w:rsidRDefault="00BE48C6" w:rsidP="00212CBF">
      <w:pPr>
        <w:spacing w:before="240"/>
      </w:pPr>
      <w:r>
        <w:t xml:space="preserve">The Commission has considered the actual power purchase expenses incurred by the Petitioner in FY 2002-03, based on the audited accounts. No efficiency gains have been </w:t>
      </w:r>
      <w:r>
        <w:lastRenderedPageBreak/>
        <w:t>allowed as the framework of sharing of efficiency gains and losses was approved by the Commission only for FY 2007-08 onwards after the formulation of Distribution Tariff Regulations.</w:t>
      </w:r>
    </w:p>
    <w:p w:rsidR="002B35D5" w:rsidRPr="00447DA3" w:rsidRDefault="002B35D5" w:rsidP="00212CBF">
      <w:pPr>
        <w:spacing w:before="240"/>
      </w:pPr>
      <w:r w:rsidRPr="00447DA3">
        <w:t xml:space="preserve">The table below summarises the </w:t>
      </w:r>
      <w:r w:rsidR="00097602">
        <w:t>sales, distribution losses and energy balance, power purchase quantum and cost submitted by the Petitioner and as approved by the Commission</w:t>
      </w:r>
      <w:r w:rsidRPr="00447DA3">
        <w:t>:</w:t>
      </w:r>
    </w:p>
    <w:p w:rsidR="00800CA9" w:rsidRPr="00447DA3" w:rsidRDefault="00800CA9" w:rsidP="00447DA3">
      <w:pPr>
        <w:pStyle w:val="Caption"/>
        <w:keepNext/>
        <w:spacing w:line="276" w:lineRule="auto"/>
        <w:jc w:val="center"/>
        <w:rPr>
          <w:rFonts w:asciiTheme="minorHAnsi" w:hAnsiTheme="minorHAnsi" w:cstheme="minorHAnsi"/>
          <w:szCs w:val="24"/>
        </w:rPr>
      </w:pPr>
      <w:bookmarkStart w:id="162" w:name="_Toc35691304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sidR="001F566B">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5</w:t>
      </w:r>
      <w:r w:rsidR="00347A3F">
        <w:rPr>
          <w:rFonts w:asciiTheme="minorHAnsi" w:hAnsiTheme="minorHAnsi" w:cstheme="minorHAnsi"/>
          <w:szCs w:val="24"/>
        </w:rPr>
        <w:fldChar w:fldCharType="end"/>
      </w:r>
      <w:r w:rsidR="001F566B">
        <w:rPr>
          <w:rFonts w:asciiTheme="minorHAnsi" w:hAnsiTheme="minorHAnsi" w:cstheme="minorHAnsi"/>
          <w:szCs w:val="24"/>
        </w:rPr>
        <w:noBreakHyphen/>
      </w:r>
      <w:r w:rsidR="00347A3F">
        <w:rPr>
          <w:rFonts w:asciiTheme="minorHAnsi" w:hAnsiTheme="minorHAnsi" w:cstheme="minorHAnsi"/>
          <w:szCs w:val="24"/>
        </w:rPr>
        <w:fldChar w:fldCharType="begin"/>
      </w:r>
      <w:r w:rsidR="001F566B">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sidR="00BE48C6">
        <w:rPr>
          <w:rFonts w:asciiTheme="minorHAnsi" w:hAnsiTheme="minorHAnsi" w:cstheme="minorHAnsi"/>
          <w:szCs w:val="24"/>
        </w:rPr>
        <w:t>ENERGY BALANCE AND POWER PURCHASE COST APPROVED FOR FY 2002-03</w:t>
      </w:r>
      <w:bookmarkEnd w:id="162"/>
    </w:p>
    <w:tbl>
      <w:tblPr>
        <w:tblW w:w="5000" w:type="pct"/>
        <w:tblLayout w:type="fixed"/>
        <w:tblLook w:val="04A0"/>
      </w:tblPr>
      <w:tblGrid>
        <w:gridCol w:w="2945"/>
        <w:gridCol w:w="992"/>
        <w:gridCol w:w="1237"/>
        <w:gridCol w:w="1237"/>
        <w:gridCol w:w="1237"/>
        <w:gridCol w:w="1237"/>
      </w:tblGrid>
      <w:tr w:rsidR="00212CBF" w:rsidRPr="00212CBF" w:rsidTr="00BE48C6">
        <w:trPr>
          <w:trHeight w:val="900"/>
          <w:tblHeader/>
        </w:trPr>
        <w:tc>
          <w:tcPr>
            <w:tcW w:w="1657" w:type="pct"/>
            <w:vMerge w:val="restart"/>
            <w:tcBorders>
              <w:top w:val="dotted" w:sz="4" w:space="0" w:color="auto"/>
              <w:left w:val="dotted" w:sz="4" w:space="0" w:color="auto"/>
              <w:bottom w:val="dotted" w:sz="4" w:space="0" w:color="000000"/>
              <w:right w:val="dotted" w:sz="4" w:space="0" w:color="auto"/>
            </w:tcBorders>
            <w:shd w:val="clear" w:color="000000" w:fill="DBE5F1"/>
            <w:hideMark/>
          </w:tcPr>
          <w:p w:rsidR="00212CBF" w:rsidRPr="00212CBF" w:rsidRDefault="00212CBF" w:rsidP="00212CBF">
            <w:pPr>
              <w:spacing w:before="0" w:line="240" w:lineRule="auto"/>
              <w:jc w:val="center"/>
              <w:rPr>
                <w:b/>
                <w:bCs/>
                <w:color w:val="000000"/>
                <w:sz w:val="22"/>
                <w:szCs w:val="22"/>
                <w:lang w:val="en-IN" w:eastAsia="en-IN"/>
              </w:rPr>
            </w:pPr>
            <w:r w:rsidRPr="00212CBF">
              <w:rPr>
                <w:b/>
                <w:bCs/>
                <w:color w:val="000000"/>
                <w:sz w:val="22"/>
                <w:szCs w:val="22"/>
                <w:lang w:val="en-IN" w:eastAsia="en-IN"/>
              </w:rPr>
              <w:t>Particulars</w:t>
            </w:r>
          </w:p>
        </w:tc>
        <w:tc>
          <w:tcPr>
            <w:tcW w:w="558" w:type="pct"/>
            <w:vMerge w:val="restart"/>
            <w:tcBorders>
              <w:top w:val="dotted" w:sz="4" w:space="0" w:color="auto"/>
              <w:left w:val="dotted" w:sz="4" w:space="0" w:color="auto"/>
              <w:bottom w:val="dotted" w:sz="4" w:space="0" w:color="000000"/>
              <w:right w:val="dotted" w:sz="4" w:space="0" w:color="auto"/>
            </w:tcBorders>
            <w:shd w:val="clear" w:color="000000" w:fill="DBE5F1"/>
            <w:noWrap/>
            <w:hideMark/>
          </w:tcPr>
          <w:p w:rsidR="00212CBF" w:rsidRPr="00212CBF" w:rsidRDefault="00212CBF" w:rsidP="00212CBF">
            <w:pPr>
              <w:spacing w:before="0" w:line="240" w:lineRule="auto"/>
              <w:jc w:val="center"/>
              <w:rPr>
                <w:b/>
                <w:bCs/>
                <w:color w:val="000000"/>
                <w:sz w:val="22"/>
                <w:szCs w:val="22"/>
                <w:lang w:val="en-IN" w:eastAsia="en-IN"/>
              </w:rPr>
            </w:pPr>
            <w:r w:rsidRPr="00212CBF">
              <w:rPr>
                <w:b/>
                <w:bCs/>
                <w:color w:val="000000"/>
                <w:sz w:val="22"/>
                <w:szCs w:val="22"/>
                <w:lang w:val="en-IN" w:eastAsia="en-IN"/>
              </w:rPr>
              <w:t>Unit</w:t>
            </w:r>
          </w:p>
        </w:tc>
        <w:tc>
          <w:tcPr>
            <w:tcW w:w="696" w:type="pct"/>
            <w:vMerge w:val="restart"/>
            <w:tcBorders>
              <w:top w:val="dotted" w:sz="4" w:space="0" w:color="auto"/>
              <w:left w:val="dotted" w:sz="4" w:space="0" w:color="auto"/>
              <w:bottom w:val="dotted" w:sz="4" w:space="0" w:color="000000"/>
              <w:right w:val="dotted" w:sz="4" w:space="0" w:color="auto"/>
            </w:tcBorders>
            <w:shd w:val="clear" w:color="000000" w:fill="DBE5F1"/>
            <w:noWrap/>
            <w:hideMark/>
          </w:tcPr>
          <w:p w:rsidR="00212CBF" w:rsidRPr="00212CBF" w:rsidRDefault="00212CBF" w:rsidP="00212CBF">
            <w:pPr>
              <w:spacing w:before="0" w:line="240" w:lineRule="auto"/>
              <w:jc w:val="center"/>
              <w:rPr>
                <w:b/>
                <w:bCs/>
                <w:color w:val="000000"/>
                <w:sz w:val="22"/>
                <w:szCs w:val="22"/>
                <w:lang w:val="en-IN" w:eastAsia="en-IN"/>
              </w:rPr>
            </w:pPr>
            <w:r w:rsidRPr="00212CBF">
              <w:rPr>
                <w:b/>
                <w:bCs/>
                <w:color w:val="000000"/>
                <w:sz w:val="22"/>
                <w:szCs w:val="22"/>
                <w:lang w:val="en-IN" w:eastAsia="en-IN"/>
              </w:rPr>
              <w:t>Tariff Order</w:t>
            </w:r>
          </w:p>
        </w:tc>
        <w:tc>
          <w:tcPr>
            <w:tcW w:w="696" w:type="pct"/>
            <w:vMerge w:val="restart"/>
            <w:tcBorders>
              <w:top w:val="dotted" w:sz="4" w:space="0" w:color="auto"/>
              <w:left w:val="dotted" w:sz="4" w:space="0" w:color="auto"/>
              <w:bottom w:val="dotted" w:sz="4" w:space="0" w:color="000000"/>
              <w:right w:val="dotted" w:sz="4" w:space="0" w:color="auto"/>
            </w:tcBorders>
            <w:shd w:val="clear" w:color="000000" w:fill="DBE5F1"/>
            <w:hideMark/>
          </w:tcPr>
          <w:p w:rsidR="00212CBF" w:rsidRPr="00212CBF" w:rsidRDefault="00C011B1" w:rsidP="00212CBF">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96" w:type="pct"/>
            <w:vMerge w:val="restart"/>
            <w:tcBorders>
              <w:top w:val="dotted" w:sz="4" w:space="0" w:color="auto"/>
              <w:left w:val="dotted" w:sz="4" w:space="0" w:color="auto"/>
              <w:bottom w:val="dotted" w:sz="4" w:space="0" w:color="000000"/>
              <w:right w:val="dotted" w:sz="4" w:space="0" w:color="auto"/>
            </w:tcBorders>
            <w:shd w:val="clear" w:color="000000" w:fill="DBE5F1"/>
            <w:hideMark/>
          </w:tcPr>
          <w:p w:rsidR="00212CBF" w:rsidRPr="00212CBF" w:rsidRDefault="00212CBF" w:rsidP="00212CBF">
            <w:pPr>
              <w:spacing w:before="0" w:line="240" w:lineRule="auto"/>
              <w:jc w:val="center"/>
              <w:rPr>
                <w:b/>
                <w:bCs/>
                <w:color w:val="000000"/>
                <w:sz w:val="22"/>
                <w:szCs w:val="22"/>
                <w:lang w:val="en-IN" w:eastAsia="en-IN"/>
              </w:rPr>
            </w:pPr>
            <w:r w:rsidRPr="00212CBF">
              <w:rPr>
                <w:b/>
                <w:bCs/>
                <w:color w:val="000000"/>
                <w:sz w:val="22"/>
                <w:szCs w:val="22"/>
                <w:lang w:val="en-IN" w:eastAsia="en-IN"/>
              </w:rPr>
              <w:t>True-up Petition</w:t>
            </w:r>
          </w:p>
        </w:tc>
        <w:tc>
          <w:tcPr>
            <w:tcW w:w="696" w:type="pct"/>
            <w:vMerge w:val="restart"/>
            <w:tcBorders>
              <w:top w:val="dotted" w:sz="4" w:space="0" w:color="auto"/>
              <w:left w:val="dotted" w:sz="4" w:space="0" w:color="auto"/>
              <w:bottom w:val="dotted" w:sz="4" w:space="0" w:color="000000"/>
              <w:right w:val="dotted" w:sz="4" w:space="0" w:color="auto"/>
            </w:tcBorders>
            <w:shd w:val="clear" w:color="000000" w:fill="DBE5F1"/>
            <w:noWrap/>
            <w:hideMark/>
          </w:tcPr>
          <w:p w:rsidR="00212CBF" w:rsidRPr="00212CBF" w:rsidRDefault="00BE48C6" w:rsidP="00212CBF">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212CBF" w:rsidRPr="00212CBF" w:rsidTr="00BE48C6">
        <w:trPr>
          <w:trHeight w:val="269"/>
        </w:trPr>
        <w:tc>
          <w:tcPr>
            <w:tcW w:w="1657" w:type="pct"/>
            <w:vMerge/>
            <w:tcBorders>
              <w:top w:val="dotted" w:sz="4" w:space="0" w:color="auto"/>
              <w:left w:val="dotted" w:sz="4" w:space="0" w:color="auto"/>
              <w:bottom w:val="dotted" w:sz="4" w:space="0" w:color="000000"/>
              <w:right w:val="dotted" w:sz="4" w:space="0" w:color="auto"/>
            </w:tcBorders>
            <w:vAlign w:val="center"/>
            <w:hideMark/>
          </w:tcPr>
          <w:p w:rsidR="00212CBF" w:rsidRPr="00212CBF" w:rsidRDefault="00212CBF" w:rsidP="00212CBF">
            <w:pPr>
              <w:spacing w:before="0" w:line="240" w:lineRule="auto"/>
              <w:jc w:val="left"/>
              <w:rPr>
                <w:b/>
                <w:bCs/>
                <w:color w:val="000000"/>
                <w:sz w:val="22"/>
                <w:szCs w:val="22"/>
                <w:lang w:val="en-IN" w:eastAsia="en-IN"/>
              </w:rPr>
            </w:pPr>
          </w:p>
        </w:tc>
        <w:tc>
          <w:tcPr>
            <w:tcW w:w="558" w:type="pct"/>
            <w:vMerge/>
            <w:tcBorders>
              <w:top w:val="dotted" w:sz="4" w:space="0" w:color="auto"/>
              <w:left w:val="dotted" w:sz="4" w:space="0" w:color="auto"/>
              <w:bottom w:val="dotted" w:sz="4" w:space="0" w:color="000000"/>
              <w:right w:val="dotted" w:sz="4" w:space="0" w:color="auto"/>
            </w:tcBorders>
            <w:vAlign w:val="center"/>
            <w:hideMark/>
          </w:tcPr>
          <w:p w:rsidR="00212CBF" w:rsidRPr="00212CBF" w:rsidRDefault="00212CBF" w:rsidP="00212CBF">
            <w:pPr>
              <w:spacing w:before="0" w:line="240" w:lineRule="auto"/>
              <w:jc w:val="left"/>
              <w:rPr>
                <w:b/>
                <w:bCs/>
                <w:color w:val="000000"/>
                <w:sz w:val="22"/>
                <w:szCs w:val="22"/>
                <w:lang w:val="en-IN" w:eastAsia="en-IN"/>
              </w:rPr>
            </w:pPr>
          </w:p>
        </w:tc>
        <w:tc>
          <w:tcPr>
            <w:tcW w:w="696" w:type="pct"/>
            <w:vMerge/>
            <w:tcBorders>
              <w:top w:val="dotted" w:sz="4" w:space="0" w:color="auto"/>
              <w:left w:val="dotted" w:sz="4" w:space="0" w:color="auto"/>
              <w:bottom w:val="dotted" w:sz="4" w:space="0" w:color="000000"/>
              <w:right w:val="dotted" w:sz="4" w:space="0" w:color="auto"/>
            </w:tcBorders>
            <w:vAlign w:val="center"/>
            <w:hideMark/>
          </w:tcPr>
          <w:p w:rsidR="00212CBF" w:rsidRPr="00212CBF" w:rsidRDefault="00212CBF" w:rsidP="00212CBF">
            <w:pPr>
              <w:spacing w:before="0" w:line="240" w:lineRule="auto"/>
              <w:jc w:val="left"/>
              <w:rPr>
                <w:b/>
                <w:bCs/>
                <w:color w:val="000000"/>
                <w:sz w:val="22"/>
                <w:szCs w:val="22"/>
                <w:lang w:val="en-IN" w:eastAsia="en-IN"/>
              </w:rPr>
            </w:pPr>
          </w:p>
        </w:tc>
        <w:tc>
          <w:tcPr>
            <w:tcW w:w="696" w:type="pct"/>
            <w:vMerge/>
            <w:tcBorders>
              <w:top w:val="dotted" w:sz="4" w:space="0" w:color="auto"/>
              <w:left w:val="dotted" w:sz="4" w:space="0" w:color="auto"/>
              <w:bottom w:val="dotted" w:sz="4" w:space="0" w:color="000000"/>
              <w:right w:val="dotted" w:sz="4" w:space="0" w:color="auto"/>
            </w:tcBorders>
            <w:vAlign w:val="center"/>
            <w:hideMark/>
          </w:tcPr>
          <w:p w:rsidR="00212CBF" w:rsidRPr="00212CBF" w:rsidRDefault="00212CBF" w:rsidP="00212CBF">
            <w:pPr>
              <w:spacing w:before="0" w:line="240" w:lineRule="auto"/>
              <w:jc w:val="left"/>
              <w:rPr>
                <w:b/>
                <w:bCs/>
                <w:color w:val="000000"/>
                <w:sz w:val="22"/>
                <w:szCs w:val="22"/>
                <w:lang w:val="en-IN" w:eastAsia="en-IN"/>
              </w:rPr>
            </w:pPr>
          </w:p>
        </w:tc>
        <w:tc>
          <w:tcPr>
            <w:tcW w:w="696" w:type="pct"/>
            <w:vMerge/>
            <w:tcBorders>
              <w:top w:val="dotted" w:sz="4" w:space="0" w:color="auto"/>
              <w:left w:val="dotted" w:sz="4" w:space="0" w:color="auto"/>
              <w:bottom w:val="dotted" w:sz="4" w:space="0" w:color="000000"/>
              <w:right w:val="dotted" w:sz="4" w:space="0" w:color="auto"/>
            </w:tcBorders>
            <w:vAlign w:val="center"/>
            <w:hideMark/>
          </w:tcPr>
          <w:p w:rsidR="00212CBF" w:rsidRPr="00212CBF" w:rsidRDefault="00212CBF" w:rsidP="00212CBF">
            <w:pPr>
              <w:spacing w:before="0" w:line="240" w:lineRule="auto"/>
              <w:jc w:val="left"/>
              <w:rPr>
                <w:b/>
                <w:bCs/>
                <w:color w:val="000000"/>
                <w:sz w:val="22"/>
                <w:szCs w:val="22"/>
                <w:lang w:val="en-IN" w:eastAsia="en-IN"/>
              </w:rPr>
            </w:pPr>
          </w:p>
        </w:tc>
        <w:tc>
          <w:tcPr>
            <w:tcW w:w="696" w:type="pct"/>
            <w:vMerge/>
            <w:tcBorders>
              <w:top w:val="dotted" w:sz="4" w:space="0" w:color="auto"/>
              <w:left w:val="dotted" w:sz="4" w:space="0" w:color="auto"/>
              <w:bottom w:val="dotted" w:sz="4" w:space="0" w:color="000000"/>
              <w:right w:val="dotted" w:sz="4" w:space="0" w:color="auto"/>
            </w:tcBorders>
            <w:vAlign w:val="center"/>
            <w:hideMark/>
          </w:tcPr>
          <w:p w:rsidR="00212CBF" w:rsidRPr="00212CBF" w:rsidRDefault="00212CBF" w:rsidP="00212CBF">
            <w:pPr>
              <w:spacing w:before="0" w:line="240" w:lineRule="auto"/>
              <w:jc w:val="left"/>
              <w:rPr>
                <w:b/>
                <w:bCs/>
                <w:color w:val="000000"/>
                <w:sz w:val="22"/>
                <w:szCs w:val="22"/>
                <w:lang w:val="en-IN" w:eastAsia="en-IN"/>
              </w:rPr>
            </w:pPr>
          </w:p>
        </w:tc>
      </w:tr>
      <w:tr w:rsidR="00260266" w:rsidRPr="00212CBF" w:rsidTr="004D0EA7">
        <w:trPr>
          <w:trHeight w:val="300"/>
        </w:trPr>
        <w:tc>
          <w:tcPr>
            <w:tcW w:w="1657" w:type="pct"/>
            <w:tcBorders>
              <w:top w:val="nil"/>
              <w:left w:val="dotted" w:sz="4" w:space="0" w:color="auto"/>
              <w:bottom w:val="dotted" w:sz="4" w:space="0" w:color="auto"/>
              <w:right w:val="dotted" w:sz="4" w:space="0" w:color="auto"/>
            </w:tcBorders>
            <w:shd w:val="clear" w:color="000000" w:fill="FFFFFF"/>
            <w:vAlign w:val="bottom"/>
            <w:hideMark/>
          </w:tcPr>
          <w:p w:rsidR="00260266" w:rsidRDefault="00260266" w:rsidP="00260266">
            <w:pPr>
              <w:spacing w:before="0"/>
              <w:rPr>
                <w:color w:val="000000"/>
                <w:sz w:val="22"/>
                <w:szCs w:val="22"/>
              </w:rPr>
            </w:pPr>
            <w:r>
              <w:rPr>
                <w:color w:val="000000"/>
                <w:sz w:val="22"/>
                <w:szCs w:val="22"/>
              </w:rPr>
              <w:t>Power Purchase</w:t>
            </w:r>
          </w:p>
        </w:tc>
        <w:tc>
          <w:tcPr>
            <w:tcW w:w="558" w:type="pct"/>
            <w:tcBorders>
              <w:top w:val="nil"/>
              <w:left w:val="nil"/>
              <w:bottom w:val="dotted" w:sz="4" w:space="0" w:color="auto"/>
              <w:right w:val="dotted" w:sz="4" w:space="0" w:color="auto"/>
            </w:tcBorders>
            <w:shd w:val="clear" w:color="000000" w:fill="FFFFFF"/>
            <w:noWrap/>
            <w:vAlign w:val="bottom"/>
            <w:hideMark/>
          </w:tcPr>
          <w:p w:rsidR="00260266" w:rsidRDefault="00260266" w:rsidP="00260266">
            <w:pPr>
              <w:spacing w:before="0"/>
              <w:jc w:val="center"/>
              <w:rPr>
                <w:color w:val="000000"/>
                <w:sz w:val="22"/>
                <w:szCs w:val="22"/>
              </w:rPr>
            </w:pPr>
            <w:r>
              <w:rPr>
                <w:color w:val="000000"/>
                <w:sz w:val="22"/>
                <w:szCs w:val="22"/>
              </w:rPr>
              <w:t>MU</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39869.00</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36458.97</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36458.97</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36458.97</w:t>
            </w:r>
          </w:p>
        </w:tc>
      </w:tr>
      <w:tr w:rsidR="00260266" w:rsidRPr="00212CBF" w:rsidTr="004D0EA7">
        <w:trPr>
          <w:trHeight w:val="300"/>
        </w:trPr>
        <w:tc>
          <w:tcPr>
            <w:tcW w:w="1657" w:type="pct"/>
            <w:tcBorders>
              <w:top w:val="nil"/>
              <w:left w:val="dotted" w:sz="4" w:space="0" w:color="auto"/>
              <w:bottom w:val="dotted" w:sz="4" w:space="0" w:color="auto"/>
              <w:right w:val="dotted" w:sz="4" w:space="0" w:color="auto"/>
            </w:tcBorders>
            <w:shd w:val="clear" w:color="000000" w:fill="FFFFFF"/>
            <w:vAlign w:val="bottom"/>
            <w:hideMark/>
          </w:tcPr>
          <w:p w:rsidR="00260266" w:rsidRDefault="00260266" w:rsidP="00260266">
            <w:pPr>
              <w:spacing w:before="0"/>
              <w:rPr>
                <w:color w:val="000000"/>
                <w:sz w:val="22"/>
                <w:szCs w:val="22"/>
              </w:rPr>
            </w:pPr>
            <w:r>
              <w:rPr>
                <w:color w:val="000000"/>
                <w:sz w:val="22"/>
                <w:szCs w:val="22"/>
              </w:rPr>
              <w:t>Energy Sales</w:t>
            </w:r>
          </w:p>
        </w:tc>
        <w:tc>
          <w:tcPr>
            <w:tcW w:w="558" w:type="pct"/>
            <w:tcBorders>
              <w:top w:val="nil"/>
              <w:left w:val="nil"/>
              <w:bottom w:val="dotted" w:sz="4" w:space="0" w:color="auto"/>
              <w:right w:val="dotted" w:sz="4" w:space="0" w:color="auto"/>
            </w:tcBorders>
            <w:shd w:val="clear" w:color="000000" w:fill="FFFFFF"/>
            <w:noWrap/>
            <w:vAlign w:val="bottom"/>
            <w:hideMark/>
          </w:tcPr>
          <w:p w:rsidR="00260266" w:rsidRDefault="00260266" w:rsidP="00260266">
            <w:pPr>
              <w:spacing w:before="0"/>
              <w:jc w:val="center"/>
              <w:rPr>
                <w:color w:val="000000"/>
                <w:sz w:val="22"/>
                <w:szCs w:val="22"/>
              </w:rPr>
            </w:pPr>
            <w:r>
              <w:rPr>
                <w:color w:val="000000"/>
                <w:sz w:val="22"/>
                <w:szCs w:val="22"/>
              </w:rPr>
              <w:t>MU</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25316.00</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24717.51</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24717.51</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24717.51</w:t>
            </w:r>
          </w:p>
        </w:tc>
      </w:tr>
      <w:tr w:rsidR="00260266" w:rsidRPr="00212CBF" w:rsidTr="004D0EA7">
        <w:trPr>
          <w:trHeight w:val="300"/>
        </w:trPr>
        <w:tc>
          <w:tcPr>
            <w:tcW w:w="1657" w:type="pct"/>
            <w:tcBorders>
              <w:top w:val="nil"/>
              <w:left w:val="dotted" w:sz="4" w:space="0" w:color="auto"/>
              <w:bottom w:val="dotted" w:sz="4" w:space="0" w:color="auto"/>
              <w:right w:val="dotted" w:sz="4" w:space="0" w:color="auto"/>
            </w:tcBorders>
            <w:shd w:val="clear" w:color="000000" w:fill="FFFFFF"/>
            <w:vAlign w:val="bottom"/>
            <w:hideMark/>
          </w:tcPr>
          <w:p w:rsidR="00260266" w:rsidRDefault="00260266" w:rsidP="00260266">
            <w:pPr>
              <w:spacing w:before="0"/>
              <w:rPr>
                <w:color w:val="000000"/>
                <w:sz w:val="22"/>
                <w:szCs w:val="22"/>
              </w:rPr>
            </w:pPr>
            <w:r>
              <w:rPr>
                <w:color w:val="000000"/>
                <w:sz w:val="22"/>
                <w:szCs w:val="22"/>
              </w:rPr>
              <w:t>T&amp;D Loss</w:t>
            </w:r>
          </w:p>
        </w:tc>
        <w:tc>
          <w:tcPr>
            <w:tcW w:w="558" w:type="pct"/>
            <w:tcBorders>
              <w:top w:val="nil"/>
              <w:left w:val="nil"/>
              <w:bottom w:val="dotted" w:sz="4" w:space="0" w:color="auto"/>
              <w:right w:val="dotted" w:sz="4" w:space="0" w:color="auto"/>
            </w:tcBorders>
            <w:shd w:val="clear" w:color="000000" w:fill="FFFFFF"/>
            <w:noWrap/>
            <w:vAlign w:val="bottom"/>
            <w:hideMark/>
          </w:tcPr>
          <w:p w:rsidR="00260266" w:rsidRDefault="00260266" w:rsidP="00260266">
            <w:pPr>
              <w:spacing w:before="0"/>
              <w:jc w:val="center"/>
              <w:rPr>
                <w:color w:val="000000"/>
                <w:sz w:val="22"/>
                <w:szCs w:val="22"/>
              </w:rPr>
            </w:pPr>
            <w:r>
              <w:rPr>
                <w:color w:val="000000"/>
                <w:sz w:val="22"/>
                <w:szCs w:val="22"/>
              </w:rPr>
              <w:t>%</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36.50%</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32.20%</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36.50%</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32.20%</w:t>
            </w:r>
          </w:p>
        </w:tc>
      </w:tr>
      <w:tr w:rsidR="00260266" w:rsidRPr="00212CBF" w:rsidTr="004D0EA7">
        <w:trPr>
          <w:trHeight w:val="300"/>
        </w:trPr>
        <w:tc>
          <w:tcPr>
            <w:tcW w:w="1657" w:type="pct"/>
            <w:tcBorders>
              <w:top w:val="nil"/>
              <w:left w:val="dotted" w:sz="4" w:space="0" w:color="auto"/>
              <w:bottom w:val="dotted" w:sz="4" w:space="0" w:color="auto"/>
              <w:right w:val="dotted" w:sz="4" w:space="0" w:color="auto"/>
            </w:tcBorders>
            <w:shd w:val="clear" w:color="000000" w:fill="FFFFFF"/>
            <w:vAlign w:val="bottom"/>
            <w:hideMark/>
          </w:tcPr>
          <w:p w:rsidR="00260266" w:rsidRDefault="00260266" w:rsidP="00260266">
            <w:pPr>
              <w:spacing w:before="0"/>
              <w:rPr>
                <w:color w:val="000000"/>
                <w:sz w:val="22"/>
                <w:szCs w:val="22"/>
              </w:rPr>
            </w:pPr>
            <w:r>
              <w:rPr>
                <w:color w:val="000000"/>
                <w:sz w:val="22"/>
                <w:szCs w:val="22"/>
              </w:rPr>
              <w:t>Power Purchase Cost</w:t>
            </w:r>
          </w:p>
        </w:tc>
        <w:tc>
          <w:tcPr>
            <w:tcW w:w="558" w:type="pct"/>
            <w:tcBorders>
              <w:top w:val="nil"/>
              <w:left w:val="nil"/>
              <w:bottom w:val="dotted" w:sz="4" w:space="0" w:color="auto"/>
              <w:right w:val="dotted" w:sz="4" w:space="0" w:color="auto"/>
            </w:tcBorders>
            <w:shd w:val="clear" w:color="000000" w:fill="FFFFFF"/>
            <w:noWrap/>
            <w:vAlign w:val="bottom"/>
            <w:hideMark/>
          </w:tcPr>
          <w:p w:rsidR="00260266" w:rsidRDefault="00260266" w:rsidP="00260266">
            <w:pPr>
              <w:spacing w:before="0"/>
              <w:jc w:val="center"/>
              <w:rPr>
                <w:color w:val="000000"/>
                <w:sz w:val="22"/>
                <w:szCs w:val="22"/>
              </w:rPr>
            </w:pPr>
            <w:r>
              <w:rPr>
                <w:color w:val="000000"/>
                <w:sz w:val="22"/>
                <w:szCs w:val="22"/>
              </w:rPr>
              <w:t>Rs Crore</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6539.00</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5984.86</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5984.86</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5984.86</w:t>
            </w:r>
          </w:p>
        </w:tc>
      </w:tr>
      <w:tr w:rsidR="00260266" w:rsidRPr="00212CBF" w:rsidTr="004D0EA7">
        <w:trPr>
          <w:trHeight w:val="300"/>
        </w:trPr>
        <w:tc>
          <w:tcPr>
            <w:tcW w:w="1657" w:type="pct"/>
            <w:tcBorders>
              <w:top w:val="nil"/>
              <w:left w:val="dotted" w:sz="4" w:space="0" w:color="auto"/>
              <w:bottom w:val="dotted" w:sz="4" w:space="0" w:color="auto"/>
              <w:right w:val="dotted" w:sz="4" w:space="0" w:color="auto"/>
            </w:tcBorders>
            <w:shd w:val="clear" w:color="000000" w:fill="FFFFFF"/>
            <w:vAlign w:val="bottom"/>
            <w:hideMark/>
          </w:tcPr>
          <w:p w:rsidR="00260266" w:rsidRDefault="00260266" w:rsidP="00260266">
            <w:pPr>
              <w:spacing w:before="0"/>
              <w:rPr>
                <w:color w:val="000000"/>
                <w:sz w:val="22"/>
                <w:szCs w:val="22"/>
              </w:rPr>
            </w:pPr>
            <w:r>
              <w:rPr>
                <w:color w:val="000000"/>
                <w:sz w:val="22"/>
                <w:szCs w:val="22"/>
              </w:rPr>
              <w:t>Power Purchase Cost per unit</w:t>
            </w:r>
          </w:p>
        </w:tc>
        <w:tc>
          <w:tcPr>
            <w:tcW w:w="558" w:type="pct"/>
            <w:tcBorders>
              <w:top w:val="nil"/>
              <w:left w:val="nil"/>
              <w:bottom w:val="dotted" w:sz="4" w:space="0" w:color="auto"/>
              <w:right w:val="dotted" w:sz="4" w:space="0" w:color="auto"/>
            </w:tcBorders>
            <w:shd w:val="clear" w:color="000000" w:fill="FFFFFF"/>
            <w:noWrap/>
            <w:vAlign w:val="bottom"/>
            <w:hideMark/>
          </w:tcPr>
          <w:p w:rsidR="00260266" w:rsidRDefault="00260266" w:rsidP="00260266">
            <w:pPr>
              <w:spacing w:before="0"/>
              <w:jc w:val="center"/>
              <w:rPr>
                <w:color w:val="000000"/>
                <w:sz w:val="22"/>
                <w:szCs w:val="22"/>
              </w:rPr>
            </w:pPr>
            <w:r>
              <w:rPr>
                <w:color w:val="000000"/>
                <w:sz w:val="22"/>
                <w:szCs w:val="22"/>
              </w:rPr>
              <w:t>Rs/kWh</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1.64</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1.64</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1.64</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1.64</w:t>
            </w:r>
          </w:p>
        </w:tc>
      </w:tr>
      <w:tr w:rsidR="00260266" w:rsidRPr="00212CBF" w:rsidTr="004D0EA7">
        <w:trPr>
          <w:trHeight w:val="300"/>
        </w:trPr>
        <w:tc>
          <w:tcPr>
            <w:tcW w:w="1657" w:type="pct"/>
            <w:tcBorders>
              <w:top w:val="nil"/>
              <w:left w:val="dotted" w:sz="4" w:space="0" w:color="auto"/>
              <w:bottom w:val="dotted" w:sz="4" w:space="0" w:color="auto"/>
              <w:right w:val="dotted" w:sz="4" w:space="0" w:color="auto"/>
            </w:tcBorders>
            <w:shd w:val="clear" w:color="000000" w:fill="FFFFFF"/>
            <w:vAlign w:val="bottom"/>
            <w:hideMark/>
          </w:tcPr>
          <w:p w:rsidR="00260266" w:rsidRDefault="00260266" w:rsidP="00260266">
            <w:pPr>
              <w:spacing w:before="0"/>
              <w:rPr>
                <w:color w:val="000000"/>
                <w:sz w:val="22"/>
                <w:szCs w:val="22"/>
              </w:rPr>
            </w:pPr>
            <w:r>
              <w:rPr>
                <w:color w:val="000000"/>
                <w:sz w:val="22"/>
                <w:szCs w:val="22"/>
              </w:rPr>
              <w:t>Allowable Power Purchase Input</w:t>
            </w:r>
          </w:p>
        </w:tc>
        <w:tc>
          <w:tcPr>
            <w:tcW w:w="558" w:type="pct"/>
            <w:tcBorders>
              <w:top w:val="nil"/>
              <w:left w:val="nil"/>
              <w:bottom w:val="dotted" w:sz="4" w:space="0" w:color="auto"/>
              <w:right w:val="dotted" w:sz="4" w:space="0" w:color="auto"/>
            </w:tcBorders>
            <w:shd w:val="clear" w:color="000000" w:fill="FFFFFF"/>
            <w:noWrap/>
            <w:vAlign w:val="bottom"/>
            <w:hideMark/>
          </w:tcPr>
          <w:p w:rsidR="00260266" w:rsidRDefault="00260266" w:rsidP="00260266">
            <w:pPr>
              <w:spacing w:before="0"/>
              <w:jc w:val="center"/>
              <w:rPr>
                <w:color w:val="000000"/>
                <w:sz w:val="22"/>
                <w:szCs w:val="22"/>
              </w:rPr>
            </w:pPr>
            <w:r>
              <w:rPr>
                <w:color w:val="000000"/>
                <w:sz w:val="22"/>
                <w:szCs w:val="22"/>
              </w:rPr>
              <w:t>MU</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 </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 </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38926.46</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36458.97</w:t>
            </w:r>
          </w:p>
        </w:tc>
      </w:tr>
      <w:tr w:rsidR="00260266" w:rsidRPr="00212CBF" w:rsidTr="004D0EA7">
        <w:trPr>
          <w:trHeight w:val="600"/>
        </w:trPr>
        <w:tc>
          <w:tcPr>
            <w:tcW w:w="1657" w:type="pct"/>
            <w:tcBorders>
              <w:top w:val="nil"/>
              <w:left w:val="dotted" w:sz="4" w:space="0" w:color="auto"/>
              <w:bottom w:val="dotted" w:sz="4" w:space="0" w:color="auto"/>
              <w:right w:val="dotted" w:sz="4" w:space="0" w:color="auto"/>
            </w:tcBorders>
            <w:shd w:val="clear" w:color="000000" w:fill="FFFFFF"/>
            <w:vAlign w:val="bottom"/>
            <w:hideMark/>
          </w:tcPr>
          <w:p w:rsidR="00260266" w:rsidRDefault="00260266" w:rsidP="00260266">
            <w:pPr>
              <w:spacing w:before="0"/>
              <w:rPr>
                <w:color w:val="000000"/>
                <w:sz w:val="22"/>
                <w:szCs w:val="22"/>
              </w:rPr>
            </w:pPr>
            <w:r>
              <w:rPr>
                <w:color w:val="000000"/>
                <w:sz w:val="22"/>
                <w:szCs w:val="22"/>
              </w:rPr>
              <w:t>Allowable Power Purchase Cost at pooled cost</w:t>
            </w:r>
          </w:p>
        </w:tc>
        <w:tc>
          <w:tcPr>
            <w:tcW w:w="558" w:type="pct"/>
            <w:tcBorders>
              <w:top w:val="nil"/>
              <w:left w:val="nil"/>
              <w:bottom w:val="dotted" w:sz="4" w:space="0" w:color="auto"/>
              <w:right w:val="dotted" w:sz="4" w:space="0" w:color="auto"/>
            </w:tcBorders>
            <w:shd w:val="clear" w:color="000000" w:fill="FFFFFF"/>
            <w:noWrap/>
            <w:vAlign w:val="bottom"/>
            <w:hideMark/>
          </w:tcPr>
          <w:p w:rsidR="00260266" w:rsidRDefault="00260266" w:rsidP="00260266">
            <w:pPr>
              <w:spacing w:before="0"/>
              <w:jc w:val="center"/>
              <w:rPr>
                <w:color w:val="000000"/>
                <w:sz w:val="22"/>
                <w:szCs w:val="22"/>
              </w:rPr>
            </w:pPr>
            <w:r>
              <w:rPr>
                <w:color w:val="000000"/>
                <w:sz w:val="22"/>
                <w:szCs w:val="22"/>
              </w:rPr>
              <w:t>Rs/kWh</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 </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 </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555A62">
            <w:pPr>
              <w:spacing w:before="0"/>
              <w:jc w:val="right"/>
              <w:rPr>
                <w:color w:val="000000"/>
                <w:sz w:val="22"/>
                <w:szCs w:val="22"/>
              </w:rPr>
            </w:pPr>
            <w:r>
              <w:rPr>
                <w:color w:val="000000"/>
                <w:sz w:val="22"/>
                <w:szCs w:val="22"/>
              </w:rPr>
              <w:t>6</w:t>
            </w:r>
            <w:r w:rsidR="00555A62">
              <w:rPr>
                <w:color w:val="000000"/>
                <w:sz w:val="22"/>
                <w:szCs w:val="22"/>
              </w:rPr>
              <w:t>187</w:t>
            </w:r>
            <w:r>
              <w:rPr>
                <w:color w:val="000000"/>
                <w:sz w:val="22"/>
                <w:szCs w:val="22"/>
              </w:rPr>
              <w:t>.</w:t>
            </w:r>
            <w:r w:rsidR="00555A62">
              <w:rPr>
                <w:color w:val="000000"/>
                <w:sz w:val="22"/>
                <w:szCs w:val="22"/>
              </w:rPr>
              <w:t>3</w:t>
            </w:r>
            <w:r>
              <w:rPr>
                <w:color w:val="000000"/>
                <w:sz w:val="22"/>
                <w:szCs w:val="22"/>
              </w:rPr>
              <w:t>9</w:t>
            </w:r>
          </w:p>
        </w:tc>
        <w:tc>
          <w:tcPr>
            <w:tcW w:w="696" w:type="pct"/>
            <w:tcBorders>
              <w:top w:val="nil"/>
              <w:left w:val="nil"/>
              <w:bottom w:val="dotted" w:sz="4" w:space="0" w:color="auto"/>
              <w:right w:val="dotted" w:sz="4" w:space="0" w:color="auto"/>
            </w:tcBorders>
            <w:shd w:val="clear" w:color="000000" w:fill="FFFFFF"/>
            <w:noWrap/>
            <w:vAlign w:val="center"/>
            <w:hideMark/>
          </w:tcPr>
          <w:p w:rsidR="00260266" w:rsidRDefault="00260266" w:rsidP="004D0EA7">
            <w:pPr>
              <w:spacing w:before="0"/>
              <w:jc w:val="right"/>
              <w:rPr>
                <w:color w:val="000000"/>
                <w:sz w:val="22"/>
                <w:szCs w:val="22"/>
              </w:rPr>
            </w:pPr>
            <w:r>
              <w:rPr>
                <w:color w:val="000000"/>
                <w:sz w:val="22"/>
                <w:szCs w:val="22"/>
              </w:rPr>
              <w:t>5984.86</w:t>
            </w:r>
          </w:p>
        </w:tc>
      </w:tr>
    </w:tbl>
    <w:p w:rsidR="00800CA9" w:rsidRPr="00447DA3" w:rsidRDefault="00800CA9" w:rsidP="00260266">
      <w:pPr>
        <w:jc w:val="center"/>
      </w:pPr>
    </w:p>
    <w:p w:rsidR="009E22F2" w:rsidRPr="00447DA3" w:rsidRDefault="009E22F2" w:rsidP="004D5BB6">
      <w:pPr>
        <w:pStyle w:val="Heading2"/>
      </w:pPr>
      <w:bookmarkStart w:id="163" w:name="_Toc356912917"/>
      <w:r w:rsidRPr="00447DA3">
        <w:t>O&amp;M EXPENSES</w:t>
      </w:r>
      <w:bookmarkEnd w:id="163"/>
    </w:p>
    <w:p w:rsidR="00097602" w:rsidRDefault="00097602" w:rsidP="00097602">
      <w:pPr>
        <w:spacing w:before="240"/>
        <w:rPr>
          <w:rFonts w:asciiTheme="minorHAnsi" w:hAnsiTheme="minorHAnsi" w:cstheme="minorHAnsi"/>
        </w:rPr>
      </w:pPr>
      <w:r w:rsidRPr="00447DA3">
        <w:rPr>
          <w:rFonts w:asciiTheme="minorHAnsi" w:hAnsiTheme="minorHAnsi" w:cstheme="minorHAnsi"/>
        </w:rPr>
        <w:t xml:space="preserve">Operation and Maintenance (O&amp;M) expenses comprise of </w:t>
      </w:r>
      <w:r w:rsidR="00260266">
        <w:rPr>
          <w:rFonts w:asciiTheme="minorHAnsi" w:hAnsiTheme="minorHAnsi" w:cstheme="minorHAnsi"/>
        </w:rPr>
        <w:t>e</w:t>
      </w:r>
      <w:r w:rsidRPr="00447DA3">
        <w:rPr>
          <w:rFonts w:asciiTheme="minorHAnsi" w:hAnsiTheme="minorHAnsi" w:cstheme="minorHAnsi"/>
        </w:rPr>
        <w:t xml:space="preserve">mployee related costs, A&amp;G </w:t>
      </w:r>
      <w:r w:rsidR="00260266">
        <w:rPr>
          <w:rFonts w:asciiTheme="minorHAnsi" w:hAnsiTheme="minorHAnsi" w:cstheme="minorHAnsi"/>
        </w:rPr>
        <w:t>e</w:t>
      </w:r>
      <w:r w:rsidRPr="00447DA3">
        <w:rPr>
          <w:rFonts w:asciiTheme="minorHAnsi" w:hAnsiTheme="minorHAnsi" w:cstheme="minorHAnsi"/>
        </w:rPr>
        <w:t xml:space="preserve">xpenses, and R&amp;M expenditure. </w:t>
      </w:r>
      <w:r>
        <w:rPr>
          <w:rFonts w:asciiTheme="minorHAnsi" w:hAnsiTheme="minorHAnsi" w:cstheme="minorHAnsi"/>
        </w:rPr>
        <w:t xml:space="preserve">The Petitioner’s submissions on each of the heads of O&amp;M expenditure for FY 2002-03, and the Commission’s ruling on the truing up of the O&amp;M expenditure heads are detailed below: </w:t>
      </w:r>
    </w:p>
    <w:p w:rsidR="00097602" w:rsidRPr="00447DA3" w:rsidRDefault="00097602" w:rsidP="00A309E2">
      <w:pPr>
        <w:pStyle w:val="Heading2"/>
        <w:numPr>
          <w:ilvl w:val="0"/>
          <w:numId w:val="0"/>
        </w:numPr>
      </w:pPr>
    </w:p>
    <w:p w:rsidR="009E22F2" w:rsidRPr="00447DA3" w:rsidRDefault="00097602" w:rsidP="00707AA3">
      <w:pPr>
        <w:pStyle w:val="Heading3"/>
      </w:pPr>
      <w:r>
        <w:rPr>
          <w:b/>
        </w:rPr>
        <w:t>Employee Expenses</w:t>
      </w:r>
    </w:p>
    <w:p w:rsidR="00102721" w:rsidRDefault="00102721" w:rsidP="00447DA3">
      <w:pPr>
        <w:rPr>
          <w:rFonts w:asciiTheme="minorHAnsi" w:hAnsiTheme="minorHAnsi" w:cstheme="minorHAnsi"/>
        </w:rPr>
      </w:pPr>
      <w:r>
        <w:rPr>
          <w:rFonts w:asciiTheme="minorHAnsi" w:hAnsiTheme="minorHAnsi" w:cstheme="minorHAnsi"/>
        </w:rPr>
        <w:t xml:space="preserve">The </w:t>
      </w:r>
      <w:r w:rsidR="0053733C">
        <w:rPr>
          <w:rFonts w:asciiTheme="minorHAnsi" w:hAnsiTheme="minorHAnsi" w:cstheme="minorHAnsi"/>
        </w:rPr>
        <w:t xml:space="preserve">Petitioner has </w:t>
      </w:r>
      <w:r>
        <w:rPr>
          <w:rFonts w:asciiTheme="minorHAnsi" w:hAnsiTheme="minorHAnsi" w:cstheme="minorHAnsi"/>
        </w:rPr>
        <w:t>submitted that the actual gross employee expenses for FY 2002-03 w</w:t>
      </w:r>
      <w:r w:rsidR="0053733C">
        <w:rPr>
          <w:rFonts w:asciiTheme="minorHAnsi" w:hAnsiTheme="minorHAnsi" w:cstheme="minorHAnsi"/>
        </w:rPr>
        <w:t>ere</w:t>
      </w:r>
      <w:r>
        <w:rPr>
          <w:rFonts w:asciiTheme="minorHAnsi" w:hAnsiTheme="minorHAnsi" w:cstheme="minorHAnsi"/>
        </w:rPr>
        <w:t xml:space="preserve"> Rs. 1,011.38 </w:t>
      </w:r>
      <w:r w:rsidR="0057466E">
        <w:rPr>
          <w:rFonts w:asciiTheme="minorHAnsi" w:hAnsiTheme="minorHAnsi" w:cstheme="minorHAnsi"/>
        </w:rPr>
        <w:t>crores</w:t>
      </w:r>
      <w:r>
        <w:rPr>
          <w:rFonts w:asciiTheme="minorHAnsi" w:hAnsiTheme="minorHAnsi" w:cstheme="minorHAnsi"/>
        </w:rPr>
        <w:t xml:space="preserve"> as against Rs. 1,011.83 </w:t>
      </w:r>
      <w:r w:rsidR="0057466E">
        <w:rPr>
          <w:rFonts w:asciiTheme="minorHAnsi" w:hAnsiTheme="minorHAnsi" w:cstheme="minorHAnsi"/>
        </w:rPr>
        <w:t>crores</w:t>
      </w:r>
      <w:r>
        <w:rPr>
          <w:rFonts w:asciiTheme="minorHAnsi" w:hAnsiTheme="minorHAnsi" w:cstheme="minorHAnsi"/>
        </w:rPr>
        <w:t xml:space="preserve"> approved by the Commission in the </w:t>
      </w:r>
      <w:r w:rsidR="00E54D63">
        <w:rPr>
          <w:rFonts w:asciiTheme="minorHAnsi" w:hAnsiTheme="minorHAnsi" w:cstheme="minorHAnsi"/>
        </w:rPr>
        <w:t>T</w:t>
      </w:r>
      <w:r>
        <w:rPr>
          <w:rFonts w:asciiTheme="minorHAnsi" w:hAnsiTheme="minorHAnsi" w:cstheme="minorHAnsi"/>
        </w:rPr>
        <w:t xml:space="preserve">ariff </w:t>
      </w:r>
      <w:r w:rsidR="00E54D63">
        <w:rPr>
          <w:rFonts w:asciiTheme="minorHAnsi" w:hAnsiTheme="minorHAnsi" w:cstheme="minorHAnsi"/>
        </w:rPr>
        <w:t>O</w:t>
      </w:r>
      <w:r>
        <w:rPr>
          <w:rFonts w:asciiTheme="minorHAnsi" w:hAnsiTheme="minorHAnsi" w:cstheme="minorHAnsi"/>
        </w:rPr>
        <w:t xml:space="preserve">rder. However the capitalisation has been at a level much higher than those approved in the </w:t>
      </w:r>
      <w:r w:rsidR="00E54D63">
        <w:rPr>
          <w:rFonts w:asciiTheme="minorHAnsi" w:hAnsiTheme="minorHAnsi" w:cstheme="minorHAnsi"/>
        </w:rPr>
        <w:t>T</w:t>
      </w:r>
      <w:r>
        <w:rPr>
          <w:rFonts w:asciiTheme="minorHAnsi" w:hAnsiTheme="minorHAnsi" w:cstheme="minorHAnsi"/>
        </w:rPr>
        <w:t xml:space="preserve">ariff </w:t>
      </w:r>
      <w:r w:rsidR="00E54D63">
        <w:rPr>
          <w:rFonts w:asciiTheme="minorHAnsi" w:hAnsiTheme="minorHAnsi" w:cstheme="minorHAnsi"/>
        </w:rPr>
        <w:t>O</w:t>
      </w:r>
      <w:r>
        <w:rPr>
          <w:rFonts w:asciiTheme="minorHAnsi" w:hAnsiTheme="minorHAnsi" w:cstheme="minorHAnsi"/>
        </w:rPr>
        <w:t xml:space="preserve">rder. The employee expenses capitalised as per audited accounts are to the tune of Rs. 198.29 </w:t>
      </w:r>
      <w:r w:rsidR="0057466E">
        <w:rPr>
          <w:rFonts w:asciiTheme="minorHAnsi" w:hAnsiTheme="minorHAnsi" w:cstheme="minorHAnsi"/>
        </w:rPr>
        <w:t>crores</w:t>
      </w:r>
      <w:r>
        <w:rPr>
          <w:rFonts w:asciiTheme="minorHAnsi" w:hAnsiTheme="minorHAnsi" w:cstheme="minorHAnsi"/>
        </w:rPr>
        <w:t xml:space="preserve"> as against Rs. 76.46 </w:t>
      </w:r>
      <w:r w:rsidR="0057466E">
        <w:rPr>
          <w:rFonts w:asciiTheme="minorHAnsi" w:hAnsiTheme="minorHAnsi" w:cstheme="minorHAnsi"/>
        </w:rPr>
        <w:t>crores</w:t>
      </w:r>
      <w:r>
        <w:rPr>
          <w:rFonts w:asciiTheme="minorHAnsi" w:hAnsiTheme="minorHAnsi" w:cstheme="minorHAnsi"/>
        </w:rPr>
        <w:t xml:space="preserve"> approved in the </w:t>
      </w:r>
      <w:r w:rsidR="00E54D63">
        <w:rPr>
          <w:rFonts w:asciiTheme="minorHAnsi" w:hAnsiTheme="minorHAnsi" w:cstheme="minorHAnsi"/>
        </w:rPr>
        <w:lastRenderedPageBreak/>
        <w:t>T</w:t>
      </w:r>
      <w:r>
        <w:rPr>
          <w:rFonts w:asciiTheme="minorHAnsi" w:hAnsiTheme="minorHAnsi" w:cstheme="minorHAnsi"/>
        </w:rPr>
        <w:t xml:space="preserve">ariff </w:t>
      </w:r>
      <w:r w:rsidR="00E54D63">
        <w:rPr>
          <w:rFonts w:asciiTheme="minorHAnsi" w:hAnsiTheme="minorHAnsi" w:cstheme="minorHAnsi"/>
        </w:rPr>
        <w:t>O</w:t>
      </w:r>
      <w:r>
        <w:rPr>
          <w:rFonts w:asciiTheme="minorHAnsi" w:hAnsiTheme="minorHAnsi" w:cstheme="minorHAnsi"/>
        </w:rPr>
        <w:t>rder.</w:t>
      </w:r>
      <w:r w:rsidR="00E831D4">
        <w:rPr>
          <w:rFonts w:asciiTheme="minorHAnsi" w:hAnsiTheme="minorHAnsi" w:cstheme="minorHAnsi"/>
        </w:rPr>
        <w:t xml:space="preserve"> Thus the net employee expenses as per audited accounts are Rs. 813.09 </w:t>
      </w:r>
      <w:r w:rsidR="0057466E">
        <w:rPr>
          <w:rFonts w:asciiTheme="minorHAnsi" w:hAnsiTheme="minorHAnsi" w:cstheme="minorHAnsi"/>
        </w:rPr>
        <w:t>crores</w:t>
      </w:r>
      <w:r w:rsidR="00E831D4">
        <w:rPr>
          <w:rFonts w:asciiTheme="minorHAnsi" w:hAnsiTheme="minorHAnsi" w:cstheme="minorHAnsi"/>
        </w:rPr>
        <w:t xml:space="preserve"> as against Rs. 935.37 </w:t>
      </w:r>
      <w:r w:rsidR="0057466E">
        <w:rPr>
          <w:rFonts w:asciiTheme="minorHAnsi" w:hAnsiTheme="minorHAnsi" w:cstheme="minorHAnsi"/>
        </w:rPr>
        <w:t>crores</w:t>
      </w:r>
      <w:r w:rsidR="00E831D4">
        <w:rPr>
          <w:rFonts w:asciiTheme="minorHAnsi" w:hAnsiTheme="minorHAnsi" w:cstheme="minorHAnsi"/>
        </w:rPr>
        <w:t xml:space="preserve"> approved in the </w:t>
      </w:r>
      <w:r w:rsidR="00E54D63">
        <w:rPr>
          <w:rFonts w:asciiTheme="minorHAnsi" w:hAnsiTheme="minorHAnsi" w:cstheme="minorHAnsi"/>
        </w:rPr>
        <w:t>T</w:t>
      </w:r>
      <w:r w:rsidR="00E831D4">
        <w:rPr>
          <w:rFonts w:asciiTheme="minorHAnsi" w:hAnsiTheme="minorHAnsi" w:cstheme="minorHAnsi"/>
        </w:rPr>
        <w:t xml:space="preserve">ariff </w:t>
      </w:r>
      <w:r w:rsidR="00E54D63">
        <w:rPr>
          <w:rFonts w:asciiTheme="minorHAnsi" w:hAnsiTheme="minorHAnsi" w:cstheme="minorHAnsi"/>
        </w:rPr>
        <w:t>O</w:t>
      </w:r>
      <w:r w:rsidR="00E831D4">
        <w:rPr>
          <w:rFonts w:asciiTheme="minorHAnsi" w:hAnsiTheme="minorHAnsi" w:cstheme="minorHAnsi"/>
        </w:rPr>
        <w:t xml:space="preserve">rder. The </w:t>
      </w:r>
      <w:r w:rsidR="0053733C">
        <w:rPr>
          <w:rFonts w:asciiTheme="minorHAnsi" w:hAnsiTheme="minorHAnsi" w:cstheme="minorHAnsi"/>
        </w:rPr>
        <w:t xml:space="preserve">Petitioner </w:t>
      </w:r>
      <w:r w:rsidR="00E831D4">
        <w:rPr>
          <w:rFonts w:asciiTheme="minorHAnsi" w:hAnsiTheme="minorHAnsi" w:cstheme="minorHAnsi"/>
        </w:rPr>
        <w:t xml:space="preserve">has also claimed efficiency gains of Rs. 61.14 </w:t>
      </w:r>
      <w:r w:rsidR="0057466E">
        <w:rPr>
          <w:rFonts w:asciiTheme="minorHAnsi" w:hAnsiTheme="minorHAnsi" w:cstheme="minorHAnsi"/>
        </w:rPr>
        <w:t>crores</w:t>
      </w:r>
      <w:r w:rsidR="00E831D4">
        <w:rPr>
          <w:rFonts w:asciiTheme="minorHAnsi" w:hAnsiTheme="minorHAnsi" w:cstheme="minorHAnsi"/>
        </w:rPr>
        <w:t>.</w:t>
      </w:r>
      <w:r w:rsidR="006A6EB3">
        <w:rPr>
          <w:rFonts w:asciiTheme="minorHAnsi" w:hAnsiTheme="minorHAnsi" w:cstheme="minorHAnsi"/>
        </w:rPr>
        <w:t xml:space="preserve"> Thus, the total net employee expenses claimed by the Petitioner are Rs. 874.23 crores.</w:t>
      </w:r>
    </w:p>
    <w:p w:rsidR="00E831D4" w:rsidRDefault="00E831D4" w:rsidP="00E831D4">
      <w:pPr>
        <w:spacing w:before="240"/>
      </w:pPr>
      <w:r>
        <w:rPr>
          <w:rFonts w:asciiTheme="minorHAnsi" w:hAnsiTheme="minorHAnsi" w:cstheme="minorHAnsi"/>
        </w:rPr>
        <w:t xml:space="preserve">Considering the details submitted by the </w:t>
      </w:r>
      <w:r w:rsidR="0053733C">
        <w:rPr>
          <w:rFonts w:asciiTheme="minorHAnsi" w:hAnsiTheme="minorHAnsi" w:cstheme="minorHAnsi"/>
        </w:rPr>
        <w:t>Petitioner</w:t>
      </w:r>
      <w:r>
        <w:rPr>
          <w:rFonts w:asciiTheme="minorHAnsi" w:hAnsiTheme="minorHAnsi" w:cstheme="minorHAnsi"/>
        </w:rPr>
        <w:t>, the Commission has accepted the actual employee expenses for FY 2002-03 as per audited accounts under the truing up exercise</w:t>
      </w:r>
      <w:r w:rsidR="006A6EB3">
        <w:rPr>
          <w:rFonts w:asciiTheme="minorHAnsi" w:hAnsiTheme="minorHAnsi" w:cstheme="minorHAnsi"/>
        </w:rPr>
        <w:t xml:space="preserve"> as they are lower than approved expenses</w:t>
      </w:r>
      <w:r>
        <w:rPr>
          <w:rFonts w:asciiTheme="minorHAnsi" w:hAnsiTheme="minorHAnsi" w:cstheme="minorHAnsi"/>
        </w:rPr>
        <w:t xml:space="preserve">. </w:t>
      </w:r>
      <w:r w:rsidR="00FF07C2">
        <w:rPr>
          <w:rFonts w:asciiTheme="minorHAnsi" w:hAnsiTheme="minorHAnsi" w:cstheme="minorHAnsi"/>
        </w:rPr>
        <w:t xml:space="preserve">The capitalisation has been considered at actual as per audited accounts. </w:t>
      </w:r>
      <w:r>
        <w:t>No efficiency gains have been allowed as the framework of sharing of efficiency gains and losses was approved by the Commission only for FY 2007-08 onwards after the formulation of Tariff Regulations.</w:t>
      </w:r>
    </w:p>
    <w:p w:rsidR="006A6EB3" w:rsidRDefault="006A6EB3" w:rsidP="00E831D4">
      <w:pPr>
        <w:spacing w:before="240"/>
      </w:pPr>
      <w:r>
        <w:t>Thus, the Commission has approved gross employee expenses of Rs. 1,011.38 crores and capitalisation thereof amounting to Rs. 198.29 crores.</w:t>
      </w:r>
    </w:p>
    <w:p w:rsidR="00FF07C2" w:rsidRDefault="00FF07C2" w:rsidP="00E831D4">
      <w:pPr>
        <w:spacing w:before="240"/>
      </w:pPr>
    </w:p>
    <w:p w:rsidR="00F500AE" w:rsidRPr="00447DA3" w:rsidRDefault="00E831D4" w:rsidP="00707AA3">
      <w:pPr>
        <w:pStyle w:val="Heading3"/>
      </w:pPr>
      <w:bookmarkStart w:id="164" w:name="_Ref322634803"/>
      <w:r>
        <w:rPr>
          <w:b/>
        </w:rPr>
        <w:t>A&amp;G Expenses</w:t>
      </w:r>
      <w:bookmarkEnd w:id="164"/>
    </w:p>
    <w:p w:rsidR="00E831D4" w:rsidRDefault="00E831D4" w:rsidP="00E831D4">
      <w:pPr>
        <w:spacing w:before="240"/>
        <w:rPr>
          <w:rFonts w:asciiTheme="minorHAnsi" w:hAnsiTheme="minorHAnsi" w:cstheme="minorHAnsi"/>
        </w:rPr>
      </w:pPr>
      <w:r>
        <w:rPr>
          <w:rFonts w:asciiTheme="minorHAnsi" w:hAnsiTheme="minorHAnsi" w:cstheme="minorHAnsi"/>
        </w:rPr>
        <w:t xml:space="preserve">The </w:t>
      </w:r>
      <w:r w:rsidR="0053733C">
        <w:rPr>
          <w:rFonts w:asciiTheme="minorHAnsi" w:hAnsiTheme="minorHAnsi" w:cstheme="minorHAnsi"/>
        </w:rPr>
        <w:t xml:space="preserve">Petitioner has </w:t>
      </w:r>
      <w:r>
        <w:rPr>
          <w:rFonts w:asciiTheme="minorHAnsi" w:hAnsiTheme="minorHAnsi" w:cstheme="minorHAnsi"/>
        </w:rPr>
        <w:t>submitted that the actual gross A&amp;G expenses for FY 2002-03 w</w:t>
      </w:r>
      <w:r w:rsidR="0053733C">
        <w:rPr>
          <w:rFonts w:asciiTheme="minorHAnsi" w:hAnsiTheme="minorHAnsi" w:cstheme="minorHAnsi"/>
        </w:rPr>
        <w:t>ere</w:t>
      </w:r>
      <w:r>
        <w:rPr>
          <w:rFonts w:asciiTheme="minorHAnsi" w:hAnsiTheme="minorHAnsi" w:cstheme="minorHAnsi"/>
        </w:rPr>
        <w:t xml:space="preserve"> Rs. 89.94 </w:t>
      </w:r>
      <w:r w:rsidR="0057466E">
        <w:rPr>
          <w:rFonts w:asciiTheme="minorHAnsi" w:hAnsiTheme="minorHAnsi" w:cstheme="minorHAnsi"/>
        </w:rPr>
        <w:t>crores</w:t>
      </w:r>
      <w:r>
        <w:rPr>
          <w:rFonts w:asciiTheme="minorHAnsi" w:hAnsiTheme="minorHAnsi" w:cstheme="minorHAnsi"/>
        </w:rPr>
        <w:t xml:space="preserve"> as against Rs. 105.01 </w:t>
      </w:r>
      <w:r w:rsidR="0057466E">
        <w:rPr>
          <w:rFonts w:asciiTheme="minorHAnsi" w:hAnsiTheme="minorHAnsi" w:cstheme="minorHAnsi"/>
        </w:rPr>
        <w:t>crores</w:t>
      </w:r>
      <w:r>
        <w:rPr>
          <w:rFonts w:asciiTheme="minorHAnsi" w:hAnsiTheme="minorHAnsi" w:cstheme="minorHAnsi"/>
        </w:rPr>
        <w:t xml:space="preserve"> approved by the Commission in the </w:t>
      </w:r>
      <w:r w:rsidR="00E54D63">
        <w:rPr>
          <w:rFonts w:asciiTheme="minorHAnsi" w:hAnsiTheme="minorHAnsi" w:cstheme="minorHAnsi"/>
        </w:rPr>
        <w:t>T</w:t>
      </w:r>
      <w:r>
        <w:rPr>
          <w:rFonts w:asciiTheme="minorHAnsi" w:hAnsiTheme="minorHAnsi" w:cstheme="minorHAnsi"/>
        </w:rPr>
        <w:t xml:space="preserve">ariff </w:t>
      </w:r>
      <w:r w:rsidR="00E54D63">
        <w:rPr>
          <w:rFonts w:asciiTheme="minorHAnsi" w:hAnsiTheme="minorHAnsi" w:cstheme="minorHAnsi"/>
        </w:rPr>
        <w:t>O</w:t>
      </w:r>
      <w:r>
        <w:rPr>
          <w:rFonts w:asciiTheme="minorHAnsi" w:hAnsiTheme="minorHAnsi" w:cstheme="minorHAnsi"/>
        </w:rPr>
        <w:t xml:space="preserve">rder. The A&amp;G expenses capitalised as per audited accounts are to the tune of Rs. 23.95 </w:t>
      </w:r>
      <w:r w:rsidR="0057466E">
        <w:rPr>
          <w:rFonts w:asciiTheme="minorHAnsi" w:hAnsiTheme="minorHAnsi" w:cstheme="minorHAnsi"/>
        </w:rPr>
        <w:t>crores</w:t>
      </w:r>
      <w:r>
        <w:rPr>
          <w:rFonts w:asciiTheme="minorHAnsi" w:hAnsiTheme="minorHAnsi" w:cstheme="minorHAnsi"/>
        </w:rPr>
        <w:t xml:space="preserve"> as against Rs. 6.50 </w:t>
      </w:r>
      <w:r w:rsidR="0057466E">
        <w:rPr>
          <w:rFonts w:asciiTheme="minorHAnsi" w:hAnsiTheme="minorHAnsi" w:cstheme="minorHAnsi"/>
        </w:rPr>
        <w:t>crores</w:t>
      </w:r>
      <w:r>
        <w:rPr>
          <w:rFonts w:asciiTheme="minorHAnsi" w:hAnsiTheme="minorHAnsi" w:cstheme="minorHAnsi"/>
        </w:rPr>
        <w:t xml:space="preserve"> approved in the </w:t>
      </w:r>
      <w:r w:rsidR="00E54D63">
        <w:rPr>
          <w:rFonts w:asciiTheme="minorHAnsi" w:hAnsiTheme="minorHAnsi" w:cstheme="minorHAnsi"/>
        </w:rPr>
        <w:t>T</w:t>
      </w:r>
      <w:r>
        <w:rPr>
          <w:rFonts w:asciiTheme="minorHAnsi" w:hAnsiTheme="minorHAnsi" w:cstheme="minorHAnsi"/>
        </w:rPr>
        <w:t xml:space="preserve">ariff </w:t>
      </w:r>
      <w:r w:rsidR="00E54D63">
        <w:rPr>
          <w:rFonts w:asciiTheme="minorHAnsi" w:hAnsiTheme="minorHAnsi" w:cstheme="minorHAnsi"/>
        </w:rPr>
        <w:t>O</w:t>
      </w:r>
      <w:r>
        <w:rPr>
          <w:rFonts w:asciiTheme="minorHAnsi" w:hAnsiTheme="minorHAnsi" w:cstheme="minorHAnsi"/>
        </w:rPr>
        <w:t xml:space="preserve">rder. Thus the net A&amp;G expenses as per audited accounts are Rs. 65.99 </w:t>
      </w:r>
      <w:r w:rsidR="0057466E">
        <w:rPr>
          <w:rFonts w:asciiTheme="minorHAnsi" w:hAnsiTheme="minorHAnsi" w:cstheme="minorHAnsi"/>
        </w:rPr>
        <w:t>crores</w:t>
      </w:r>
      <w:r>
        <w:rPr>
          <w:rFonts w:asciiTheme="minorHAnsi" w:hAnsiTheme="minorHAnsi" w:cstheme="minorHAnsi"/>
        </w:rPr>
        <w:t xml:space="preserve"> as against Rs. 98.51 </w:t>
      </w:r>
      <w:r w:rsidR="0057466E">
        <w:rPr>
          <w:rFonts w:asciiTheme="minorHAnsi" w:hAnsiTheme="minorHAnsi" w:cstheme="minorHAnsi"/>
        </w:rPr>
        <w:t>crores</w:t>
      </w:r>
      <w:r>
        <w:rPr>
          <w:rFonts w:asciiTheme="minorHAnsi" w:hAnsiTheme="minorHAnsi" w:cstheme="minorHAnsi"/>
        </w:rPr>
        <w:t xml:space="preserve"> approved in the tariff order. The </w:t>
      </w:r>
      <w:r w:rsidR="00857498">
        <w:rPr>
          <w:rFonts w:asciiTheme="minorHAnsi" w:hAnsiTheme="minorHAnsi" w:cstheme="minorHAnsi"/>
        </w:rPr>
        <w:t xml:space="preserve">Petitioner </w:t>
      </w:r>
      <w:r>
        <w:rPr>
          <w:rFonts w:asciiTheme="minorHAnsi" w:hAnsiTheme="minorHAnsi" w:cstheme="minorHAnsi"/>
        </w:rPr>
        <w:t xml:space="preserve">has also claimed efficiency gains of Rs. 16.26 </w:t>
      </w:r>
      <w:r w:rsidR="0057466E">
        <w:rPr>
          <w:rFonts w:asciiTheme="minorHAnsi" w:hAnsiTheme="minorHAnsi" w:cstheme="minorHAnsi"/>
        </w:rPr>
        <w:t>crores</w:t>
      </w:r>
      <w:r>
        <w:rPr>
          <w:rFonts w:asciiTheme="minorHAnsi" w:hAnsiTheme="minorHAnsi" w:cstheme="minorHAnsi"/>
        </w:rPr>
        <w:t>.</w:t>
      </w:r>
    </w:p>
    <w:p w:rsidR="00E831D4" w:rsidRDefault="00E831D4" w:rsidP="00E831D4">
      <w:pPr>
        <w:spacing w:before="240"/>
      </w:pPr>
      <w:r>
        <w:rPr>
          <w:rFonts w:asciiTheme="minorHAnsi" w:hAnsiTheme="minorHAnsi" w:cstheme="minorHAnsi"/>
        </w:rPr>
        <w:t xml:space="preserve">Considering the details submitted by the </w:t>
      </w:r>
      <w:r w:rsidR="00857498">
        <w:rPr>
          <w:rFonts w:asciiTheme="minorHAnsi" w:hAnsiTheme="minorHAnsi" w:cstheme="minorHAnsi"/>
        </w:rPr>
        <w:t>Petitioner</w:t>
      </w:r>
      <w:r>
        <w:rPr>
          <w:rFonts w:asciiTheme="minorHAnsi" w:hAnsiTheme="minorHAnsi" w:cstheme="minorHAnsi"/>
        </w:rPr>
        <w:t>, the Commission has accepted the actual A&amp;G expenses for FY 2002-03 as per audited accounts under the truing up exercise</w:t>
      </w:r>
      <w:r w:rsidR="006A6EB3">
        <w:rPr>
          <w:rFonts w:asciiTheme="minorHAnsi" w:hAnsiTheme="minorHAnsi" w:cstheme="minorHAnsi"/>
        </w:rPr>
        <w:t xml:space="preserve"> as they are lower than truing up exercise</w:t>
      </w:r>
      <w:r>
        <w:rPr>
          <w:rFonts w:asciiTheme="minorHAnsi" w:hAnsiTheme="minorHAnsi" w:cstheme="minorHAnsi"/>
        </w:rPr>
        <w:t xml:space="preserve">. </w:t>
      </w:r>
      <w:r w:rsidR="00FF07C2">
        <w:rPr>
          <w:rFonts w:asciiTheme="minorHAnsi" w:hAnsiTheme="minorHAnsi" w:cstheme="minorHAnsi"/>
        </w:rPr>
        <w:t>The capitalisation has been considered at actual as per audited accounts.</w:t>
      </w:r>
      <w:r w:rsidR="00FF07C2">
        <w:t xml:space="preserve"> </w:t>
      </w:r>
      <w:r>
        <w:t>No efficiency gains have been allowed as the framework of sharing of efficiency gains and losses was approved by the Commission only for FY 2007-08 onwards after the formulation of Tariff Regulations.</w:t>
      </w:r>
    </w:p>
    <w:p w:rsidR="006A6EB3" w:rsidRDefault="006A6EB3" w:rsidP="00E831D4">
      <w:pPr>
        <w:spacing w:before="240"/>
      </w:pPr>
      <w:r>
        <w:t>Thus, the Commission has approved gross A&amp;G expenses of Rs. 89.94 crores and capitalisation thereof amounting to Rs. 23.95 crores.</w:t>
      </w:r>
    </w:p>
    <w:p w:rsidR="008F43A0" w:rsidRPr="00447DA3" w:rsidRDefault="008F43A0" w:rsidP="008F43A0">
      <w:pPr>
        <w:rPr>
          <w:rFonts w:asciiTheme="minorHAnsi" w:hAnsiTheme="minorHAnsi" w:cstheme="minorHAnsi"/>
        </w:rPr>
      </w:pPr>
    </w:p>
    <w:p w:rsidR="008F43A0" w:rsidRPr="00447DA3" w:rsidRDefault="008F43A0" w:rsidP="008F43A0">
      <w:pPr>
        <w:pStyle w:val="Heading3"/>
      </w:pPr>
      <w:r>
        <w:rPr>
          <w:b/>
        </w:rPr>
        <w:lastRenderedPageBreak/>
        <w:t>Repair and Maintenance Expenses</w:t>
      </w:r>
    </w:p>
    <w:p w:rsidR="008F43A0" w:rsidRDefault="008F43A0" w:rsidP="008F43A0">
      <w:pPr>
        <w:spacing w:before="240"/>
        <w:rPr>
          <w:rFonts w:asciiTheme="minorHAnsi" w:hAnsiTheme="minorHAnsi" w:cstheme="minorHAnsi"/>
        </w:rPr>
      </w:pPr>
      <w:r>
        <w:rPr>
          <w:rFonts w:asciiTheme="minorHAnsi" w:hAnsiTheme="minorHAnsi" w:cstheme="minorHAnsi"/>
        </w:rPr>
        <w:t xml:space="preserve">The </w:t>
      </w:r>
      <w:r w:rsidR="00857498">
        <w:rPr>
          <w:rFonts w:asciiTheme="minorHAnsi" w:hAnsiTheme="minorHAnsi" w:cstheme="minorHAnsi"/>
        </w:rPr>
        <w:t xml:space="preserve">Petitioner has </w:t>
      </w:r>
      <w:r>
        <w:rPr>
          <w:rFonts w:asciiTheme="minorHAnsi" w:hAnsiTheme="minorHAnsi" w:cstheme="minorHAnsi"/>
        </w:rPr>
        <w:t xml:space="preserve">submitted that the actual repair and maintenance expenses for FY 2002-03 were Rs. 204.18 </w:t>
      </w:r>
      <w:r w:rsidR="0057466E">
        <w:rPr>
          <w:rFonts w:asciiTheme="minorHAnsi" w:hAnsiTheme="minorHAnsi" w:cstheme="minorHAnsi"/>
        </w:rPr>
        <w:t>crores</w:t>
      </w:r>
      <w:r>
        <w:rPr>
          <w:rFonts w:asciiTheme="minorHAnsi" w:hAnsiTheme="minorHAnsi" w:cstheme="minorHAnsi"/>
        </w:rPr>
        <w:t xml:space="preserve"> as against Rs. 239.59 </w:t>
      </w:r>
      <w:r w:rsidR="0057466E">
        <w:rPr>
          <w:rFonts w:asciiTheme="minorHAnsi" w:hAnsiTheme="minorHAnsi" w:cstheme="minorHAnsi"/>
        </w:rPr>
        <w:t>crores</w:t>
      </w:r>
      <w:r>
        <w:rPr>
          <w:rFonts w:asciiTheme="minorHAnsi" w:hAnsiTheme="minorHAnsi" w:cstheme="minorHAnsi"/>
        </w:rPr>
        <w:t xml:space="preserve"> approved by the Commission in the </w:t>
      </w:r>
      <w:r w:rsidR="00FF07C2">
        <w:rPr>
          <w:rFonts w:asciiTheme="minorHAnsi" w:hAnsiTheme="minorHAnsi" w:cstheme="minorHAnsi"/>
        </w:rPr>
        <w:t>T</w:t>
      </w:r>
      <w:r>
        <w:rPr>
          <w:rFonts w:asciiTheme="minorHAnsi" w:hAnsiTheme="minorHAnsi" w:cstheme="minorHAnsi"/>
        </w:rPr>
        <w:t xml:space="preserve">ariff </w:t>
      </w:r>
      <w:r w:rsidR="00FF07C2">
        <w:rPr>
          <w:rFonts w:asciiTheme="minorHAnsi" w:hAnsiTheme="minorHAnsi" w:cstheme="minorHAnsi"/>
        </w:rPr>
        <w:t>O</w:t>
      </w:r>
      <w:r>
        <w:rPr>
          <w:rFonts w:asciiTheme="minorHAnsi" w:hAnsiTheme="minorHAnsi" w:cstheme="minorHAnsi"/>
        </w:rPr>
        <w:t xml:space="preserve">rder. Actual expenses being lower than the approved levels, the </w:t>
      </w:r>
      <w:r w:rsidR="00857498">
        <w:rPr>
          <w:rFonts w:asciiTheme="minorHAnsi" w:hAnsiTheme="minorHAnsi" w:cstheme="minorHAnsi"/>
        </w:rPr>
        <w:t xml:space="preserve">Petitioner </w:t>
      </w:r>
      <w:r>
        <w:rPr>
          <w:rFonts w:asciiTheme="minorHAnsi" w:hAnsiTheme="minorHAnsi" w:cstheme="minorHAnsi"/>
        </w:rPr>
        <w:t>has also claimed efficiency gains of Rs. 17.7</w:t>
      </w:r>
      <w:r w:rsidR="00FF07C2">
        <w:rPr>
          <w:rFonts w:asciiTheme="minorHAnsi" w:hAnsiTheme="minorHAnsi" w:cstheme="minorHAnsi"/>
        </w:rPr>
        <w:t>0</w:t>
      </w:r>
      <w:r>
        <w:rPr>
          <w:rFonts w:asciiTheme="minorHAnsi" w:hAnsiTheme="minorHAnsi" w:cstheme="minorHAnsi"/>
        </w:rPr>
        <w:t xml:space="preserve"> </w:t>
      </w:r>
      <w:r w:rsidR="0057466E">
        <w:rPr>
          <w:rFonts w:asciiTheme="minorHAnsi" w:hAnsiTheme="minorHAnsi" w:cstheme="minorHAnsi"/>
        </w:rPr>
        <w:t>crores</w:t>
      </w:r>
      <w:r>
        <w:rPr>
          <w:rFonts w:asciiTheme="minorHAnsi" w:hAnsiTheme="minorHAnsi" w:cstheme="minorHAnsi"/>
        </w:rPr>
        <w:t>.</w:t>
      </w:r>
    </w:p>
    <w:p w:rsidR="008F43A0" w:rsidRDefault="008F43A0" w:rsidP="008F43A0">
      <w:pPr>
        <w:spacing w:before="240"/>
      </w:pPr>
      <w:r>
        <w:rPr>
          <w:rFonts w:asciiTheme="minorHAnsi" w:hAnsiTheme="minorHAnsi" w:cstheme="minorHAnsi"/>
        </w:rPr>
        <w:t xml:space="preserve">Considering the details submitted by the </w:t>
      </w:r>
      <w:r w:rsidR="00857498">
        <w:rPr>
          <w:rFonts w:asciiTheme="minorHAnsi" w:hAnsiTheme="minorHAnsi" w:cstheme="minorHAnsi"/>
        </w:rPr>
        <w:t>Petitioner</w:t>
      </w:r>
      <w:r>
        <w:rPr>
          <w:rFonts w:asciiTheme="minorHAnsi" w:hAnsiTheme="minorHAnsi" w:cstheme="minorHAnsi"/>
        </w:rPr>
        <w:t xml:space="preserve">, the Commission has accepted the actual repair and maintenance expenses for FY 2002-03 </w:t>
      </w:r>
      <w:r w:rsidR="000D6EAB">
        <w:rPr>
          <w:rFonts w:asciiTheme="minorHAnsi" w:hAnsiTheme="minorHAnsi" w:cstheme="minorHAnsi"/>
        </w:rPr>
        <w:t xml:space="preserve">amounting to Rs. 204.18 </w:t>
      </w:r>
      <w:r w:rsidR="0057466E">
        <w:rPr>
          <w:rFonts w:asciiTheme="minorHAnsi" w:hAnsiTheme="minorHAnsi" w:cstheme="minorHAnsi"/>
        </w:rPr>
        <w:t>crores</w:t>
      </w:r>
      <w:r w:rsidR="000D6EAB">
        <w:rPr>
          <w:rFonts w:asciiTheme="minorHAnsi" w:hAnsiTheme="minorHAnsi" w:cstheme="minorHAnsi"/>
        </w:rPr>
        <w:t xml:space="preserve"> </w:t>
      </w:r>
      <w:r>
        <w:rPr>
          <w:rFonts w:asciiTheme="minorHAnsi" w:hAnsiTheme="minorHAnsi" w:cstheme="minorHAnsi"/>
        </w:rPr>
        <w:t xml:space="preserve">as per audited accounts under the truing up exercise. </w:t>
      </w:r>
      <w:r>
        <w:t>No efficiency gains have been allowed as the framework of sharing of efficiency gains and losses was approved by the Commission only for FY 2007-08 onwards after the formulation of Tariff Regulations.</w:t>
      </w:r>
    </w:p>
    <w:p w:rsidR="008F43A0" w:rsidRDefault="008F43A0" w:rsidP="00C2148E">
      <w:r>
        <w:t>The summary of the O&amp;M expenses submitted by the Petitioner and as approved by the Commission are shown in the table below:</w:t>
      </w:r>
    </w:p>
    <w:p w:rsidR="00AB50C6" w:rsidRPr="00447DA3" w:rsidRDefault="00AB50C6" w:rsidP="00447DA3">
      <w:pPr>
        <w:pStyle w:val="Caption"/>
        <w:keepNext/>
        <w:spacing w:line="276" w:lineRule="auto"/>
        <w:jc w:val="center"/>
        <w:rPr>
          <w:rFonts w:asciiTheme="minorHAnsi" w:hAnsiTheme="minorHAnsi" w:cstheme="minorHAnsi"/>
          <w:szCs w:val="24"/>
        </w:rPr>
      </w:pPr>
      <w:bookmarkStart w:id="165" w:name="_Ref323902421"/>
      <w:bookmarkStart w:id="166" w:name="_Toc356913041"/>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sidR="001F566B">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5</w:t>
      </w:r>
      <w:r w:rsidR="00347A3F">
        <w:rPr>
          <w:rFonts w:asciiTheme="minorHAnsi" w:hAnsiTheme="minorHAnsi" w:cstheme="minorHAnsi"/>
          <w:szCs w:val="24"/>
        </w:rPr>
        <w:fldChar w:fldCharType="end"/>
      </w:r>
      <w:r w:rsidR="001F566B">
        <w:rPr>
          <w:rFonts w:asciiTheme="minorHAnsi" w:hAnsiTheme="minorHAnsi" w:cstheme="minorHAnsi"/>
          <w:szCs w:val="24"/>
        </w:rPr>
        <w:noBreakHyphen/>
      </w:r>
      <w:r w:rsidR="00347A3F">
        <w:rPr>
          <w:rFonts w:asciiTheme="minorHAnsi" w:hAnsiTheme="minorHAnsi" w:cstheme="minorHAnsi"/>
          <w:szCs w:val="24"/>
        </w:rPr>
        <w:fldChar w:fldCharType="begin"/>
      </w:r>
      <w:r w:rsidR="001F566B">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w:t>
      </w:r>
      <w:r w:rsidR="00347A3F">
        <w:rPr>
          <w:rFonts w:asciiTheme="minorHAnsi" w:hAnsiTheme="minorHAnsi" w:cstheme="minorHAnsi"/>
          <w:szCs w:val="24"/>
        </w:rPr>
        <w:fldChar w:fldCharType="end"/>
      </w:r>
      <w:bookmarkEnd w:id="165"/>
      <w:r w:rsidRPr="00447DA3">
        <w:rPr>
          <w:rFonts w:asciiTheme="minorHAnsi" w:hAnsiTheme="minorHAnsi" w:cstheme="minorHAnsi"/>
          <w:szCs w:val="24"/>
        </w:rPr>
        <w:t xml:space="preserve">: </w:t>
      </w:r>
      <w:r w:rsidR="008F43A0">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sidR="008F43A0">
        <w:rPr>
          <w:rFonts w:asciiTheme="minorHAnsi" w:hAnsiTheme="minorHAnsi" w:cstheme="minorHAnsi"/>
          <w:szCs w:val="24"/>
        </w:rPr>
        <w:t>2002-03</w:t>
      </w:r>
      <w:r w:rsidRPr="00447DA3">
        <w:rPr>
          <w:rFonts w:asciiTheme="minorHAnsi" w:hAnsiTheme="minorHAnsi" w:cstheme="minorHAnsi"/>
          <w:szCs w:val="24"/>
        </w:rPr>
        <w:t xml:space="preserve"> (Rs. </w:t>
      </w:r>
      <w:r w:rsidR="0057466E">
        <w:rPr>
          <w:rFonts w:asciiTheme="minorHAnsi" w:hAnsiTheme="minorHAnsi" w:cstheme="minorHAnsi"/>
          <w:szCs w:val="24"/>
        </w:rPr>
        <w:t>Crores</w:t>
      </w:r>
      <w:r w:rsidRPr="00447DA3">
        <w:rPr>
          <w:rFonts w:asciiTheme="minorHAnsi" w:hAnsiTheme="minorHAnsi" w:cstheme="minorHAnsi"/>
          <w:szCs w:val="24"/>
        </w:rPr>
        <w:t>)</w:t>
      </w:r>
      <w:bookmarkEnd w:id="166"/>
    </w:p>
    <w:tbl>
      <w:tblPr>
        <w:tblW w:w="5000" w:type="pct"/>
        <w:tblLayout w:type="fixed"/>
        <w:tblLook w:val="04A0"/>
      </w:tblPr>
      <w:tblGrid>
        <w:gridCol w:w="3651"/>
        <w:gridCol w:w="1308"/>
        <w:gridCol w:w="1310"/>
        <w:gridCol w:w="1308"/>
        <w:gridCol w:w="1308"/>
      </w:tblGrid>
      <w:tr w:rsidR="008F43A0" w:rsidRPr="008F43A0" w:rsidTr="00B06298">
        <w:trPr>
          <w:trHeight w:val="900"/>
        </w:trPr>
        <w:tc>
          <w:tcPr>
            <w:tcW w:w="2055" w:type="pct"/>
            <w:tcBorders>
              <w:top w:val="dotted" w:sz="4" w:space="0" w:color="auto"/>
              <w:left w:val="dotted" w:sz="4" w:space="0" w:color="auto"/>
              <w:bottom w:val="nil"/>
              <w:right w:val="dotted" w:sz="4" w:space="0" w:color="auto"/>
            </w:tcBorders>
            <w:shd w:val="clear" w:color="000000" w:fill="DBE5F1"/>
            <w:hideMark/>
          </w:tcPr>
          <w:p w:rsidR="008F43A0" w:rsidRPr="008F43A0" w:rsidRDefault="008F43A0" w:rsidP="008F43A0">
            <w:pPr>
              <w:spacing w:before="0" w:line="240" w:lineRule="auto"/>
              <w:jc w:val="left"/>
              <w:rPr>
                <w:b/>
                <w:bCs/>
                <w:color w:val="000000"/>
                <w:sz w:val="22"/>
                <w:szCs w:val="22"/>
                <w:lang w:val="en-IN" w:eastAsia="en-IN"/>
              </w:rPr>
            </w:pPr>
            <w:r w:rsidRPr="008F43A0">
              <w:rPr>
                <w:b/>
                <w:bCs/>
                <w:color w:val="000000"/>
                <w:sz w:val="22"/>
                <w:szCs w:val="22"/>
                <w:lang w:val="en-IN" w:eastAsia="en-IN"/>
              </w:rPr>
              <w:t>Particulars</w:t>
            </w:r>
          </w:p>
        </w:tc>
        <w:tc>
          <w:tcPr>
            <w:tcW w:w="736" w:type="pct"/>
            <w:tcBorders>
              <w:top w:val="dotted" w:sz="4" w:space="0" w:color="auto"/>
              <w:left w:val="nil"/>
              <w:bottom w:val="nil"/>
              <w:right w:val="dotted" w:sz="4" w:space="0" w:color="auto"/>
            </w:tcBorders>
            <w:shd w:val="clear" w:color="000000" w:fill="DBE5F1"/>
            <w:hideMark/>
          </w:tcPr>
          <w:p w:rsidR="008F43A0" w:rsidRPr="008F43A0" w:rsidRDefault="008F43A0" w:rsidP="008F43A0">
            <w:pPr>
              <w:spacing w:before="0" w:line="240" w:lineRule="auto"/>
              <w:jc w:val="center"/>
              <w:rPr>
                <w:b/>
                <w:bCs/>
                <w:color w:val="000000"/>
                <w:sz w:val="22"/>
                <w:szCs w:val="22"/>
                <w:lang w:val="en-IN" w:eastAsia="en-IN"/>
              </w:rPr>
            </w:pPr>
            <w:r w:rsidRPr="008F43A0">
              <w:rPr>
                <w:b/>
                <w:bCs/>
                <w:color w:val="000000"/>
                <w:sz w:val="22"/>
                <w:szCs w:val="22"/>
                <w:lang w:val="en-IN" w:eastAsia="en-IN"/>
              </w:rPr>
              <w:t>Tariff Order</w:t>
            </w:r>
          </w:p>
        </w:tc>
        <w:tc>
          <w:tcPr>
            <w:tcW w:w="737" w:type="pct"/>
            <w:tcBorders>
              <w:top w:val="dotted" w:sz="4" w:space="0" w:color="auto"/>
              <w:left w:val="nil"/>
              <w:bottom w:val="nil"/>
              <w:right w:val="dotted" w:sz="4" w:space="0" w:color="auto"/>
            </w:tcBorders>
            <w:shd w:val="clear" w:color="000000" w:fill="DBE5F1"/>
            <w:hideMark/>
          </w:tcPr>
          <w:p w:rsidR="008F43A0" w:rsidRPr="008F43A0" w:rsidRDefault="00C011B1" w:rsidP="008F43A0">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6" w:type="pct"/>
            <w:tcBorders>
              <w:top w:val="dotted" w:sz="4" w:space="0" w:color="auto"/>
              <w:left w:val="nil"/>
              <w:bottom w:val="nil"/>
              <w:right w:val="dotted" w:sz="4" w:space="0" w:color="auto"/>
            </w:tcBorders>
            <w:shd w:val="clear" w:color="000000" w:fill="DBE5F1"/>
            <w:hideMark/>
          </w:tcPr>
          <w:p w:rsidR="008F43A0" w:rsidRPr="008F43A0" w:rsidRDefault="008F43A0" w:rsidP="008F43A0">
            <w:pPr>
              <w:spacing w:before="0" w:line="240" w:lineRule="auto"/>
              <w:jc w:val="center"/>
              <w:rPr>
                <w:b/>
                <w:bCs/>
                <w:color w:val="000000"/>
                <w:sz w:val="22"/>
                <w:szCs w:val="22"/>
                <w:lang w:val="en-IN" w:eastAsia="en-IN"/>
              </w:rPr>
            </w:pPr>
            <w:r w:rsidRPr="008F43A0">
              <w:rPr>
                <w:b/>
                <w:bCs/>
                <w:color w:val="000000"/>
                <w:sz w:val="22"/>
                <w:szCs w:val="22"/>
                <w:lang w:val="en-IN" w:eastAsia="en-IN"/>
              </w:rPr>
              <w:t>True-up Petition</w:t>
            </w:r>
          </w:p>
        </w:tc>
        <w:tc>
          <w:tcPr>
            <w:tcW w:w="736" w:type="pct"/>
            <w:tcBorders>
              <w:top w:val="dotted" w:sz="4" w:space="0" w:color="auto"/>
              <w:left w:val="nil"/>
              <w:bottom w:val="nil"/>
              <w:right w:val="dotted" w:sz="4" w:space="0" w:color="auto"/>
            </w:tcBorders>
            <w:shd w:val="clear" w:color="000000" w:fill="DBE5F1"/>
            <w:hideMark/>
          </w:tcPr>
          <w:p w:rsidR="008F43A0" w:rsidRPr="008F43A0" w:rsidRDefault="00594391" w:rsidP="008F43A0">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FF07C2" w:rsidRPr="008F43A0" w:rsidTr="00542D9E">
        <w:trPr>
          <w:trHeight w:val="300"/>
        </w:trPr>
        <w:tc>
          <w:tcPr>
            <w:tcW w:w="2055"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FF07C2" w:rsidRDefault="00FF07C2" w:rsidP="00FF07C2">
            <w:pPr>
              <w:spacing w:before="0"/>
              <w:rPr>
                <w:color w:val="000000"/>
                <w:sz w:val="22"/>
                <w:szCs w:val="22"/>
              </w:rPr>
            </w:pPr>
            <w:r>
              <w:rPr>
                <w:color w:val="000000"/>
                <w:sz w:val="22"/>
                <w:szCs w:val="22"/>
              </w:rPr>
              <w:t>Employee Expenses</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1011.83</w:t>
            </w:r>
          </w:p>
        </w:tc>
        <w:tc>
          <w:tcPr>
            <w:tcW w:w="737" w:type="pct"/>
            <w:tcBorders>
              <w:top w:val="dotted" w:sz="4" w:space="0" w:color="auto"/>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1011.38</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1072.52</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1011.38</w:t>
            </w:r>
          </w:p>
        </w:tc>
      </w:tr>
      <w:tr w:rsidR="00FF07C2" w:rsidRPr="008F43A0" w:rsidTr="00542D9E">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FF07C2" w:rsidRDefault="00FF07C2" w:rsidP="00FF07C2">
            <w:pPr>
              <w:spacing w:before="0"/>
              <w:rPr>
                <w:color w:val="000000"/>
                <w:sz w:val="22"/>
                <w:szCs w:val="22"/>
              </w:rPr>
            </w:pPr>
            <w:r>
              <w:rPr>
                <w:color w:val="000000"/>
                <w:sz w:val="22"/>
                <w:szCs w:val="22"/>
              </w:rPr>
              <w:t>Repair &amp;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239.59</w:t>
            </w:r>
          </w:p>
        </w:tc>
        <w:tc>
          <w:tcPr>
            <w:tcW w:w="737"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204.18</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221.89</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204.18</w:t>
            </w:r>
          </w:p>
        </w:tc>
      </w:tr>
      <w:tr w:rsidR="00FF07C2" w:rsidRPr="008F43A0" w:rsidTr="00542D9E">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FF07C2" w:rsidRDefault="00FF07C2" w:rsidP="00FF07C2">
            <w:pPr>
              <w:spacing w:before="0"/>
              <w:rPr>
                <w:color w:val="000000"/>
                <w:sz w:val="22"/>
                <w:szCs w:val="22"/>
              </w:rPr>
            </w:pPr>
            <w:r>
              <w:rPr>
                <w:color w:val="000000"/>
                <w:sz w:val="22"/>
                <w:szCs w:val="22"/>
              </w:rPr>
              <w:t>Administrative and General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105.01</w:t>
            </w:r>
          </w:p>
        </w:tc>
        <w:tc>
          <w:tcPr>
            <w:tcW w:w="737"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89.94</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106.20</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89.94</w:t>
            </w:r>
          </w:p>
        </w:tc>
      </w:tr>
      <w:tr w:rsidR="00FF07C2" w:rsidRPr="008F43A0" w:rsidTr="00542D9E">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FF07C2" w:rsidRDefault="00FF07C2" w:rsidP="00FF07C2">
            <w:pPr>
              <w:spacing w:before="0"/>
              <w:rPr>
                <w:b/>
                <w:bCs/>
                <w:color w:val="000000"/>
                <w:sz w:val="22"/>
                <w:szCs w:val="22"/>
              </w:rPr>
            </w:pPr>
            <w:r>
              <w:rPr>
                <w:b/>
                <w:bCs/>
                <w:color w:val="000000"/>
                <w:sz w:val="22"/>
                <w:szCs w:val="22"/>
              </w:rPr>
              <w:t>Gross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1356.43</w:t>
            </w:r>
          </w:p>
        </w:tc>
        <w:tc>
          <w:tcPr>
            <w:tcW w:w="737"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1305.51</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1400.61</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1305.51</w:t>
            </w:r>
          </w:p>
        </w:tc>
      </w:tr>
      <w:tr w:rsidR="00FF07C2" w:rsidRPr="008F43A0" w:rsidTr="00542D9E">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FF07C2" w:rsidRDefault="00FF07C2" w:rsidP="00FF07C2">
            <w:pPr>
              <w:spacing w:before="0"/>
              <w:rPr>
                <w:color w:val="000000"/>
                <w:sz w:val="22"/>
                <w:szCs w:val="22"/>
              </w:rPr>
            </w:pPr>
            <w:r>
              <w:rPr>
                <w:color w:val="000000"/>
                <w:sz w:val="22"/>
                <w:szCs w:val="22"/>
              </w:rPr>
              <w:t>Less: Capitalisation</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 </w:t>
            </w:r>
          </w:p>
        </w:tc>
        <w:tc>
          <w:tcPr>
            <w:tcW w:w="737"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 </w:t>
            </w:r>
          </w:p>
        </w:tc>
      </w:tr>
      <w:tr w:rsidR="00FF07C2" w:rsidRPr="008F43A0" w:rsidTr="00542D9E">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FF07C2" w:rsidRDefault="00FF07C2" w:rsidP="00FF07C2">
            <w:pPr>
              <w:spacing w:before="0"/>
              <w:rPr>
                <w:color w:val="000000"/>
                <w:sz w:val="22"/>
                <w:szCs w:val="22"/>
              </w:rPr>
            </w:pPr>
            <w:r>
              <w:rPr>
                <w:color w:val="000000"/>
                <w:sz w:val="22"/>
                <w:szCs w:val="22"/>
              </w:rPr>
              <w:t>Employee Cost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76.46</w:t>
            </w:r>
          </w:p>
        </w:tc>
        <w:tc>
          <w:tcPr>
            <w:tcW w:w="737"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198.29</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198.29</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198.29</w:t>
            </w:r>
          </w:p>
        </w:tc>
      </w:tr>
      <w:tr w:rsidR="00FF07C2" w:rsidRPr="008F43A0" w:rsidTr="00542D9E">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FF07C2" w:rsidRDefault="00FF07C2" w:rsidP="00FF07C2">
            <w:pPr>
              <w:spacing w:before="0"/>
              <w:rPr>
                <w:color w:val="000000"/>
                <w:sz w:val="22"/>
                <w:szCs w:val="22"/>
              </w:rPr>
            </w:pPr>
            <w:r>
              <w:rPr>
                <w:color w:val="000000"/>
                <w:sz w:val="22"/>
                <w:szCs w:val="22"/>
              </w:rPr>
              <w:t>A&amp;G Expenses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6.50</w:t>
            </w:r>
          </w:p>
        </w:tc>
        <w:tc>
          <w:tcPr>
            <w:tcW w:w="737"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23.95</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23.95</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color w:val="000000"/>
                <w:sz w:val="22"/>
                <w:szCs w:val="22"/>
              </w:rPr>
            </w:pPr>
            <w:r>
              <w:rPr>
                <w:color w:val="000000"/>
                <w:sz w:val="22"/>
                <w:szCs w:val="22"/>
              </w:rPr>
              <w:t>23.95</w:t>
            </w:r>
          </w:p>
        </w:tc>
      </w:tr>
      <w:tr w:rsidR="00FF07C2" w:rsidRPr="008F43A0" w:rsidTr="00542D9E">
        <w:trPr>
          <w:trHeight w:val="355"/>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FF07C2" w:rsidRDefault="00FF07C2" w:rsidP="00FF07C2">
            <w:pPr>
              <w:spacing w:before="0"/>
              <w:rPr>
                <w:b/>
                <w:bCs/>
                <w:color w:val="000000"/>
                <w:sz w:val="22"/>
                <w:szCs w:val="22"/>
              </w:rPr>
            </w:pPr>
            <w:r>
              <w:rPr>
                <w:b/>
                <w:bCs/>
                <w:color w:val="000000"/>
                <w:sz w:val="22"/>
                <w:szCs w:val="22"/>
              </w:rPr>
              <w:t>Total Capitalization</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82.96</w:t>
            </w:r>
          </w:p>
        </w:tc>
        <w:tc>
          <w:tcPr>
            <w:tcW w:w="737"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222.24</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222.24</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222.24</w:t>
            </w:r>
          </w:p>
        </w:tc>
      </w:tr>
      <w:tr w:rsidR="00FF07C2" w:rsidRPr="008F43A0" w:rsidTr="00542D9E">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FF07C2" w:rsidRDefault="00FF07C2" w:rsidP="00FF07C2">
            <w:pPr>
              <w:spacing w:before="0"/>
              <w:rPr>
                <w:b/>
                <w:bCs/>
                <w:color w:val="000000"/>
                <w:sz w:val="22"/>
                <w:szCs w:val="22"/>
              </w:rPr>
            </w:pPr>
            <w:r>
              <w:rPr>
                <w:b/>
                <w:bCs/>
                <w:color w:val="000000"/>
                <w:sz w:val="22"/>
                <w:szCs w:val="22"/>
              </w:rPr>
              <w:t>Net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1273.47</w:t>
            </w:r>
          </w:p>
        </w:tc>
        <w:tc>
          <w:tcPr>
            <w:tcW w:w="737"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1083.27</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1178.37</w:t>
            </w:r>
          </w:p>
        </w:tc>
        <w:tc>
          <w:tcPr>
            <w:tcW w:w="736" w:type="pct"/>
            <w:tcBorders>
              <w:top w:val="nil"/>
              <w:left w:val="nil"/>
              <w:bottom w:val="dotted" w:sz="4" w:space="0" w:color="auto"/>
              <w:right w:val="dotted" w:sz="4" w:space="0" w:color="auto"/>
            </w:tcBorders>
            <w:shd w:val="clear" w:color="000000" w:fill="FFFFFF"/>
            <w:noWrap/>
            <w:vAlign w:val="center"/>
            <w:hideMark/>
          </w:tcPr>
          <w:p w:rsidR="00FF07C2" w:rsidRDefault="00FF07C2" w:rsidP="00542D9E">
            <w:pPr>
              <w:spacing w:before="0"/>
              <w:jc w:val="right"/>
              <w:rPr>
                <w:b/>
                <w:bCs/>
                <w:color w:val="000000"/>
                <w:sz w:val="22"/>
                <w:szCs w:val="22"/>
              </w:rPr>
            </w:pPr>
            <w:r>
              <w:rPr>
                <w:b/>
                <w:bCs/>
                <w:color w:val="000000"/>
                <w:sz w:val="22"/>
                <w:szCs w:val="22"/>
              </w:rPr>
              <w:t>1083.27</w:t>
            </w:r>
          </w:p>
        </w:tc>
      </w:tr>
    </w:tbl>
    <w:p w:rsidR="008F43A0" w:rsidRPr="00447DA3" w:rsidRDefault="008F43A0" w:rsidP="00FF07C2"/>
    <w:p w:rsidR="00852B81" w:rsidRPr="00447DA3" w:rsidRDefault="004A6D2A" w:rsidP="004D5BB6">
      <w:pPr>
        <w:pStyle w:val="Heading2"/>
      </w:pPr>
      <w:bookmarkStart w:id="167" w:name="_Toc356912918"/>
      <w:r>
        <w:t>INTEREST AND FINANCE CHARGES</w:t>
      </w:r>
      <w:bookmarkEnd w:id="167"/>
    </w:p>
    <w:p w:rsidR="00EB4AA2" w:rsidRPr="00447DA3" w:rsidRDefault="00EB4AA2" w:rsidP="00CC0D93">
      <w:pPr>
        <w:pStyle w:val="Heading2"/>
        <w:numPr>
          <w:ilvl w:val="0"/>
          <w:numId w:val="0"/>
        </w:numPr>
      </w:pPr>
    </w:p>
    <w:p w:rsidR="00ED26D0" w:rsidRPr="00447DA3" w:rsidRDefault="00C96E97" w:rsidP="00707AA3">
      <w:pPr>
        <w:pStyle w:val="Heading3"/>
      </w:pPr>
      <w:r>
        <w:rPr>
          <w:b/>
        </w:rPr>
        <w:t>Interest on Long Term Loans</w:t>
      </w:r>
    </w:p>
    <w:p w:rsidR="00C96E97" w:rsidRDefault="00C96E97" w:rsidP="00C2148E">
      <w:r>
        <w:t xml:space="preserve">The </w:t>
      </w:r>
      <w:r w:rsidR="00ED26D0" w:rsidRPr="00447DA3">
        <w:t xml:space="preserve">Petitioner </w:t>
      </w:r>
      <w:r>
        <w:t xml:space="preserve">has claimed net interest expenses of Rs. 271.29 </w:t>
      </w:r>
      <w:r w:rsidR="0057466E">
        <w:t>crores</w:t>
      </w:r>
      <w:r>
        <w:t xml:space="preserve"> as against Rs. 122.21 </w:t>
      </w:r>
      <w:r w:rsidR="0057466E">
        <w:t>crores</w:t>
      </w:r>
      <w:r w:rsidR="001946FC">
        <w:t xml:space="preserve"> approved in the </w:t>
      </w:r>
      <w:r w:rsidR="00CB2E4A">
        <w:t>T</w:t>
      </w:r>
      <w:r w:rsidR="001946FC">
        <w:t xml:space="preserve">ariff </w:t>
      </w:r>
      <w:r w:rsidR="00CB2E4A">
        <w:t>O</w:t>
      </w:r>
      <w:r w:rsidR="001946FC">
        <w:t>rder.</w:t>
      </w:r>
    </w:p>
    <w:p w:rsidR="006A6EB3" w:rsidRDefault="006A6EB3" w:rsidP="006A6EB3">
      <w:r w:rsidRPr="00DE47B5">
        <w:lastRenderedPageBreak/>
        <w:t>Interest cost is an uncontrollable cost as the interest rate regime is determined by various external factors and the actual loans taken are consequential to the capital expendit</w:t>
      </w:r>
      <w:r>
        <w:t>ure undertaken by the licensee.</w:t>
      </w:r>
    </w:p>
    <w:p w:rsidR="006A6EB3" w:rsidRDefault="006A6EB3" w:rsidP="006A6EB3">
      <w:r>
        <w:t>From the audited accounts, the Commission has derived the actual capital investments undertaken by UPPCL in FY 2002-03. The details are provided in the table below:</w:t>
      </w:r>
    </w:p>
    <w:p w:rsidR="006A6EB3" w:rsidRPr="00D24F2C" w:rsidRDefault="006A6EB3" w:rsidP="006A6EB3">
      <w:pPr>
        <w:jc w:val="center"/>
        <w:rPr>
          <w:b/>
        </w:rPr>
      </w:pPr>
      <w:bookmarkStart w:id="168" w:name="_Toc356913042"/>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5</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3</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CAPITAL INVESTMENTS IN FY 2002-03 </w:t>
      </w:r>
      <w:r w:rsidRPr="00D24F2C">
        <w:rPr>
          <w:rFonts w:asciiTheme="minorHAnsi" w:hAnsiTheme="minorHAnsi" w:cstheme="minorHAnsi"/>
          <w:b/>
        </w:rPr>
        <w:t>(Rs. Crores)</w:t>
      </w:r>
      <w:bookmarkEnd w:id="168"/>
    </w:p>
    <w:tbl>
      <w:tblPr>
        <w:tblW w:w="6971" w:type="dxa"/>
        <w:jc w:val="center"/>
        <w:tblInd w:w="90" w:type="dxa"/>
        <w:tblLook w:val="04A0"/>
      </w:tblPr>
      <w:tblGrid>
        <w:gridCol w:w="4136"/>
        <w:gridCol w:w="1678"/>
        <w:gridCol w:w="1157"/>
      </w:tblGrid>
      <w:tr w:rsidR="006A6EB3" w:rsidRPr="009F1FA8" w:rsidTr="00391B8B">
        <w:trPr>
          <w:trHeight w:val="300"/>
          <w:jc w:val="center"/>
        </w:trPr>
        <w:tc>
          <w:tcPr>
            <w:tcW w:w="4136" w:type="dxa"/>
            <w:tcBorders>
              <w:top w:val="dotted" w:sz="4" w:space="0" w:color="auto"/>
              <w:left w:val="dotted" w:sz="4" w:space="0" w:color="auto"/>
              <w:bottom w:val="dotted" w:sz="4" w:space="0" w:color="auto"/>
              <w:right w:val="dotted" w:sz="4" w:space="0" w:color="auto"/>
            </w:tcBorders>
            <w:shd w:val="clear" w:color="000000" w:fill="DBE5F1"/>
            <w:hideMark/>
          </w:tcPr>
          <w:p w:rsidR="006A6EB3" w:rsidRPr="009F1FA8" w:rsidRDefault="006A6EB3" w:rsidP="006A6EB3">
            <w:pPr>
              <w:spacing w:before="0" w:line="240" w:lineRule="auto"/>
              <w:jc w:val="center"/>
              <w:rPr>
                <w:b/>
                <w:bCs/>
                <w:sz w:val="22"/>
                <w:szCs w:val="22"/>
                <w:lang w:val="en-IN" w:eastAsia="en-IN"/>
              </w:rPr>
            </w:pPr>
            <w:r w:rsidRPr="009F1FA8">
              <w:rPr>
                <w:b/>
                <w:bCs/>
                <w:sz w:val="22"/>
                <w:szCs w:val="22"/>
                <w:lang w:val="en-IN" w:eastAsia="en-IN"/>
              </w:rPr>
              <w:t>Particulars</w:t>
            </w:r>
          </w:p>
        </w:tc>
        <w:tc>
          <w:tcPr>
            <w:tcW w:w="1678" w:type="dxa"/>
            <w:tcBorders>
              <w:top w:val="dotted" w:sz="4" w:space="0" w:color="auto"/>
              <w:left w:val="nil"/>
              <w:bottom w:val="dotted" w:sz="4" w:space="0" w:color="auto"/>
              <w:right w:val="dotted" w:sz="4" w:space="0" w:color="auto"/>
            </w:tcBorders>
            <w:shd w:val="clear" w:color="000000" w:fill="DBE5F1"/>
            <w:hideMark/>
          </w:tcPr>
          <w:p w:rsidR="006A6EB3" w:rsidRPr="009F1FA8" w:rsidRDefault="006A6EB3" w:rsidP="006A6EB3">
            <w:pPr>
              <w:spacing w:before="0" w:line="240" w:lineRule="auto"/>
              <w:jc w:val="center"/>
              <w:rPr>
                <w:b/>
                <w:bCs/>
                <w:sz w:val="22"/>
                <w:szCs w:val="22"/>
                <w:lang w:val="en-IN" w:eastAsia="en-IN"/>
              </w:rPr>
            </w:pPr>
            <w:r w:rsidRPr="009F1FA8">
              <w:rPr>
                <w:b/>
                <w:bCs/>
                <w:sz w:val="22"/>
                <w:szCs w:val="22"/>
                <w:lang w:val="en-IN" w:eastAsia="en-IN"/>
              </w:rPr>
              <w:t>Derivation</w:t>
            </w:r>
          </w:p>
        </w:tc>
        <w:tc>
          <w:tcPr>
            <w:tcW w:w="1157" w:type="dxa"/>
            <w:tcBorders>
              <w:top w:val="dotted" w:sz="4" w:space="0" w:color="auto"/>
              <w:left w:val="nil"/>
              <w:bottom w:val="dotted" w:sz="4" w:space="0" w:color="auto"/>
              <w:right w:val="dotted" w:sz="4" w:space="0" w:color="auto"/>
            </w:tcBorders>
            <w:shd w:val="clear" w:color="000000" w:fill="DBE5F1"/>
            <w:hideMark/>
          </w:tcPr>
          <w:p w:rsidR="006A6EB3" w:rsidRPr="009F1FA8" w:rsidRDefault="006A6EB3" w:rsidP="006A6EB3">
            <w:pPr>
              <w:spacing w:before="0" w:line="240" w:lineRule="auto"/>
              <w:jc w:val="right"/>
              <w:rPr>
                <w:b/>
                <w:bCs/>
                <w:sz w:val="22"/>
                <w:szCs w:val="22"/>
                <w:lang w:val="en-IN" w:eastAsia="en-IN"/>
              </w:rPr>
            </w:pPr>
            <w:r>
              <w:rPr>
                <w:b/>
                <w:bCs/>
                <w:sz w:val="22"/>
                <w:szCs w:val="22"/>
                <w:lang w:val="en-IN" w:eastAsia="en-IN"/>
              </w:rPr>
              <w:t>2002-03</w:t>
            </w:r>
          </w:p>
        </w:tc>
      </w:tr>
      <w:tr w:rsidR="006A6EB3" w:rsidRPr="009F1FA8" w:rsidTr="00391B8B">
        <w:trPr>
          <w:trHeight w:val="300"/>
          <w:jc w:val="center"/>
        </w:trPr>
        <w:tc>
          <w:tcPr>
            <w:tcW w:w="4136"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Opening WIP  as on 1st April</w:t>
            </w:r>
          </w:p>
        </w:tc>
        <w:tc>
          <w:tcPr>
            <w:tcW w:w="1678" w:type="dxa"/>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115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793.13</w:t>
            </w:r>
          </w:p>
        </w:tc>
      </w:tr>
      <w:tr w:rsidR="006A6EB3" w:rsidRPr="009F1FA8" w:rsidTr="00391B8B">
        <w:trPr>
          <w:trHeight w:val="300"/>
          <w:jc w:val="center"/>
        </w:trPr>
        <w:tc>
          <w:tcPr>
            <w:tcW w:w="4136"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Investments</w:t>
            </w:r>
          </w:p>
        </w:tc>
        <w:tc>
          <w:tcPr>
            <w:tcW w:w="1678" w:type="dxa"/>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115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794.33</w:t>
            </w:r>
          </w:p>
        </w:tc>
      </w:tr>
      <w:tr w:rsidR="006A6EB3" w:rsidRPr="009F1FA8" w:rsidTr="00391B8B">
        <w:trPr>
          <w:trHeight w:val="300"/>
          <w:jc w:val="center"/>
        </w:trPr>
        <w:tc>
          <w:tcPr>
            <w:tcW w:w="4136"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 xml:space="preserve">Employee Expenses Capitalisation </w:t>
            </w:r>
          </w:p>
        </w:tc>
        <w:tc>
          <w:tcPr>
            <w:tcW w:w="1678" w:type="dxa"/>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C</w:t>
            </w:r>
          </w:p>
        </w:tc>
        <w:tc>
          <w:tcPr>
            <w:tcW w:w="115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198.29</w:t>
            </w:r>
          </w:p>
        </w:tc>
      </w:tr>
      <w:tr w:rsidR="006A6EB3" w:rsidRPr="009F1FA8" w:rsidTr="00391B8B">
        <w:trPr>
          <w:trHeight w:val="300"/>
          <w:jc w:val="center"/>
        </w:trPr>
        <w:tc>
          <w:tcPr>
            <w:tcW w:w="4136"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A&amp;G Expenses Capitalisation</w:t>
            </w:r>
          </w:p>
        </w:tc>
        <w:tc>
          <w:tcPr>
            <w:tcW w:w="1678" w:type="dxa"/>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D</w:t>
            </w:r>
          </w:p>
        </w:tc>
        <w:tc>
          <w:tcPr>
            <w:tcW w:w="115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23.95</w:t>
            </w:r>
          </w:p>
        </w:tc>
      </w:tr>
      <w:tr w:rsidR="006A6EB3" w:rsidRPr="009F1FA8" w:rsidTr="00391B8B">
        <w:trPr>
          <w:trHeight w:val="600"/>
          <w:jc w:val="center"/>
        </w:trPr>
        <w:tc>
          <w:tcPr>
            <w:tcW w:w="4136"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Interest Capitalisation on Interest on long term loans</w:t>
            </w:r>
          </w:p>
        </w:tc>
        <w:tc>
          <w:tcPr>
            <w:tcW w:w="1678" w:type="dxa"/>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E</w:t>
            </w:r>
          </w:p>
        </w:tc>
        <w:tc>
          <w:tcPr>
            <w:tcW w:w="115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96.21</w:t>
            </w:r>
          </w:p>
        </w:tc>
      </w:tr>
      <w:tr w:rsidR="006A6EB3" w:rsidRPr="009F1FA8" w:rsidTr="00391B8B">
        <w:trPr>
          <w:trHeight w:val="289"/>
          <w:jc w:val="center"/>
        </w:trPr>
        <w:tc>
          <w:tcPr>
            <w:tcW w:w="4136"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b/>
                <w:bCs/>
                <w:color w:val="000000"/>
                <w:sz w:val="22"/>
                <w:szCs w:val="22"/>
                <w:lang w:val="en-IN" w:eastAsia="en-IN"/>
              </w:rPr>
            </w:pPr>
            <w:r w:rsidRPr="009F1FA8">
              <w:rPr>
                <w:b/>
                <w:bCs/>
                <w:color w:val="000000"/>
                <w:sz w:val="22"/>
                <w:szCs w:val="22"/>
                <w:lang w:val="en-IN" w:eastAsia="en-IN"/>
              </w:rPr>
              <w:t>Total Investments</w:t>
            </w:r>
          </w:p>
        </w:tc>
        <w:tc>
          <w:tcPr>
            <w:tcW w:w="1678" w:type="dxa"/>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b/>
                <w:bCs/>
                <w:color w:val="000000"/>
                <w:sz w:val="22"/>
                <w:szCs w:val="22"/>
                <w:lang w:val="en-IN" w:eastAsia="en-IN"/>
              </w:rPr>
            </w:pPr>
            <w:r w:rsidRPr="009F1FA8">
              <w:rPr>
                <w:b/>
                <w:bCs/>
                <w:color w:val="000000"/>
                <w:sz w:val="22"/>
                <w:szCs w:val="22"/>
                <w:lang w:val="en-IN" w:eastAsia="en-IN"/>
              </w:rPr>
              <w:t>F= A+B+C+D+E</w:t>
            </w:r>
          </w:p>
        </w:tc>
        <w:tc>
          <w:tcPr>
            <w:tcW w:w="115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b/>
                <w:bCs/>
                <w:color w:val="000000"/>
                <w:sz w:val="22"/>
                <w:szCs w:val="22"/>
                <w:lang w:val="en-IN" w:eastAsia="en-IN"/>
              </w:rPr>
            </w:pPr>
            <w:r>
              <w:rPr>
                <w:b/>
                <w:bCs/>
                <w:color w:val="000000"/>
                <w:sz w:val="22"/>
                <w:szCs w:val="22"/>
              </w:rPr>
              <w:t>1905.91</w:t>
            </w:r>
          </w:p>
        </w:tc>
      </w:tr>
      <w:tr w:rsidR="006A6EB3" w:rsidRPr="009F1FA8" w:rsidTr="00391B8B">
        <w:trPr>
          <w:trHeight w:val="289"/>
          <w:jc w:val="center"/>
        </w:trPr>
        <w:tc>
          <w:tcPr>
            <w:tcW w:w="4136"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Transferred to GFA (Total Capitalisation)</w:t>
            </w:r>
          </w:p>
        </w:tc>
        <w:tc>
          <w:tcPr>
            <w:tcW w:w="1678" w:type="dxa"/>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G</w:t>
            </w:r>
          </w:p>
        </w:tc>
        <w:tc>
          <w:tcPr>
            <w:tcW w:w="115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975.60</w:t>
            </w:r>
          </w:p>
        </w:tc>
      </w:tr>
      <w:tr w:rsidR="006A6EB3" w:rsidRPr="009F1FA8" w:rsidTr="00391B8B">
        <w:trPr>
          <w:trHeight w:val="289"/>
          <w:jc w:val="center"/>
        </w:trPr>
        <w:tc>
          <w:tcPr>
            <w:tcW w:w="4136"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b/>
                <w:bCs/>
                <w:color w:val="000000"/>
                <w:sz w:val="22"/>
                <w:szCs w:val="22"/>
                <w:lang w:val="en-IN" w:eastAsia="en-IN"/>
              </w:rPr>
            </w:pPr>
            <w:r w:rsidRPr="009F1FA8">
              <w:rPr>
                <w:b/>
                <w:bCs/>
                <w:color w:val="000000"/>
                <w:sz w:val="22"/>
                <w:szCs w:val="22"/>
                <w:lang w:val="en-IN" w:eastAsia="en-IN"/>
              </w:rPr>
              <w:t>Closing WIP</w:t>
            </w:r>
          </w:p>
        </w:tc>
        <w:tc>
          <w:tcPr>
            <w:tcW w:w="1678" w:type="dxa"/>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b/>
                <w:bCs/>
                <w:color w:val="000000"/>
                <w:sz w:val="22"/>
                <w:szCs w:val="22"/>
                <w:lang w:val="en-IN" w:eastAsia="en-IN"/>
              </w:rPr>
            </w:pPr>
            <w:r w:rsidRPr="009F1FA8">
              <w:rPr>
                <w:b/>
                <w:bCs/>
                <w:color w:val="000000"/>
                <w:sz w:val="22"/>
                <w:szCs w:val="22"/>
                <w:lang w:val="en-IN" w:eastAsia="en-IN"/>
              </w:rPr>
              <w:t>H=  F-G</w:t>
            </w:r>
          </w:p>
        </w:tc>
        <w:tc>
          <w:tcPr>
            <w:tcW w:w="115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b/>
                <w:bCs/>
                <w:color w:val="000000"/>
                <w:sz w:val="22"/>
                <w:szCs w:val="22"/>
                <w:lang w:val="en-IN" w:eastAsia="en-IN"/>
              </w:rPr>
            </w:pPr>
            <w:r>
              <w:rPr>
                <w:b/>
                <w:bCs/>
                <w:color w:val="000000"/>
                <w:sz w:val="22"/>
                <w:szCs w:val="22"/>
              </w:rPr>
              <w:t>930.32</w:t>
            </w:r>
          </w:p>
        </w:tc>
      </w:tr>
    </w:tbl>
    <w:p w:rsidR="006A6EB3" w:rsidRDefault="006A6EB3" w:rsidP="006A6EB3">
      <w:pPr>
        <w:spacing w:before="240"/>
      </w:pPr>
      <w:r>
        <w:t>The Commission has considered a normative tariff approach with a gearing of 70:30. Considering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F55FB1">
        <w:t>s</w:t>
      </w:r>
      <w:r>
        <w:t xml:space="preserve">, capital subsidies and grants has been separated as the depreciation and interest thereon would not be charged to the consumers. The audited accounts of the Petitioner reveal the amounts received as consumer contributions, capital subsidies and grants. </w:t>
      </w:r>
    </w:p>
    <w:p w:rsidR="006A6EB3" w:rsidRDefault="006A6EB3" w:rsidP="006A6EB3">
      <w:r>
        <w:t>The table below summarises the amounts received towards consumer contributions, capital grants and subsidies in FY 2002-03:</w:t>
      </w:r>
    </w:p>
    <w:p w:rsidR="006A6EB3" w:rsidRDefault="006A6EB3" w:rsidP="006A6EB3">
      <w:pPr>
        <w:pStyle w:val="Caption"/>
        <w:keepNext/>
        <w:tabs>
          <w:tab w:val="center" w:pos="4334"/>
          <w:tab w:val="right" w:pos="8669"/>
        </w:tabs>
        <w:spacing w:line="276" w:lineRule="auto"/>
        <w:jc w:val="center"/>
        <w:rPr>
          <w:rFonts w:asciiTheme="minorHAnsi" w:hAnsiTheme="minorHAnsi" w:cstheme="minorHAnsi"/>
          <w:szCs w:val="24"/>
        </w:rPr>
      </w:pPr>
      <w:bookmarkStart w:id="169" w:name="_Toc356913043"/>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5</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4</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CONSUMER CONTRIBUTIONS, CAPITAL GRANTS AND SUBSIDIES RECEIVED IN FY 2002-03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169"/>
    </w:p>
    <w:tbl>
      <w:tblPr>
        <w:tblW w:w="6440" w:type="dxa"/>
        <w:jc w:val="center"/>
        <w:tblLook w:val="04A0"/>
      </w:tblPr>
      <w:tblGrid>
        <w:gridCol w:w="5123"/>
        <w:gridCol w:w="1317"/>
      </w:tblGrid>
      <w:tr w:rsidR="006A6EB3" w:rsidRPr="009F1FA8" w:rsidTr="006A6EB3">
        <w:trPr>
          <w:trHeight w:val="300"/>
          <w:tblHeader/>
          <w:jc w:val="center"/>
        </w:trPr>
        <w:tc>
          <w:tcPr>
            <w:tcW w:w="5123" w:type="dxa"/>
            <w:tcBorders>
              <w:top w:val="dotted" w:sz="4" w:space="0" w:color="auto"/>
              <w:left w:val="dotted" w:sz="4" w:space="0" w:color="auto"/>
              <w:bottom w:val="dotted" w:sz="4" w:space="0" w:color="auto"/>
              <w:right w:val="dotted" w:sz="4" w:space="0" w:color="auto"/>
            </w:tcBorders>
            <w:shd w:val="clear" w:color="000000" w:fill="DBE5F1"/>
            <w:hideMark/>
          </w:tcPr>
          <w:p w:rsidR="006A6EB3" w:rsidRPr="009F1FA8" w:rsidRDefault="006A6EB3" w:rsidP="006A6EB3">
            <w:pPr>
              <w:spacing w:before="0" w:line="240" w:lineRule="auto"/>
              <w:jc w:val="center"/>
              <w:rPr>
                <w:b/>
                <w:bCs/>
                <w:sz w:val="22"/>
                <w:szCs w:val="22"/>
                <w:lang w:val="en-IN" w:eastAsia="en-IN"/>
              </w:rPr>
            </w:pPr>
            <w:r w:rsidRPr="009F1FA8">
              <w:rPr>
                <w:b/>
                <w:bCs/>
                <w:sz w:val="22"/>
                <w:szCs w:val="22"/>
                <w:lang w:val="en-IN" w:eastAsia="en-IN"/>
              </w:rPr>
              <w:t>Particulars</w:t>
            </w:r>
          </w:p>
        </w:tc>
        <w:tc>
          <w:tcPr>
            <w:tcW w:w="1317" w:type="dxa"/>
            <w:tcBorders>
              <w:top w:val="dotted" w:sz="4" w:space="0" w:color="auto"/>
              <w:left w:val="nil"/>
              <w:bottom w:val="dotted" w:sz="4" w:space="0" w:color="auto"/>
              <w:right w:val="dotted" w:sz="4" w:space="0" w:color="auto"/>
            </w:tcBorders>
            <w:shd w:val="clear" w:color="000000" w:fill="DBE5F1"/>
            <w:hideMark/>
          </w:tcPr>
          <w:p w:rsidR="006A6EB3" w:rsidRPr="009F1FA8" w:rsidRDefault="006A6EB3" w:rsidP="006A6EB3">
            <w:pPr>
              <w:spacing w:before="0" w:line="240" w:lineRule="auto"/>
              <w:jc w:val="right"/>
              <w:rPr>
                <w:b/>
                <w:bCs/>
                <w:sz w:val="22"/>
                <w:szCs w:val="22"/>
                <w:lang w:val="en-IN" w:eastAsia="en-IN"/>
              </w:rPr>
            </w:pPr>
            <w:r>
              <w:rPr>
                <w:b/>
                <w:bCs/>
                <w:sz w:val="22"/>
                <w:szCs w:val="22"/>
                <w:lang w:val="en-IN" w:eastAsia="en-IN"/>
              </w:rPr>
              <w:t>2002-03</w:t>
            </w:r>
          </w:p>
        </w:tc>
      </w:tr>
      <w:tr w:rsidR="006A6EB3" w:rsidRPr="009F1FA8" w:rsidTr="00A736B1">
        <w:trPr>
          <w:trHeight w:val="513"/>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rPr>
                <w:color w:val="000000"/>
                <w:sz w:val="22"/>
                <w:szCs w:val="22"/>
                <w:lang w:val="en-IN" w:eastAsia="en-IN"/>
              </w:rPr>
            </w:pPr>
            <w:r w:rsidRPr="009F1FA8">
              <w:rPr>
                <w:color w:val="000000"/>
                <w:sz w:val="22"/>
                <w:szCs w:val="22"/>
                <w:lang w:val="en-IN" w:eastAsia="en-IN"/>
              </w:rPr>
              <w:t>Opening Balance of Consumer Contributions, Grants and Subsidies towards Cost of Capital Assets</w:t>
            </w:r>
          </w:p>
        </w:tc>
        <w:tc>
          <w:tcPr>
            <w:tcW w:w="131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 xml:space="preserve">418.55 </w:t>
            </w:r>
          </w:p>
        </w:tc>
      </w:tr>
      <w:tr w:rsidR="006A6EB3" w:rsidRPr="009F1FA8" w:rsidTr="006A6EB3">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Additions during the year</w:t>
            </w:r>
          </w:p>
        </w:tc>
        <w:tc>
          <w:tcPr>
            <w:tcW w:w="131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 xml:space="preserve">337.54 </w:t>
            </w:r>
          </w:p>
        </w:tc>
      </w:tr>
      <w:tr w:rsidR="006A6EB3" w:rsidRPr="009F1FA8" w:rsidTr="006A6EB3">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 xml:space="preserve">Less: Amortisation </w:t>
            </w:r>
          </w:p>
        </w:tc>
        <w:tc>
          <w:tcPr>
            <w:tcW w:w="131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 xml:space="preserve">90.39 </w:t>
            </w:r>
          </w:p>
        </w:tc>
      </w:tr>
      <w:tr w:rsidR="006A6EB3" w:rsidRPr="009F1FA8" w:rsidTr="006A6EB3">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b/>
                <w:bCs/>
                <w:color w:val="000000"/>
                <w:sz w:val="22"/>
                <w:szCs w:val="22"/>
                <w:lang w:val="en-IN" w:eastAsia="en-IN"/>
              </w:rPr>
            </w:pPr>
            <w:r w:rsidRPr="009F1FA8">
              <w:rPr>
                <w:b/>
                <w:bCs/>
                <w:color w:val="000000"/>
                <w:sz w:val="22"/>
                <w:szCs w:val="22"/>
                <w:lang w:val="en-IN" w:eastAsia="en-IN"/>
              </w:rPr>
              <w:t>Closing Balance</w:t>
            </w:r>
          </w:p>
        </w:tc>
        <w:tc>
          <w:tcPr>
            <w:tcW w:w="1317" w:type="dxa"/>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b/>
                <w:bCs/>
                <w:color w:val="000000"/>
                <w:sz w:val="22"/>
                <w:szCs w:val="22"/>
                <w:lang w:val="en-IN" w:eastAsia="en-IN"/>
              </w:rPr>
            </w:pPr>
            <w:r>
              <w:rPr>
                <w:b/>
                <w:bCs/>
                <w:color w:val="000000"/>
                <w:sz w:val="22"/>
                <w:szCs w:val="22"/>
              </w:rPr>
              <w:t xml:space="preserve">665.70 </w:t>
            </w:r>
          </w:p>
        </w:tc>
      </w:tr>
    </w:tbl>
    <w:p w:rsidR="006A6EB3" w:rsidRDefault="006A6EB3" w:rsidP="006A6EB3">
      <w:pPr>
        <w:spacing w:before="100" w:beforeAutospacing="1"/>
      </w:pPr>
      <w:r>
        <w:lastRenderedPageBreak/>
        <w:t>Thus, the approved financing of the capital investment is depicted in the table below:</w:t>
      </w:r>
    </w:p>
    <w:p w:rsidR="006A6EB3" w:rsidRPr="00D24F2C" w:rsidRDefault="006A6EB3" w:rsidP="006A6EB3">
      <w:pPr>
        <w:jc w:val="center"/>
        <w:rPr>
          <w:b/>
        </w:rPr>
      </w:pPr>
      <w:bookmarkStart w:id="170" w:name="_Toc356913044"/>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5</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5</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FINANCING OF THE CAPITAL INVESTMENTS IN FY 2002-03 </w:t>
      </w:r>
      <w:r w:rsidRPr="00D24F2C">
        <w:rPr>
          <w:rFonts w:asciiTheme="minorHAnsi" w:hAnsiTheme="minorHAnsi" w:cstheme="minorHAnsi"/>
          <w:b/>
        </w:rPr>
        <w:t>(Rs. Crores)</w:t>
      </w:r>
      <w:bookmarkEnd w:id="170"/>
    </w:p>
    <w:tbl>
      <w:tblPr>
        <w:tblW w:w="0" w:type="auto"/>
        <w:jc w:val="center"/>
        <w:tblLook w:val="04A0"/>
      </w:tblPr>
      <w:tblGrid>
        <w:gridCol w:w="3649"/>
        <w:gridCol w:w="1177"/>
        <w:gridCol w:w="1128"/>
      </w:tblGrid>
      <w:tr w:rsidR="006A6EB3" w:rsidRPr="009F1FA8" w:rsidTr="006A6EB3">
        <w:trPr>
          <w:trHeight w:val="295"/>
          <w:jc w:val="center"/>
        </w:trPr>
        <w:tc>
          <w:tcPr>
            <w:tcW w:w="0" w:type="auto"/>
            <w:tcBorders>
              <w:top w:val="dotted" w:sz="4" w:space="0" w:color="auto"/>
              <w:left w:val="dotted" w:sz="4" w:space="0" w:color="auto"/>
              <w:bottom w:val="dotted" w:sz="4" w:space="0" w:color="auto"/>
              <w:right w:val="dotted" w:sz="4" w:space="0" w:color="auto"/>
            </w:tcBorders>
            <w:shd w:val="clear" w:color="000000" w:fill="DBE5F1"/>
            <w:hideMark/>
          </w:tcPr>
          <w:p w:rsidR="006A6EB3" w:rsidRPr="009F1FA8" w:rsidRDefault="006A6EB3" w:rsidP="006A6EB3">
            <w:pPr>
              <w:spacing w:before="0" w:line="240" w:lineRule="auto"/>
              <w:jc w:val="center"/>
              <w:rPr>
                <w:b/>
                <w:bCs/>
                <w:sz w:val="22"/>
                <w:szCs w:val="22"/>
                <w:lang w:val="en-IN" w:eastAsia="en-IN"/>
              </w:rPr>
            </w:pPr>
            <w:r w:rsidRPr="009F1FA8">
              <w:rPr>
                <w:b/>
                <w:bCs/>
                <w:sz w:val="22"/>
                <w:szCs w:val="22"/>
                <w:lang w:val="en-IN" w:eastAsia="en-IN"/>
              </w:rPr>
              <w:t>Particulars</w:t>
            </w:r>
          </w:p>
        </w:tc>
        <w:tc>
          <w:tcPr>
            <w:tcW w:w="0" w:type="auto"/>
            <w:tcBorders>
              <w:top w:val="dotted" w:sz="4" w:space="0" w:color="auto"/>
              <w:left w:val="nil"/>
              <w:bottom w:val="dotted" w:sz="4" w:space="0" w:color="auto"/>
              <w:right w:val="dotted" w:sz="4" w:space="0" w:color="auto"/>
            </w:tcBorders>
            <w:shd w:val="clear" w:color="000000" w:fill="DBE5F1"/>
            <w:hideMark/>
          </w:tcPr>
          <w:p w:rsidR="006A6EB3" w:rsidRPr="009F1FA8" w:rsidRDefault="006A6EB3" w:rsidP="006A6EB3">
            <w:pPr>
              <w:spacing w:before="0" w:line="240" w:lineRule="auto"/>
              <w:jc w:val="center"/>
              <w:rPr>
                <w:b/>
                <w:bCs/>
                <w:sz w:val="22"/>
                <w:szCs w:val="22"/>
                <w:lang w:val="en-IN" w:eastAsia="en-IN"/>
              </w:rPr>
            </w:pPr>
            <w:r w:rsidRPr="009F1FA8">
              <w:rPr>
                <w:b/>
                <w:bCs/>
                <w:sz w:val="22"/>
                <w:szCs w:val="22"/>
                <w:lang w:val="en-IN" w:eastAsia="en-IN"/>
              </w:rPr>
              <w:t>Derivation</w:t>
            </w:r>
          </w:p>
        </w:tc>
        <w:tc>
          <w:tcPr>
            <w:tcW w:w="0" w:type="auto"/>
            <w:tcBorders>
              <w:top w:val="dotted" w:sz="4" w:space="0" w:color="auto"/>
              <w:left w:val="nil"/>
              <w:bottom w:val="dotted" w:sz="4" w:space="0" w:color="auto"/>
              <w:right w:val="dotted" w:sz="4" w:space="0" w:color="auto"/>
            </w:tcBorders>
            <w:shd w:val="clear" w:color="000000" w:fill="DBE5F1"/>
            <w:hideMark/>
          </w:tcPr>
          <w:p w:rsidR="006A6EB3" w:rsidRPr="009F1FA8" w:rsidRDefault="006A6EB3" w:rsidP="006A6EB3">
            <w:pPr>
              <w:spacing w:before="0" w:line="240" w:lineRule="auto"/>
              <w:jc w:val="right"/>
              <w:rPr>
                <w:b/>
                <w:bCs/>
                <w:sz w:val="22"/>
                <w:szCs w:val="22"/>
                <w:lang w:val="en-IN" w:eastAsia="en-IN"/>
              </w:rPr>
            </w:pPr>
            <w:r>
              <w:rPr>
                <w:b/>
                <w:bCs/>
                <w:sz w:val="22"/>
                <w:szCs w:val="22"/>
                <w:lang w:val="en-IN" w:eastAsia="en-IN"/>
              </w:rPr>
              <w:t>2002-03</w:t>
            </w:r>
          </w:p>
        </w:tc>
      </w:tr>
      <w:tr w:rsidR="006A6EB3"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Investment</w:t>
            </w:r>
          </w:p>
        </w:tc>
        <w:tc>
          <w:tcPr>
            <w:tcW w:w="0" w:type="auto"/>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0" w:type="auto"/>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 xml:space="preserve">      794.33 </w:t>
            </w:r>
          </w:p>
        </w:tc>
      </w:tr>
      <w:tr w:rsidR="006A6EB3"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 xml:space="preserve">Less: </w:t>
            </w:r>
          </w:p>
        </w:tc>
        <w:tc>
          <w:tcPr>
            <w:tcW w:w="0" w:type="auto"/>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 </w:t>
            </w:r>
          </w:p>
        </w:tc>
        <w:tc>
          <w:tcPr>
            <w:tcW w:w="0" w:type="auto"/>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 </w:t>
            </w:r>
          </w:p>
        </w:tc>
      </w:tr>
      <w:tr w:rsidR="006A6EB3"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Consumer Contribution</w:t>
            </w:r>
          </w:p>
        </w:tc>
        <w:tc>
          <w:tcPr>
            <w:tcW w:w="0" w:type="auto"/>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0" w:type="auto"/>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 xml:space="preserve">      337.54 </w:t>
            </w:r>
          </w:p>
        </w:tc>
      </w:tr>
      <w:tr w:rsidR="006A6EB3"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Investment funded by debt and equity</w:t>
            </w:r>
          </w:p>
        </w:tc>
        <w:tc>
          <w:tcPr>
            <w:tcW w:w="0" w:type="auto"/>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C=A-B</w:t>
            </w:r>
          </w:p>
        </w:tc>
        <w:tc>
          <w:tcPr>
            <w:tcW w:w="0" w:type="auto"/>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 xml:space="preserve">      456.79 </w:t>
            </w:r>
          </w:p>
        </w:tc>
      </w:tr>
      <w:tr w:rsidR="006A6EB3"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 xml:space="preserve">Debt Funded </w:t>
            </w:r>
          </w:p>
        </w:tc>
        <w:tc>
          <w:tcPr>
            <w:tcW w:w="0" w:type="auto"/>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70%</w:t>
            </w:r>
          </w:p>
        </w:tc>
        <w:tc>
          <w:tcPr>
            <w:tcW w:w="0" w:type="auto"/>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 xml:space="preserve">      319.75 </w:t>
            </w:r>
          </w:p>
        </w:tc>
      </w:tr>
      <w:tr w:rsidR="006A6EB3" w:rsidRPr="009F1FA8" w:rsidTr="006A6EB3">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left"/>
              <w:rPr>
                <w:color w:val="000000"/>
                <w:sz w:val="22"/>
                <w:szCs w:val="22"/>
                <w:lang w:val="en-IN" w:eastAsia="en-IN"/>
              </w:rPr>
            </w:pPr>
            <w:r w:rsidRPr="009F1FA8">
              <w:rPr>
                <w:color w:val="000000"/>
                <w:sz w:val="22"/>
                <w:szCs w:val="22"/>
                <w:lang w:val="en-IN" w:eastAsia="en-IN"/>
              </w:rPr>
              <w:t>Equity Funded</w:t>
            </w:r>
          </w:p>
        </w:tc>
        <w:tc>
          <w:tcPr>
            <w:tcW w:w="0" w:type="auto"/>
            <w:tcBorders>
              <w:top w:val="nil"/>
              <w:left w:val="nil"/>
              <w:bottom w:val="dotted" w:sz="4" w:space="0" w:color="auto"/>
              <w:right w:val="dotted" w:sz="4" w:space="0" w:color="auto"/>
            </w:tcBorders>
            <w:shd w:val="clear" w:color="auto" w:fill="auto"/>
            <w:vAlign w:val="bottom"/>
            <w:hideMark/>
          </w:tcPr>
          <w:p w:rsidR="006A6EB3" w:rsidRPr="009F1FA8" w:rsidRDefault="006A6EB3" w:rsidP="006A6EB3">
            <w:pPr>
              <w:spacing w:before="0" w:line="240" w:lineRule="auto"/>
              <w:jc w:val="center"/>
              <w:rPr>
                <w:color w:val="000000"/>
                <w:sz w:val="22"/>
                <w:szCs w:val="22"/>
                <w:lang w:val="en-IN" w:eastAsia="en-IN"/>
              </w:rPr>
            </w:pPr>
            <w:r w:rsidRPr="009F1FA8">
              <w:rPr>
                <w:color w:val="000000"/>
                <w:sz w:val="22"/>
                <w:szCs w:val="22"/>
                <w:lang w:val="en-IN" w:eastAsia="en-IN"/>
              </w:rPr>
              <w:t>30%</w:t>
            </w:r>
          </w:p>
        </w:tc>
        <w:tc>
          <w:tcPr>
            <w:tcW w:w="0" w:type="auto"/>
            <w:tcBorders>
              <w:top w:val="nil"/>
              <w:left w:val="nil"/>
              <w:bottom w:val="dotted" w:sz="4" w:space="0" w:color="auto"/>
              <w:right w:val="dotted" w:sz="4" w:space="0" w:color="auto"/>
            </w:tcBorders>
            <w:shd w:val="clear" w:color="auto" w:fill="auto"/>
            <w:noWrap/>
            <w:vAlign w:val="bottom"/>
            <w:hideMark/>
          </w:tcPr>
          <w:p w:rsidR="006A6EB3" w:rsidRPr="009F1FA8" w:rsidRDefault="006A6EB3" w:rsidP="006A6EB3">
            <w:pPr>
              <w:spacing w:before="0" w:line="240" w:lineRule="auto"/>
              <w:jc w:val="right"/>
              <w:rPr>
                <w:color w:val="000000"/>
                <w:sz w:val="22"/>
                <w:szCs w:val="22"/>
                <w:lang w:val="en-IN" w:eastAsia="en-IN"/>
              </w:rPr>
            </w:pPr>
            <w:r>
              <w:rPr>
                <w:color w:val="000000"/>
                <w:sz w:val="22"/>
                <w:szCs w:val="22"/>
              </w:rPr>
              <w:t xml:space="preserve">      137.04 </w:t>
            </w:r>
          </w:p>
        </w:tc>
      </w:tr>
    </w:tbl>
    <w:p w:rsidR="006A6EB3" w:rsidRDefault="006A6EB3" w:rsidP="006A6EB3">
      <w:pPr>
        <w:spacing w:before="100" w:beforeAutospacing="1"/>
      </w:pPr>
      <w:r>
        <w:t xml:space="preserve">Thus, from the above tables it is seen, that UPPCL has made an investment of Rs. 794.33 crores in FY 2002-03. However the consumer contributions, capital subsidies and grants received during the corresponding period is Rs. </w:t>
      </w:r>
      <w:r w:rsidR="00A736B1">
        <w:t>337.54</w:t>
      </w:r>
      <w:r>
        <w:t xml:space="preserve"> crores. Thus, balance Rs. </w:t>
      </w:r>
      <w:r w:rsidR="00A736B1">
        <w:t>456.79</w:t>
      </w:r>
      <w:r>
        <w:t xml:space="preserve"> crores have been funded through debt and equity. Considering a debt equity ratio of 70:30, Rs. </w:t>
      </w:r>
      <w:r w:rsidR="00A736B1">
        <w:t>319.75</w:t>
      </w:r>
      <w:r>
        <w:t xml:space="preserve"> crores or 70% of the capital investment is approved to be funded through debt and balance 30% equivalent to Rs. </w:t>
      </w:r>
      <w:r w:rsidR="00A736B1">
        <w:t>137.04</w:t>
      </w:r>
      <w:r>
        <w:t xml:space="preserve"> </w:t>
      </w:r>
      <w:r w:rsidR="000123FE">
        <w:t xml:space="preserve">crores </w:t>
      </w:r>
      <w:r>
        <w:t xml:space="preserve">through equity. Allowable depreciation for the year has been considered as normative loan repayment. The actual weighted average rate of </w:t>
      </w:r>
      <w:r w:rsidR="00A736B1">
        <w:t>9.03</w:t>
      </w:r>
      <w:r>
        <w:t xml:space="preserve">% has been considered for computing the interest. </w:t>
      </w:r>
    </w:p>
    <w:p w:rsidR="006A6EB3" w:rsidRDefault="006A6EB3" w:rsidP="006A6EB3">
      <w:r>
        <w:t xml:space="preserve">Considering the above, the gross interest on long term loan is Rs. </w:t>
      </w:r>
      <w:r w:rsidR="00A736B1">
        <w:t>60.35</w:t>
      </w:r>
      <w:r>
        <w:t xml:space="preserve"> crores. The interest capitalisation has been considered at the same rate as per audited accounts. The computations for interest on long term loan are depicted below:</w:t>
      </w:r>
    </w:p>
    <w:p w:rsidR="006A6EB3" w:rsidRPr="008C5777" w:rsidRDefault="006A6EB3" w:rsidP="006A6EB3">
      <w:pPr>
        <w:jc w:val="center"/>
        <w:rPr>
          <w:b/>
        </w:rPr>
      </w:pPr>
      <w:bookmarkStart w:id="171" w:name="_Toc356913045"/>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5</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6</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w:t>
      </w:r>
      <w:r w:rsidR="00631653" w:rsidRPr="008C5777">
        <w:rPr>
          <w:b/>
        </w:rPr>
        <w:t xml:space="preserve">APPROVED INTEREST ON LONG TERM LOAN </w:t>
      </w:r>
      <w:r w:rsidR="00631653">
        <w:rPr>
          <w:b/>
        </w:rPr>
        <w:t>FOR FY 2002-03</w:t>
      </w:r>
      <w:r>
        <w:rPr>
          <w:b/>
        </w:rPr>
        <w:t xml:space="preserve"> </w:t>
      </w:r>
      <w:r w:rsidRPr="008C5777">
        <w:rPr>
          <w:b/>
        </w:rPr>
        <w:t>(Rs Crores)</w:t>
      </w:r>
      <w:bookmarkEnd w:id="171"/>
    </w:p>
    <w:tbl>
      <w:tblPr>
        <w:tblW w:w="0" w:type="auto"/>
        <w:jc w:val="center"/>
        <w:tblInd w:w="90" w:type="dxa"/>
        <w:tblLook w:val="04A0"/>
      </w:tblPr>
      <w:tblGrid>
        <w:gridCol w:w="5153"/>
        <w:gridCol w:w="1128"/>
      </w:tblGrid>
      <w:tr w:rsidR="006A6EB3" w:rsidRPr="00756AFC" w:rsidTr="006A6EB3">
        <w:trPr>
          <w:trHeight w:val="300"/>
          <w:jc w:val="center"/>
        </w:trPr>
        <w:tc>
          <w:tcPr>
            <w:tcW w:w="0" w:type="auto"/>
            <w:tcBorders>
              <w:top w:val="dotted" w:sz="4" w:space="0" w:color="auto"/>
              <w:left w:val="dotted" w:sz="4" w:space="0" w:color="auto"/>
              <w:bottom w:val="dotted" w:sz="4" w:space="0" w:color="auto"/>
              <w:right w:val="dotted" w:sz="4" w:space="0" w:color="auto"/>
            </w:tcBorders>
            <w:shd w:val="clear" w:color="000000" w:fill="DBE5F1"/>
            <w:hideMark/>
          </w:tcPr>
          <w:p w:rsidR="006A6EB3" w:rsidRPr="00756AFC" w:rsidRDefault="006A6EB3" w:rsidP="006A6EB3">
            <w:pPr>
              <w:spacing w:before="0" w:line="240" w:lineRule="auto"/>
              <w:jc w:val="center"/>
              <w:rPr>
                <w:b/>
                <w:bCs/>
                <w:sz w:val="22"/>
                <w:szCs w:val="22"/>
                <w:lang w:val="en-IN" w:eastAsia="en-IN"/>
              </w:rPr>
            </w:pPr>
            <w:r w:rsidRPr="00756AFC">
              <w:rPr>
                <w:b/>
                <w:bCs/>
                <w:sz w:val="22"/>
                <w:szCs w:val="22"/>
                <w:lang w:val="en-IN" w:eastAsia="en-IN"/>
              </w:rPr>
              <w:t>Particulars</w:t>
            </w:r>
          </w:p>
        </w:tc>
        <w:tc>
          <w:tcPr>
            <w:tcW w:w="0" w:type="auto"/>
            <w:tcBorders>
              <w:top w:val="dotted" w:sz="4" w:space="0" w:color="auto"/>
              <w:left w:val="nil"/>
              <w:bottom w:val="dotted" w:sz="4" w:space="0" w:color="auto"/>
              <w:right w:val="dotted" w:sz="4" w:space="0" w:color="auto"/>
            </w:tcBorders>
            <w:shd w:val="clear" w:color="000000" w:fill="DBE5F1"/>
            <w:hideMark/>
          </w:tcPr>
          <w:p w:rsidR="006A6EB3" w:rsidRDefault="006A6EB3" w:rsidP="00A736B1">
            <w:pPr>
              <w:spacing w:before="0" w:line="240" w:lineRule="auto"/>
              <w:jc w:val="right"/>
              <w:rPr>
                <w:rFonts w:cs="Arial"/>
                <w:b/>
                <w:bCs/>
                <w:color w:val="333399"/>
                <w:kern w:val="32"/>
                <w:sz w:val="22"/>
                <w:szCs w:val="22"/>
                <w:lang w:val="en-IN" w:eastAsia="en-IN"/>
              </w:rPr>
            </w:pPr>
            <w:r w:rsidRPr="00756AFC">
              <w:rPr>
                <w:b/>
                <w:bCs/>
                <w:sz w:val="22"/>
                <w:szCs w:val="22"/>
                <w:lang w:val="en-IN" w:eastAsia="en-IN"/>
              </w:rPr>
              <w:t>200</w:t>
            </w:r>
            <w:r w:rsidR="00A736B1">
              <w:rPr>
                <w:b/>
                <w:bCs/>
                <w:sz w:val="22"/>
                <w:szCs w:val="22"/>
                <w:lang w:val="en-IN" w:eastAsia="en-IN"/>
              </w:rPr>
              <w:t>2-03</w:t>
            </w:r>
          </w:p>
        </w:tc>
      </w:tr>
      <w:tr w:rsidR="00A736B1"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A736B1" w:rsidRPr="00756AFC" w:rsidRDefault="00A736B1" w:rsidP="006A6EB3">
            <w:pPr>
              <w:spacing w:before="0" w:line="240" w:lineRule="auto"/>
              <w:jc w:val="left"/>
              <w:rPr>
                <w:color w:val="000000"/>
                <w:sz w:val="22"/>
                <w:szCs w:val="22"/>
                <w:lang w:val="en-IN" w:eastAsia="en-IN"/>
              </w:rPr>
            </w:pPr>
            <w:r w:rsidRPr="00756AFC">
              <w:rPr>
                <w:color w:val="000000"/>
                <w:sz w:val="22"/>
                <w:szCs w:val="22"/>
                <w:lang w:val="en-IN" w:eastAsia="en-IN"/>
              </w:rPr>
              <w:t>Opening Loan</w:t>
            </w:r>
          </w:p>
        </w:tc>
        <w:tc>
          <w:tcPr>
            <w:tcW w:w="0" w:type="auto"/>
            <w:tcBorders>
              <w:top w:val="nil"/>
              <w:left w:val="nil"/>
              <w:bottom w:val="dotted" w:sz="4" w:space="0" w:color="auto"/>
              <w:right w:val="dotted" w:sz="4" w:space="0" w:color="auto"/>
            </w:tcBorders>
            <w:shd w:val="clear" w:color="auto" w:fill="auto"/>
            <w:noWrap/>
            <w:vAlign w:val="bottom"/>
            <w:hideMark/>
          </w:tcPr>
          <w:p w:rsidR="00A736B1" w:rsidRPr="00756AFC" w:rsidRDefault="00A736B1" w:rsidP="006A6EB3">
            <w:pPr>
              <w:spacing w:before="0" w:line="240" w:lineRule="auto"/>
              <w:jc w:val="right"/>
              <w:rPr>
                <w:color w:val="000000"/>
                <w:sz w:val="22"/>
                <w:szCs w:val="22"/>
                <w:lang w:val="en-IN" w:eastAsia="en-IN"/>
              </w:rPr>
            </w:pPr>
            <w:r>
              <w:rPr>
                <w:color w:val="000000"/>
                <w:sz w:val="22"/>
                <w:szCs w:val="22"/>
              </w:rPr>
              <w:t xml:space="preserve">      770.67 </w:t>
            </w:r>
          </w:p>
        </w:tc>
      </w:tr>
      <w:tr w:rsidR="00A736B1" w:rsidRPr="00756AFC" w:rsidTr="006A6EB3">
        <w:trPr>
          <w:trHeight w:val="82"/>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A736B1" w:rsidRPr="00756AFC" w:rsidRDefault="00A736B1" w:rsidP="006A6EB3">
            <w:pPr>
              <w:spacing w:before="0" w:line="240" w:lineRule="auto"/>
              <w:jc w:val="left"/>
              <w:rPr>
                <w:color w:val="000000"/>
                <w:sz w:val="22"/>
                <w:szCs w:val="22"/>
                <w:lang w:val="en-IN" w:eastAsia="en-IN"/>
              </w:rPr>
            </w:pPr>
            <w:r>
              <w:rPr>
                <w:color w:val="000000"/>
                <w:sz w:val="22"/>
                <w:szCs w:val="22"/>
                <w:lang w:val="en-IN" w:eastAsia="en-IN"/>
              </w:rPr>
              <w:t>Loan Add</w:t>
            </w:r>
            <w:r w:rsidRPr="00756AFC">
              <w:rPr>
                <w:color w:val="000000"/>
                <w:sz w:val="22"/>
                <w:szCs w:val="22"/>
                <w:lang w:val="en-IN" w:eastAsia="en-IN"/>
              </w:rPr>
              <w:t>itions (70% of Investments)</w:t>
            </w:r>
          </w:p>
        </w:tc>
        <w:tc>
          <w:tcPr>
            <w:tcW w:w="0" w:type="auto"/>
            <w:tcBorders>
              <w:top w:val="nil"/>
              <w:left w:val="nil"/>
              <w:bottom w:val="dotted" w:sz="4" w:space="0" w:color="auto"/>
              <w:right w:val="dotted" w:sz="4" w:space="0" w:color="auto"/>
            </w:tcBorders>
            <w:shd w:val="clear" w:color="auto" w:fill="auto"/>
            <w:noWrap/>
            <w:vAlign w:val="bottom"/>
            <w:hideMark/>
          </w:tcPr>
          <w:p w:rsidR="00A736B1" w:rsidRPr="00756AFC" w:rsidRDefault="00A736B1" w:rsidP="006A6EB3">
            <w:pPr>
              <w:spacing w:before="0" w:line="240" w:lineRule="auto"/>
              <w:jc w:val="right"/>
              <w:rPr>
                <w:color w:val="000000"/>
                <w:sz w:val="22"/>
                <w:szCs w:val="22"/>
                <w:lang w:val="en-IN" w:eastAsia="en-IN"/>
              </w:rPr>
            </w:pPr>
            <w:r>
              <w:rPr>
                <w:color w:val="000000"/>
                <w:sz w:val="22"/>
                <w:szCs w:val="22"/>
              </w:rPr>
              <w:t xml:space="preserve">      319.75 </w:t>
            </w:r>
          </w:p>
        </w:tc>
      </w:tr>
      <w:tr w:rsidR="00A736B1" w:rsidRPr="00756AFC" w:rsidTr="006A6EB3">
        <w:trPr>
          <w:trHeight w:val="82"/>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A736B1" w:rsidRPr="00756AFC" w:rsidRDefault="00A736B1" w:rsidP="006A6EB3">
            <w:pPr>
              <w:spacing w:before="0" w:line="240" w:lineRule="auto"/>
              <w:jc w:val="left"/>
              <w:rPr>
                <w:color w:val="000000"/>
                <w:sz w:val="22"/>
                <w:szCs w:val="22"/>
                <w:lang w:val="en-IN" w:eastAsia="en-IN"/>
              </w:rPr>
            </w:pPr>
            <w:r w:rsidRPr="00756AFC">
              <w:rPr>
                <w:color w:val="000000"/>
                <w:sz w:val="22"/>
                <w:szCs w:val="22"/>
                <w:lang w:val="en-IN" w:eastAsia="en-IN"/>
              </w:rPr>
              <w:t>Less: Repayments (Depreciation allowable for the year)</w:t>
            </w:r>
          </w:p>
        </w:tc>
        <w:tc>
          <w:tcPr>
            <w:tcW w:w="0" w:type="auto"/>
            <w:tcBorders>
              <w:top w:val="nil"/>
              <w:left w:val="nil"/>
              <w:bottom w:val="dotted" w:sz="4" w:space="0" w:color="auto"/>
              <w:right w:val="dotted" w:sz="4" w:space="0" w:color="auto"/>
            </w:tcBorders>
            <w:shd w:val="clear" w:color="auto" w:fill="auto"/>
            <w:noWrap/>
            <w:vAlign w:val="bottom"/>
            <w:hideMark/>
          </w:tcPr>
          <w:p w:rsidR="00A736B1" w:rsidRPr="00756AFC" w:rsidRDefault="00A736B1" w:rsidP="006A6EB3">
            <w:pPr>
              <w:spacing w:before="0" w:line="240" w:lineRule="auto"/>
              <w:jc w:val="right"/>
              <w:rPr>
                <w:color w:val="000000"/>
                <w:sz w:val="22"/>
                <w:szCs w:val="22"/>
                <w:lang w:val="en-IN" w:eastAsia="en-IN"/>
              </w:rPr>
            </w:pPr>
            <w:r>
              <w:rPr>
                <w:color w:val="000000"/>
                <w:sz w:val="22"/>
                <w:szCs w:val="22"/>
              </w:rPr>
              <w:t xml:space="preserve">      524.43 </w:t>
            </w:r>
          </w:p>
        </w:tc>
      </w:tr>
      <w:tr w:rsidR="00A736B1"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A736B1" w:rsidRPr="00756AFC" w:rsidRDefault="00A736B1" w:rsidP="006A6EB3">
            <w:pPr>
              <w:spacing w:before="0" w:line="240" w:lineRule="auto"/>
              <w:jc w:val="left"/>
              <w:rPr>
                <w:color w:val="000000"/>
                <w:sz w:val="22"/>
                <w:szCs w:val="22"/>
                <w:lang w:val="en-IN" w:eastAsia="en-IN"/>
              </w:rPr>
            </w:pPr>
            <w:r w:rsidRPr="00756AFC">
              <w:rPr>
                <w:color w:val="000000"/>
                <w:sz w:val="22"/>
                <w:szCs w:val="22"/>
                <w:lang w:val="en-IN" w:eastAsia="en-IN"/>
              </w:rPr>
              <w:t>Closing Loan Balance</w:t>
            </w:r>
          </w:p>
        </w:tc>
        <w:tc>
          <w:tcPr>
            <w:tcW w:w="0" w:type="auto"/>
            <w:tcBorders>
              <w:top w:val="nil"/>
              <w:left w:val="nil"/>
              <w:bottom w:val="dotted" w:sz="4" w:space="0" w:color="auto"/>
              <w:right w:val="dotted" w:sz="4" w:space="0" w:color="auto"/>
            </w:tcBorders>
            <w:shd w:val="clear" w:color="auto" w:fill="auto"/>
            <w:noWrap/>
            <w:vAlign w:val="bottom"/>
            <w:hideMark/>
          </w:tcPr>
          <w:p w:rsidR="00A736B1" w:rsidRPr="00756AFC" w:rsidRDefault="00A736B1" w:rsidP="006A6EB3">
            <w:pPr>
              <w:spacing w:before="0" w:line="240" w:lineRule="auto"/>
              <w:jc w:val="right"/>
              <w:rPr>
                <w:color w:val="000000"/>
                <w:sz w:val="22"/>
                <w:szCs w:val="22"/>
                <w:lang w:val="en-IN" w:eastAsia="en-IN"/>
              </w:rPr>
            </w:pPr>
            <w:r>
              <w:rPr>
                <w:color w:val="000000"/>
                <w:sz w:val="22"/>
                <w:szCs w:val="22"/>
              </w:rPr>
              <w:t xml:space="preserve">      566.00 </w:t>
            </w:r>
          </w:p>
        </w:tc>
      </w:tr>
      <w:tr w:rsidR="00A736B1"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A736B1" w:rsidRPr="00756AFC" w:rsidRDefault="00A736B1" w:rsidP="006A6EB3">
            <w:pPr>
              <w:spacing w:before="0" w:line="240" w:lineRule="auto"/>
              <w:jc w:val="left"/>
              <w:rPr>
                <w:color w:val="000000"/>
                <w:sz w:val="22"/>
                <w:szCs w:val="22"/>
                <w:lang w:val="en-IN" w:eastAsia="en-IN"/>
              </w:rPr>
            </w:pPr>
            <w:r w:rsidRPr="00756AFC">
              <w:rPr>
                <w:color w:val="000000"/>
                <w:sz w:val="22"/>
                <w:szCs w:val="22"/>
                <w:lang w:val="en-IN" w:eastAsia="en-IN"/>
              </w:rPr>
              <w:t>Weighted Average Rate of Interest</w:t>
            </w:r>
          </w:p>
        </w:tc>
        <w:tc>
          <w:tcPr>
            <w:tcW w:w="0" w:type="auto"/>
            <w:tcBorders>
              <w:top w:val="nil"/>
              <w:left w:val="nil"/>
              <w:bottom w:val="dotted" w:sz="4" w:space="0" w:color="auto"/>
              <w:right w:val="dotted" w:sz="4" w:space="0" w:color="auto"/>
            </w:tcBorders>
            <w:shd w:val="clear" w:color="auto" w:fill="auto"/>
            <w:noWrap/>
            <w:vAlign w:val="bottom"/>
            <w:hideMark/>
          </w:tcPr>
          <w:p w:rsidR="00A736B1" w:rsidRPr="00756AFC" w:rsidRDefault="00A736B1" w:rsidP="006A6EB3">
            <w:pPr>
              <w:spacing w:before="0" w:line="240" w:lineRule="auto"/>
              <w:jc w:val="right"/>
              <w:rPr>
                <w:color w:val="000000"/>
                <w:sz w:val="22"/>
                <w:szCs w:val="22"/>
                <w:lang w:val="en-IN" w:eastAsia="en-IN"/>
              </w:rPr>
            </w:pPr>
            <w:r>
              <w:rPr>
                <w:color w:val="000000"/>
                <w:sz w:val="22"/>
                <w:szCs w:val="22"/>
              </w:rPr>
              <w:t>9.03%</w:t>
            </w:r>
          </w:p>
        </w:tc>
      </w:tr>
      <w:tr w:rsidR="00A736B1"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A736B1" w:rsidRPr="00756AFC" w:rsidRDefault="00A736B1" w:rsidP="006A6EB3">
            <w:pPr>
              <w:spacing w:before="0" w:line="240" w:lineRule="auto"/>
              <w:jc w:val="left"/>
              <w:rPr>
                <w:b/>
                <w:bCs/>
                <w:color w:val="000000"/>
                <w:sz w:val="22"/>
                <w:szCs w:val="22"/>
                <w:lang w:val="en-IN" w:eastAsia="en-IN"/>
              </w:rPr>
            </w:pPr>
            <w:r w:rsidRPr="00756AFC">
              <w:rPr>
                <w:b/>
                <w:bCs/>
                <w:color w:val="000000"/>
                <w:sz w:val="22"/>
                <w:szCs w:val="22"/>
                <w:lang w:val="en-IN" w:eastAsia="en-IN"/>
              </w:rPr>
              <w:t>Interest on long term loan</w:t>
            </w:r>
          </w:p>
        </w:tc>
        <w:tc>
          <w:tcPr>
            <w:tcW w:w="0" w:type="auto"/>
            <w:tcBorders>
              <w:top w:val="nil"/>
              <w:left w:val="nil"/>
              <w:bottom w:val="dotted" w:sz="4" w:space="0" w:color="auto"/>
              <w:right w:val="dotted" w:sz="4" w:space="0" w:color="auto"/>
            </w:tcBorders>
            <w:shd w:val="clear" w:color="auto" w:fill="auto"/>
            <w:noWrap/>
            <w:vAlign w:val="bottom"/>
            <w:hideMark/>
          </w:tcPr>
          <w:p w:rsidR="00A736B1" w:rsidRPr="00756AFC" w:rsidRDefault="00A736B1" w:rsidP="006A6EB3">
            <w:pPr>
              <w:spacing w:before="0" w:line="240" w:lineRule="auto"/>
              <w:jc w:val="right"/>
              <w:rPr>
                <w:b/>
                <w:bCs/>
                <w:color w:val="000000"/>
                <w:sz w:val="22"/>
                <w:szCs w:val="22"/>
                <w:lang w:val="en-IN" w:eastAsia="en-IN"/>
              </w:rPr>
            </w:pPr>
            <w:r>
              <w:rPr>
                <w:b/>
                <w:bCs/>
                <w:color w:val="000000"/>
                <w:sz w:val="22"/>
                <w:szCs w:val="22"/>
              </w:rPr>
              <w:t xml:space="preserve">        60.35 </w:t>
            </w:r>
          </w:p>
        </w:tc>
      </w:tr>
      <w:tr w:rsidR="001468F1"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1468F1" w:rsidRPr="00756AFC" w:rsidRDefault="001468F1" w:rsidP="006A6EB3">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0" w:type="auto"/>
            <w:tcBorders>
              <w:top w:val="nil"/>
              <w:left w:val="nil"/>
              <w:bottom w:val="dotted" w:sz="4" w:space="0" w:color="auto"/>
              <w:right w:val="dotted" w:sz="4" w:space="0" w:color="auto"/>
            </w:tcBorders>
            <w:shd w:val="clear" w:color="auto" w:fill="auto"/>
            <w:noWrap/>
            <w:vAlign w:val="bottom"/>
            <w:hideMark/>
          </w:tcPr>
          <w:p w:rsidR="001468F1" w:rsidRDefault="001468F1" w:rsidP="006A6EB3">
            <w:pPr>
              <w:spacing w:before="0" w:line="240" w:lineRule="auto"/>
              <w:jc w:val="right"/>
              <w:rPr>
                <w:color w:val="000000"/>
                <w:sz w:val="22"/>
                <w:szCs w:val="22"/>
              </w:rPr>
            </w:pPr>
            <w:r>
              <w:rPr>
                <w:color w:val="000000"/>
                <w:sz w:val="22"/>
                <w:szCs w:val="22"/>
              </w:rPr>
              <w:t>26.18%</w:t>
            </w:r>
          </w:p>
        </w:tc>
      </w:tr>
      <w:tr w:rsidR="00A736B1"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A736B1" w:rsidRPr="00756AFC" w:rsidRDefault="00A736B1" w:rsidP="006A6EB3">
            <w:pPr>
              <w:spacing w:before="0" w:line="240" w:lineRule="auto"/>
              <w:jc w:val="left"/>
              <w:rPr>
                <w:color w:val="000000"/>
                <w:sz w:val="22"/>
                <w:szCs w:val="22"/>
                <w:lang w:val="en-IN" w:eastAsia="en-IN"/>
              </w:rPr>
            </w:pPr>
            <w:r w:rsidRPr="00756AFC">
              <w:rPr>
                <w:color w:val="000000"/>
                <w:sz w:val="22"/>
                <w:szCs w:val="22"/>
                <w:lang w:val="en-IN" w:eastAsia="en-IN"/>
              </w:rPr>
              <w:t>Less: Interest Capitalized</w:t>
            </w:r>
          </w:p>
        </w:tc>
        <w:tc>
          <w:tcPr>
            <w:tcW w:w="0" w:type="auto"/>
            <w:tcBorders>
              <w:top w:val="nil"/>
              <w:left w:val="nil"/>
              <w:bottom w:val="dotted" w:sz="4" w:space="0" w:color="auto"/>
              <w:right w:val="dotted" w:sz="4" w:space="0" w:color="auto"/>
            </w:tcBorders>
            <w:shd w:val="clear" w:color="auto" w:fill="auto"/>
            <w:noWrap/>
            <w:vAlign w:val="bottom"/>
            <w:hideMark/>
          </w:tcPr>
          <w:p w:rsidR="00A736B1" w:rsidRPr="00756AFC" w:rsidRDefault="00A736B1" w:rsidP="006A6EB3">
            <w:pPr>
              <w:spacing w:before="0" w:line="240" w:lineRule="auto"/>
              <w:jc w:val="right"/>
              <w:rPr>
                <w:color w:val="000000"/>
                <w:sz w:val="22"/>
                <w:szCs w:val="22"/>
                <w:lang w:val="en-IN" w:eastAsia="en-IN"/>
              </w:rPr>
            </w:pPr>
            <w:r>
              <w:rPr>
                <w:color w:val="000000"/>
                <w:sz w:val="22"/>
                <w:szCs w:val="22"/>
              </w:rPr>
              <w:t xml:space="preserve">        15.80 </w:t>
            </w:r>
          </w:p>
        </w:tc>
      </w:tr>
      <w:tr w:rsidR="00A736B1" w:rsidRPr="00756AFC" w:rsidTr="006A6EB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A736B1" w:rsidRPr="00756AFC" w:rsidRDefault="00A736B1" w:rsidP="006A6EB3">
            <w:pPr>
              <w:spacing w:before="0" w:line="240" w:lineRule="auto"/>
              <w:jc w:val="left"/>
              <w:rPr>
                <w:b/>
                <w:bCs/>
                <w:color w:val="000000"/>
                <w:sz w:val="22"/>
                <w:szCs w:val="22"/>
                <w:lang w:val="en-IN" w:eastAsia="en-IN"/>
              </w:rPr>
            </w:pPr>
            <w:r w:rsidRPr="00756AFC">
              <w:rPr>
                <w:b/>
                <w:bCs/>
                <w:color w:val="000000"/>
                <w:sz w:val="22"/>
                <w:szCs w:val="22"/>
                <w:lang w:val="en-IN" w:eastAsia="en-IN"/>
              </w:rPr>
              <w:t>Net Interest Charged</w:t>
            </w:r>
          </w:p>
        </w:tc>
        <w:tc>
          <w:tcPr>
            <w:tcW w:w="0" w:type="auto"/>
            <w:tcBorders>
              <w:top w:val="nil"/>
              <w:left w:val="nil"/>
              <w:bottom w:val="dotted" w:sz="4" w:space="0" w:color="auto"/>
              <w:right w:val="dotted" w:sz="4" w:space="0" w:color="auto"/>
            </w:tcBorders>
            <w:shd w:val="clear" w:color="auto" w:fill="auto"/>
            <w:noWrap/>
            <w:vAlign w:val="bottom"/>
            <w:hideMark/>
          </w:tcPr>
          <w:p w:rsidR="00A736B1" w:rsidRPr="00756AFC" w:rsidRDefault="00A736B1" w:rsidP="006A6EB3">
            <w:pPr>
              <w:spacing w:before="0" w:line="240" w:lineRule="auto"/>
              <w:jc w:val="right"/>
              <w:rPr>
                <w:b/>
                <w:bCs/>
                <w:color w:val="000000"/>
                <w:sz w:val="22"/>
                <w:szCs w:val="22"/>
                <w:lang w:val="en-IN" w:eastAsia="en-IN"/>
              </w:rPr>
            </w:pPr>
            <w:r>
              <w:rPr>
                <w:b/>
                <w:bCs/>
                <w:color w:val="000000"/>
                <w:sz w:val="22"/>
                <w:szCs w:val="22"/>
              </w:rPr>
              <w:t xml:space="preserve">        44.55 </w:t>
            </w:r>
          </w:p>
        </w:tc>
      </w:tr>
    </w:tbl>
    <w:p w:rsidR="006A6EB3" w:rsidRDefault="006A6EB3" w:rsidP="00C2148E"/>
    <w:p w:rsidR="00ED26D0" w:rsidRPr="00447DA3" w:rsidRDefault="00896041" w:rsidP="00707AA3">
      <w:pPr>
        <w:pStyle w:val="Heading3"/>
      </w:pPr>
      <w:r>
        <w:rPr>
          <w:b/>
        </w:rPr>
        <w:t>Finance Charges</w:t>
      </w:r>
    </w:p>
    <w:p w:rsidR="00896041" w:rsidRDefault="00896041" w:rsidP="00C2148E">
      <w:r>
        <w:lastRenderedPageBreak/>
        <w:t xml:space="preserve">The Petitioner has claimed Rs. 118.88 </w:t>
      </w:r>
      <w:r w:rsidR="0057466E">
        <w:t>crores</w:t>
      </w:r>
      <w:r>
        <w:t xml:space="preserve"> towards finance charges as against Rs. 124.15 </w:t>
      </w:r>
      <w:r w:rsidR="0057466E">
        <w:t>crores</w:t>
      </w:r>
      <w:r>
        <w:t xml:space="preserve"> approved in the </w:t>
      </w:r>
      <w:r w:rsidR="00CB2E4A">
        <w:t>T</w:t>
      </w:r>
      <w:r>
        <w:t xml:space="preserve">ariff </w:t>
      </w:r>
      <w:r w:rsidR="00CB2E4A">
        <w:t>O</w:t>
      </w:r>
      <w:r>
        <w:t xml:space="preserve">rder for FY 2002-03. The finance charges have been claimed towards items such as interest on </w:t>
      </w:r>
      <w:r w:rsidR="00F03796">
        <w:t>G</w:t>
      </w:r>
      <w:r>
        <w:t>PF trust, LC charges, interest on consumer security deposits, etc.</w:t>
      </w:r>
    </w:p>
    <w:p w:rsidR="00A736B1" w:rsidRDefault="00A736B1" w:rsidP="00A736B1">
      <w:r>
        <w:t xml:space="preserve">The interest on GPF trust, interest on consumer security deposits, etc have been allowed based on audited accounts. </w:t>
      </w:r>
    </w:p>
    <w:p w:rsidR="00A736B1" w:rsidRPr="00DE47B5" w:rsidRDefault="00A736B1" w:rsidP="00A736B1">
      <w:r>
        <w:t>Thus, t</w:t>
      </w:r>
      <w:r w:rsidRPr="00DE47B5">
        <w:t xml:space="preserve">he Commission </w:t>
      </w:r>
      <w:r>
        <w:t xml:space="preserve">has approved </w:t>
      </w:r>
      <w:r w:rsidRPr="00DE47B5">
        <w:t xml:space="preserve">finance charges amounting to Rs. </w:t>
      </w:r>
      <w:r>
        <w:t>118.88</w:t>
      </w:r>
      <w:r w:rsidRPr="00DE47B5">
        <w:t xml:space="preserve"> crores</w:t>
      </w:r>
      <w:r>
        <w:t xml:space="preserve"> for FY 2002-03.</w:t>
      </w:r>
    </w:p>
    <w:p w:rsidR="00896041" w:rsidRDefault="00896041" w:rsidP="00C2148E"/>
    <w:p w:rsidR="00896041" w:rsidRPr="00447DA3" w:rsidRDefault="00896041" w:rsidP="00896041">
      <w:pPr>
        <w:pStyle w:val="Heading3"/>
      </w:pPr>
      <w:r>
        <w:rPr>
          <w:b/>
        </w:rPr>
        <w:t>Interest on Working Capital</w:t>
      </w:r>
    </w:p>
    <w:p w:rsidR="00413F5A" w:rsidRDefault="00413F5A" w:rsidP="00413F5A">
      <w:r>
        <w:t xml:space="preserve">The Petitioner has claimed Rs. 20.08 crores towards interest on working capital as against Rs. 161.14 crores approved in the Tariff Order for FY 2002-03. </w:t>
      </w:r>
    </w:p>
    <w:p w:rsidR="00413F5A" w:rsidRDefault="00413F5A" w:rsidP="00413F5A">
      <w:r>
        <w:t>The Commission in Para 7.70 of the Tariff Order for FY 2002-03 had provided the methodology for the computation of working capital and interest thereon. The Commission had assessed a working capital requirement of Rs. 1,074 crores and had allowed interest thereon at the rate of 15%.</w:t>
      </w:r>
    </w:p>
    <w:p w:rsidR="00413F5A" w:rsidRDefault="00413F5A" w:rsidP="00413F5A">
      <w:r>
        <w:t xml:space="preserve">The Commission while determining the true-up have considered a similar philosophy and rate of interest and have computed the eligible interest on working capital based on trued up ARR items. </w:t>
      </w:r>
    </w:p>
    <w:p w:rsidR="00413F5A" w:rsidRDefault="0034310F" w:rsidP="00413F5A">
      <w:r>
        <w:t xml:space="preserve">During truing up, the </w:t>
      </w:r>
      <w:r w:rsidR="00413F5A">
        <w:t xml:space="preserve">Commission has </w:t>
      </w:r>
      <w:r>
        <w:t>assessed the working capital requirement of Rs. 702.16 crores and thus approves interest on working capital of Rs. 105.32 crores as provided in the table below:</w:t>
      </w:r>
    </w:p>
    <w:p w:rsidR="00413F5A" w:rsidRDefault="0034310F" w:rsidP="0034310F">
      <w:pPr>
        <w:jc w:val="center"/>
      </w:pPr>
      <w:bookmarkStart w:id="172" w:name="_Toc356913046"/>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5</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7</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APPROVED INTEREST ON WORKING CAPITAL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172"/>
    </w:p>
    <w:tbl>
      <w:tblPr>
        <w:tblW w:w="5000" w:type="pct"/>
        <w:tblLook w:val="04A0"/>
      </w:tblPr>
      <w:tblGrid>
        <w:gridCol w:w="940"/>
        <w:gridCol w:w="4775"/>
        <w:gridCol w:w="1585"/>
        <w:gridCol w:w="1585"/>
      </w:tblGrid>
      <w:tr w:rsidR="0034310F" w:rsidRPr="00D71FDD" w:rsidTr="00391B8B">
        <w:trPr>
          <w:trHeight w:val="526"/>
          <w:tblHeader/>
        </w:trPr>
        <w:tc>
          <w:tcPr>
            <w:tcW w:w="529" w:type="pct"/>
            <w:tcBorders>
              <w:top w:val="dotted" w:sz="4" w:space="0" w:color="auto"/>
              <w:left w:val="dotted" w:sz="4" w:space="0" w:color="auto"/>
              <w:bottom w:val="dotted" w:sz="4" w:space="0" w:color="auto"/>
              <w:right w:val="dotted" w:sz="4" w:space="0" w:color="auto"/>
            </w:tcBorders>
            <w:shd w:val="clear" w:color="000000" w:fill="DBE5F1"/>
            <w:hideMark/>
          </w:tcPr>
          <w:p w:rsidR="0034310F" w:rsidRPr="00D71FDD" w:rsidRDefault="0034310F" w:rsidP="0034310F">
            <w:pPr>
              <w:spacing w:before="0" w:line="240" w:lineRule="auto"/>
              <w:jc w:val="center"/>
              <w:rPr>
                <w:b/>
                <w:bCs/>
                <w:color w:val="000000"/>
                <w:sz w:val="22"/>
                <w:szCs w:val="22"/>
                <w:lang w:val="en-IN" w:eastAsia="en-IN"/>
              </w:rPr>
            </w:pPr>
            <w:r w:rsidRPr="00D71FDD">
              <w:rPr>
                <w:b/>
                <w:bCs/>
                <w:color w:val="000000"/>
                <w:sz w:val="22"/>
                <w:szCs w:val="22"/>
                <w:lang w:val="en-US" w:eastAsia="en-IN"/>
              </w:rPr>
              <w:t>Sl</w:t>
            </w:r>
          </w:p>
        </w:tc>
        <w:tc>
          <w:tcPr>
            <w:tcW w:w="2687" w:type="pct"/>
            <w:tcBorders>
              <w:top w:val="dotted" w:sz="4" w:space="0" w:color="auto"/>
              <w:left w:val="nil"/>
              <w:bottom w:val="dotted" w:sz="4" w:space="0" w:color="auto"/>
              <w:right w:val="dotted" w:sz="4" w:space="0" w:color="auto"/>
            </w:tcBorders>
            <w:shd w:val="clear" w:color="000000" w:fill="DBE5F1"/>
            <w:hideMark/>
          </w:tcPr>
          <w:p w:rsidR="0034310F" w:rsidRPr="00D71FDD" w:rsidRDefault="0034310F" w:rsidP="0034310F">
            <w:pPr>
              <w:spacing w:before="0" w:line="240" w:lineRule="auto"/>
              <w:jc w:val="left"/>
              <w:rPr>
                <w:b/>
                <w:bCs/>
                <w:color w:val="000000"/>
                <w:sz w:val="22"/>
                <w:szCs w:val="22"/>
                <w:lang w:val="en-IN" w:eastAsia="en-IN"/>
              </w:rPr>
            </w:pPr>
            <w:r w:rsidRPr="00D71FDD">
              <w:rPr>
                <w:b/>
                <w:bCs/>
                <w:color w:val="000000"/>
                <w:sz w:val="22"/>
                <w:szCs w:val="22"/>
                <w:lang w:val="en-US" w:eastAsia="en-IN"/>
              </w:rPr>
              <w:t>Particulars</w:t>
            </w:r>
          </w:p>
        </w:tc>
        <w:tc>
          <w:tcPr>
            <w:tcW w:w="892" w:type="pct"/>
            <w:tcBorders>
              <w:top w:val="dotted" w:sz="4" w:space="0" w:color="auto"/>
              <w:left w:val="nil"/>
              <w:bottom w:val="dotted" w:sz="4" w:space="0" w:color="auto"/>
              <w:right w:val="dotted" w:sz="4" w:space="0" w:color="auto"/>
            </w:tcBorders>
            <w:shd w:val="clear" w:color="000000" w:fill="DBE5F1"/>
            <w:hideMark/>
          </w:tcPr>
          <w:p w:rsidR="0034310F" w:rsidRPr="00D71FDD" w:rsidRDefault="0034310F" w:rsidP="0034310F">
            <w:pPr>
              <w:spacing w:before="0" w:line="240" w:lineRule="auto"/>
              <w:jc w:val="right"/>
              <w:rPr>
                <w:b/>
                <w:bCs/>
                <w:color w:val="000000"/>
                <w:sz w:val="22"/>
                <w:szCs w:val="22"/>
                <w:lang w:val="en-IN" w:eastAsia="en-IN"/>
              </w:rPr>
            </w:pPr>
            <w:r w:rsidRPr="00D71FDD">
              <w:rPr>
                <w:b/>
                <w:bCs/>
                <w:color w:val="000000"/>
                <w:sz w:val="22"/>
                <w:szCs w:val="22"/>
                <w:lang w:val="en-IN" w:eastAsia="en-IN"/>
              </w:rPr>
              <w:t>Tariff Order</w:t>
            </w:r>
          </w:p>
        </w:tc>
        <w:tc>
          <w:tcPr>
            <w:tcW w:w="892" w:type="pct"/>
            <w:tcBorders>
              <w:top w:val="dotted" w:sz="4" w:space="0" w:color="auto"/>
              <w:left w:val="nil"/>
              <w:bottom w:val="dotted" w:sz="4" w:space="0" w:color="auto"/>
              <w:right w:val="dotted" w:sz="4" w:space="0" w:color="auto"/>
            </w:tcBorders>
            <w:shd w:val="clear" w:color="000000" w:fill="DBE5F1"/>
            <w:hideMark/>
          </w:tcPr>
          <w:p w:rsidR="0034310F" w:rsidRPr="00D71FDD" w:rsidRDefault="0034310F" w:rsidP="0034310F">
            <w:pPr>
              <w:spacing w:before="0" w:line="240" w:lineRule="auto"/>
              <w:jc w:val="right"/>
              <w:rPr>
                <w:b/>
                <w:bCs/>
                <w:color w:val="000000"/>
                <w:sz w:val="22"/>
                <w:szCs w:val="22"/>
                <w:lang w:val="en-IN" w:eastAsia="en-IN"/>
              </w:rPr>
            </w:pPr>
            <w:r w:rsidRPr="00D71FDD">
              <w:rPr>
                <w:b/>
                <w:bCs/>
                <w:color w:val="000000"/>
                <w:sz w:val="22"/>
                <w:szCs w:val="22"/>
                <w:lang w:val="en-IN" w:eastAsia="en-IN"/>
              </w:rPr>
              <w:t>Approved in True-up</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color w:val="000000"/>
                <w:sz w:val="22"/>
                <w:szCs w:val="22"/>
                <w:lang w:val="en-IN" w:eastAsia="en-IN"/>
              </w:rPr>
            </w:pPr>
            <w:r w:rsidRPr="00D71FDD">
              <w:rPr>
                <w:color w:val="000000"/>
                <w:sz w:val="22"/>
                <w:szCs w:val="22"/>
                <w:lang w:val="en-US" w:eastAsia="en-IN"/>
              </w:rPr>
              <w:t>1</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color w:val="000000"/>
                <w:sz w:val="22"/>
                <w:szCs w:val="22"/>
                <w:lang w:val="en-IN" w:eastAsia="en-IN"/>
              </w:rPr>
            </w:pPr>
            <w:r w:rsidRPr="00D71FDD">
              <w:rPr>
                <w:color w:val="000000"/>
                <w:sz w:val="22"/>
                <w:szCs w:val="22"/>
                <w:lang w:val="en-US" w:eastAsia="en-IN"/>
              </w:rPr>
              <w:t>Revenue from Sale of Power – Existing Tariff</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7111.00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6575.73</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color w:val="000000"/>
                <w:sz w:val="22"/>
                <w:szCs w:val="22"/>
                <w:lang w:val="en-IN" w:eastAsia="en-IN"/>
              </w:rPr>
            </w:pPr>
            <w:r w:rsidRPr="00D71FDD">
              <w:rPr>
                <w:color w:val="000000"/>
                <w:sz w:val="22"/>
                <w:szCs w:val="22"/>
                <w:lang w:val="en-US" w:eastAsia="en-IN"/>
              </w:rPr>
              <w:t>2</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color w:val="000000"/>
                <w:sz w:val="22"/>
                <w:szCs w:val="22"/>
                <w:lang w:val="en-IN" w:eastAsia="en-IN"/>
              </w:rPr>
            </w:pPr>
            <w:r w:rsidRPr="00D71FDD">
              <w:rPr>
                <w:color w:val="000000"/>
                <w:sz w:val="22"/>
                <w:szCs w:val="22"/>
                <w:lang w:val="en-US" w:eastAsia="en-IN"/>
              </w:rPr>
              <w:t>Non-tariff Income</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37.00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34.48</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b/>
                <w:bCs/>
                <w:color w:val="000000"/>
                <w:sz w:val="22"/>
                <w:szCs w:val="22"/>
                <w:lang w:val="en-IN" w:eastAsia="en-IN"/>
              </w:rPr>
            </w:pPr>
            <w:r w:rsidRPr="00D71FDD">
              <w:rPr>
                <w:b/>
                <w:bCs/>
                <w:color w:val="000000"/>
                <w:sz w:val="22"/>
                <w:szCs w:val="22"/>
                <w:lang w:val="en-US" w:eastAsia="en-IN"/>
              </w:rPr>
              <w:t> </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b/>
                <w:bCs/>
                <w:color w:val="000000"/>
                <w:sz w:val="22"/>
                <w:szCs w:val="22"/>
                <w:lang w:val="en-IN" w:eastAsia="en-IN"/>
              </w:rPr>
            </w:pPr>
            <w:r w:rsidRPr="00D71FDD">
              <w:rPr>
                <w:b/>
                <w:bCs/>
                <w:color w:val="000000"/>
                <w:sz w:val="22"/>
                <w:szCs w:val="22"/>
                <w:lang w:val="en-US" w:eastAsia="en-IN"/>
              </w:rPr>
              <w:t>Total Revenue</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7148.00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6610.21</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color w:val="000000"/>
                <w:sz w:val="22"/>
                <w:szCs w:val="22"/>
                <w:lang w:val="en-IN" w:eastAsia="en-IN"/>
              </w:rPr>
            </w:pPr>
            <w:r w:rsidRPr="00D71FDD">
              <w:rPr>
                <w:color w:val="000000"/>
                <w:sz w:val="22"/>
                <w:szCs w:val="22"/>
                <w:lang w:val="en-US" w:eastAsia="en-IN"/>
              </w:rPr>
              <w:t>3</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color w:val="000000"/>
                <w:sz w:val="22"/>
                <w:szCs w:val="22"/>
                <w:lang w:val="en-IN" w:eastAsia="en-IN"/>
              </w:rPr>
            </w:pPr>
            <w:r w:rsidRPr="00D71FDD">
              <w:rPr>
                <w:color w:val="000000"/>
                <w:sz w:val="22"/>
                <w:szCs w:val="22"/>
                <w:lang w:val="en-US" w:eastAsia="en-IN"/>
              </w:rPr>
              <w:t>Revenue Expenditure</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8889.00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7969.04</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b/>
                <w:bCs/>
                <w:color w:val="000000"/>
                <w:sz w:val="22"/>
                <w:szCs w:val="22"/>
                <w:lang w:val="en-IN" w:eastAsia="en-IN"/>
              </w:rPr>
            </w:pPr>
            <w:r w:rsidRPr="00D71FDD">
              <w:rPr>
                <w:b/>
                <w:bCs/>
                <w:color w:val="000000"/>
                <w:sz w:val="22"/>
                <w:szCs w:val="22"/>
                <w:lang w:val="en-US" w:eastAsia="en-IN"/>
              </w:rPr>
              <w:t> </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b/>
                <w:bCs/>
                <w:color w:val="000000"/>
                <w:sz w:val="22"/>
                <w:szCs w:val="22"/>
                <w:lang w:val="en-IN" w:eastAsia="en-IN"/>
              </w:rPr>
            </w:pPr>
            <w:r w:rsidRPr="00D71FDD">
              <w:rPr>
                <w:b/>
                <w:bCs/>
                <w:color w:val="000000"/>
                <w:sz w:val="22"/>
                <w:szCs w:val="22"/>
                <w:lang w:val="en-US" w:eastAsia="en-IN"/>
              </w:rPr>
              <w:t>Revenue Gap</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1741.00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1358.83</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b/>
                <w:bCs/>
                <w:color w:val="000000"/>
                <w:sz w:val="22"/>
                <w:szCs w:val="22"/>
                <w:lang w:val="en-IN" w:eastAsia="en-IN"/>
              </w:rPr>
            </w:pPr>
            <w:r w:rsidRPr="00D71FDD">
              <w:rPr>
                <w:b/>
                <w:bCs/>
                <w:color w:val="000000"/>
                <w:sz w:val="22"/>
                <w:szCs w:val="22"/>
                <w:lang w:val="en-US" w:eastAsia="en-IN"/>
              </w:rPr>
              <w:t>4</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b/>
                <w:bCs/>
                <w:color w:val="000000"/>
                <w:sz w:val="22"/>
                <w:szCs w:val="22"/>
                <w:lang w:val="en-IN" w:eastAsia="en-IN"/>
              </w:rPr>
            </w:pPr>
            <w:r w:rsidRPr="00D71FDD">
              <w:rPr>
                <w:b/>
                <w:bCs/>
                <w:color w:val="000000"/>
                <w:sz w:val="22"/>
                <w:szCs w:val="22"/>
                <w:lang w:val="en-US" w:eastAsia="en-IN"/>
              </w:rPr>
              <w:t>Less</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1672.00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1374.43</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color w:val="000000"/>
                <w:sz w:val="22"/>
                <w:szCs w:val="22"/>
                <w:lang w:val="en-IN" w:eastAsia="en-IN"/>
              </w:rPr>
            </w:pPr>
            <w:r w:rsidRPr="00D71FDD">
              <w:rPr>
                <w:color w:val="000000"/>
                <w:sz w:val="22"/>
                <w:szCs w:val="22"/>
                <w:lang w:val="en-US" w:eastAsia="en-IN"/>
              </w:rPr>
              <w:t> </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color w:val="000000"/>
                <w:sz w:val="22"/>
                <w:szCs w:val="22"/>
                <w:lang w:val="en-IN" w:eastAsia="en-IN"/>
              </w:rPr>
            </w:pPr>
            <w:r w:rsidRPr="00D71FDD">
              <w:rPr>
                <w:color w:val="000000"/>
                <w:sz w:val="22"/>
                <w:szCs w:val="22"/>
                <w:lang w:val="en-US" w:eastAsia="en-IN"/>
              </w:rPr>
              <w:t>GoUP Subsidy</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850.00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850.00</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color w:val="000000"/>
                <w:sz w:val="22"/>
                <w:szCs w:val="22"/>
                <w:lang w:val="en-IN" w:eastAsia="en-IN"/>
              </w:rPr>
            </w:pPr>
            <w:r w:rsidRPr="00D71FDD">
              <w:rPr>
                <w:color w:val="000000"/>
                <w:sz w:val="22"/>
                <w:szCs w:val="22"/>
                <w:lang w:val="en-US" w:eastAsia="en-IN"/>
              </w:rPr>
              <w:t> </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color w:val="000000"/>
                <w:sz w:val="22"/>
                <w:szCs w:val="22"/>
                <w:lang w:val="en-IN" w:eastAsia="en-IN"/>
              </w:rPr>
            </w:pPr>
            <w:r w:rsidRPr="00D71FDD">
              <w:rPr>
                <w:color w:val="000000"/>
                <w:sz w:val="22"/>
                <w:szCs w:val="22"/>
                <w:lang w:val="en-US" w:eastAsia="en-IN"/>
              </w:rPr>
              <w:t>Depreciation</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600.00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524.43</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color w:val="000000"/>
                <w:sz w:val="22"/>
                <w:szCs w:val="22"/>
                <w:lang w:val="en-IN" w:eastAsia="en-IN"/>
              </w:rPr>
            </w:pPr>
            <w:r w:rsidRPr="00D71FDD">
              <w:rPr>
                <w:color w:val="000000"/>
                <w:sz w:val="22"/>
                <w:szCs w:val="22"/>
                <w:lang w:val="en-US" w:eastAsia="en-IN"/>
              </w:rPr>
              <w:lastRenderedPageBreak/>
              <w:t> </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color w:val="000000"/>
                <w:sz w:val="22"/>
                <w:szCs w:val="22"/>
                <w:lang w:val="en-IN" w:eastAsia="en-IN"/>
              </w:rPr>
            </w:pPr>
            <w:r w:rsidRPr="00D71FDD">
              <w:rPr>
                <w:color w:val="000000"/>
                <w:sz w:val="22"/>
                <w:szCs w:val="22"/>
                <w:lang w:val="en-US" w:eastAsia="en-IN"/>
              </w:rPr>
              <w:t>Additional Revenue from Tariff Revision</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222.00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 </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b/>
                <w:bCs/>
                <w:color w:val="000000"/>
                <w:sz w:val="22"/>
                <w:szCs w:val="22"/>
                <w:lang w:val="en-IN" w:eastAsia="en-IN"/>
              </w:rPr>
            </w:pPr>
            <w:r w:rsidRPr="00D71FDD">
              <w:rPr>
                <w:b/>
                <w:bCs/>
                <w:color w:val="000000"/>
                <w:sz w:val="22"/>
                <w:szCs w:val="22"/>
                <w:lang w:val="en-US" w:eastAsia="en-IN"/>
              </w:rPr>
              <w:t>5</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b/>
                <w:bCs/>
                <w:color w:val="000000"/>
                <w:sz w:val="22"/>
                <w:szCs w:val="22"/>
                <w:lang w:val="en-IN" w:eastAsia="en-IN"/>
              </w:rPr>
            </w:pPr>
            <w:r w:rsidRPr="00D71FDD">
              <w:rPr>
                <w:b/>
                <w:bCs/>
                <w:color w:val="000000"/>
                <w:sz w:val="22"/>
                <w:szCs w:val="22"/>
                <w:lang w:val="en-US" w:eastAsia="en-IN"/>
              </w:rPr>
              <w:t>Add</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1005.00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925.37</w:t>
            </w:r>
          </w:p>
        </w:tc>
      </w:tr>
      <w:tr w:rsidR="00A736B1" w:rsidRPr="00D71FDD" w:rsidTr="00A736B1">
        <w:trPr>
          <w:trHeight w:val="630"/>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color w:val="000000"/>
                <w:sz w:val="22"/>
                <w:szCs w:val="22"/>
                <w:lang w:val="en-IN" w:eastAsia="en-IN"/>
              </w:rPr>
            </w:pPr>
            <w:r w:rsidRPr="00D71FDD">
              <w:rPr>
                <w:color w:val="000000"/>
                <w:sz w:val="22"/>
                <w:szCs w:val="22"/>
                <w:lang w:val="en-US" w:eastAsia="en-IN"/>
              </w:rPr>
              <w:t> </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color w:val="000000"/>
                <w:sz w:val="22"/>
                <w:szCs w:val="22"/>
                <w:lang w:val="en-IN" w:eastAsia="en-IN"/>
              </w:rPr>
            </w:pPr>
            <w:r w:rsidRPr="00D71FDD">
              <w:rPr>
                <w:color w:val="000000"/>
                <w:sz w:val="22"/>
                <w:szCs w:val="22"/>
                <w:lang w:val="en-US" w:eastAsia="en-IN"/>
              </w:rPr>
              <w:t>Shortfall in revenue collection @ 88% collection efficiency</w:t>
            </w:r>
            <w:r>
              <w:rPr>
                <w:color w:val="000000"/>
                <w:sz w:val="22"/>
                <w:szCs w:val="22"/>
                <w:lang w:val="en-US" w:eastAsia="en-IN"/>
              </w:rPr>
              <w:t>*</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880.00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789.09</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color w:val="000000"/>
                <w:sz w:val="22"/>
                <w:szCs w:val="22"/>
                <w:lang w:val="en-IN" w:eastAsia="en-IN"/>
              </w:rPr>
            </w:pPr>
            <w:r w:rsidRPr="00D71FDD">
              <w:rPr>
                <w:color w:val="000000"/>
                <w:sz w:val="22"/>
                <w:szCs w:val="22"/>
                <w:lang w:val="en-US" w:eastAsia="en-IN"/>
              </w:rPr>
              <w:t> </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color w:val="000000"/>
                <w:sz w:val="22"/>
                <w:szCs w:val="22"/>
                <w:lang w:val="en-IN" w:eastAsia="en-IN"/>
              </w:rPr>
            </w:pPr>
            <w:r w:rsidRPr="00D71FDD">
              <w:rPr>
                <w:color w:val="000000"/>
                <w:sz w:val="22"/>
                <w:szCs w:val="22"/>
                <w:lang w:val="en-US" w:eastAsia="en-IN"/>
              </w:rPr>
              <w:t>Repayment of Long Term Loans</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125.00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color w:val="000000"/>
                <w:sz w:val="22"/>
                <w:szCs w:val="22"/>
                <w:lang w:val="en-IN" w:eastAsia="en-IN"/>
              </w:rPr>
            </w:pPr>
            <w:r w:rsidRPr="00466A87">
              <w:rPr>
                <w:color w:val="000000"/>
                <w:sz w:val="22"/>
                <w:szCs w:val="22"/>
              </w:rPr>
              <w:t>136.28</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b/>
                <w:bCs/>
                <w:color w:val="000000"/>
                <w:sz w:val="22"/>
                <w:szCs w:val="22"/>
                <w:lang w:val="en-IN" w:eastAsia="en-IN"/>
              </w:rPr>
            </w:pPr>
            <w:r w:rsidRPr="00D71FDD">
              <w:rPr>
                <w:b/>
                <w:bCs/>
                <w:color w:val="000000"/>
                <w:sz w:val="22"/>
                <w:szCs w:val="22"/>
                <w:lang w:val="en-US" w:eastAsia="en-IN"/>
              </w:rPr>
              <w:t>6</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b/>
                <w:bCs/>
                <w:color w:val="000000"/>
                <w:sz w:val="22"/>
                <w:szCs w:val="22"/>
                <w:lang w:val="en-IN" w:eastAsia="en-IN"/>
              </w:rPr>
            </w:pPr>
            <w:r w:rsidRPr="00D71FDD">
              <w:rPr>
                <w:b/>
                <w:bCs/>
                <w:color w:val="000000"/>
                <w:sz w:val="22"/>
                <w:szCs w:val="22"/>
                <w:lang w:val="en-US" w:eastAsia="en-IN"/>
              </w:rPr>
              <w:t>Net Adjusted Cash Gap</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1074.00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909.78</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color w:val="000000"/>
                <w:sz w:val="22"/>
                <w:szCs w:val="22"/>
                <w:lang w:val="en-IN" w:eastAsia="en-IN"/>
              </w:rPr>
            </w:pPr>
            <w:r w:rsidRPr="00D71FDD">
              <w:rPr>
                <w:color w:val="000000"/>
                <w:sz w:val="22"/>
                <w:szCs w:val="22"/>
                <w:lang w:val="en-US" w:eastAsia="en-IN"/>
              </w:rPr>
              <w:t>7</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color w:val="000000"/>
                <w:sz w:val="22"/>
                <w:szCs w:val="22"/>
                <w:lang w:val="en-IN" w:eastAsia="en-IN"/>
              </w:rPr>
            </w:pPr>
            <w:r w:rsidRPr="00D71FDD">
              <w:rPr>
                <w:color w:val="000000"/>
                <w:sz w:val="22"/>
                <w:szCs w:val="22"/>
                <w:lang w:val="en-US" w:eastAsia="en-IN"/>
              </w:rPr>
              <w:t>Rate of Interest on Working Capital</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A736B1" w:rsidP="00A736B1">
            <w:pPr>
              <w:spacing w:before="0" w:line="240" w:lineRule="auto"/>
              <w:jc w:val="right"/>
              <w:rPr>
                <w:color w:val="000000"/>
                <w:sz w:val="22"/>
                <w:szCs w:val="22"/>
                <w:lang w:val="en-IN" w:eastAsia="en-IN"/>
              </w:rPr>
            </w:pPr>
            <w:r>
              <w:rPr>
                <w:color w:val="000000"/>
                <w:sz w:val="22"/>
                <w:szCs w:val="22"/>
              </w:rPr>
              <w:t>15%</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A736B1" w:rsidP="00A736B1">
            <w:pPr>
              <w:spacing w:before="0" w:line="240" w:lineRule="auto"/>
              <w:jc w:val="right"/>
              <w:rPr>
                <w:color w:val="000000"/>
                <w:sz w:val="22"/>
                <w:szCs w:val="22"/>
                <w:lang w:val="en-IN" w:eastAsia="en-IN"/>
              </w:rPr>
            </w:pPr>
            <w:r>
              <w:rPr>
                <w:color w:val="000000"/>
                <w:sz w:val="22"/>
                <w:szCs w:val="22"/>
              </w:rPr>
              <w:t>15%</w:t>
            </w:r>
          </w:p>
        </w:tc>
      </w:tr>
      <w:tr w:rsidR="00A736B1" w:rsidRPr="00D71FDD" w:rsidTr="00A736B1">
        <w:trPr>
          <w:trHeight w:val="315"/>
        </w:trPr>
        <w:tc>
          <w:tcPr>
            <w:tcW w:w="529" w:type="pct"/>
            <w:tcBorders>
              <w:top w:val="nil"/>
              <w:left w:val="dotted" w:sz="4" w:space="0" w:color="auto"/>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center"/>
              <w:rPr>
                <w:b/>
                <w:bCs/>
                <w:color w:val="000000"/>
                <w:sz w:val="22"/>
                <w:szCs w:val="22"/>
                <w:lang w:val="en-IN" w:eastAsia="en-IN"/>
              </w:rPr>
            </w:pPr>
            <w:r w:rsidRPr="00D71FDD">
              <w:rPr>
                <w:b/>
                <w:bCs/>
                <w:color w:val="000000"/>
                <w:sz w:val="22"/>
                <w:szCs w:val="22"/>
                <w:lang w:val="en-US" w:eastAsia="en-IN"/>
              </w:rPr>
              <w:t>8</w:t>
            </w:r>
          </w:p>
        </w:tc>
        <w:tc>
          <w:tcPr>
            <w:tcW w:w="2687" w:type="pct"/>
            <w:tcBorders>
              <w:top w:val="nil"/>
              <w:left w:val="nil"/>
              <w:bottom w:val="dotted" w:sz="4" w:space="0" w:color="auto"/>
              <w:right w:val="dotted" w:sz="4" w:space="0" w:color="auto"/>
            </w:tcBorders>
            <w:shd w:val="clear" w:color="000000" w:fill="FFFFFF"/>
            <w:vAlign w:val="bottom"/>
            <w:hideMark/>
          </w:tcPr>
          <w:p w:rsidR="00A736B1" w:rsidRPr="00D71FDD" w:rsidRDefault="00A736B1" w:rsidP="0034310F">
            <w:pPr>
              <w:spacing w:before="0" w:line="240" w:lineRule="auto"/>
              <w:jc w:val="left"/>
              <w:rPr>
                <w:b/>
                <w:bCs/>
                <w:color w:val="000000"/>
                <w:sz w:val="22"/>
                <w:szCs w:val="22"/>
                <w:lang w:val="en-IN" w:eastAsia="en-IN"/>
              </w:rPr>
            </w:pPr>
            <w:r w:rsidRPr="00D71FDD">
              <w:rPr>
                <w:b/>
                <w:bCs/>
                <w:color w:val="000000"/>
                <w:sz w:val="22"/>
                <w:szCs w:val="22"/>
                <w:lang w:val="en-US" w:eastAsia="en-IN"/>
              </w:rPr>
              <w:t xml:space="preserve">Additional Interest cost </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161.10</w:t>
            </w:r>
          </w:p>
        </w:tc>
        <w:tc>
          <w:tcPr>
            <w:tcW w:w="892" w:type="pct"/>
            <w:tcBorders>
              <w:top w:val="nil"/>
              <w:left w:val="nil"/>
              <w:bottom w:val="dotted" w:sz="4" w:space="0" w:color="auto"/>
              <w:right w:val="dotted" w:sz="4" w:space="0" w:color="auto"/>
            </w:tcBorders>
            <w:shd w:val="clear" w:color="000000" w:fill="FFFFFF"/>
            <w:vAlign w:val="center"/>
            <w:hideMark/>
          </w:tcPr>
          <w:p w:rsidR="00A736B1" w:rsidRPr="00A736B1" w:rsidRDefault="00466A87" w:rsidP="00A736B1">
            <w:pPr>
              <w:spacing w:before="0" w:line="240" w:lineRule="auto"/>
              <w:jc w:val="right"/>
              <w:rPr>
                <w:b/>
                <w:bCs/>
                <w:color w:val="000000"/>
                <w:sz w:val="22"/>
                <w:szCs w:val="22"/>
                <w:lang w:val="en-IN" w:eastAsia="en-IN"/>
              </w:rPr>
            </w:pPr>
            <w:r w:rsidRPr="00466A87">
              <w:rPr>
                <w:b/>
                <w:bCs/>
                <w:color w:val="000000"/>
                <w:sz w:val="22"/>
                <w:szCs w:val="22"/>
              </w:rPr>
              <w:t>136.47</w:t>
            </w:r>
          </w:p>
        </w:tc>
      </w:tr>
    </w:tbl>
    <w:p w:rsidR="00F03796" w:rsidRPr="001F06E2" w:rsidRDefault="00F03796" w:rsidP="00F03796">
      <w:pPr>
        <w:rPr>
          <w:i/>
          <w:sz w:val="22"/>
        </w:rPr>
      </w:pPr>
      <w:r w:rsidRPr="001F06E2">
        <w:rPr>
          <w:i/>
          <w:sz w:val="22"/>
        </w:rPr>
        <w:t>* Target collection efficiency of 8</w:t>
      </w:r>
      <w:r>
        <w:rPr>
          <w:i/>
          <w:sz w:val="22"/>
        </w:rPr>
        <w:t>8</w:t>
      </w:r>
      <w:r w:rsidRPr="001F06E2">
        <w:rPr>
          <w:i/>
          <w:sz w:val="22"/>
        </w:rPr>
        <w:t>% has been considered for computing the cash gap in line with the Tariff Order for FY 200</w:t>
      </w:r>
      <w:r>
        <w:rPr>
          <w:i/>
          <w:sz w:val="22"/>
        </w:rPr>
        <w:t>2-03</w:t>
      </w:r>
    </w:p>
    <w:p w:rsidR="0034310F" w:rsidRDefault="0034310F" w:rsidP="00896041">
      <w:r>
        <w:t xml:space="preserve">The following table summarises </w:t>
      </w:r>
      <w:r w:rsidR="002B0B36">
        <w:t>the interest and finance charges submitted by the Petitioner as against those approved by the Commission for FY 2002-03:</w:t>
      </w:r>
    </w:p>
    <w:p w:rsidR="003D5780" w:rsidRDefault="00896041">
      <w:pPr>
        <w:spacing w:line="240" w:lineRule="auto"/>
        <w:jc w:val="center"/>
        <w:rPr>
          <w:b/>
        </w:rPr>
      </w:pPr>
      <w:bookmarkStart w:id="173" w:name="_Toc356913047"/>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5</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8</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sidR="007B0389">
        <w:rPr>
          <w:rFonts w:asciiTheme="minorHAnsi" w:hAnsiTheme="minorHAnsi" w:cstheme="minorHAnsi"/>
          <w:b/>
        </w:rPr>
        <w:t xml:space="preserve">INTEREST AND FINANCE CHARGES </w:t>
      </w:r>
      <w:r w:rsidRPr="00896041">
        <w:rPr>
          <w:rFonts w:asciiTheme="minorHAnsi" w:hAnsiTheme="minorHAnsi" w:cstheme="minorHAnsi"/>
          <w:b/>
        </w:rPr>
        <w:t xml:space="preserve">(Rs. </w:t>
      </w:r>
      <w:r w:rsidR="0057466E">
        <w:rPr>
          <w:rFonts w:asciiTheme="minorHAnsi" w:hAnsiTheme="minorHAnsi" w:cstheme="minorHAnsi"/>
          <w:b/>
        </w:rPr>
        <w:t>Crores</w:t>
      </w:r>
      <w:r w:rsidRPr="00896041">
        <w:rPr>
          <w:rFonts w:asciiTheme="minorHAnsi" w:hAnsiTheme="minorHAnsi" w:cstheme="minorHAnsi"/>
          <w:b/>
        </w:rPr>
        <w:t>)</w:t>
      </w:r>
      <w:bookmarkEnd w:id="173"/>
    </w:p>
    <w:tbl>
      <w:tblPr>
        <w:tblW w:w="5000" w:type="pct"/>
        <w:tblLayout w:type="fixed"/>
        <w:tblLook w:val="04A0"/>
      </w:tblPr>
      <w:tblGrid>
        <w:gridCol w:w="3695"/>
        <w:gridCol w:w="1298"/>
        <w:gridCol w:w="1298"/>
        <w:gridCol w:w="1297"/>
        <w:gridCol w:w="1297"/>
      </w:tblGrid>
      <w:tr w:rsidR="00896041" w:rsidRPr="00896041" w:rsidTr="00A736B1">
        <w:trPr>
          <w:trHeight w:val="900"/>
          <w:tblHeader/>
        </w:trPr>
        <w:tc>
          <w:tcPr>
            <w:tcW w:w="2078" w:type="pct"/>
            <w:tcBorders>
              <w:top w:val="dotted" w:sz="4" w:space="0" w:color="auto"/>
              <w:left w:val="dotted" w:sz="4" w:space="0" w:color="auto"/>
              <w:bottom w:val="nil"/>
              <w:right w:val="dotted" w:sz="4" w:space="0" w:color="auto"/>
            </w:tcBorders>
            <w:shd w:val="clear" w:color="000000" w:fill="DBE5F1"/>
            <w:hideMark/>
          </w:tcPr>
          <w:p w:rsidR="00896041" w:rsidRPr="00896041" w:rsidRDefault="00896041" w:rsidP="00896041">
            <w:pPr>
              <w:spacing w:before="0" w:line="240" w:lineRule="auto"/>
              <w:jc w:val="left"/>
              <w:rPr>
                <w:b/>
                <w:bCs/>
                <w:color w:val="000000"/>
                <w:sz w:val="22"/>
                <w:szCs w:val="22"/>
                <w:lang w:val="en-IN" w:eastAsia="en-IN"/>
              </w:rPr>
            </w:pPr>
            <w:r w:rsidRPr="00896041">
              <w:rPr>
                <w:b/>
                <w:bCs/>
                <w:color w:val="000000"/>
                <w:sz w:val="22"/>
                <w:szCs w:val="22"/>
                <w:lang w:val="en-IN" w:eastAsia="en-IN"/>
              </w:rPr>
              <w:t>Particulars</w:t>
            </w:r>
          </w:p>
        </w:tc>
        <w:tc>
          <w:tcPr>
            <w:tcW w:w="730" w:type="pct"/>
            <w:tcBorders>
              <w:top w:val="dotted" w:sz="4" w:space="0" w:color="auto"/>
              <w:left w:val="nil"/>
              <w:bottom w:val="nil"/>
              <w:right w:val="dotted" w:sz="4" w:space="0" w:color="auto"/>
            </w:tcBorders>
            <w:shd w:val="clear" w:color="000000" w:fill="DBE5F1"/>
            <w:hideMark/>
          </w:tcPr>
          <w:p w:rsidR="00896041" w:rsidRPr="00896041" w:rsidRDefault="00896041" w:rsidP="00896041">
            <w:pPr>
              <w:spacing w:before="0" w:line="240" w:lineRule="auto"/>
              <w:jc w:val="center"/>
              <w:rPr>
                <w:b/>
                <w:bCs/>
                <w:color w:val="000000"/>
                <w:sz w:val="22"/>
                <w:szCs w:val="22"/>
                <w:lang w:val="en-IN" w:eastAsia="en-IN"/>
              </w:rPr>
            </w:pPr>
            <w:r w:rsidRPr="00896041">
              <w:rPr>
                <w:b/>
                <w:bCs/>
                <w:color w:val="000000"/>
                <w:sz w:val="22"/>
                <w:szCs w:val="22"/>
                <w:lang w:val="en-IN" w:eastAsia="en-IN"/>
              </w:rPr>
              <w:t>Tariff Order</w:t>
            </w:r>
          </w:p>
        </w:tc>
        <w:tc>
          <w:tcPr>
            <w:tcW w:w="730" w:type="pct"/>
            <w:tcBorders>
              <w:top w:val="dotted" w:sz="4" w:space="0" w:color="auto"/>
              <w:left w:val="nil"/>
              <w:bottom w:val="nil"/>
              <w:right w:val="dotted" w:sz="4" w:space="0" w:color="auto"/>
            </w:tcBorders>
            <w:shd w:val="clear" w:color="000000" w:fill="DBE5F1"/>
            <w:hideMark/>
          </w:tcPr>
          <w:p w:rsidR="00896041" w:rsidRPr="00896041" w:rsidRDefault="00C011B1" w:rsidP="0089604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0" w:type="pct"/>
            <w:tcBorders>
              <w:top w:val="dotted" w:sz="4" w:space="0" w:color="auto"/>
              <w:left w:val="nil"/>
              <w:bottom w:val="nil"/>
              <w:right w:val="dotted" w:sz="4" w:space="0" w:color="auto"/>
            </w:tcBorders>
            <w:shd w:val="clear" w:color="000000" w:fill="DBE5F1"/>
            <w:hideMark/>
          </w:tcPr>
          <w:p w:rsidR="00896041" w:rsidRPr="00896041" w:rsidRDefault="00896041" w:rsidP="00896041">
            <w:pPr>
              <w:spacing w:before="0" w:line="240" w:lineRule="auto"/>
              <w:jc w:val="center"/>
              <w:rPr>
                <w:b/>
                <w:bCs/>
                <w:color w:val="000000"/>
                <w:sz w:val="22"/>
                <w:szCs w:val="22"/>
                <w:lang w:val="en-IN" w:eastAsia="en-IN"/>
              </w:rPr>
            </w:pPr>
            <w:r w:rsidRPr="00896041">
              <w:rPr>
                <w:b/>
                <w:bCs/>
                <w:color w:val="000000"/>
                <w:sz w:val="22"/>
                <w:szCs w:val="22"/>
                <w:lang w:val="en-IN" w:eastAsia="en-IN"/>
              </w:rPr>
              <w:t>True-up Petition</w:t>
            </w:r>
          </w:p>
        </w:tc>
        <w:tc>
          <w:tcPr>
            <w:tcW w:w="730" w:type="pct"/>
            <w:tcBorders>
              <w:top w:val="dotted" w:sz="4" w:space="0" w:color="auto"/>
              <w:left w:val="nil"/>
              <w:bottom w:val="nil"/>
              <w:right w:val="dotted" w:sz="4" w:space="0" w:color="auto"/>
            </w:tcBorders>
            <w:shd w:val="clear" w:color="000000" w:fill="DBE5F1"/>
            <w:hideMark/>
          </w:tcPr>
          <w:p w:rsidR="00896041" w:rsidRPr="00896041" w:rsidRDefault="00594391" w:rsidP="00896041">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2B0B36" w:rsidRPr="00896041" w:rsidTr="00A736B1">
        <w:trPr>
          <w:trHeight w:val="300"/>
        </w:trPr>
        <w:tc>
          <w:tcPr>
            <w:tcW w:w="2078"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2B0B36" w:rsidRDefault="002B0B36" w:rsidP="002B0B36">
            <w:pPr>
              <w:spacing w:before="0"/>
              <w:rPr>
                <w:b/>
                <w:bCs/>
                <w:color w:val="000000"/>
                <w:sz w:val="22"/>
                <w:szCs w:val="22"/>
              </w:rPr>
            </w:pPr>
            <w:r>
              <w:rPr>
                <w:b/>
                <w:bCs/>
                <w:color w:val="000000"/>
                <w:sz w:val="22"/>
                <w:szCs w:val="22"/>
              </w:rPr>
              <w:t>A: Interest on Long Term Loans</w:t>
            </w:r>
          </w:p>
        </w:tc>
        <w:tc>
          <w:tcPr>
            <w:tcW w:w="730" w:type="pct"/>
            <w:tcBorders>
              <w:top w:val="dotted" w:sz="4" w:space="0" w:color="auto"/>
              <w:left w:val="nil"/>
              <w:bottom w:val="dotted" w:sz="4" w:space="0" w:color="auto"/>
              <w:right w:val="dotted" w:sz="4" w:space="0" w:color="auto"/>
            </w:tcBorders>
            <w:shd w:val="clear" w:color="000000" w:fill="FFFFFF"/>
            <w:noWrap/>
            <w:vAlign w:val="bottom"/>
            <w:hideMark/>
          </w:tcPr>
          <w:p w:rsidR="002B0B36" w:rsidRDefault="002B0B36" w:rsidP="002B0B36">
            <w:pPr>
              <w:spacing w:before="0"/>
              <w:jc w:val="right"/>
              <w:rPr>
                <w:color w:val="000000"/>
                <w:sz w:val="22"/>
                <w:szCs w:val="22"/>
              </w:rPr>
            </w:pPr>
            <w:r>
              <w:rPr>
                <w:color w:val="000000"/>
                <w:sz w:val="22"/>
                <w:szCs w:val="22"/>
              </w:rPr>
              <w:t> </w:t>
            </w:r>
          </w:p>
        </w:tc>
        <w:tc>
          <w:tcPr>
            <w:tcW w:w="730" w:type="pct"/>
            <w:tcBorders>
              <w:top w:val="dotted" w:sz="4" w:space="0" w:color="auto"/>
              <w:left w:val="nil"/>
              <w:bottom w:val="dotted" w:sz="4" w:space="0" w:color="auto"/>
              <w:right w:val="dotted" w:sz="4" w:space="0" w:color="auto"/>
            </w:tcBorders>
            <w:shd w:val="clear" w:color="000000" w:fill="FFFFFF"/>
            <w:noWrap/>
            <w:vAlign w:val="bottom"/>
            <w:hideMark/>
          </w:tcPr>
          <w:p w:rsidR="002B0B36" w:rsidRDefault="002B0B36" w:rsidP="002B0B36">
            <w:pPr>
              <w:spacing w:before="0"/>
              <w:jc w:val="right"/>
              <w:rPr>
                <w:color w:val="000000"/>
                <w:sz w:val="22"/>
                <w:szCs w:val="22"/>
              </w:rPr>
            </w:pPr>
            <w:r>
              <w:rPr>
                <w:color w:val="000000"/>
                <w:sz w:val="22"/>
                <w:szCs w:val="22"/>
              </w:rPr>
              <w:t> </w:t>
            </w:r>
          </w:p>
        </w:tc>
        <w:tc>
          <w:tcPr>
            <w:tcW w:w="730" w:type="pct"/>
            <w:tcBorders>
              <w:top w:val="dotted" w:sz="4" w:space="0" w:color="auto"/>
              <w:left w:val="nil"/>
              <w:bottom w:val="dotted" w:sz="4" w:space="0" w:color="auto"/>
              <w:right w:val="dotted" w:sz="4" w:space="0" w:color="auto"/>
            </w:tcBorders>
            <w:shd w:val="clear" w:color="000000" w:fill="FFFFFF"/>
            <w:noWrap/>
            <w:vAlign w:val="bottom"/>
            <w:hideMark/>
          </w:tcPr>
          <w:p w:rsidR="002B0B36" w:rsidRDefault="002B0B36" w:rsidP="002B0B36">
            <w:pPr>
              <w:spacing w:before="0"/>
              <w:jc w:val="right"/>
              <w:rPr>
                <w:color w:val="000000"/>
                <w:sz w:val="22"/>
                <w:szCs w:val="22"/>
              </w:rPr>
            </w:pPr>
            <w:r>
              <w:rPr>
                <w:color w:val="000000"/>
                <w:sz w:val="22"/>
                <w:szCs w:val="22"/>
              </w:rPr>
              <w:t> </w:t>
            </w:r>
          </w:p>
        </w:tc>
        <w:tc>
          <w:tcPr>
            <w:tcW w:w="730" w:type="pct"/>
            <w:tcBorders>
              <w:top w:val="dotted" w:sz="4" w:space="0" w:color="auto"/>
              <w:left w:val="nil"/>
              <w:bottom w:val="dotted" w:sz="4" w:space="0" w:color="auto"/>
              <w:right w:val="dotted" w:sz="4" w:space="0" w:color="auto"/>
            </w:tcBorders>
            <w:shd w:val="clear" w:color="000000" w:fill="FFFFFF"/>
            <w:noWrap/>
            <w:vAlign w:val="bottom"/>
            <w:hideMark/>
          </w:tcPr>
          <w:p w:rsidR="002B0B36" w:rsidRDefault="002B0B36" w:rsidP="002B0B36">
            <w:pPr>
              <w:spacing w:before="0"/>
              <w:jc w:val="right"/>
              <w:rPr>
                <w:color w:val="000000"/>
                <w:sz w:val="22"/>
                <w:szCs w:val="22"/>
              </w:rPr>
            </w:pPr>
            <w:r>
              <w:rPr>
                <w:color w:val="000000"/>
                <w:sz w:val="22"/>
                <w:szCs w:val="22"/>
              </w:rPr>
              <w:t> </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Gross Interest on Long Term Loan</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210.99</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367.51</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367.51</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60.35</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Less: Interest Capitalisation</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88.78</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96.21</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96.21</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15.80</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b/>
                <w:bCs/>
                <w:color w:val="000000"/>
                <w:sz w:val="22"/>
                <w:szCs w:val="22"/>
              </w:rPr>
            </w:pPr>
            <w:r>
              <w:rPr>
                <w:b/>
                <w:bCs/>
                <w:color w:val="000000"/>
                <w:sz w:val="22"/>
                <w:szCs w:val="22"/>
              </w:rPr>
              <w:t>Net Interest on Long Term Loans</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122.21</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271.29</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271.29</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44.55</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b/>
                <w:bCs/>
                <w:color w:val="000000"/>
                <w:sz w:val="22"/>
                <w:szCs w:val="22"/>
              </w:rPr>
            </w:pPr>
            <w:r>
              <w:rPr>
                <w:b/>
                <w:bCs/>
                <w:color w:val="000000"/>
                <w:sz w:val="22"/>
                <w:szCs w:val="22"/>
              </w:rPr>
              <w:t>B: Finance and Other Charges</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Interest on GPF Funds</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95.05</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85.07</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85.07</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85.07</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Cost of raising finance</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0.15</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0.28</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0.28</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0.28</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Cost of LC etc.</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10.83</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13.00</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13.00</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16.89</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Interest on consumer security deposits</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18.12</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16.64</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16.64</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16.64</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Other Interest</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3.89</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3.89</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b/>
                <w:bCs/>
                <w:color w:val="000000"/>
                <w:sz w:val="22"/>
                <w:szCs w:val="22"/>
              </w:rPr>
            </w:pPr>
            <w:r>
              <w:rPr>
                <w:b/>
                <w:bCs/>
                <w:color w:val="000000"/>
                <w:sz w:val="22"/>
                <w:szCs w:val="22"/>
              </w:rPr>
              <w:t>Total Finance Charges</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124.15</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118.88</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118.88</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118.88</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b/>
                <w:bCs/>
                <w:color w:val="000000"/>
                <w:sz w:val="22"/>
                <w:szCs w:val="22"/>
              </w:rPr>
            </w:pPr>
            <w:r>
              <w:rPr>
                <w:b/>
                <w:bCs/>
                <w:color w:val="000000"/>
                <w:sz w:val="22"/>
                <w:szCs w:val="22"/>
              </w:rPr>
              <w:t>C: Interest on Working Capital</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161.14</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20.08</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20.08</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136.47</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color w:val="000000"/>
                <w:sz w:val="22"/>
                <w:szCs w:val="22"/>
              </w:rPr>
            </w:pPr>
            <w:r>
              <w:rPr>
                <w:color w:val="000000"/>
                <w:sz w:val="22"/>
                <w:szCs w:val="22"/>
              </w:rPr>
              <w:t> </w:t>
            </w:r>
          </w:p>
        </w:tc>
      </w:tr>
      <w:tr w:rsidR="00A736B1" w:rsidRPr="00896041" w:rsidTr="00A736B1">
        <w:trPr>
          <w:trHeight w:val="300"/>
        </w:trPr>
        <w:tc>
          <w:tcPr>
            <w:tcW w:w="2078" w:type="pct"/>
            <w:tcBorders>
              <w:top w:val="nil"/>
              <w:left w:val="dotted" w:sz="4" w:space="0" w:color="auto"/>
              <w:bottom w:val="dotted" w:sz="4" w:space="0" w:color="auto"/>
              <w:right w:val="dotted" w:sz="4" w:space="0" w:color="auto"/>
            </w:tcBorders>
            <w:shd w:val="clear" w:color="000000" w:fill="FFFFFF"/>
            <w:noWrap/>
            <w:vAlign w:val="bottom"/>
            <w:hideMark/>
          </w:tcPr>
          <w:p w:rsidR="00A736B1" w:rsidRDefault="00A736B1" w:rsidP="002B0B36">
            <w:pPr>
              <w:spacing w:before="0"/>
              <w:rPr>
                <w:b/>
                <w:bCs/>
                <w:color w:val="000000"/>
                <w:sz w:val="22"/>
                <w:szCs w:val="22"/>
              </w:rPr>
            </w:pPr>
            <w:r>
              <w:rPr>
                <w:b/>
                <w:bCs/>
                <w:color w:val="000000"/>
                <w:sz w:val="22"/>
                <w:szCs w:val="22"/>
              </w:rPr>
              <w:t>Total (A+B+C)</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407.50</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410.25</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410.25</w:t>
            </w:r>
          </w:p>
        </w:tc>
        <w:tc>
          <w:tcPr>
            <w:tcW w:w="730" w:type="pct"/>
            <w:tcBorders>
              <w:top w:val="nil"/>
              <w:left w:val="nil"/>
              <w:bottom w:val="dotted" w:sz="4" w:space="0" w:color="auto"/>
              <w:right w:val="dotted" w:sz="4" w:space="0" w:color="auto"/>
            </w:tcBorders>
            <w:shd w:val="clear" w:color="000000" w:fill="FFFFFF"/>
            <w:noWrap/>
            <w:vAlign w:val="bottom"/>
            <w:hideMark/>
          </w:tcPr>
          <w:p w:rsidR="00A736B1" w:rsidRDefault="00A736B1" w:rsidP="002B0B36">
            <w:pPr>
              <w:spacing w:before="0"/>
              <w:jc w:val="right"/>
              <w:rPr>
                <w:b/>
                <w:bCs/>
                <w:color w:val="000000"/>
                <w:sz w:val="22"/>
                <w:szCs w:val="22"/>
              </w:rPr>
            </w:pPr>
            <w:r>
              <w:rPr>
                <w:b/>
                <w:bCs/>
                <w:color w:val="000000"/>
                <w:sz w:val="22"/>
                <w:szCs w:val="22"/>
              </w:rPr>
              <w:t>299.90</w:t>
            </w:r>
          </w:p>
        </w:tc>
      </w:tr>
    </w:tbl>
    <w:p w:rsidR="00896041" w:rsidRPr="00447DA3" w:rsidRDefault="00896041" w:rsidP="002B0B36"/>
    <w:p w:rsidR="00391B8B" w:rsidRDefault="00391B8B">
      <w:pPr>
        <w:spacing w:before="0" w:line="240" w:lineRule="auto"/>
        <w:jc w:val="left"/>
        <w:rPr>
          <w:rFonts w:asciiTheme="minorHAnsi" w:hAnsiTheme="minorHAnsi" w:cstheme="minorHAnsi"/>
          <w:b/>
          <w:bCs/>
          <w:color w:val="000000"/>
        </w:rPr>
      </w:pPr>
      <w:r>
        <w:br w:type="page"/>
      </w:r>
    </w:p>
    <w:p w:rsidR="004770FA" w:rsidRDefault="004770FA" w:rsidP="004D5BB6">
      <w:pPr>
        <w:pStyle w:val="Heading2"/>
      </w:pPr>
      <w:bookmarkStart w:id="174" w:name="_Toc356912919"/>
      <w:r>
        <w:lastRenderedPageBreak/>
        <w:t>DISCOUNT TO CONSUMERS</w:t>
      </w:r>
      <w:bookmarkEnd w:id="174"/>
    </w:p>
    <w:p w:rsidR="00C038CA" w:rsidRDefault="00C038CA" w:rsidP="004770FA">
      <w:pPr>
        <w:spacing w:before="240"/>
      </w:pPr>
      <w:r>
        <w:t xml:space="preserve">The Petitioner has submitted that the actual discount to consumers provided in FY 2002-03 is Rs. 76.57 </w:t>
      </w:r>
      <w:r w:rsidR="0057466E">
        <w:t>crores</w:t>
      </w:r>
      <w:r w:rsidR="000E5755">
        <w:t xml:space="preserve"> </w:t>
      </w:r>
      <w:r>
        <w:t xml:space="preserve">as per audited accounts as against Rs. 69.43 </w:t>
      </w:r>
      <w:r w:rsidR="0057466E">
        <w:t>crores</w:t>
      </w:r>
      <w:r>
        <w:t xml:space="preserve"> approved in the </w:t>
      </w:r>
      <w:r w:rsidR="00E54D63">
        <w:t>T</w:t>
      </w:r>
      <w:r>
        <w:t xml:space="preserve">ariff </w:t>
      </w:r>
      <w:r w:rsidR="00E54D63">
        <w:t>O</w:t>
      </w:r>
      <w:r>
        <w:t xml:space="preserve">rder. Such </w:t>
      </w:r>
      <w:r w:rsidRPr="00C038CA">
        <w:t>rebates are given to consumers under different heads like load factor rebate, power factor rebate, etc</w:t>
      </w:r>
      <w:r>
        <w:t>.</w:t>
      </w:r>
    </w:p>
    <w:p w:rsidR="00C038CA" w:rsidRDefault="00C038CA" w:rsidP="004770FA">
      <w:pPr>
        <w:spacing w:before="240"/>
      </w:pPr>
      <w:r>
        <w:t>As such discounts</w:t>
      </w:r>
      <w:r w:rsidR="00867242">
        <w:t xml:space="preserve"> </w:t>
      </w:r>
      <w:r>
        <w:t>/</w:t>
      </w:r>
      <w:r w:rsidR="00867242">
        <w:t xml:space="preserve"> </w:t>
      </w:r>
      <w:r>
        <w:t xml:space="preserve">rebates are based on the charges and rates approved in the Rate Schedule and are consequent to the consumption pattern of different consumer categories, the Commission approves the actual expenses incurred i.e., Rs. 76.57 </w:t>
      </w:r>
      <w:r w:rsidR="0057466E">
        <w:t>crores</w:t>
      </w:r>
      <w:r>
        <w:t>.</w:t>
      </w:r>
    </w:p>
    <w:p w:rsidR="004770FA" w:rsidRDefault="004770FA" w:rsidP="004770FA">
      <w:r>
        <w:t xml:space="preserve"> </w:t>
      </w:r>
    </w:p>
    <w:p w:rsidR="009E22F2" w:rsidRPr="00447DA3" w:rsidRDefault="004A6D2A" w:rsidP="004D5BB6">
      <w:pPr>
        <w:pStyle w:val="Heading2"/>
      </w:pPr>
      <w:bookmarkStart w:id="175" w:name="_Toc356912920"/>
      <w:r>
        <w:t>DEPRECIATION</w:t>
      </w:r>
      <w:bookmarkEnd w:id="175"/>
    </w:p>
    <w:p w:rsidR="004A6D2A" w:rsidRDefault="004A6D2A" w:rsidP="00AE0265">
      <w:pPr>
        <w:spacing w:before="240"/>
      </w:pPr>
      <w:r>
        <w:t xml:space="preserve">In the </w:t>
      </w:r>
      <w:r w:rsidR="00E54D63">
        <w:t>T</w:t>
      </w:r>
      <w:r>
        <w:t xml:space="preserve">ariff </w:t>
      </w:r>
      <w:r w:rsidR="00E54D63">
        <w:t>O</w:t>
      </w:r>
      <w:r>
        <w:t xml:space="preserve">rder for FY 2002-03, the Commission had considered depreciation to the extent of Rs. </w:t>
      </w:r>
      <w:r w:rsidRPr="004A6D2A">
        <w:t xml:space="preserve">599.72 </w:t>
      </w:r>
      <w:r w:rsidR="0057466E">
        <w:t>crores</w:t>
      </w:r>
      <w:r w:rsidRPr="004A6D2A">
        <w:t xml:space="preserve"> on a gross fixed asset base of Rs. 11,458.62 </w:t>
      </w:r>
      <w:r w:rsidR="0057466E">
        <w:t>crores</w:t>
      </w:r>
      <w:r>
        <w:t xml:space="preserve">. </w:t>
      </w:r>
    </w:p>
    <w:p w:rsidR="004A6D2A" w:rsidRDefault="004A6D2A" w:rsidP="004A6D2A">
      <w:r>
        <w:t xml:space="preserve">The actual depreciation expense charged in the audited accounts is Rs. 662.49 </w:t>
      </w:r>
      <w:r w:rsidR="0057466E">
        <w:t>crores</w:t>
      </w:r>
      <w:r>
        <w:t xml:space="preserve">. However the same has been accounted for considering the depreciation rates prescribed by the Companies Act, 1956. </w:t>
      </w:r>
    </w:p>
    <w:p w:rsidR="004A6D2A" w:rsidRDefault="004A6D2A" w:rsidP="004A6D2A">
      <w:r>
        <w:t xml:space="preserve">For the purposes of computing the eligible depreciation expense in the true-up petition, the UPPCL has computed the depreciation expense on the actual GFA base and at the rates approved by the Commission in the </w:t>
      </w:r>
      <w:r w:rsidR="00CB2E4A">
        <w:t>T</w:t>
      </w:r>
      <w:r>
        <w:t xml:space="preserve">ariff </w:t>
      </w:r>
      <w:r w:rsidR="00CB2E4A">
        <w:t>O</w:t>
      </w:r>
      <w:r>
        <w:t xml:space="preserve">rder for FY 2002-03. Considering this philosophy, the entitlement towards depreciation has been computed by the Petitioner at Rs. 560.48 </w:t>
      </w:r>
      <w:r w:rsidR="0057466E">
        <w:t>crores</w:t>
      </w:r>
      <w:r>
        <w:t xml:space="preserve"> as depicted in the table below:</w:t>
      </w:r>
    </w:p>
    <w:p w:rsidR="00AE0265" w:rsidRDefault="00AE0265" w:rsidP="00AE0265">
      <w:pPr>
        <w:pStyle w:val="Caption"/>
        <w:keepNext/>
        <w:tabs>
          <w:tab w:val="center" w:pos="4334"/>
          <w:tab w:val="right" w:pos="8669"/>
        </w:tabs>
        <w:spacing w:line="276" w:lineRule="auto"/>
        <w:rPr>
          <w:rFonts w:asciiTheme="minorHAnsi" w:hAnsiTheme="minorHAnsi" w:cstheme="minorHAnsi"/>
          <w:szCs w:val="24"/>
        </w:rPr>
      </w:pPr>
      <w:bookmarkStart w:id="176" w:name="_Ref325466792"/>
      <w:r>
        <w:rPr>
          <w:rFonts w:asciiTheme="minorHAnsi" w:hAnsiTheme="minorHAnsi" w:cstheme="minorHAnsi"/>
          <w:szCs w:val="24"/>
        </w:rPr>
        <w:tab/>
      </w:r>
      <w:bookmarkStart w:id="177" w:name="_Toc356913048"/>
      <w:r w:rsidR="009A5ECE"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sidR="001F566B">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5</w:t>
      </w:r>
      <w:r w:rsidR="00347A3F">
        <w:rPr>
          <w:rFonts w:asciiTheme="minorHAnsi" w:hAnsiTheme="minorHAnsi" w:cstheme="minorHAnsi"/>
          <w:szCs w:val="24"/>
        </w:rPr>
        <w:fldChar w:fldCharType="end"/>
      </w:r>
      <w:r w:rsidR="001F566B">
        <w:rPr>
          <w:rFonts w:asciiTheme="minorHAnsi" w:hAnsiTheme="minorHAnsi" w:cstheme="minorHAnsi"/>
          <w:szCs w:val="24"/>
        </w:rPr>
        <w:noBreakHyphen/>
      </w:r>
      <w:r w:rsidR="00347A3F">
        <w:rPr>
          <w:rFonts w:asciiTheme="minorHAnsi" w:hAnsiTheme="minorHAnsi" w:cstheme="minorHAnsi"/>
          <w:szCs w:val="24"/>
        </w:rPr>
        <w:fldChar w:fldCharType="begin"/>
      </w:r>
      <w:r w:rsidR="001F566B">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bookmarkEnd w:id="176"/>
      <w:r w:rsidR="009A5ECE" w:rsidRPr="00447DA3">
        <w:rPr>
          <w:rFonts w:asciiTheme="minorHAnsi" w:hAnsiTheme="minorHAnsi" w:cstheme="minorHAnsi"/>
          <w:szCs w:val="24"/>
        </w:rPr>
        <w:t xml:space="preserve">: </w:t>
      </w:r>
      <w:r w:rsidR="004A6D2A">
        <w:rPr>
          <w:rFonts w:asciiTheme="minorHAnsi" w:hAnsiTheme="minorHAnsi" w:cstheme="minorHAnsi"/>
          <w:szCs w:val="24"/>
        </w:rPr>
        <w:t>D</w:t>
      </w:r>
      <w:r w:rsidR="00896041">
        <w:rPr>
          <w:rFonts w:asciiTheme="minorHAnsi" w:hAnsiTheme="minorHAnsi" w:cstheme="minorHAnsi"/>
          <w:szCs w:val="24"/>
        </w:rPr>
        <w:t xml:space="preserve">EPRECIATION CLAIMED FOR </w:t>
      </w:r>
      <w:r w:rsidR="004A6D2A">
        <w:rPr>
          <w:rFonts w:asciiTheme="minorHAnsi" w:hAnsiTheme="minorHAnsi" w:cstheme="minorHAnsi"/>
          <w:szCs w:val="24"/>
        </w:rPr>
        <w:t>FY 2002-03</w:t>
      </w:r>
      <w:r w:rsidR="009A5ECE" w:rsidRPr="00447DA3">
        <w:rPr>
          <w:rFonts w:asciiTheme="minorHAnsi" w:hAnsiTheme="minorHAnsi" w:cstheme="minorHAnsi"/>
          <w:szCs w:val="24"/>
        </w:rPr>
        <w:t xml:space="preserve"> (Rs. </w:t>
      </w:r>
      <w:r w:rsidR="0057466E">
        <w:rPr>
          <w:rFonts w:asciiTheme="minorHAnsi" w:hAnsiTheme="minorHAnsi" w:cstheme="minorHAnsi"/>
          <w:szCs w:val="24"/>
        </w:rPr>
        <w:t>Crores</w:t>
      </w:r>
      <w:r w:rsidR="009A5ECE" w:rsidRPr="00447DA3">
        <w:rPr>
          <w:rFonts w:asciiTheme="minorHAnsi" w:hAnsiTheme="minorHAnsi" w:cstheme="minorHAnsi"/>
          <w:szCs w:val="24"/>
        </w:rPr>
        <w:t>)</w:t>
      </w:r>
      <w:bookmarkEnd w:id="177"/>
    </w:p>
    <w:tbl>
      <w:tblPr>
        <w:tblW w:w="5472" w:type="pct"/>
        <w:tblInd w:w="-459" w:type="dxa"/>
        <w:tblLook w:val="04A0"/>
      </w:tblPr>
      <w:tblGrid>
        <w:gridCol w:w="2480"/>
        <w:gridCol w:w="1056"/>
        <w:gridCol w:w="1095"/>
        <w:gridCol w:w="1249"/>
        <w:gridCol w:w="1056"/>
        <w:gridCol w:w="1394"/>
        <w:gridCol w:w="1394"/>
      </w:tblGrid>
      <w:tr w:rsidR="00AE0265" w:rsidRPr="00AE0265" w:rsidTr="000E4394">
        <w:trPr>
          <w:trHeight w:val="900"/>
          <w:tblHeader/>
        </w:trPr>
        <w:tc>
          <w:tcPr>
            <w:tcW w:w="1275" w:type="pct"/>
            <w:tcBorders>
              <w:top w:val="dotted" w:sz="4" w:space="0" w:color="auto"/>
              <w:left w:val="dotted" w:sz="4" w:space="0" w:color="auto"/>
              <w:bottom w:val="nil"/>
              <w:right w:val="dotted" w:sz="4" w:space="0" w:color="auto"/>
            </w:tcBorders>
            <w:shd w:val="clear" w:color="000000" w:fill="DBE5F1"/>
            <w:hideMark/>
          </w:tcPr>
          <w:p w:rsidR="00AE0265" w:rsidRPr="00AE0265" w:rsidRDefault="00AE0265" w:rsidP="00AE0265">
            <w:pPr>
              <w:spacing w:before="0" w:line="240" w:lineRule="auto"/>
              <w:jc w:val="center"/>
              <w:rPr>
                <w:b/>
                <w:bCs/>
                <w:color w:val="000000"/>
                <w:sz w:val="22"/>
                <w:szCs w:val="22"/>
                <w:lang w:val="en-IN" w:eastAsia="en-IN"/>
              </w:rPr>
            </w:pPr>
            <w:r w:rsidRPr="00AE0265">
              <w:rPr>
                <w:b/>
                <w:bCs/>
                <w:color w:val="000000"/>
                <w:sz w:val="22"/>
                <w:szCs w:val="22"/>
                <w:lang w:val="en-IN" w:eastAsia="en-IN"/>
              </w:rPr>
              <w:t>Particulars</w:t>
            </w:r>
          </w:p>
        </w:tc>
        <w:tc>
          <w:tcPr>
            <w:tcW w:w="543" w:type="pct"/>
            <w:tcBorders>
              <w:top w:val="dotted" w:sz="4" w:space="0" w:color="auto"/>
              <w:left w:val="nil"/>
              <w:bottom w:val="nil"/>
              <w:right w:val="dotted" w:sz="4" w:space="0" w:color="auto"/>
            </w:tcBorders>
            <w:shd w:val="clear" w:color="000000" w:fill="DBE5F1"/>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Opening GFA</w:t>
            </w:r>
          </w:p>
        </w:tc>
        <w:tc>
          <w:tcPr>
            <w:tcW w:w="563" w:type="pct"/>
            <w:tcBorders>
              <w:top w:val="dotted" w:sz="4" w:space="0" w:color="auto"/>
              <w:left w:val="nil"/>
              <w:bottom w:val="nil"/>
              <w:right w:val="dotted" w:sz="4" w:space="0" w:color="auto"/>
            </w:tcBorders>
            <w:shd w:val="clear" w:color="000000" w:fill="DBE5F1"/>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Additions to GFA</w:t>
            </w:r>
          </w:p>
        </w:tc>
        <w:tc>
          <w:tcPr>
            <w:tcW w:w="642" w:type="pct"/>
            <w:tcBorders>
              <w:top w:val="dotted" w:sz="4" w:space="0" w:color="auto"/>
              <w:left w:val="nil"/>
              <w:bottom w:val="nil"/>
              <w:right w:val="dotted" w:sz="4" w:space="0" w:color="auto"/>
            </w:tcBorders>
            <w:shd w:val="clear" w:color="000000" w:fill="DBE5F1"/>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Deductions to GFA</w:t>
            </w:r>
          </w:p>
        </w:tc>
        <w:tc>
          <w:tcPr>
            <w:tcW w:w="543" w:type="pct"/>
            <w:tcBorders>
              <w:top w:val="dotted" w:sz="4" w:space="0" w:color="auto"/>
              <w:left w:val="nil"/>
              <w:bottom w:val="nil"/>
              <w:right w:val="dotted" w:sz="4" w:space="0" w:color="auto"/>
            </w:tcBorders>
            <w:shd w:val="clear" w:color="000000" w:fill="DBE5F1"/>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 xml:space="preserve">Closing </w:t>
            </w:r>
            <w:r w:rsidRPr="00AE0265">
              <w:rPr>
                <w:b/>
                <w:bCs/>
                <w:color w:val="000000"/>
                <w:sz w:val="22"/>
                <w:szCs w:val="22"/>
                <w:lang w:val="en-IN" w:eastAsia="en-IN"/>
              </w:rPr>
              <w:br/>
              <w:t>GFA</w:t>
            </w:r>
          </w:p>
        </w:tc>
        <w:tc>
          <w:tcPr>
            <w:tcW w:w="717" w:type="pct"/>
            <w:tcBorders>
              <w:top w:val="dotted" w:sz="4" w:space="0" w:color="auto"/>
              <w:left w:val="nil"/>
              <w:bottom w:val="nil"/>
              <w:right w:val="dotted" w:sz="4" w:space="0" w:color="auto"/>
            </w:tcBorders>
            <w:shd w:val="clear" w:color="000000" w:fill="DBE5F1"/>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Depreciation Rates considered</w:t>
            </w:r>
          </w:p>
        </w:tc>
        <w:tc>
          <w:tcPr>
            <w:tcW w:w="717" w:type="pct"/>
            <w:tcBorders>
              <w:top w:val="dotted" w:sz="4" w:space="0" w:color="auto"/>
              <w:left w:val="nil"/>
              <w:bottom w:val="nil"/>
              <w:right w:val="dotted" w:sz="4" w:space="0" w:color="auto"/>
            </w:tcBorders>
            <w:shd w:val="clear" w:color="000000" w:fill="DBE5F1"/>
            <w:hideMark/>
          </w:tcPr>
          <w:p w:rsidR="00AE0265" w:rsidRPr="00AE0265" w:rsidRDefault="00E54D63" w:rsidP="00AE0265">
            <w:pPr>
              <w:spacing w:before="0" w:line="240" w:lineRule="auto"/>
              <w:jc w:val="right"/>
              <w:rPr>
                <w:b/>
                <w:bCs/>
                <w:color w:val="000000"/>
                <w:sz w:val="22"/>
                <w:szCs w:val="22"/>
                <w:lang w:val="en-IN" w:eastAsia="en-IN"/>
              </w:rPr>
            </w:pPr>
            <w:r>
              <w:rPr>
                <w:b/>
                <w:bCs/>
                <w:color w:val="000000"/>
                <w:sz w:val="22"/>
                <w:szCs w:val="22"/>
                <w:lang w:val="en-IN" w:eastAsia="en-IN"/>
              </w:rPr>
              <w:t>True-up Petition</w:t>
            </w:r>
          </w:p>
        </w:tc>
      </w:tr>
      <w:tr w:rsidR="00AE0265" w:rsidRPr="00AE0265" w:rsidTr="00AE0265">
        <w:trPr>
          <w:trHeight w:val="300"/>
        </w:trPr>
        <w:tc>
          <w:tcPr>
            <w:tcW w:w="1275"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Land &amp; Land Rights</w:t>
            </w:r>
          </w:p>
        </w:tc>
        <w:tc>
          <w:tcPr>
            <w:tcW w:w="543" w:type="pct"/>
            <w:tcBorders>
              <w:top w:val="dotted" w:sz="4" w:space="0" w:color="auto"/>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563" w:type="pct"/>
            <w:tcBorders>
              <w:top w:val="dotted" w:sz="4" w:space="0" w:color="auto"/>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642" w:type="pct"/>
            <w:tcBorders>
              <w:top w:val="dotted" w:sz="4" w:space="0" w:color="auto"/>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543" w:type="pct"/>
            <w:tcBorders>
              <w:top w:val="dotted" w:sz="4" w:space="0" w:color="auto"/>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717" w:type="pct"/>
            <w:tcBorders>
              <w:top w:val="dotted" w:sz="4" w:space="0" w:color="auto"/>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717" w:type="pct"/>
            <w:tcBorders>
              <w:top w:val="dotted" w:sz="4" w:space="0" w:color="auto"/>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i) Unclassified</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17.70</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17.70</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ii) Freehold Land</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2.29</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0.01</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0.16</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2.14</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Buildings</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349.53</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16.49</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366.02</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2.72%</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9.73</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Other Civil Works</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105.41</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0.74</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106.15</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Plants &amp; Machinery</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4038.48</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538.12</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274.09</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4302.51</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7.07%</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294.85</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Lines, Cable Network etc.</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5923.92</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417.52</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25.51</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6315.93</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4.96%</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303.55</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Vehicles</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6.48</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0.97</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0.06</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7.39</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30.06%</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2.09</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Furniture &amp; Fixtures</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3.27</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0.27</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3.54</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11.49%</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0.39</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lastRenderedPageBreak/>
              <w:t>Office Equipments</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6.25</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1.48</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0.04</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7.69</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11.49%</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0.80</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Jeep &amp; Motor Car</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r>
      <w:tr w:rsidR="00AE0265" w:rsidRPr="00AE0265" w:rsidTr="00AE0265">
        <w:trPr>
          <w:trHeight w:val="900"/>
        </w:trPr>
        <w:tc>
          <w:tcPr>
            <w:tcW w:w="1275" w:type="pct"/>
            <w:tcBorders>
              <w:top w:val="nil"/>
              <w:left w:val="dotted" w:sz="4" w:space="0" w:color="auto"/>
              <w:bottom w:val="dotted" w:sz="4" w:space="0" w:color="auto"/>
              <w:right w:val="dotted" w:sz="4" w:space="0" w:color="auto"/>
            </w:tcBorders>
            <w:shd w:val="clear" w:color="000000" w:fill="FFFFFF"/>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Assets taken over from Licensees pending final Valuation</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7.01</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7.01</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b/>
                <w:bCs/>
                <w:color w:val="000000"/>
                <w:sz w:val="22"/>
                <w:szCs w:val="22"/>
                <w:lang w:val="en-IN" w:eastAsia="en-IN"/>
              </w:rPr>
            </w:pPr>
            <w:r w:rsidRPr="00AE0265">
              <w:rPr>
                <w:b/>
                <w:bCs/>
                <w:color w:val="000000"/>
                <w:sz w:val="22"/>
                <w:szCs w:val="22"/>
                <w:lang w:val="en-IN" w:eastAsia="en-IN"/>
              </w:rPr>
              <w:t>Total</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10460.35</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975.60</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299.86</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11136.08</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611.41</w:t>
            </w:r>
          </w:p>
        </w:tc>
      </w:tr>
      <w:tr w:rsidR="00AE0265" w:rsidRPr="00AE0265" w:rsidTr="00AE0265">
        <w:trPr>
          <w:trHeight w:val="900"/>
        </w:trPr>
        <w:tc>
          <w:tcPr>
            <w:tcW w:w="1275" w:type="pct"/>
            <w:tcBorders>
              <w:top w:val="nil"/>
              <w:left w:val="dotted" w:sz="4" w:space="0" w:color="auto"/>
              <w:bottom w:val="dotted" w:sz="4" w:space="0" w:color="auto"/>
              <w:right w:val="dotted" w:sz="4" w:space="0" w:color="auto"/>
            </w:tcBorders>
            <w:shd w:val="clear" w:color="000000" w:fill="FFFFFF"/>
            <w:vAlign w:val="bottom"/>
            <w:hideMark/>
          </w:tcPr>
          <w:p w:rsidR="00AE0265" w:rsidRPr="00AE0265" w:rsidRDefault="00AE0265" w:rsidP="00AE0265">
            <w:pPr>
              <w:spacing w:before="0" w:line="240" w:lineRule="auto"/>
              <w:jc w:val="left"/>
              <w:rPr>
                <w:color w:val="000000"/>
                <w:sz w:val="22"/>
                <w:szCs w:val="22"/>
                <w:lang w:val="en-IN" w:eastAsia="en-IN"/>
              </w:rPr>
            </w:pPr>
            <w:r w:rsidRPr="00AE0265">
              <w:rPr>
                <w:color w:val="000000"/>
                <w:sz w:val="22"/>
                <w:szCs w:val="22"/>
                <w:lang w:val="en-IN" w:eastAsia="en-IN"/>
              </w:rPr>
              <w:t>Less: Provisional Tran</w:t>
            </w:r>
            <w:r w:rsidR="008107CA">
              <w:rPr>
                <w:color w:val="000000"/>
                <w:sz w:val="22"/>
                <w:szCs w:val="22"/>
                <w:lang w:val="en-IN" w:eastAsia="en-IN"/>
              </w:rPr>
              <w:t>s</w:t>
            </w:r>
            <w:r w:rsidRPr="00AE0265">
              <w:rPr>
                <w:color w:val="000000"/>
                <w:sz w:val="22"/>
                <w:szCs w:val="22"/>
                <w:lang w:val="en-IN" w:eastAsia="en-IN"/>
              </w:rPr>
              <w:t>fer to Uttaranchal Power Corporation Ltd</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-817.62</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0.00</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240.56</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-1058.18</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5.43%</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color w:val="000000"/>
                <w:sz w:val="22"/>
                <w:szCs w:val="22"/>
                <w:lang w:val="en-IN" w:eastAsia="en-IN"/>
              </w:rPr>
            </w:pPr>
            <w:r w:rsidRPr="00AE0265">
              <w:rPr>
                <w:color w:val="000000"/>
                <w:sz w:val="22"/>
                <w:szCs w:val="22"/>
                <w:lang w:val="en-IN" w:eastAsia="en-IN"/>
              </w:rPr>
              <w:t>-50.93</w:t>
            </w:r>
          </w:p>
        </w:tc>
      </w:tr>
      <w:tr w:rsidR="00AE0265" w:rsidRPr="00AE0265" w:rsidTr="00AE0265">
        <w:trPr>
          <w:trHeight w:val="300"/>
        </w:trPr>
        <w:tc>
          <w:tcPr>
            <w:tcW w:w="1275" w:type="pct"/>
            <w:tcBorders>
              <w:top w:val="nil"/>
              <w:left w:val="dotted" w:sz="4" w:space="0" w:color="auto"/>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left"/>
              <w:rPr>
                <w:b/>
                <w:bCs/>
                <w:color w:val="000000"/>
                <w:sz w:val="22"/>
                <w:szCs w:val="22"/>
                <w:lang w:val="en-IN" w:eastAsia="en-IN"/>
              </w:rPr>
            </w:pPr>
            <w:r w:rsidRPr="00AE0265">
              <w:rPr>
                <w:b/>
                <w:bCs/>
                <w:color w:val="000000"/>
                <w:sz w:val="22"/>
                <w:szCs w:val="22"/>
                <w:lang w:val="en-IN" w:eastAsia="en-IN"/>
              </w:rPr>
              <w:t>GRAND TOTAL</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9642.73</w:t>
            </w:r>
          </w:p>
        </w:tc>
        <w:tc>
          <w:tcPr>
            <w:tcW w:w="56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 </w:t>
            </w:r>
          </w:p>
        </w:tc>
        <w:tc>
          <w:tcPr>
            <w:tcW w:w="642"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 </w:t>
            </w:r>
          </w:p>
        </w:tc>
        <w:tc>
          <w:tcPr>
            <w:tcW w:w="543"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10077.90</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 </w:t>
            </w:r>
          </w:p>
        </w:tc>
        <w:tc>
          <w:tcPr>
            <w:tcW w:w="717" w:type="pct"/>
            <w:tcBorders>
              <w:top w:val="nil"/>
              <w:left w:val="nil"/>
              <w:bottom w:val="dotted" w:sz="4" w:space="0" w:color="auto"/>
              <w:right w:val="dotted" w:sz="4" w:space="0" w:color="auto"/>
            </w:tcBorders>
            <w:shd w:val="clear" w:color="000000" w:fill="FFFFFF"/>
            <w:noWrap/>
            <w:vAlign w:val="bottom"/>
            <w:hideMark/>
          </w:tcPr>
          <w:p w:rsidR="00AE0265" w:rsidRPr="00AE0265" w:rsidRDefault="00AE0265" w:rsidP="00AE0265">
            <w:pPr>
              <w:spacing w:before="0" w:line="240" w:lineRule="auto"/>
              <w:jc w:val="right"/>
              <w:rPr>
                <w:b/>
                <w:bCs/>
                <w:color w:val="000000"/>
                <w:sz w:val="22"/>
                <w:szCs w:val="22"/>
                <w:lang w:val="en-IN" w:eastAsia="en-IN"/>
              </w:rPr>
            </w:pPr>
            <w:r w:rsidRPr="00AE0265">
              <w:rPr>
                <w:b/>
                <w:bCs/>
                <w:color w:val="000000"/>
                <w:sz w:val="22"/>
                <w:szCs w:val="22"/>
                <w:lang w:val="en-IN" w:eastAsia="en-IN"/>
              </w:rPr>
              <w:t>560.48</w:t>
            </w:r>
          </w:p>
        </w:tc>
      </w:tr>
    </w:tbl>
    <w:p w:rsidR="004A6D2A" w:rsidRPr="008949B2" w:rsidRDefault="008D3CDB" w:rsidP="008107CA">
      <w:pPr>
        <w:spacing w:before="240"/>
      </w:pPr>
      <w:r w:rsidRPr="008949B2">
        <w:t xml:space="preserve">The Commission concurs with the aforementioned philosophy of computing the depreciation </w:t>
      </w:r>
      <w:r w:rsidR="00ED4012">
        <w:t xml:space="preserve">for </w:t>
      </w:r>
      <w:r w:rsidRPr="008949B2">
        <w:t>true-up</w:t>
      </w:r>
      <w:r w:rsidR="00ED4012">
        <w:t xml:space="preserve"> purposes</w:t>
      </w:r>
      <w:r w:rsidRPr="008949B2">
        <w:t>. However the Petitioner has not considered reduction of depreciation charged on assets created out of consumer contributions, capital grants and subsidies.</w:t>
      </w:r>
    </w:p>
    <w:p w:rsidR="008D3CDB" w:rsidRDefault="008D3CDB" w:rsidP="008D3CDB">
      <w:r w:rsidRPr="008949B2">
        <w:t xml:space="preserve">The Commission has scrutinised the audited accounts submitted by the Petitioner and obtained the figures </w:t>
      </w:r>
      <w:r w:rsidR="00F03796">
        <w:t>(Refer Table 3-</w:t>
      </w:r>
      <w:r w:rsidR="00652306">
        <w:t>10</w:t>
      </w:r>
      <w:r w:rsidR="00F03796">
        <w:t xml:space="preserve">) </w:t>
      </w:r>
      <w:r w:rsidRPr="008949B2">
        <w:t xml:space="preserve">in respect of depreciation charged on assets created out of consumer contributions, capital grants and subsidies. This equivalent depreciation </w:t>
      </w:r>
      <w:r w:rsidR="008949B2">
        <w:t xml:space="preserve">amounting to Rs. 36.06 </w:t>
      </w:r>
      <w:r w:rsidR="0057466E">
        <w:t>crores</w:t>
      </w:r>
      <w:r w:rsidR="008949B2">
        <w:t xml:space="preserve"> </w:t>
      </w:r>
      <w:r w:rsidRPr="008949B2">
        <w:t>has been reduced from the allowable depreciation</w:t>
      </w:r>
      <w:r w:rsidR="008949B2">
        <w:t>.</w:t>
      </w:r>
      <w:r w:rsidRPr="008949B2">
        <w:t xml:space="preserve"> </w:t>
      </w:r>
    </w:p>
    <w:p w:rsidR="008949B2" w:rsidRDefault="008949B2" w:rsidP="008D3CDB">
      <w:r>
        <w:t xml:space="preserve">Thus the approved depreciation for FY 2002-03 is Rs. 524.43 </w:t>
      </w:r>
      <w:r w:rsidR="0057466E">
        <w:t>crores</w:t>
      </w:r>
      <w:r>
        <w:t xml:space="preserve"> as depicted in the table below:</w:t>
      </w:r>
    </w:p>
    <w:p w:rsidR="008949B2" w:rsidRPr="00C27FEB" w:rsidRDefault="00C27FEB" w:rsidP="00C27FEB">
      <w:pPr>
        <w:jc w:val="center"/>
        <w:rPr>
          <w:b/>
        </w:rPr>
      </w:pPr>
      <w:bookmarkStart w:id="178" w:name="_Ref322635532"/>
      <w:bookmarkStart w:id="179" w:name="_Toc356913049"/>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5</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10</w:t>
      </w:r>
      <w:r w:rsidR="00347A3F" w:rsidRPr="00C27FEB">
        <w:rPr>
          <w:rFonts w:asciiTheme="minorHAnsi" w:hAnsiTheme="minorHAnsi" w:cstheme="minorHAnsi"/>
          <w:b/>
        </w:rPr>
        <w:fldChar w:fldCharType="end"/>
      </w:r>
      <w:bookmarkEnd w:id="178"/>
      <w:r w:rsidRPr="00C27FEB">
        <w:rPr>
          <w:rFonts w:asciiTheme="minorHAnsi" w:hAnsiTheme="minorHAnsi" w:cstheme="minorHAnsi"/>
          <w:b/>
        </w:rPr>
        <w:t xml:space="preserve">: </w:t>
      </w:r>
      <w:r>
        <w:rPr>
          <w:rFonts w:asciiTheme="minorHAnsi" w:hAnsiTheme="minorHAnsi" w:cstheme="minorHAnsi"/>
          <w:b/>
        </w:rPr>
        <w:t>APPROVED DEPRECIATION FOR FY 2002-03</w:t>
      </w:r>
      <w:r w:rsidRPr="00C27FEB">
        <w:rPr>
          <w:rFonts w:asciiTheme="minorHAnsi" w:hAnsiTheme="minorHAnsi" w:cstheme="minorHAnsi"/>
          <w:b/>
        </w:rPr>
        <w:t xml:space="preserve"> (Rs. </w:t>
      </w:r>
      <w:r w:rsidR="0057466E">
        <w:rPr>
          <w:rFonts w:asciiTheme="minorHAnsi" w:hAnsiTheme="minorHAnsi" w:cstheme="minorHAnsi"/>
          <w:b/>
        </w:rPr>
        <w:t>Crores</w:t>
      </w:r>
      <w:r w:rsidRPr="00C27FEB">
        <w:rPr>
          <w:rFonts w:asciiTheme="minorHAnsi" w:hAnsiTheme="minorHAnsi" w:cstheme="minorHAnsi"/>
          <w:b/>
        </w:rPr>
        <w:t>)</w:t>
      </w:r>
      <w:bookmarkEnd w:id="179"/>
    </w:p>
    <w:tbl>
      <w:tblPr>
        <w:tblW w:w="5000" w:type="pct"/>
        <w:tblLook w:val="04A0"/>
      </w:tblPr>
      <w:tblGrid>
        <w:gridCol w:w="3797"/>
        <w:gridCol w:w="1272"/>
        <w:gridCol w:w="1272"/>
        <w:gridCol w:w="1272"/>
        <w:gridCol w:w="1272"/>
      </w:tblGrid>
      <w:tr w:rsidR="00C27FEB" w:rsidRPr="00C27FEB" w:rsidTr="00C27FEB">
        <w:trPr>
          <w:trHeight w:val="900"/>
        </w:trPr>
        <w:tc>
          <w:tcPr>
            <w:tcW w:w="2136" w:type="pct"/>
            <w:tcBorders>
              <w:top w:val="dotted" w:sz="4" w:space="0" w:color="auto"/>
              <w:left w:val="dotted" w:sz="4" w:space="0" w:color="auto"/>
              <w:bottom w:val="nil"/>
              <w:right w:val="dotted" w:sz="4" w:space="0" w:color="auto"/>
            </w:tcBorders>
            <w:shd w:val="clear" w:color="000000" w:fill="DBE5F1"/>
            <w:hideMark/>
          </w:tcPr>
          <w:p w:rsidR="00C27FEB" w:rsidRPr="00C27FEB" w:rsidRDefault="00C27FEB" w:rsidP="00C27FEB">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C27FEB" w:rsidRPr="00C27FEB" w:rsidRDefault="00C27FEB" w:rsidP="00C27FEB">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C27FEB" w:rsidRPr="00C27FEB" w:rsidRDefault="00C011B1" w:rsidP="00C27FEB">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C27FEB" w:rsidRPr="00C27FEB" w:rsidRDefault="00C27FEB" w:rsidP="00C27FEB">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6" w:type="pct"/>
            <w:tcBorders>
              <w:top w:val="dotted" w:sz="4" w:space="0" w:color="auto"/>
              <w:left w:val="nil"/>
              <w:bottom w:val="nil"/>
              <w:right w:val="dotted" w:sz="4" w:space="0" w:color="auto"/>
            </w:tcBorders>
            <w:shd w:val="clear" w:color="000000" w:fill="DBE5F1"/>
            <w:hideMark/>
          </w:tcPr>
          <w:p w:rsidR="00C27FEB" w:rsidRPr="00C27FEB" w:rsidRDefault="00594391" w:rsidP="00C27FEB">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C27FEB" w:rsidRPr="00C27FEB" w:rsidTr="004D0EA7">
        <w:trPr>
          <w:trHeight w:val="300"/>
        </w:trPr>
        <w:tc>
          <w:tcPr>
            <w:tcW w:w="2136"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C27FEB" w:rsidRPr="000E5755" w:rsidRDefault="000E5755" w:rsidP="00C27FEB">
            <w:pPr>
              <w:spacing w:before="0" w:line="240" w:lineRule="auto"/>
              <w:jc w:val="left"/>
              <w:rPr>
                <w:bCs/>
                <w:color w:val="000000"/>
                <w:sz w:val="22"/>
                <w:szCs w:val="22"/>
                <w:lang w:val="en-IN" w:eastAsia="en-IN"/>
              </w:rPr>
            </w:pPr>
            <w:r w:rsidRPr="000E5755">
              <w:rPr>
                <w:bCs/>
                <w:color w:val="000000"/>
                <w:sz w:val="22"/>
                <w:szCs w:val="22"/>
                <w:lang w:val="en-IN" w:eastAsia="en-IN"/>
              </w:rPr>
              <w:t xml:space="preserve">Gross Allowable </w:t>
            </w:r>
            <w:r w:rsidR="00C27FEB" w:rsidRPr="000E5755">
              <w:rPr>
                <w:bCs/>
                <w:color w:val="000000"/>
                <w:sz w:val="22"/>
                <w:szCs w:val="22"/>
                <w:lang w:val="en-IN" w:eastAsia="en-IN"/>
              </w:rPr>
              <w:t>Depreciation</w:t>
            </w:r>
          </w:p>
        </w:tc>
        <w:tc>
          <w:tcPr>
            <w:tcW w:w="716" w:type="pct"/>
            <w:tcBorders>
              <w:top w:val="dotted" w:sz="4" w:space="0" w:color="auto"/>
              <w:left w:val="nil"/>
              <w:bottom w:val="dotted" w:sz="4" w:space="0" w:color="auto"/>
              <w:right w:val="dotted" w:sz="4" w:space="0" w:color="auto"/>
            </w:tcBorders>
            <w:shd w:val="clear" w:color="000000" w:fill="FFFFFF"/>
            <w:noWrap/>
            <w:vAlign w:val="center"/>
            <w:hideMark/>
          </w:tcPr>
          <w:p w:rsidR="00C27FEB" w:rsidRPr="00C27FEB" w:rsidRDefault="00C27FEB" w:rsidP="004D0EA7">
            <w:pPr>
              <w:spacing w:before="0" w:line="240" w:lineRule="auto"/>
              <w:jc w:val="right"/>
              <w:rPr>
                <w:color w:val="000000"/>
                <w:sz w:val="22"/>
                <w:szCs w:val="22"/>
                <w:lang w:val="en-IN" w:eastAsia="en-IN"/>
              </w:rPr>
            </w:pPr>
            <w:r w:rsidRPr="00C27FEB">
              <w:rPr>
                <w:color w:val="000000"/>
                <w:sz w:val="22"/>
                <w:szCs w:val="22"/>
                <w:lang w:val="en-IN" w:eastAsia="en-IN"/>
              </w:rPr>
              <w:t>599.72</w:t>
            </w:r>
          </w:p>
        </w:tc>
        <w:tc>
          <w:tcPr>
            <w:tcW w:w="716" w:type="pct"/>
            <w:tcBorders>
              <w:top w:val="dotted" w:sz="4" w:space="0" w:color="auto"/>
              <w:left w:val="nil"/>
              <w:bottom w:val="dotted" w:sz="4" w:space="0" w:color="auto"/>
              <w:right w:val="dotted" w:sz="4" w:space="0" w:color="auto"/>
            </w:tcBorders>
            <w:shd w:val="clear" w:color="000000" w:fill="FFFFFF"/>
            <w:noWrap/>
            <w:vAlign w:val="center"/>
            <w:hideMark/>
          </w:tcPr>
          <w:p w:rsidR="00C27FEB" w:rsidRPr="00C27FEB" w:rsidRDefault="00C27FEB" w:rsidP="004D0EA7">
            <w:pPr>
              <w:spacing w:before="0" w:line="240" w:lineRule="auto"/>
              <w:jc w:val="right"/>
              <w:rPr>
                <w:color w:val="000000"/>
                <w:sz w:val="22"/>
                <w:szCs w:val="22"/>
                <w:lang w:val="en-IN" w:eastAsia="en-IN"/>
              </w:rPr>
            </w:pPr>
            <w:r w:rsidRPr="00C27FEB">
              <w:rPr>
                <w:color w:val="000000"/>
                <w:sz w:val="22"/>
                <w:szCs w:val="22"/>
                <w:lang w:val="en-IN" w:eastAsia="en-IN"/>
              </w:rPr>
              <w:t>662.49</w:t>
            </w:r>
          </w:p>
        </w:tc>
        <w:tc>
          <w:tcPr>
            <w:tcW w:w="716" w:type="pct"/>
            <w:tcBorders>
              <w:top w:val="dotted" w:sz="4" w:space="0" w:color="auto"/>
              <w:left w:val="nil"/>
              <w:bottom w:val="dotted" w:sz="4" w:space="0" w:color="auto"/>
              <w:right w:val="dotted" w:sz="4" w:space="0" w:color="auto"/>
            </w:tcBorders>
            <w:shd w:val="clear" w:color="000000" w:fill="FFFFFF"/>
            <w:noWrap/>
            <w:vAlign w:val="center"/>
            <w:hideMark/>
          </w:tcPr>
          <w:p w:rsidR="00C27FEB" w:rsidRPr="00C27FEB" w:rsidRDefault="00C27FEB" w:rsidP="004D0EA7">
            <w:pPr>
              <w:spacing w:before="0" w:line="240" w:lineRule="auto"/>
              <w:jc w:val="right"/>
              <w:rPr>
                <w:color w:val="000000"/>
                <w:sz w:val="22"/>
                <w:szCs w:val="22"/>
                <w:lang w:val="en-IN" w:eastAsia="en-IN"/>
              </w:rPr>
            </w:pPr>
            <w:r w:rsidRPr="00C27FEB">
              <w:rPr>
                <w:color w:val="000000"/>
                <w:sz w:val="22"/>
                <w:szCs w:val="22"/>
                <w:lang w:val="en-IN" w:eastAsia="en-IN"/>
              </w:rPr>
              <w:t>560.48</w:t>
            </w:r>
          </w:p>
        </w:tc>
        <w:tc>
          <w:tcPr>
            <w:tcW w:w="716" w:type="pct"/>
            <w:tcBorders>
              <w:top w:val="dotted" w:sz="4" w:space="0" w:color="auto"/>
              <w:left w:val="nil"/>
              <w:bottom w:val="dotted" w:sz="4" w:space="0" w:color="auto"/>
              <w:right w:val="dotted" w:sz="4" w:space="0" w:color="auto"/>
            </w:tcBorders>
            <w:shd w:val="clear" w:color="000000" w:fill="FFFFFF"/>
            <w:noWrap/>
            <w:vAlign w:val="center"/>
            <w:hideMark/>
          </w:tcPr>
          <w:p w:rsidR="00C27FEB" w:rsidRPr="00C27FEB" w:rsidRDefault="00C27FEB" w:rsidP="004D0EA7">
            <w:pPr>
              <w:spacing w:before="0" w:line="240" w:lineRule="auto"/>
              <w:jc w:val="right"/>
              <w:rPr>
                <w:color w:val="000000"/>
                <w:sz w:val="22"/>
                <w:szCs w:val="22"/>
                <w:lang w:val="en-IN" w:eastAsia="en-IN"/>
              </w:rPr>
            </w:pPr>
            <w:r w:rsidRPr="00C27FEB">
              <w:rPr>
                <w:color w:val="000000"/>
                <w:sz w:val="22"/>
                <w:szCs w:val="22"/>
                <w:lang w:val="en-IN" w:eastAsia="en-IN"/>
              </w:rPr>
              <w:t>560.48</w:t>
            </w:r>
          </w:p>
        </w:tc>
      </w:tr>
      <w:tr w:rsidR="00C27FEB" w:rsidRPr="00C27FEB" w:rsidTr="004D0EA7">
        <w:trPr>
          <w:trHeight w:val="1200"/>
        </w:trPr>
        <w:tc>
          <w:tcPr>
            <w:tcW w:w="2136" w:type="pct"/>
            <w:tcBorders>
              <w:top w:val="nil"/>
              <w:left w:val="dotted" w:sz="4" w:space="0" w:color="auto"/>
              <w:bottom w:val="dotted" w:sz="4" w:space="0" w:color="auto"/>
              <w:right w:val="dotted" w:sz="4" w:space="0" w:color="auto"/>
            </w:tcBorders>
            <w:shd w:val="clear" w:color="000000" w:fill="FFFFFF"/>
            <w:vAlign w:val="bottom"/>
            <w:hideMark/>
          </w:tcPr>
          <w:p w:rsidR="00C27FEB" w:rsidRPr="00C27FEB" w:rsidRDefault="00C27FEB" w:rsidP="00C27FEB">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C27FEB" w:rsidRPr="00C27FEB" w:rsidRDefault="00542D9E" w:rsidP="004D0EA7">
            <w:pPr>
              <w:spacing w:before="0" w:line="240" w:lineRule="auto"/>
              <w:jc w:val="right"/>
              <w:rPr>
                <w:color w:val="000000"/>
                <w:sz w:val="22"/>
                <w:szCs w:val="22"/>
                <w:lang w:val="en-IN" w:eastAsia="en-IN"/>
              </w:rPr>
            </w:pPr>
            <w:r>
              <w:rPr>
                <w:color w:val="000000"/>
                <w:sz w:val="22"/>
                <w:szCs w:val="22"/>
                <w:lang w:val="en-IN" w:eastAsia="en-IN"/>
              </w:rPr>
              <w:t>-</w:t>
            </w:r>
            <w:r w:rsidR="00C27FEB" w:rsidRPr="00C27FEB">
              <w:rPr>
                <w:color w:val="000000"/>
                <w:sz w:val="22"/>
                <w:szCs w:val="22"/>
                <w:lang w:val="en-IN" w:eastAsia="en-IN"/>
              </w:rPr>
              <w:t> </w:t>
            </w:r>
          </w:p>
        </w:tc>
        <w:tc>
          <w:tcPr>
            <w:tcW w:w="716" w:type="pct"/>
            <w:tcBorders>
              <w:top w:val="nil"/>
              <w:left w:val="nil"/>
              <w:bottom w:val="dotted" w:sz="4" w:space="0" w:color="auto"/>
              <w:right w:val="dotted" w:sz="4" w:space="0" w:color="auto"/>
            </w:tcBorders>
            <w:shd w:val="clear" w:color="000000" w:fill="FFFFFF"/>
            <w:noWrap/>
            <w:vAlign w:val="center"/>
            <w:hideMark/>
          </w:tcPr>
          <w:p w:rsidR="00C27FEB" w:rsidRPr="00C27FEB" w:rsidRDefault="00542D9E" w:rsidP="004D0EA7">
            <w:pPr>
              <w:spacing w:before="0" w:line="240" w:lineRule="auto"/>
              <w:jc w:val="right"/>
              <w:rPr>
                <w:color w:val="000000"/>
                <w:sz w:val="22"/>
                <w:szCs w:val="22"/>
                <w:lang w:val="en-IN" w:eastAsia="en-IN"/>
              </w:rPr>
            </w:pPr>
            <w:r>
              <w:rPr>
                <w:color w:val="000000"/>
                <w:sz w:val="22"/>
                <w:szCs w:val="22"/>
                <w:lang w:val="en-IN" w:eastAsia="en-IN"/>
              </w:rPr>
              <w:t>-</w:t>
            </w:r>
          </w:p>
        </w:tc>
        <w:tc>
          <w:tcPr>
            <w:tcW w:w="716" w:type="pct"/>
            <w:tcBorders>
              <w:top w:val="nil"/>
              <w:left w:val="nil"/>
              <w:bottom w:val="dotted" w:sz="4" w:space="0" w:color="auto"/>
              <w:right w:val="dotted" w:sz="4" w:space="0" w:color="auto"/>
            </w:tcBorders>
            <w:shd w:val="clear" w:color="000000" w:fill="FFFFFF"/>
            <w:noWrap/>
            <w:vAlign w:val="center"/>
            <w:hideMark/>
          </w:tcPr>
          <w:p w:rsidR="00C27FEB" w:rsidRPr="00C27FEB" w:rsidRDefault="00542D9E" w:rsidP="004D0EA7">
            <w:pPr>
              <w:spacing w:before="0" w:line="240" w:lineRule="auto"/>
              <w:jc w:val="right"/>
              <w:rPr>
                <w:color w:val="000000"/>
                <w:sz w:val="22"/>
                <w:szCs w:val="22"/>
                <w:lang w:val="en-IN" w:eastAsia="en-IN"/>
              </w:rPr>
            </w:pPr>
            <w:r>
              <w:rPr>
                <w:color w:val="000000"/>
                <w:sz w:val="22"/>
                <w:szCs w:val="22"/>
                <w:lang w:val="en-IN" w:eastAsia="en-IN"/>
              </w:rPr>
              <w:t>-</w:t>
            </w:r>
          </w:p>
        </w:tc>
        <w:tc>
          <w:tcPr>
            <w:tcW w:w="716" w:type="pct"/>
            <w:tcBorders>
              <w:top w:val="nil"/>
              <w:left w:val="nil"/>
              <w:bottom w:val="dotted" w:sz="4" w:space="0" w:color="auto"/>
              <w:right w:val="dotted" w:sz="4" w:space="0" w:color="auto"/>
            </w:tcBorders>
            <w:shd w:val="clear" w:color="000000" w:fill="FFFFFF"/>
            <w:noWrap/>
            <w:vAlign w:val="center"/>
            <w:hideMark/>
          </w:tcPr>
          <w:p w:rsidR="00C27FEB" w:rsidRPr="00C27FEB" w:rsidRDefault="00C27FEB" w:rsidP="004D0EA7">
            <w:pPr>
              <w:spacing w:before="0" w:line="240" w:lineRule="auto"/>
              <w:jc w:val="right"/>
              <w:rPr>
                <w:color w:val="000000"/>
                <w:sz w:val="22"/>
                <w:szCs w:val="22"/>
                <w:lang w:val="en-IN" w:eastAsia="en-IN"/>
              </w:rPr>
            </w:pPr>
            <w:r w:rsidRPr="00C27FEB">
              <w:rPr>
                <w:color w:val="000000"/>
                <w:sz w:val="22"/>
                <w:szCs w:val="22"/>
                <w:lang w:val="en-IN" w:eastAsia="en-IN"/>
              </w:rPr>
              <w:t>36.06</w:t>
            </w:r>
          </w:p>
        </w:tc>
      </w:tr>
      <w:tr w:rsidR="00C27FEB" w:rsidRPr="00C27FEB" w:rsidTr="004D0EA7">
        <w:trPr>
          <w:trHeight w:val="300"/>
        </w:trPr>
        <w:tc>
          <w:tcPr>
            <w:tcW w:w="2136" w:type="pct"/>
            <w:tcBorders>
              <w:top w:val="nil"/>
              <w:left w:val="dotted" w:sz="4" w:space="0" w:color="auto"/>
              <w:bottom w:val="dotted" w:sz="4" w:space="0" w:color="auto"/>
              <w:right w:val="dotted" w:sz="4" w:space="0" w:color="auto"/>
            </w:tcBorders>
            <w:shd w:val="clear" w:color="000000" w:fill="FFFFFF"/>
            <w:noWrap/>
            <w:vAlign w:val="bottom"/>
            <w:hideMark/>
          </w:tcPr>
          <w:p w:rsidR="00C27FEB" w:rsidRPr="000E5755" w:rsidRDefault="00C27FEB" w:rsidP="00C27FEB">
            <w:pPr>
              <w:spacing w:before="0" w:line="240" w:lineRule="auto"/>
              <w:jc w:val="left"/>
              <w:rPr>
                <w:b/>
                <w:color w:val="000000"/>
                <w:sz w:val="22"/>
                <w:szCs w:val="22"/>
                <w:lang w:val="en-IN" w:eastAsia="en-IN"/>
              </w:rPr>
            </w:pPr>
            <w:r w:rsidRPr="000E5755">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center"/>
            <w:hideMark/>
          </w:tcPr>
          <w:p w:rsidR="00C27FEB" w:rsidRPr="000E5755" w:rsidRDefault="00C27FEB" w:rsidP="004D0EA7">
            <w:pPr>
              <w:spacing w:before="0" w:line="240" w:lineRule="auto"/>
              <w:jc w:val="right"/>
              <w:rPr>
                <w:b/>
                <w:color w:val="000000"/>
                <w:sz w:val="22"/>
                <w:szCs w:val="22"/>
                <w:lang w:val="en-IN" w:eastAsia="en-IN"/>
              </w:rPr>
            </w:pPr>
            <w:r w:rsidRPr="000E5755">
              <w:rPr>
                <w:b/>
                <w:color w:val="000000"/>
                <w:sz w:val="22"/>
                <w:szCs w:val="22"/>
                <w:lang w:val="en-IN" w:eastAsia="en-IN"/>
              </w:rPr>
              <w:t>599.72</w:t>
            </w:r>
          </w:p>
        </w:tc>
        <w:tc>
          <w:tcPr>
            <w:tcW w:w="716" w:type="pct"/>
            <w:tcBorders>
              <w:top w:val="nil"/>
              <w:left w:val="nil"/>
              <w:bottom w:val="dotted" w:sz="4" w:space="0" w:color="auto"/>
              <w:right w:val="dotted" w:sz="4" w:space="0" w:color="auto"/>
            </w:tcBorders>
            <w:shd w:val="clear" w:color="000000" w:fill="FFFFFF"/>
            <w:noWrap/>
            <w:vAlign w:val="center"/>
            <w:hideMark/>
          </w:tcPr>
          <w:p w:rsidR="00C27FEB" w:rsidRPr="000E5755" w:rsidRDefault="00C27FEB" w:rsidP="004D0EA7">
            <w:pPr>
              <w:spacing w:before="0" w:line="240" w:lineRule="auto"/>
              <w:jc w:val="right"/>
              <w:rPr>
                <w:b/>
                <w:color w:val="000000"/>
                <w:sz w:val="22"/>
                <w:szCs w:val="22"/>
                <w:lang w:val="en-IN" w:eastAsia="en-IN"/>
              </w:rPr>
            </w:pPr>
            <w:r w:rsidRPr="000E5755">
              <w:rPr>
                <w:b/>
                <w:color w:val="000000"/>
                <w:sz w:val="22"/>
                <w:szCs w:val="22"/>
                <w:lang w:val="en-IN" w:eastAsia="en-IN"/>
              </w:rPr>
              <w:t>662.49</w:t>
            </w:r>
          </w:p>
        </w:tc>
        <w:tc>
          <w:tcPr>
            <w:tcW w:w="716" w:type="pct"/>
            <w:tcBorders>
              <w:top w:val="nil"/>
              <w:left w:val="nil"/>
              <w:bottom w:val="dotted" w:sz="4" w:space="0" w:color="auto"/>
              <w:right w:val="dotted" w:sz="4" w:space="0" w:color="auto"/>
            </w:tcBorders>
            <w:shd w:val="clear" w:color="000000" w:fill="FFFFFF"/>
            <w:noWrap/>
            <w:vAlign w:val="center"/>
            <w:hideMark/>
          </w:tcPr>
          <w:p w:rsidR="00C27FEB" w:rsidRPr="000E5755" w:rsidRDefault="00C27FEB" w:rsidP="004D0EA7">
            <w:pPr>
              <w:spacing w:before="0" w:line="240" w:lineRule="auto"/>
              <w:jc w:val="right"/>
              <w:rPr>
                <w:b/>
                <w:color w:val="000000"/>
                <w:sz w:val="22"/>
                <w:szCs w:val="22"/>
                <w:lang w:val="en-IN" w:eastAsia="en-IN"/>
              </w:rPr>
            </w:pPr>
            <w:r w:rsidRPr="000E5755">
              <w:rPr>
                <w:b/>
                <w:color w:val="000000"/>
                <w:sz w:val="22"/>
                <w:szCs w:val="22"/>
                <w:lang w:val="en-IN" w:eastAsia="en-IN"/>
              </w:rPr>
              <w:t>560.48</w:t>
            </w:r>
          </w:p>
        </w:tc>
        <w:tc>
          <w:tcPr>
            <w:tcW w:w="716" w:type="pct"/>
            <w:tcBorders>
              <w:top w:val="nil"/>
              <w:left w:val="nil"/>
              <w:bottom w:val="dotted" w:sz="4" w:space="0" w:color="auto"/>
              <w:right w:val="dotted" w:sz="4" w:space="0" w:color="auto"/>
            </w:tcBorders>
            <w:shd w:val="clear" w:color="000000" w:fill="FFFFFF"/>
            <w:noWrap/>
            <w:vAlign w:val="center"/>
            <w:hideMark/>
          </w:tcPr>
          <w:p w:rsidR="00C27FEB" w:rsidRPr="000E5755" w:rsidRDefault="00C27FEB" w:rsidP="004D0EA7">
            <w:pPr>
              <w:spacing w:before="0" w:line="240" w:lineRule="auto"/>
              <w:jc w:val="right"/>
              <w:rPr>
                <w:b/>
                <w:color w:val="000000"/>
                <w:sz w:val="22"/>
                <w:szCs w:val="22"/>
                <w:lang w:val="en-IN" w:eastAsia="en-IN"/>
              </w:rPr>
            </w:pPr>
            <w:r w:rsidRPr="000E5755">
              <w:rPr>
                <w:b/>
                <w:color w:val="000000"/>
                <w:sz w:val="22"/>
                <w:szCs w:val="22"/>
                <w:lang w:val="en-IN" w:eastAsia="en-IN"/>
              </w:rPr>
              <w:t>524.43</w:t>
            </w:r>
          </w:p>
        </w:tc>
      </w:tr>
    </w:tbl>
    <w:p w:rsidR="00BA2288" w:rsidRDefault="00BA2288" w:rsidP="00C2148E"/>
    <w:p w:rsidR="009E22F2" w:rsidRPr="00447DA3" w:rsidRDefault="00F715B1" w:rsidP="004D5BB6">
      <w:pPr>
        <w:pStyle w:val="Heading2"/>
      </w:pPr>
      <w:bookmarkStart w:id="180" w:name="_Toc356912921"/>
      <w:r>
        <w:lastRenderedPageBreak/>
        <w:t>PRIOR PERIOD EXPENSES</w:t>
      </w:r>
      <w:bookmarkEnd w:id="180"/>
    </w:p>
    <w:p w:rsidR="00F715B1" w:rsidRDefault="00F715B1" w:rsidP="00C2148E">
      <w:r>
        <w:t xml:space="preserve">The Petitioner has submitted that it has identified and accounted for certain prior period incomes and expenses in the audited accounts for FY 2002-03. </w:t>
      </w:r>
      <w:r w:rsidRPr="00F715B1">
        <w:t>In the audited financial statements for FY 2002-03, there has been recognition of Rs</w:t>
      </w:r>
      <w:r>
        <w:t>.</w:t>
      </w:r>
      <w:r w:rsidRPr="00F715B1">
        <w:t xml:space="preserve"> -372.52 </w:t>
      </w:r>
      <w:r w:rsidR="0057466E">
        <w:t>crores</w:t>
      </w:r>
      <w:r w:rsidRPr="00F715B1">
        <w:t xml:space="preserve"> of prior period incomes and prior period expenses of Rs</w:t>
      </w:r>
      <w:r w:rsidR="00B02A51">
        <w:t>.</w:t>
      </w:r>
      <w:r w:rsidRPr="00F715B1">
        <w:t xml:space="preserve"> 107.11 </w:t>
      </w:r>
      <w:r w:rsidR="0057466E">
        <w:t>crores</w:t>
      </w:r>
      <w:r w:rsidRPr="00F715B1">
        <w:t xml:space="preserve">, thereby </w:t>
      </w:r>
      <w:r>
        <w:t xml:space="preserve">the net prior period expense claimed is </w:t>
      </w:r>
      <w:r w:rsidRPr="00F715B1">
        <w:t>Rs</w:t>
      </w:r>
      <w:r>
        <w:t>.</w:t>
      </w:r>
      <w:r w:rsidRPr="00F715B1">
        <w:t xml:space="preserve"> 479.62 </w:t>
      </w:r>
      <w:r w:rsidR="0057466E">
        <w:t>crores</w:t>
      </w:r>
      <w:r w:rsidRPr="00F715B1">
        <w:t>.</w:t>
      </w:r>
    </w:p>
    <w:p w:rsidR="007C4C7B" w:rsidRDefault="007C4C7B" w:rsidP="007C4C7B">
      <w:r>
        <w:t>Prior period expenses and incomes are the outcomes of omissions</w:t>
      </w:r>
      <w:r w:rsidR="00867242">
        <w:t xml:space="preserve"> </w:t>
      </w:r>
      <w:r>
        <w:t>/</w:t>
      </w:r>
      <w:r w:rsidR="00867242">
        <w:t xml:space="preserve"> </w:t>
      </w:r>
      <w:r>
        <w:t>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which they pertain, the Commission has not allowed any claims towards such items for FY 2002-03.</w:t>
      </w:r>
    </w:p>
    <w:p w:rsidR="00BB20FC" w:rsidRPr="00447DA3" w:rsidRDefault="00BB20FC" w:rsidP="0056680E"/>
    <w:p w:rsidR="009E22F2" w:rsidRPr="00447DA3" w:rsidRDefault="007C4C7B" w:rsidP="004D5BB6">
      <w:pPr>
        <w:pStyle w:val="Heading2"/>
      </w:pPr>
      <w:bookmarkStart w:id="181" w:name="_Toc356912922"/>
      <w:r>
        <w:t>OTHER MISCELLANEOUS EXPENSES</w:t>
      </w:r>
      <w:bookmarkEnd w:id="181"/>
    </w:p>
    <w:p w:rsidR="007C4C7B" w:rsidRDefault="007203FA" w:rsidP="00B02A51">
      <w:pPr>
        <w:spacing w:before="240"/>
      </w:pPr>
      <w:r w:rsidRPr="00447DA3">
        <w:t xml:space="preserve">The Petitioner has </w:t>
      </w:r>
      <w:r w:rsidR="007C4C7B">
        <w:t xml:space="preserve">claimed certain other expenses not specifically allowable under any head of the ARR to the tune of Rs. 0.26 </w:t>
      </w:r>
      <w:r w:rsidR="0057466E">
        <w:t>crores</w:t>
      </w:r>
      <w:r w:rsidR="007C4C7B">
        <w:t xml:space="preserve">. </w:t>
      </w:r>
      <w:r w:rsidR="007C4C7B" w:rsidRPr="007C4C7B">
        <w:t xml:space="preserve">Such minor expenses </w:t>
      </w:r>
      <w:r w:rsidR="007C4C7B">
        <w:t xml:space="preserve">towards items such as compensation, loss due to pilferage, material cost variance, etc </w:t>
      </w:r>
      <w:r w:rsidR="007C4C7B" w:rsidRPr="007C4C7B">
        <w:t>have been bundled together under the nomenclature of ‘Other Miscellaneous Expenses’</w:t>
      </w:r>
      <w:r w:rsidR="007C4C7B">
        <w:t xml:space="preserve">. </w:t>
      </w:r>
    </w:p>
    <w:p w:rsidR="007C4C7B" w:rsidRDefault="007C4C7B" w:rsidP="0056680E">
      <w:r>
        <w:t xml:space="preserve">As such expenses were not approved in the </w:t>
      </w:r>
      <w:r w:rsidR="00CB2E4A">
        <w:t>T</w:t>
      </w:r>
      <w:r>
        <w:t xml:space="preserve">ariff </w:t>
      </w:r>
      <w:r w:rsidR="00CB2E4A">
        <w:t>O</w:t>
      </w:r>
      <w:r>
        <w:t xml:space="preserve">rder for FY 2002-03, the Commission has not considered such expenses </w:t>
      </w:r>
      <w:r w:rsidR="00404605">
        <w:t>for admissibility in the true-up as well.</w:t>
      </w:r>
    </w:p>
    <w:p w:rsidR="007203FA" w:rsidRPr="00447DA3" w:rsidRDefault="007203FA" w:rsidP="0056680E"/>
    <w:p w:rsidR="009E22F2" w:rsidRPr="00447DA3" w:rsidRDefault="00404605" w:rsidP="004D5BB6">
      <w:pPr>
        <w:pStyle w:val="Heading2"/>
      </w:pPr>
      <w:bookmarkStart w:id="182" w:name="_Toc356912923"/>
      <w:r>
        <w:t>PROVISION FOR BAD AND DOUBTFUL DEBTS</w:t>
      </w:r>
      <w:bookmarkEnd w:id="182"/>
    </w:p>
    <w:p w:rsidR="00404605" w:rsidRDefault="000C204C" w:rsidP="00404605">
      <w:pPr>
        <w:spacing w:before="240"/>
      </w:pPr>
      <w:r>
        <w:t xml:space="preserve">The </w:t>
      </w:r>
      <w:r w:rsidR="00A32EE9" w:rsidRPr="0056680E">
        <w:t>Pe</w:t>
      </w:r>
      <w:r w:rsidR="00A32EE9" w:rsidRPr="00447DA3">
        <w:t xml:space="preserve">titioner </w:t>
      </w:r>
      <w:r w:rsidR="00404605">
        <w:t xml:space="preserve">has claimed Rs. 132.14 </w:t>
      </w:r>
      <w:r w:rsidR="0057466E">
        <w:t>crores</w:t>
      </w:r>
      <w:r w:rsidR="00404605">
        <w:t xml:space="preserve"> towards provision for bad and doubtful debts which </w:t>
      </w:r>
      <w:r w:rsidR="00404605" w:rsidRPr="00404605">
        <w:t>has been computed at 2% of the closing revenue receivables as per audited accounts</w:t>
      </w:r>
      <w:r w:rsidR="00404605">
        <w:t xml:space="preserve">. </w:t>
      </w:r>
      <w:r w:rsidR="00404605" w:rsidRPr="00404605">
        <w:t xml:space="preserve">The Petitioner </w:t>
      </w:r>
      <w:r w:rsidR="00B02A51">
        <w:t xml:space="preserve">has </w:t>
      </w:r>
      <w:r w:rsidR="00404605">
        <w:t xml:space="preserve">submitted </w:t>
      </w:r>
      <w:r w:rsidR="00404605" w:rsidRPr="00404605">
        <w:t xml:space="preserve">that such expenses are legitimate business expenses and are </w:t>
      </w:r>
      <w:r w:rsidR="00B02A51">
        <w:t xml:space="preserve">an </w:t>
      </w:r>
      <w:r w:rsidR="00404605" w:rsidRPr="00404605">
        <w:t>accepted accounting principle even in sector like Banking where the provisioning of un-collectable dues is considered as a normal commercial practice.</w:t>
      </w:r>
    </w:p>
    <w:p w:rsidR="00404605" w:rsidRDefault="00404605" w:rsidP="00404605">
      <w:pPr>
        <w:spacing w:before="240"/>
      </w:pPr>
      <w:r>
        <w:t xml:space="preserve">The Commission in the </w:t>
      </w:r>
      <w:r w:rsidR="00CB2E4A">
        <w:t>T</w:t>
      </w:r>
      <w:r>
        <w:t xml:space="preserve">ariff </w:t>
      </w:r>
      <w:r w:rsidR="00CB2E4A">
        <w:t>O</w:t>
      </w:r>
      <w:r>
        <w:t>rder for FY 2002-03 ha</w:t>
      </w:r>
      <w:r w:rsidR="007132DF">
        <w:t>d</w:t>
      </w:r>
      <w:r>
        <w:t xml:space="preserve"> disallowed the claims towards provision for bad and doubtful debts due to the absence of a clear policy and procedure for identifying and writing off receivables. Any provisioning towards bad and doubtful </w:t>
      </w:r>
      <w:r>
        <w:lastRenderedPageBreak/>
        <w:t>debts needs to be backed up with processes to identify consumers who are not paying up and then making adequate attempts to collect from such consumers. In the absence of proper policy in place for identifying and writing off receivables, the Commission disallows the claims towards provision for bad and doubtful debts.</w:t>
      </w:r>
    </w:p>
    <w:p w:rsidR="003D5780" w:rsidRDefault="003D5780"/>
    <w:p w:rsidR="00546168" w:rsidRDefault="00546168" w:rsidP="004D5BB6">
      <w:pPr>
        <w:pStyle w:val="Heading2"/>
      </w:pPr>
      <w:bookmarkStart w:id="183" w:name="_Toc356912924"/>
      <w:r>
        <w:t>REVENUE SUBSIDY FROM GOUP</w:t>
      </w:r>
      <w:bookmarkEnd w:id="183"/>
    </w:p>
    <w:p w:rsidR="00546168" w:rsidRDefault="00546168" w:rsidP="00546168">
      <w:pPr>
        <w:spacing w:before="240"/>
      </w:pPr>
      <w:r>
        <w:t xml:space="preserve">The </w:t>
      </w:r>
      <w:r w:rsidRPr="00447DA3">
        <w:t xml:space="preserve">Petitioner </w:t>
      </w:r>
      <w:r w:rsidR="00B02A51">
        <w:t xml:space="preserve">has </w:t>
      </w:r>
      <w:r>
        <w:t xml:space="preserve">submitted that the actual revenue subsidy received from GoUP was Rs. 849.33 </w:t>
      </w:r>
      <w:r w:rsidR="0057466E">
        <w:t>crores</w:t>
      </w:r>
      <w:r>
        <w:t xml:space="preserve"> during FY 2002-03 as against Rs. 850 </w:t>
      </w:r>
      <w:r w:rsidR="0057466E">
        <w:t>crores</w:t>
      </w:r>
      <w:r>
        <w:t xml:space="preserve"> approved in the </w:t>
      </w:r>
      <w:r w:rsidR="00CB2E4A">
        <w:t>T</w:t>
      </w:r>
      <w:r>
        <w:t xml:space="preserve">ariff </w:t>
      </w:r>
      <w:r w:rsidR="00CB2E4A">
        <w:t>O</w:t>
      </w:r>
      <w:r>
        <w:t>rder.</w:t>
      </w:r>
    </w:p>
    <w:p w:rsidR="00546168" w:rsidRDefault="00546168" w:rsidP="00546168">
      <w:pPr>
        <w:spacing w:before="240"/>
      </w:pPr>
      <w:r>
        <w:t xml:space="preserve">The Commission </w:t>
      </w:r>
      <w:r w:rsidR="00E54D63">
        <w:t xml:space="preserve">does not allow any deviations in the levels of the subsidy approved in the Tariff Order. Accordingly, revenue subsidy from GoUP has been considered at Rs. 850 </w:t>
      </w:r>
      <w:r w:rsidR="0057466E">
        <w:t>crores</w:t>
      </w:r>
      <w:r w:rsidR="00E54D63">
        <w:t xml:space="preserve"> in the true-up as well.</w:t>
      </w:r>
    </w:p>
    <w:p w:rsidR="003D5780" w:rsidRDefault="003D5780"/>
    <w:p w:rsidR="00546168" w:rsidRDefault="00546168" w:rsidP="00546168">
      <w:pPr>
        <w:pStyle w:val="Heading2"/>
      </w:pPr>
      <w:bookmarkStart w:id="184" w:name="_Toc356912925"/>
      <w:r>
        <w:t>REVENUE SIDE TRUING UP</w:t>
      </w:r>
      <w:bookmarkEnd w:id="184"/>
    </w:p>
    <w:p w:rsidR="003D5780" w:rsidRDefault="003D5780">
      <w:pPr>
        <w:spacing w:before="0"/>
      </w:pPr>
    </w:p>
    <w:p w:rsidR="00546168" w:rsidRPr="00546168" w:rsidRDefault="00546168" w:rsidP="00546168">
      <w:pPr>
        <w:pStyle w:val="Heading3"/>
      </w:pPr>
      <w:r w:rsidRPr="00546168">
        <w:rPr>
          <w:b/>
        </w:rPr>
        <w:t>NON TARIFF INCOMES</w:t>
      </w:r>
    </w:p>
    <w:p w:rsidR="000E5755" w:rsidRDefault="00546168" w:rsidP="00546168">
      <w:pPr>
        <w:spacing w:before="240"/>
      </w:pPr>
      <w:r>
        <w:t xml:space="preserve">The </w:t>
      </w:r>
      <w:r w:rsidRPr="00447DA3">
        <w:t xml:space="preserve">Petitioner </w:t>
      </w:r>
      <w:r w:rsidR="00B02A51">
        <w:t xml:space="preserve">has </w:t>
      </w:r>
      <w:r>
        <w:t xml:space="preserve">submitted that the actual non-tariff income during FY 2002-03 was Rs. 34.48 </w:t>
      </w:r>
      <w:r w:rsidR="0057466E">
        <w:t>crores</w:t>
      </w:r>
      <w:r>
        <w:t xml:space="preserve"> as compared to Rs. 36.76 </w:t>
      </w:r>
      <w:r w:rsidR="0057466E">
        <w:t>crores</w:t>
      </w:r>
      <w:r>
        <w:t xml:space="preserve"> approved by the Commission in the </w:t>
      </w:r>
      <w:r w:rsidR="00E54D63">
        <w:t>T</w:t>
      </w:r>
      <w:r>
        <w:t xml:space="preserve">ariff </w:t>
      </w:r>
      <w:r w:rsidR="00E54D63">
        <w:t>O</w:t>
      </w:r>
      <w:r>
        <w:t xml:space="preserve">rder. </w:t>
      </w:r>
    </w:p>
    <w:p w:rsidR="00546168" w:rsidRDefault="00546168" w:rsidP="00546168">
      <w:pPr>
        <w:spacing w:before="240"/>
      </w:pPr>
      <w:r>
        <w:t>The Commission has accepted the submission of the Petitioner, under this head.</w:t>
      </w:r>
    </w:p>
    <w:p w:rsidR="00546168" w:rsidRPr="00447DA3" w:rsidRDefault="00546168" w:rsidP="00546168"/>
    <w:p w:rsidR="009E22F2" w:rsidRPr="00546168" w:rsidRDefault="00546168" w:rsidP="00707AA3">
      <w:pPr>
        <w:pStyle w:val="Heading3"/>
        <w:rPr>
          <w:b/>
        </w:rPr>
      </w:pPr>
      <w:r>
        <w:rPr>
          <w:b/>
        </w:rPr>
        <w:t>REVENUE FROM SALE OF POWER</w:t>
      </w:r>
    </w:p>
    <w:p w:rsidR="00546168" w:rsidRDefault="0022515F" w:rsidP="0056680E">
      <w:r w:rsidRPr="00447DA3">
        <w:t xml:space="preserve">The </w:t>
      </w:r>
      <w:r w:rsidR="00546168">
        <w:t xml:space="preserve">Petitioner </w:t>
      </w:r>
      <w:r w:rsidR="00B02A51">
        <w:t xml:space="preserve">has </w:t>
      </w:r>
      <w:r w:rsidR="00546168">
        <w:t xml:space="preserve">submitted that the actual revenue from sale of power during FY 2002-03 is Rs. 6,575.73 </w:t>
      </w:r>
      <w:r w:rsidR="0057466E">
        <w:t>crores</w:t>
      </w:r>
      <w:r w:rsidR="00546168">
        <w:t xml:space="preserve"> including Rs. 488.20 </w:t>
      </w:r>
      <w:r w:rsidR="0057466E">
        <w:t>crores</w:t>
      </w:r>
      <w:r w:rsidR="00546168">
        <w:t xml:space="preserve"> towards delayed payment charges as against Rs. 7,111.35 </w:t>
      </w:r>
      <w:r w:rsidR="0057466E">
        <w:t>crores</w:t>
      </w:r>
      <w:r w:rsidR="00546168">
        <w:t xml:space="preserve"> </w:t>
      </w:r>
      <w:r w:rsidR="0053733C">
        <w:t xml:space="preserve">approved in the </w:t>
      </w:r>
      <w:r w:rsidR="00CB2E4A">
        <w:t>T</w:t>
      </w:r>
      <w:r w:rsidR="0053733C">
        <w:t xml:space="preserve">ariff </w:t>
      </w:r>
      <w:r w:rsidR="00CB2E4A">
        <w:t>O</w:t>
      </w:r>
      <w:r w:rsidR="0053733C">
        <w:t>rder.</w:t>
      </w:r>
    </w:p>
    <w:p w:rsidR="00711D52" w:rsidRDefault="00711D52" w:rsidP="00711D52">
      <w:r w:rsidRPr="009473C6">
        <w:t>In the Tariff Order for FY 2002-03, the Commission had approved revenue at existing tariff at Rs. 7,111.35 crores</w:t>
      </w:r>
      <w:r w:rsidR="009473C6" w:rsidRPr="009473C6">
        <w:t xml:space="preserve">, </w:t>
      </w:r>
      <w:r w:rsidRPr="009473C6">
        <w:t xml:space="preserve">expected revenue from tariff hike of Rs. </w:t>
      </w:r>
      <w:r w:rsidR="009473C6" w:rsidRPr="009473C6">
        <w:t>532.58 crores and additional income due to efficiency gains of Rs. 358.44 crores.</w:t>
      </w:r>
    </w:p>
    <w:p w:rsidR="003D5780" w:rsidRDefault="0053733C">
      <w:r>
        <w:t>The Commission has accepted the revenue from sale of power as submitted by the Petitioner.</w:t>
      </w:r>
    </w:p>
    <w:p w:rsidR="00B02A51" w:rsidRDefault="00B02A51" w:rsidP="00B02A51">
      <w:pPr>
        <w:pStyle w:val="Heading2"/>
      </w:pPr>
      <w:bookmarkStart w:id="185" w:name="_Toc356912926"/>
      <w:r>
        <w:lastRenderedPageBreak/>
        <w:t>AGGREGATE REVENUE REQUIREMENT AND REVENUE GAP</w:t>
      </w:r>
      <w:r w:rsidR="002C4322">
        <w:t xml:space="preserve"> </w:t>
      </w:r>
      <w:r>
        <w:t>/</w:t>
      </w:r>
      <w:r w:rsidR="002C4322">
        <w:t xml:space="preserve"> </w:t>
      </w:r>
      <w:r>
        <w:t>(SURPLUS) FOR FY 2002-03 AFTER TRUING UP</w:t>
      </w:r>
      <w:bookmarkEnd w:id="185"/>
    </w:p>
    <w:p w:rsidR="000D6EAB" w:rsidRDefault="00B02A51" w:rsidP="00B02A51">
      <w:pPr>
        <w:spacing w:before="240"/>
      </w:pPr>
      <w:r>
        <w:t xml:space="preserve">The </w:t>
      </w:r>
      <w:r w:rsidR="000D6EAB">
        <w:t>Aggregate Revenue Requirement for FY 2002-03 after final truing up is summarised in the Table below:</w:t>
      </w:r>
    </w:p>
    <w:p w:rsidR="0022515F" w:rsidRPr="00447DA3" w:rsidRDefault="0022515F" w:rsidP="00447DA3">
      <w:pPr>
        <w:pStyle w:val="Caption"/>
        <w:keepNext/>
        <w:spacing w:line="276" w:lineRule="auto"/>
        <w:jc w:val="center"/>
        <w:rPr>
          <w:rFonts w:asciiTheme="minorHAnsi" w:hAnsiTheme="minorHAnsi" w:cstheme="minorHAnsi"/>
          <w:szCs w:val="24"/>
        </w:rPr>
      </w:pPr>
      <w:bookmarkStart w:id="186" w:name="_Toc35691305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sidR="001F566B">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5</w:t>
      </w:r>
      <w:r w:rsidR="00347A3F">
        <w:rPr>
          <w:rFonts w:asciiTheme="minorHAnsi" w:hAnsiTheme="minorHAnsi" w:cstheme="minorHAnsi"/>
          <w:szCs w:val="24"/>
        </w:rPr>
        <w:fldChar w:fldCharType="end"/>
      </w:r>
      <w:r w:rsidR="001F566B">
        <w:rPr>
          <w:rFonts w:asciiTheme="minorHAnsi" w:hAnsiTheme="minorHAnsi" w:cstheme="minorHAnsi"/>
          <w:szCs w:val="24"/>
        </w:rPr>
        <w:noBreakHyphen/>
      </w:r>
      <w:r w:rsidR="00347A3F">
        <w:rPr>
          <w:rFonts w:asciiTheme="minorHAnsi" w:hAnsiTheme="minorHAnsi" w:cstheme="minorHAnsi"/>
          <w:szCs w:val="24"/>
        </w:rPr>
        <w:fldChar w:fldCharType="begin"/>
      </w:r>
      <w:r w:rsidR="001F566B">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sidR="000D6EAB">
        <w:rPr>
          <w:rFonts w:asciiTheme="minorHAnsi" w:hAnsiTheme="minorHAnsi" w:cstheme="minorHAnsi"/>
          <w:szCs w:val="24"/>
        </w:rPr>
        <w:t>A</w:t>
      </w:r>
      <w:r w:rsidR="000E5755">
        <w:rPr>
          <w:rFonts w:asciiTheme="minorHAnsi" w:hAnsiTheme="minorHAnsi" w:cstheme="minorHAnsi"/>
          <w:szCs w:val="24"/>
        </w:rPr>
        <w:t>RR</w:t>
      </w:r>
      <w:r w:rsidR="000D6EAB">
        <w:rPr>
          <w:rFonts w:asciiTheme="minorHAnsi" w:hAnsiTheme="minorHAnsi" w:cstheme="minorHAnsi"/>
          <w:szCs w:val="24"/>
        </w:rPr>
        <w:t xml:space="preserve"> FOR FY 2002-03 AFTER FINAL TRUING UP </w:t>
      </w:r>
      <w:r w:rsidRPr="00447DA3">
        <w:rPr>
          <w:rFonts w:asciiTheme="minorHAnsi" w:hAnsiTheme="minorHAnsi" w:cstheme="minorHAnsi"/>
          <w:szCs w:val="24"/>
        </w:rPr>
        <w:t xml:space="preserve">(Rs. </w:t>
      </w:r>
      <w:r w:rsidR="0057466E">
        <w:rPr>
          <w:rFonts w:asciiTheme="minorHAnsi" w:hAnsiTheme="minorHAnsi" w:cstheme="minorHAnsi"/>
          <w:szCs w:val="24"/>
        </w:rPr>
        <w:t>Crores</w:t>
      </w:r>
      <w:r w:rsidR="00D5107D">
        <w:rPr>
          <w:rFonts w:asciiTheme="minorHAnsi" w:hAnsiTheme="minorHAnsi" w:cstheme="minorHAnsi"/>
          <w:szCs w:val="24"/>
        </w:rPr>
        <w:t>)</w:t>
      </w:r>
      <w:bookmarkEnd w:id="186"/>
    </w:p>
    <w:tbl>
      <w:tblPr>
        <w:tblW w:w="5000" w:type="pct"/>
        <w:tblLayout w:type="fixed"/>
        <w:tblLook w:val="04A0"/>
      </w:tblPr>
      <w:tblGrid>
        <w:gridCol w:w="4077"/>
        <w:gridCol w:w="1201"/>
        <w:gridCol w:w="1351"/>
        <w:gridCol w:w="1128"/>
        <w:gridCol w:w="1128"/>
      </w:tblGrid>
      <w:tr w:rsidR="00391B8B" w:rsidRPr="0026260E" w:rsidTr="006E6480">
        <w:trPr>
          <w:trHeight w:val="900"/>
          <w:tblHeader/>
        </w:trPr>
        <w:tc>
          <w:tcPr>
            <w:tcW w:w="2294" w:type="pct"/>
            <w:tcBorders>
              <w:top w:val="dotted" w:sz="4" w:space="0" w:color="auto"/>
              <w:left w:val="dotted" w:sz="4" w:space="0" w:color="auto"/>
              <w:bottom w:val="nil"/>
              <w:right w:val="dotted" w:sz="4" w:space="0" w:color="auto"/>
            </w:tcBorders>
            <w:shd w:val="clear" w:color="000000" w:fill="DBE5F1"/>
            <w:hideMark/>
          </w:tcPr>
          <w:p w:rsidR="0026260E" w:rsidRPr="0026260E" w:rsidRDefault="0026260E" w:rsidP="0026260E">
            <w:pPr>
              <w:spacing w:before="0" w:line="240" w:lineRule="auto"/>
              <w:jc w:val="center"/>
              <w:rPr>
                <w:b/>
                <w:bCs/>
                <w:color w:val="000000"/>
                <w:sz w:val="22"/>
                <w:szCs w:val="22"/>
                <w:lang w:val="en-IN" w:eastAsia="en-IN"/>
              </w:rPr>
            </w:pPr>
            <w:r w:rsidRPr="0026260E">
              <w:rPr>
                <w:b/>
                <w:bCs/>
                <w:color w:val="000000"/>
                <w:sz w:val="22"/>
                <w:szCs w:val="22"/>
                <w:lang w:val="en-IN" w:eastAsia="en-IN"/>
              </w:rPr>
              <w:t>Particulars</w:t>
            </w:r>
          </w:p>
        </w:tc>
        <w:tc>
          <w:tcPr>
            <w:tcW w:w="676" w:type="pct"/>
            <w:tcBorders>
              <w:top w:val="dotted" w:sz="4" w:space="0" w:color="auto"/>
              <w:left w:val="dotted" w:sz="4" w:space="0" w:color="auto"/>
              <w:bottom w:val="nil"/>
              <w:right w:val="dotted" w:sz="4" w:space="0" w:color="auto"/>
            </w:tcBorders>
            <w:shd w:val="clear" w:color="000000" w:fill="DBE5F1"/>
            <w:hideMark/>
          </w:tcPr>
          <w:p w:rsidR="0026260E" w:rsidRPr="0026260E" w:rsidRDefault="006E6480" w:rsidP="006E6480">
            <w:pPr>
              <w:spacing w:before="0" w:line="240" w:lineRule="auto"/>
              <w:jc w:val="right"/>
              <w:rPr>
                <w:b/>
                <w:bCs/>
                <w:color w:val="000000"/>
                <w:sz w:val="22"/>
                <w:szCs w:val="22"/>
                <w:lang w:val="en-IN" w:eastAsia="en-IN"/>
              </w:rPr>
            </w:pPr>
            <w:r>
              <w:rPr>
                <w:b/>
                <w:bCs/>
                <w:color w:val="000000"/>
                <w:sz w:val="22"/>
                <w:szCs w:val="22"/>
                <w:lang w:val="en-IN" w:eastAsia="en-IN"/>
              </w:rPr>
              <w:t>Tariff Order</w:t>
            </w:r>
          </w:p>
        </w:tc>
        <w:tc>
          <w:tcPr>
            <w:tcW w:w="760" w:type="pct"/>
            <w:tcBorders>
              <w:top w:val="dotted" w:sz="4" w:space="0" w:color="auto"/>
              <w:left w:val="nil"/>
              <w:bottom w:val="nil"/>
              <w:right w:val="dotted" w:sz="4" w:space="0" w:color="auto"/>
            </w:tcBorders>
            <w:shd w:val="clear" w:color="000000" w:fill="DBE5F1"/>
            <w:hideMark/>
          </w:tcPr>
          <w:p w:rsidR="0026260E" w:rsidRPr="0026260E" w:rsidRDefault="00C011B1" w:rsidP="006E6480">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c>
          <w:tcPr>
            <w:tcW w:w="635" w:type="pct"/>
            <w:tcBorders>
              <w:top w:val="dotted" w:sz="4" w:space="0" w:color="auto"/>
              <w:left w:val="nil"/>
              <w:bottom w:val="nil"/>
              <w:right w:val="dotted" w:sz="4" w:space="0" w:color="auto"/>
            </w:tcBorders>
            <w:shd w:val="clear" w:color="000000" w:fill="DBE5F1"/>
            <w:hideMark/>
          </w:tcPr>
          <w:p w:rsidR="0026260E" w:rsidRPr="0026260E" w:rsidRDefault="0026260E" w:rsidP="006E6480">
            <w:pPr>
              <w:spacing w:before="0" w:line="240" w:lineRule="auto"/>
              <w:jc w:val="right"/>
              <w:rPr>
                <w:b/>
                <w:bCs/>
                <w:color w:val="000000"/>
                <w:sz w:val="22"/>
                <w:szCs w:val="22"/>
                <w:lang w:val="en-IN" w:eastAsia="en-IN"/>
              </w:rPr>
            </w:pPr>
            <w:r w:rsidRPr="0026260E">
              <w:rPr>
                <w:b/>
                <w:bCs/>
                <w:color w:val="000000"/>
                <w:sz w:val="22"/>
                <w:szCs w:val="22"/>
                <w:lang w:val="en-IN" w:eastAsia="en-IN"/>
              </w:rPr>
              <w:t>True-up Petition</w:t>
            </w:r>
          </w:p>
        </w:tc>
        <w:tc>
          <w:tcPr>
            <w:tcW w:w="635" w:type="pct"/>
            <w:tcBorders>
              <w:top w:val="dotted" w:sz="4" w:space="0" w:color="auto"/>
              <w:left w:val="nil"/>
              <w:bottom w:val="nil"/>
              <w:right w:val="dotted" w:sz="4" w:space="0" w:color="auto"/>
            </w:tcBorders>
            <w:shd w:val="clear" w:color="000000" w:fill="DBE5F1"/>
            <w:hideMark/>
          </w:tcPr>
          <w:p w:rsidR="0026260E" w:rsidRPr="0026260E" w:rsidRDefault="00594391" w:rsidP="006E6480">
            <w:pPr>
              <w:spacing w:before="0" w:line="240" w:lineRule="auto"/>
              <w:jc w:val="right"/>
              <w:rPr>
                <w:b/>
                <w:bCs/>
                <w:color w:val="000000"/>
                <w:sz w:val="22"/>
                <w:szCs w:val="22"/>
                <w:lang w:val="en-IN" w:eastAsia="en-IN"/>
              </w:rPr>
            </w:pPr>
            <w:r>
              <w:rPr>
                <w:b/>
                <w:bCs/>
                <w:color w:val="000000"/>
                <w:sz w:val="22"/>
                <w:szCs w:val="22"/>
                <w:lang w:val="en-IN" w:eastAsia="en-IN"/>
              </w:rPr>
              <w:t>Approved</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Power Purchase Expenses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6539.00</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5984.86</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6187.39</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5984.86</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Employee Expenses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1011.83</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1011.38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1072.52</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1011.38</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Repair and Maintenance Expenses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239.59</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204.18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221.89</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204.18</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A&amp;G Expenses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105.01</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89.94</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106.20</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89.94</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Gross Interest on Long Term Loans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210.99</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367.51</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367.51</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60.35</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Finance Charges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124.15</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118.88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118.88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118.88</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Interest on Working Capital</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161.14</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20.08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20.08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136.47</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Discount to Consumers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69.43</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76.57</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76.57</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76.57</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Depreciation</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599.72</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662.49</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560.48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524.43</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Prior Period Expenses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479.63</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479.63</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Other Misc Expenses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0.26</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0.26</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Provision for Bad and Doubtful Debts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81.44</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132.14</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b/>
                <w:bCs/>
                <w:color w:val="000000"/>
                <w:sz w:val="22"/>
                <w:szCs w:val="22"/>
              </w:rPr>
            </w:pPr>
            <w:r>
              <w:rPr>
                <w:b/>
                <w:bCs/>
                <w:color w:val="000000"/>
                <w:sz w:val="22"/>
                <w:szCs w:val="22"/>
              </w:rPr>
              <w:t>Gross Expenditure</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9060.86</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9097.23</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9343.56</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8207.08</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Less: Employee Capitalisation</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76.46</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198.29</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198.29</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198.29</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Less: A&amp;G Capitalisation</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6.50</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23.95</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23.95</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23.95</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Less: Interest Capitalisation</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88.78</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96.21</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96.21</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15.80</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b/>
                <w:bCs/>
                <w:color w:val="000000"/>
                <w:sz w:val="22"/>
                <w:szCs w:val="22"/>
              </w:rPr>
            </w:pPr>
            <w:r>
              <w:rPr>
                <w:b/>
                <w:bCs/>
                <w:color w:val="000000"/>
                <w:sz w:val="22"/>
                <w:szCs w:val="22"/>
              </w:rPr>
              <w:t>Total Capitalisation</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171.74</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318.45</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318.45</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238.04</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b/>
                <w:bCs/>
                <w:color w:val="000000"/>
                <w:sz w:val="22"/>
                <w:szCs w:val="22"/>
              </w:rPr>
            </w:pPr>
            <w:r>
              <w:rPr>
                <w:b/>
                <w:bCs/>
                <w:color w:val="000000"/>
                <w:sz w:val="22"/>
                <w:szCs w:val="22"/>
              </w:rPr>
              <w:t>Net Expenditure</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8889.12</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8778.78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9025.10</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7969.04</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555A62" w:rsidRDefault="00555A62" w:rsidP="000E5755">
            <w:pPr>
              <w:spacing w:before="0"/>
              <w:rPr>
                <w:color w:val="000000"/>
                <w:sz w:val="22"/>
                <w:szCs w:val="22"/>
              </w:rPr>
            </w:pPr>
            <w:r>
              <w:rPr>
                <w:color w:val="000000"/>
                <w:sz w:val="22"/>
                <w:szCs w:val="22"/>
              </w:rPr>
              <w:t>Add: Return on Equity</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555A62" w:rsidRDefault="00E74BF9" w:rsidP="00555A62">
            <w:pPr>
              <w:spacing w:before="0"/>
              <w:jc w:val="right"/>
              <w:rPr>
                <w:color w:val="000000"/>
                <w:sz w:val="22"/>
                <w:szCs w:val="22"/>
              </w:rPr>
            </w:pPr>
            <w:r>
              <w:rPr>
                <w:color w:val="000000"/>
                <w:sz w:val="22"/>
                <w:szCs w:val="22"/>
              </w:rPr>
              <w:t>-</w:t>
            </w:r>
          </w:p>
        </w:tc>
        <w:tc>
          <w:tcPr>
            <w:tcW w:w="760" w:type="pct"/>
            <w:tcBorders>
              <w:top w:val="nil"/>
              <w:left w:val="nil"/>
              <w:bottom w:val="dotted" w:sz="4" w:space="0" w:color="auto"/>
              <w:right w:val="dotted" w:sz="4" w:space="0" w:color="auto"/>
            </w:tcBorders>
            <w:shd w:val="clear" w:color="000000" w:fill="FFFFFF"/>
            <w:noWrap/>
            <w:vAlign w:val="bottom"/>
            <w:hideMark/>
          </w:tcPr>
          <w:p w:rsidR="00555A62" w:rsidRDefault="00E74BF9" w:rsidP="00555A62">
            <w:pPr>
              <w:spacing w:before="0"/>
              <w:jc w:val="right"/>
              <w:rPr>
                <w:color w:val="000000"/>
                <w:sz w:val="22"/>
                <w:szCs w:val="22"/>
              </w:rPr>
            </w:pPr>
            <w:r>
              <w:rPr>
                <w:color w:val="000000"/>
                <w:sz w:val="22"/>
                <w:szCs w:val="22"/>
              </w:rPr>
              <w:t>-</w:t>
            </w:r>
          </w:p>
        </w:tc>
        <w:tc>
          <w:tcPr>
            <w:tcW w:w="635" w:type="pct"/>
            <w:tcBorders>
              <w:top w:val="nil"/>
              <w:left w:val="nil"/>
              <w:bottom w:val="dotted" w:sz="4" w:space="0" w:color="auto"/>
              <w:right w:val="dotted" w:sz="4" w:space="0" w:color="auto"/>
            </w:tcBorders>
            <w:shd w:val="clear" w:color="000000" w:fill="FFFFFF"/>
            <w:noWrap/>
            <w:vAlign w:val="bottom"/>
            <w:hideMark/>
          </w:tcPr>
          <w:p w:rsidR="00555A62" w:rsidRDefault="00E74BF9" w:rsidP="00555A62">
            <w:pPr>
              <w:spacing w:before="0"/>
              <w:jc w:val="right"/>
              <w:rPr>
                <w:color w:val="000000"/>
                <w:sz w:val="22"/>
                <w:szCs w:val="22"/>
              </w:rPr>
            </w:pPr>
            <w:r>
              <w:rPr>
                <w:color w:val="000000"/>
                <w:sz w:val="22"/>
                <w:szCs w:val="22"/>
              </w:rPr>
              <w:t>-</w:t>
            </w:r>
          </w:p>
        </w:tc>
        <w:tc>
          <w:tcPr>
            <w:tcW w:w="635" w:type="pct"/>
            <w:tcBorders>
              <w:top w:val="nil"/>
              <w:left w:val="nil"/>
              <w:bottom w:val="dotted" w:sz="4" w:space="0" w:color="auto"/>
              <w:right w:val="dotted" w:sz="4" w:space="0" w:color="auto"/>
            </w:tcBorders>
            <w:shd w:val="clear" w:color="000000" w:fill="FFFFFF"/>
            <w:noWrap/>
            <w:vAlign w:val="bottom"/>
            <w:hideMark/>
          </w:tcPr>
          <w:p w:rsidR="00555A62" w:rsidRDefault="00E74BF9" w:rsidP="00555A62">
            <w:pPr>
              <w:spacing w:before="0"/>
              <w:jc w:val="right"/>
              <w:rPr>
                <w:color w:val="000000"/>
                <w:sz w:val="22"/>
                <w:szCs w:val="22"/>
              </w:rPr>
            </w:pPr>
            <w:r>
              <w:rPr>
                <w:color w:val="000000"/>
                <w:sz w:val="22"/>
                <w:szCs w:val="22"/>
              </w:rPr>
              <w:t>-</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0E5755">
            <w:pPr>
              <w:spacing w:before="0"/>
              <w:rPr>
                <w:color w:val="000000"/>
                <w:sz w:val="22"/>
                <w:szCs w:val="22"/>
              </w:rPr>
            </w:pPr>
            <w:r>
              <w:rPr>
                <w:color w:val="000000"/>
                <w:sz w:val="22"/>
                <w:szCs w:val="22"/>
              </w:rPr>
              <w:t>Less: Non-tariff Incomes</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36.76</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34.48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34.48</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34.48</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9473C6">
            <w:pPr>
              <w:spacing w:before="0"/>
              <w:rPr>
                <w:b/>
                <w:bCs/>
                <w:color w:val="000000"/>
                <w:sz w:val="22"/>
                <w:szCs w:val="22"/>
              </w:rPr>
            </w:pPr>
            <w:r>
              <w:rPr>
                <w:b/>
                <w:bCs/>
                <w:color w:val="000000"/>
                <w:sz w:val="22"/>
                <w:szCs w:val="22"/>
              </w:rPr>
              <w:t>Annual Revenue Requirement</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8852.36</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8744.30</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8990.63</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7934.56</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9473C6">
            <w:pPr>
              <w:spacing w:before="0"/>
              <w:rPr>
                <w:color w:val="000000"/>
                <w:sz w:val="22"/>
                <w:szCs w:val="22"/>
              </w:rPr>
            </w:pPr>
            <w:r>
              <w:rPr>
                <w:color w:val="000000"/>
                <w:sz w:val="22"/>
                <w:szCs w:val="22"/>
              </w:rPr>
              <w:t>Revenue from Tariff including Delayed Payment Surcharge</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7643.93</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6575.73</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6575.73</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6575.73</w:t>
            </w:r>
          </w:p>
        </w:tc>
      </w:tr>
      <w:tr w:rsidR="00391B8B" w:rsidRPr="0026260E" w:rsidTr="00391B8B">
        <w:trPr>
          <w:trHeight w:val="300"/>
        </w:trPr>
        <w:tc>
          <w:tcPr>
            <w:tcW w:w="2294"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0E4394" w:rsidRDefault="000E4394" w:rsidP="009473C6">
            <w:pPr>
              <w:spacing w:before="0"/>
              <w:rPr>
                <w:color w:val="000000"/>
                <w:sz w:val="22"/>
                <w:szCs w:val="22"/>
              </w:rPr>
            </w:pPr>
            <w:r>
              <w:rPr>
                <w:color w:val="000000"/>
                <w:sz w:val="22"/>
                <w:szCs w:val="22"/>
              </w:rPr>
              <w:t>GoUP Subsidy</w:t>
            </w:r>
          </w:p>
        </w:tc>
        <w:tc>
          <w:tcPr>
            <w:tcW w:w="676"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850.00</w:t>
            </w:r>
          </w:p>
        </w:tc>
        <w:tc>
          <w:tcPr>
            <w:tcW w:w="760" w:type="pct"/>
            <w:tcBorders>
              <w:top w:val="dotted" w:sz="4" w:space="0" w:color="auto"/>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849.33</w:t>
            </w:r>
          </w:p>
        </w:tc>
        <w:tc>
          <w:tcPr>
            <w:tcW w:w="635" w:type="pct"/>
            <w:tcBorders>
              <w:top w:val="dotted" w:sz="4" w:space="0" w:color="auto"/>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849.33</w:t>
            </w:r>
          </w:p>
        </w:tc>
        <w:tc>
          <w:tcPr>
            <w:tcW w:w="635" w:type="pct"/>
            <w:tcBorders>
              <w:top w:val="dotted" w:sz="4" w:space="0" w:color="auto"/>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850.00</w:t>
            </w:r>
          </w:p>
        </w:tc>
      </w:tr>
      <w:tr w:rsidR="00391B8B" w:rsidRPr="0026260E" w:rsidTr="00391B8B">
        <w:trPr>
          <w:trHeight w:val="300"/>
        </w:trPr>
        <w:tc>
          <w:tcPr>
            <w:tcW w:w="2294"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0E4394" w:rsidRDefault="000E4394" w:rsidP="009473C6">
            <w:pPr>
              <w:spacing w:before="0"/>
              <w:rPr>
                <w:color w:val="000000"/>
                <w:sz w:val="22"/>
                <w:szCs w:val="22"/>
              </w:rPr>
            </w:pPr>
            <w:r>
              <w:rPr>
                <w:color w:val="000000"/>
                <w:sz w:val="22"/>
                <w:szCs w:val="22"/>
              </w:rPr>
              <w:t>Revenue due to Efficiency Gain</w:t>
            </w:r>
          </w:p>
        </w:tc>
        <w:tc>
          <w:tcPr>
            <w:tcW w:w="676"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color w:val="000000"/>
                <w:sz w:val="22"/>
                <w:szCs w:val="22"/>
              </w:rPr>
            </w:pPr>
            <w:r>
              <w:rPr>
                <w:color w:val="000000"/>
                <w:sz w:val="22"/>
                <w:szCs w:val="22"/>
              </w:rPr>
              <w:t>358.44</w:t>
            </w:r>
          </w:p>
        </w:tc>
        <w:tc>
          <w:tcPr>
            <w:tcW w:w="760" w:type="pct"/>
            <w:tcBorders>
              <w:top w:val="dotted" w:sz="4" w:space="0" w:color="auto"/>
              <w:left w:val="nil"/>
              <w:bottom w:val="dotted" w:sz="4" w:space="0" w:color="auto"/>
              <w:right w:val="dotted" w:sz="4" w:space="0" w:color="auto"/>
            </w:tcBorders>
            <w:shd w:val="clear" w:color="000000" w:fill="FFFFFF"/>
            <w:noWrap/>
            <w:vAlign w:val="bottom"/>
            <w:hideMark/>
          </w:tcPr>
          <w:p w:rsidR="000E4394" w:rsidRDefault="000E4394" w:rsidP="00E74BF9">
            <w:pPr>
              <w:spacing w:before="0"/>
              <w:jc w:val="right"/>
              <w:rPr>
                <w:color w:val="000000"/>
                <w:sz w:val="22"/>
                <w:szCs w:val="22"/>
              </w:rPr>
            </w:pPr>
            <w:r>
              <w:rPr>
                <w:color w:val="000000"/>
                <w:sz w:val="22"/>
                <w:szCs w:val="22"/>
              </w:rPr>
              <w:t>-</w:t>
            </w:r>
          </w:p>
        </w:tc>
        <w:tc>
          <w:tcPr>
            <w:tcW w:w="635" w:type="pct"/>
            <w:tcBorders>
              <w:top w:val="dotted" w:sz="4" w:space="0" w:color="auto"/>
              <w:left w:val="nil"/>
              <w:bottom w:val="dotted" w:sz="4" w:space="0" w:color="auto"/>
              <w:right w:val="dotted" w:sz="4" w:space="0" w:color="auto"/>
            </w:tcBorders>
            <w:shd w:val="clear" w:color="000000" w:fill="FFFFFF"/>
            <w:noWrap/>
            <w:vAlign w:val="bottom"/>
            <w:hideMark/>
          </w:tcPr>
          <w:p w:rsidR="000E4394" w:rsidRDefault="000E4394" w:rsidP="00E74BF9">
            <w:pPr>
              <w:spacing w:before="0"/>
              <w:jc w:val="right"/>
              <w:rPr>
                <w:color w:val="000000"/>
                <w:sz w:val="22"/>
                <w:szCs w:val="22"/>
              </w:rPr>
            </w:pPr>
            <w:r>
              <w:rPr>
                <w:color w:val="000000"/>
                <w:sz w:val="22"/>
                <w:szCs w:val="22"/>
              </w:rPr>
              <w:t>-</w:t>
            </w:r>
          </w:p>
        </w:tc>
        <w:tc>
          <w:tcPr>
            <w:tcW w:w="635" w:type="pct"/>
            <w:tcBorders>
              <w:top w:val="dotted" w:sz="4" w:space="0" w:color="auto"/>
              <w:left w:val="nil"/>
              <w:bottom w:val="dotted" w:sz="4" w:space="0" w:color="auto"/>
              <w:right w:val="dotted" w:sz="4" w:space="0" w:color="auto"/>
            </w:tcBorders>
            <w:shd w:val="clear" w:color="000000" w:fill="FFFFFF"/>
            <w:noWrap/>
            <w:vAlign w:val="bottom"/>
            <w:hideMark/>
          </w:tcPr>
          <w:p w:rsidR="000E4394" w:rsidRDefault="000E4394" w:rsidP="00E74BF9">
            <w:pPr>
              <w:spacing w:before="0"/>
              <w:jc w:val="right"/>
              <w:rPr>
                <w:color w:val="000000"/>
                <w:sz w:val="22"/>
                <w:szCs w:val="22"/>
              </w:rPr>
            </w:pPr>
            <w:r>
              <w:rPr>
                <w:color w:val="000000"/>
                <w:sz w:val="22"/>
                <w:szCs w:val="22"/>
              </w:rPr>
              <w:t>-</w:t>
            </w:r>
          </w:p>
        </w:tc>
      </w:tr>
      <w:tr w:rsidR="00391B8B" w:rsidRPr="0026260E" w:rsidTr="00391B8B">
        <w:trPr>
          <w:trHeight w:val="300"/>
        </w:trPr>
        <w:tc>
          <w:tcPr>
            <w:tcW w:w="2294"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9473C6">
            <w:pPr>
              <w:spacing w:before="0"/>
              <w:rPr>
                <w:b/>
                <w:bCs/>
                <w:color w:val="000000"/>
                <w:sz w:val="22"/>
                <w:szCs w:val="22"/>
              </w:rPr>
            </w:pPr>
            <w:r>
              <w:rPr>
                <w:b/>
                <w:bCs/>
                <w:color w:val="000000"/>
                <w:sz w:val="22"/>
                <w:szCs w:val="22"/>
              </w:rPr>
              <w:t>Net Revenue Gap</w:t>
            </w:r>
          </w:p>
        </w:tc>
        <w:tc>
          <w:tcPr>
            <w:tcW w:w="676" w:type="pct"/>
            <w:tcBorders>
              <w:top w:val="nil"/>
              <w:left w:val="dotted" w:sz="4" w:space="0" w:color="auto"/>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-0.01</w:t>
            </w:r>
          </w:p>
        </w:tc>
        <w:tc>
          <w:tcPr>
            <w:tcW w:w="760"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1319.24</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1565.56</w:t>
            </w:r>
          </w:p>
        </w:tc>
        <w:tc>
          <w:tcPr>
            <w:tcW w:w="635" w:type="pct"/>
            <w:tcBorders>
              <w:top w:val="nil"/>
              <w:left w:val="nil"/>
              <w:bottom w:val="dotted" w:sz="4" w:space="0" w:color="auto"/>
              <w:right w:val="dotted" w:sz="4" w:space="0" w:color="auto"/>
            </w:tcBorders>
            <w:shd w:val="clear" w:color="000000" w:fill="FFFFFF"/>
            <w:noWrap/>
            <w:vAlign w:val="bottom"/>
            <w:hideMark/>
          </w:tcPr>
          <w:p w:rsidR="000E4394" w:rsidRDefault="000E4394" w:rsidP="00555A62">
            <w:pPr>
              <w:spacing w:before="0"/>
              <w:jc w:val="right"/>
              <w:rPr>
                <w:b/>
                <w:bCs/>
                <w:color w:val="000000"/>
                <w:sz w:val="22"/>
                <w:szCs w:val="22"/>
              </w:rPr>
            </w:pPr>
            <w:r>
              <w:rPr>
                <w:b/>
                <w:bCs/>
                <w:color w:val="000000"/>
                <w:sz w:val="22"/>
                <w:szCs w:val="22"/>
              </w:rPr>
              <w:t>508.83</w:t>
            </w:r>
          </w:p>
        </w:tc>
      </w:tr>
    </w:tbl>
    <w:p w:rsidR="00594619" w:rsidRDefault="00923F81">
      <w:r w:rsidRPr="00753B9B">
        <w:t xml:space="preserve">The treatment of revenue gap </w:t>
      </w:r>
      <w:r w:rsidR="004752E5" w:rsidRPr="00753B9B">
        <w:t xml:space="preserve">for FY 2002-03 </w:t>
      </w:r>
      <w:r w:rsidRPr="00753B9B">
        <w:t xml:space="preserve">has been </w:t>
      </w:r>
      <w:r w:rsidR="004752E5" w:rsidRPr="00753B9B">
        <w:t xml:space="preserve">discussed in succeeding Section </w:t>
      </w:r>
      <w:r w:rsidR="00753B9B" w:rsidRPr="00753B9B">
        <w:t>13</w:t>
      </w:r>
      <w:r w:rsidR="004752E5" w:rsidRPr="00753B9B">
        <w:t>.</w:t>
      </w:r>
    </w:p>
    <w:p w:rsidR="00B64436" w:rsidRDefault="00B64436" w:rsidP="00B64436">
      <w:pPr>
        <w:pStyle w:val="Heading2"/>
      </w:pPr>
      <w:bookmarkStart w:id="187" w:name="_Toc356912927"/>
      <w:r>
        <w:lastRenderedPageBreak/>
        <w:t>DERIVATION OF THE BULK SUPPLY TARIFF FOR FY 2002-03</w:t>
      </w:r>
      <w:bookmarkEnd w:id="187"/>
    </w:p>
    <w:p w:rsidR="00B64436" w:rsidRDefault="00B64436" w:rsidP="00B64436">
      <w:pPr>
        <w:spacing w:before="240"/>
      </w:pPr>
      <w:r w:rsidRPr="00127759">
        <w:t xml:space="preserve">The Commission in </w:t>
      </w:r>
      <w:r>
        <w:t xml:space="preserve">the foregoing sections have determined </w:t>
      </w:r>
      <w:r w:rsidRPr="00127759">
        <w:t>the trued up power purchase rate of Rs. 1.6</w:t>
      </w:r>
      <w:r>
        <w:t>4</w:t>
      </w:r>
      <w:r w:rsidRPr="00127759">
        <w:t xml:space="preserve"> per kWh for FY 200</w:t>
      </w:r>
      <w:r>
        <w:t>2-03</w:t>
      </w:r>
      <w:r w:rsidRPr="00127759">
        <w:t xml:space="preserve">. </w:t>
      </w:r>
      <w:r w:rsidRPr="00AF5C55">
        <w:t>On th</w:t>
      </w:r>
      <w:r>
        <w:t>e</w:t>
      </w:r>
      <w:r w:rsidRPr="00AF5C55">
        <w:t xml:space="preserve"> basis </w:t>
      </w:r>
      <w:r>
        <w:t xml:space="preserve">of </w:t>
      </w:r>
      <w:r w:rsidRPr="00AF5C55">
        <w:t xml:space="preserve">average </w:t>
      </w:r>
      <w:r>
        <w:t xml:space="preserve">trued up </w:t>
      </w:r>
      <w:r w:rsidRPr="00AF5C55">
        <w:t>price of Rs. 1.6</w:t>
      </w:r>
      <w:r>
        <w:t>4</w:t>
      </w:r>
      <w:r w:rsidRPr="00AF5C55">
        <w:t xml:space="preserve"> per </w:t>
      </w:r>
      <w:r>
        <w:t>kWh</w:t>
      </w:r>
      <w:r w:rsidRPr="00AF5C55">
        <w:t xml:space="preserve">, the cost of </w:t>
      </w:r>
      <w:r>
        <w:t>t</w:t>
      </w:r>
      <w:r w:rsidRPr="00AF5C55">
        <w:t xml:space="preserve">ransmission loss per unit of energy delivered to </w:t>
      </w:r>
      <w:r>
        <w:t xml:space="preserve">distribution licensees </w:t>
      </w:r>
      <w:r w:rsidRPr="00AF5C55">
        <w:t>is estimated as Rs. 0.0</w:t>
      </w:r>
      <w:r>
        <w:t xml:space="preserve">9 per kWh considering the normative transmission loss of 5%. Further, as the transmission function is embedded in the UPPCL in FY 2002-03, the Commission had allocated the ARR of UPPCL among the transmission and distribution business in the ratio of 21.2:78.8. Given the fact that separate accounts for transmission and distribution business are not available for FY 2002-03, the Commission has allocated the trued up expenses of UPPCL in the same ratio of 21.2:78.8 between the transmission and distribution function. Considering this, the trued up cost of transmission has been computed at Rs. 0.12 per kWh. No return on capital has been claimed by UPPCL </w:t>
      </w:r>
      <w:r w:rsidR="00E94226">
        <w:t>for FY 2002-03</w:t>
      </w:r>
      <w:r>
        <w:t>.</w:t>
      </w:r>
    </w:p>
    <w:p w:rsidR="00B64436" w:rsidRDefault="00B64436" w:rsidP="00B64436">
      <w:pPr>
        <w:spacing w:before="240"/>
      </w:pPr>
      <w:r>
        <w:t xml:space="preserve">Thus, the trued up </w:t>
      </w:r>
      <w:r w:rsidR="00E94226">
        <w:t xml:space="preserve">bulk supply tariff has been determined as </w:t>
      </w:r>
      <w:r>
        <w:t>Rs. 1.85 per kWh for FY 2002-03.</w:t>
      </w:r>
    </w:p>
    <w:p w:rsidR="00B64436" w:rsidRDefault="00B64436"/>
    <w:p w:rsidR="00DB79AF" w:rsidRDefault="00DB79AF">
      <w:pPr>
        <w:spacing w:before="0" w:line="240" w:lineRule="auto"/>
        <w:jc w:val="left"/>
        <w:rPr>
          <w:rFonts w:cs="Arial"/>
          <w:b/>
          <w:bCs/>
          <w:color w:val="333399"/>
          <w:kern w:val="32"/>
          <w:szCs w:val="32"/>
        </w:rPr>
      </w:pPr>
    </w:p>
    <w:p w:rsidR="00B64436" w:rsidRDefault="00B64436">
      <w:pPr>
        <w:spacing w:before="0" w:line="240" w:lineRule="auto"/>
        <w:jc w:val="left"/>
        <w:rPr>
          <w:rFonts w:cs="Arial"/>
          <w:b/>
          <w:bCs/>
          <w:color w:val="333399"/>
          <w:kern w:val="32"/>
          <w:szCs w:val="32"/>
        </w:rPr>
      </w:pPr>
      <w:r>
        <w:br w:type="page"/>
      </w:r>
    </w:p>
    <w:p w:rsidR="00DB79AF" w:rsidRPr="00447DA3" w:rsidRDefault="00DB79AF" w:rsidP="00DB79AF">
      <w:pPr>
        <w:pStyle w:val="Heading1"/>
      </w:pPr>
      <w:bookmarkStart w:id="188" w:name="_Toc356912928"/>
      <w:r>
        <w:lastRenderedPageBreak/>
        <w:t>TRUING UP OF AGGREGATE REVENUE REQUIREMENT FOR FY 200</w:t>
      </w:r>
      <w:r w:rsidR="00A04EBF">
        <w:t>3-04</w:t>
      </w:r>
      <w:bookmarkEnd w:id="188"/>
    </w:p>
    <w:p w:rsidR="00DB79AF" w:rsidRDefault="00DB79AF" w:rsidP="00DB79AF">
      <w:r>
        <w:t>The Petitioner has sought the final truing up of expenditure and revenue for FY 200</w:t>
      </w:r>
      <w:r w:rsidR="00A04EBF">
        <w:t>3-04</w:t>
      </w:r>
      <w:r>
        <w:t xml:space="preserve"> based on actual expenditure and revenue as per audited accounts. In this section, the Commission has analysed all the elements of actual revenue and expenses for FY 200</w:t>
      </w:r>
      <w:r w:rsidR="00A04EBF">
        <w:t>3-04</w:t>
      </w:r>
      <w:r>
        <w:t>, and has undertaken the truing up of expenses and revenue after prudence check on the data m</w:t>
      </w:r>
      <w:r w:rsidR="00265D2B">
        <w:t>ade available by the Petitioner</w:t>
      </w:r>
      <w:r>
        <w:t>.</w:t>
      </w:r>
      <w:r w:rsidR="00F40587">
        <w:t xml:space="preserve"> </w:t>
      </w:r>
      <w:r w:rsidR="00F40587" w:rsidRPr="00F40587">
        <w:t xml:space="preserve">The </w:t>
      </w:r>
      <w:r w:rsidR="00A65107">
        <w:t>D</w:t>
      </w:r>
      <w:r w:rsidR="00F40587" w:rsidRPr="00F40587">
        <w:t>iscoms were carved out of the UPPCL and commenced business operations w.e.f 12th August, 2003. As the Tariff Order for FY 2003-04 was for consolidated Discoms</w:t>
      </w:r>
      <w:r w:rsidR="00F40587">
        <w:t xml:space="preserve"> and no bulk supply tariff was determined separately</w:t>
      </w:r>
      <w:r w:rsidR="00F40587" w:rsidRPr="00F40587">
        <w:t xml:space="preserve">, the entitlement in true-up </w:t>
      </w:r>
      <w:r w:rsidR="00F40587">
        <w:t xml:space="preserve">for each element of the ARR </w:t>
      </w:r>
      <w:r w:rsidR="00F40587" w:rsidRPr="00F40587">
        <w:t>has been analysed by aggregating the audited accounts of all the distribution companies and UPPCL.</w:t>
      </w:r>
    </w:p>
    <w:p w:rsidR="00DB79AF" w:rsidRPr="00447DA3" w:rsidRDefault="00DB79AF" w:rsidP="00DB79AF"/>
    <w:p w:rsidR="00DB79AF" w:rsidRPr="00CB2E4A" w:rsidRDefault="00DB79AF" w:rsidP="00C622DC">
      <w:pPr>
        <w:pStyle w:val="Heading2"/>
        <w:numPr>
          <w:ilvl w:val="1"/>
          <w:numId w:val="35"/>
        </w:numPr>
      </w:pPr>
      <w:bookmarkStart w:id="189" w:name="_Toc356912929"/>
      <w:r>
        <w:t>POWER PURCHASE QUANTUM AND COST FOR FY 200</w:t>
      </w:r>
      <w:r w:rsidR="00A04EBF">
        <w:t>3-04</w:t>
      </w:r>
      <w:bookmarkEnd w:id="189"/>
    </w:p>
    <w:p w:rsidR="00265D2B" w:rsidRDefault="00DB79AF" w:rsidP="00A04EBF">
      <w:pPr>
        <w:spacing w:before="240"/>
      </w:pPr>
      <w:r>
        <w:t>The Commission, in the Tariff Order for FY 200</w:t>
      </w:r>
      <w:r w:rsidR="00A04EBF">
        <w:t>3-04</w:t>
      </w:r>
      <w:r>
        <w:t xml:space="preserve"> had approved a power purchase quantum of </w:t>
      </w:r>
      <w:r w:rsidR="00A04EBF">
        <w:t>37,975</w:t>
      </w:r>
      <w:r>
        <w:t xml:space="preserve"> MU and total power purchase expenses of Rs. 6,</w:t>
      </w:r>
      <w:r w:rsidR="00A04EBF">
        <w:t>25</w:t>
      </w:r>
      <w:r w:rsidR="00265D2B">
        <w:t>6.88</w:t>
      </w:r>
      <w:r>
        <w:t xml:space="preserve"> crores. The Petitioner, in its true-up petition has submitted that the actual power purchase expenses for FY 200</w:t>
      </w:r>
      <w:r w:rsidR="00A04EBF">
        <w:t>3-04</w:t>
      </w:r>
      <w:r>
        <w:t xml:space="preserve"> are Rs. </w:t>
      </w:r>
      <w:r w:rsidR="00A04EBF" w:rsidRPr="00A04EBF">
        <w:t>6</w:t>
      </w:r>
      <w:r w:rsidR="00265D2B">
        <w:t>,</w:t>
      </w:r>
      <w:r w:rsidR="00A04EBF" w:rsidRPr="00A04EBF">
        <w:t>060.57</w:t>
      </w:r>
      <w:r>
        <w:t xml:space="preserve"> crores towards power procurement of </w:t>
      </w:r>
      <w:r w:rsidR="00A04EBF" w:rsidRPr="00A04EBF">
        <w:t>41396.63</w:t>
      </w:r>
      <w:r>
        <w:t xml:space="preserve"> MU. There has been an </w:t>
      </w:r>
      <w:r w:rsidR="00A04EBF">
        <w:t xml:space="preserve">under </w:t>
      </w:r>
      <w:r>
        <w:t>achievement of the T&amp;D loss target by the Petitioner in FY 200</w:t>
      </w:r>
      <w:r w:rsidR="00A04EBF">
        <w:t>3-04</w:t>
      </w:r>
      <w:r>
        <w:t>. The actual T&amp;D loss has been 3</w:t>
      </w:r>
      <w:r w:rsidR="00A04EBF">
        <w:t>4.01</w:t>
      </w:r>
      <w:r>
        <w:t>% as against 3</w:t>
      </w:r>
      <w:r w:rsidR="00A04EBF">
        <w:t>0.40</w:t>
      </w:r>
      <w:r>
        <w:t xml:space="preserve">% approved by the Commission in the relevant year. </w:t>
      </w:r>
    </w:p>
    <w:p w:rsidR="00265D2B" w:rsidRDefault="00265D2B" w:rsidP="00265D2B">
      <w:pPr>
        <w:spacing w:before="240"/>
      </w:pPr>
      <w:r>
        <w:t>The Petitioner has claimed the power purchase cost during truing up based on the philosophy as mentioned below:</w:t>
      </w:r>
    </w:p>
    <w:p w:rsidR="00265D2B" w:rsidRDefault="00265D2B" w:rsidP="00265D2B">
      <w:pPr>
        <w:pStyle w:val="ListParagraph"/>
        <w:numPr>
          <w:ilvl w:val="0"/>
          <w:numId w:val="38"/>
        </w:numPr>
        <w:spacing w:before="240"/>
      </w:pPr>
      <w:r>
        <w:t>It has first calculated the allowable power purchase input by grossing up the actual energy sales by the approved T&amp;D loss target of 30.40%.</w:t>
      </w:r>
    </w:p>
    <w:p w:rsidR="00265D2B" w:rsidRDefault="00265D2B" w:rsidP="00265D2B">
      <w:pPr>
        <w:pStyle w:val="ListParagraph"/>
        <w:numPr>
          <w:ilvl w:val="0"/>
          <w:numId w:val="38"/>
        </w:numPr>
        <w:spacing w:before="240"/>
      </w:pPr>
      <w:r>
        <w:t>The allowable power purchase input has been multiplied by the actual pooled power purchase rate as per audited accounts to derive the allowable power purchase cost for truing up.</w:t>
      </w:r>
    </w:p>
    <w:p w:rsidR="00265D2B" w:rsidRDefault="00265D2B" w:rsidP="00265D2B">
      <w:pPr>
        <w:spacing w:before="240"/>
      </w:pPr>
      <w:r>
        <w:t xml:space="preserve">Thus, considering the aforementioned philosophy, the total power purchase expenses claimed by the Petitioner for FY 2003-04 are Rs. 5,745.71 crores. </w:t>
      </w:r>
    </w:p>
    <w:p w:rsidR="00265D2B" w:rsidRDefault="00265D2B" w:rsidP="00265D2B">
      <w:pPr>
        <w:spacing w:before="240"/>
      </w:pPr>
      <w:r>
        <w:t xml:space="preserve">The Commission has concurred with the philosophy considered by the Petitioner wherein the efficiency target of T&amp;D loss level has been considered as controllable </w:t>
      </w:r>
      <w:r>
        <w:lastRenderedPageBreak/>
        <w:t>parameter whereas the quantity mix and price variance has been considered as uncontrollable parameter. The allowable power purchase cost has been assessed at Rs. 5,</w:t>
      </w:r>
      <w:r w:rsidR="003359E4">
        <w:t>822.31</w:t>
      </w:r>
      <w:r>
        <w:t xml:space="preserve"> crores for FY 2003-04 at a pooled power purchase cost of Rs. 1.46 per kWh.</w:t>
      </w:r>
    </w:p>
    <w:p w:rsidR="00265D2B" w:rsidRDefault="00265D2B" w:rsidP="00265D2B">
      <w:pPr>
        <w:spacing w:before="240"/>
      </w:pPr>
      <w:r w:rsidRPr="00447DA3">
        <w:t xml:space="preserve">The table below summarises the </w:t>
      </w:r>
      <w:r>
        <w:t>sales, distribution losses and energy balance, power purchase quantum and cost submitted by the Petitioner and as approved by the Commission</w:t>
      </w:r>
      <w:r w:rsidRPr="00447DA3">
        <w:t>:</w:t>
      </w:r>
    </w:p>
    <w:p w:rsidR="00A04EBF" w:rsidRPr="00447DA3" w:rsidRDefault="00A04EBF" w:rsidP="00A04EBF">
      <w:pPr>
        <w:pStyle w:val="Caption"/>
        <w:keepNext/>
        <w:spacing w:line="276" w:lineRule="auto"/>
        <w:jc w:val="center"/>
        <w:rPr>
          <w:rFonts w:asciiTheme="minorHAnsi" w:hAnsiTheme="minorHAnsi" w:cstheme="minorHAnsi"/>
          <w:szCs w:val="24"/>
        </w:rPr>
      </w:pPr>
      <w:bookmarkStart w:id="190" w:name="_Toc356913051"/>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ENERGY BALANCE AND POWER PURCHASE COST APPROVED FOR FY 200</w:t>
      </w:r>
      <w:r w:rsidR="00894567">
        <w:rPr>
          <w:rFonts w:asciiTheme="minorHAnsi" w:hAnsiTheme="minorHAnsi" w:cstheme="minorHAnsi"/>
          <w:szCs w:val="24"/>
        </w:rPr>
        <w:t>3-04</w:t>
      </w:r>
      <w:bookmarkEnd w:id="190"/>
    </w:p>
    <w:tbl>
      <w:tblPr>
        <w:tblW w:w="5087" w:type="pct"/>
        <w:tblLayout w:type="fixed"/>
        <w:tblLook w:val="04A0"/>
      </w:tblPr>
      <w:tblGrid>
        <w:gridCol w:w="3088"/>
        <w:gridCol w:w="1134"/>
        <w:gridCol w:w="1134"/>
        <w:gridCol w:w="1416"/>
        <w:gridCol w:w="1058"/>
        <w:gridCol w:w="1210"/>
      </w:tblGrid>
      <w:tr w:rsidR="00391B8B" w:rsidRPr="00894567" w:rsidTr="00391B8B">
        <w:trPr>
          <w:trHeight w:val="300"/>
          <w:tblHeader/>
        </w:trPr>
        <w:tc>
          <w:tcPr>
            <w:tcW w:w="1708"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894567" w:rsidRPr="00894567" w:rsidRDefault="00894567" w:rsidP="00894567">
            <w:pPr>
              <w:spacing w:before="0" w:line="240" w:lineRule="auto"/>
              <w:jc w:val="center"/>
              <w:rPr>
                <w:b/>
                <w:bCs/>
                <w:color w:val="000000"/>
                <w:sz w:val="22"/>
                <w:szCs w:val="22"/>
                <w:lang w:val="en-IN" w:eastAsia="en-IN"/>
              </w:rPr>
            </w:pPr>
            <w:r w:rsidRPr="00894567">
              <w:rPr>
                <w:b/>
                <w:bCs/>
                <w:color w:val="000000"/>
                <w:sz w:val="22"/>
                <w:szCs w:val="22"/>
                <w:lang w:val="en-IN" w:eastAsia="en-IN"/>
              </w:rPr>
              <w:t>Particulars</w:t>
            </w:r>
          </w:p>
        </w:tc>
        <w:tc>
          <w:tcPr>
            <w:tcW w:w="627"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894567" w:rsidRPr="00894567" w:rsidRDefault="00894567" w:rsidP="00894567">
            <w:pPr>
              <w:spacing w:before="0" w:line="240" w:lineRule="auto"/>
              <w:jc w:val="center"/>
              <w:rPr>
                <w:b/>
                <w:bCs/>
                <w:color w:val="000000"/>
                <w:sz w:val="22"/>
                <w:szCs w:val="22"/>
                <w:lang w:val="en-IN" w:eastAsia="en-IN"/>
              </w:rPr>
            </w:pPr>
            <w:r w:rsidRPr="00894567">
              <w:rPr>
                <w:b/>
                <w:bCs/>
                <w:color w:val="000000"/>
                <w:sz w:val="22"/>
                <w:szCs w:val="22"/>
                <w:lang w:val="en-IN" w:eastAsia="en-IN"/>
              </w:rPr>
              <w:t>Unit</w:t>
            </w:r>
          </w:p>
        </w:tc>
        <w:tc>
          <w:tcPr>
            <w:tcW w:w="627"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894567" w:rsidRPr="00894567" w:rsidRDefault="00894567" w:rsidP="00894567">
            <w:pPr>
              <w:spacing w:before="0" w:line="240" w:lineRule="auto"/>
              <w:jc w:val="center"/>
              <w:rPr>
                <w:b/>
                <w:bCs/>
                <w:color w:val="000000"/>
                <w:sz w:val="22"/>
                <w:szCs w:val="22"/>
                <w:lang w:val="en-IN" w:eastAsia="en-IN"/>
              </w:rPr>
            </w:pPr>
            <w:r w:rsidRPr="00894567">
              <w:rPr>
                <w:b/>
                <w:bCs/>
                <w:color w:val="000000"/>
                <w:sz w:val="22"/>
                <w:szCs w:val="22"/>
                <w:lang w:val="en-IN" w:eastAsia="en-IN"/>
              </w:rPr>
              <w:t>Tariff Order</w:t>
            </w:r>
          </w:p>
        </w:tc>
        <w:tc>
          <w:tcPr>
            <w:tcW w:w="783"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894567" w:rsidRPr="00894567" w:rsidRDefault="00C011B1" w:rsidP="00894567">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585"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894567" w:rsidRPr="00894567" w:rsidRDefault="00894567" w:rsidP="00894567">
            <w:pPr>
              <w:spacing w:before="0" w:line="240" w:lineRule="auto"/>
              <w:jc w:val="center"/>
              <w:rPr>
                <w:b/>
                <w:bCs/>
                <w:color w:val="000000"/>
                <w:sz w:val="22"/>
                <w:szCs w:val="22"/>
                <w:lang w:val="en-IN" w:eastAsia="en-IN"/>
              </w:rPr>
            </w:pPr>
            <w:r w:rsidRPr="00894567">
              <w:rPr>
                <w:b/>
                <w:bCs/>
                <w:color w:val="000000"/>
                <w:sz w:val="22"/>
                <w:szCs w:val="22"/>
                <w:lang w:val="en-IN" w:eastAsia="en-IN"/>
              </w:rPr>
              <w:t>True-up Petition</w:t>
            </w:r>
          </w:p>
        </w:tc>
        <w:tc>
          <w:tcPr>
            <w:tcW w:w="669"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894567" w:rsidRPr="00894567" w:rsidRDefault="00894567" w:rsidP="00894567">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391B8B" w:rsidRPr="00894567" w:rsidTr="00391B8B">
        <w:trPr>
          <w:trHeight w:val="300"/>
        </w:trPr>
        <w:tc>
          <w:tcPr>
            <w:tcW w:w="1708" w:type="pct"/>
            <w:vMerge/>
            <w:tcBorders>
              <w:top w:val="dotted" w:sz="4" w:space="0" w:color="auto"/>
              <w:left w:val="dotted" w:sz="4" w:space="0" w:color="auto"/>
              <w:bottom w:val="dotted" w:sz="4" w:space="0" w:color="auto"/>
              <w:right w:val="dotted" w:sz="4" w:space="0" w:color="auto"/>
            </w:tcBorders>
            <w:vAlign w:val="center"/>
            <w:hideMark/>
          </w:tcPr>
          <w:p w:rsidR="00894567" w:rsidRPr="00894567" w:rsidRDefault="00894567" w:rsidP="00894567">
            <w:pPr>
              <w:spacing w:before="0" w:line="240" w:lineRule="auto"/>
              <w:jc w:val="left"/>
              <w:rPr>
                <w:b/>
                <w:bCs/>
                <w:color w:val="000000"/>
                <w:sz w:val="22"/>
                <w:szCs w:val="22"/>
                <w:lang w:val="en-IN" w:eastAsia="en-IN"/>
              </w:rPr>
            </w:pPr>
          </w:p>
        </w:tc>
        <w:tc>
          <w:tcPr>
            <w:tcW w:w="627" w:type="pct"/>
            <w:vMerge/>
            <w:tcBorders>
              <w:top w:val="dotted" w:sz="4" w:space="0" w:color="auto"/>
              <w:left w:val="dotted" w:sz="4" w:space="0" w:color="auto"/>
              <w:bottom w:val="dotted" w:sz="4" w:space="0" w:color="auto"/>
              <w:right w:val="dotted" w:sz="4" w:space="0" w:color="auto"/>
            </w:tcBorders>
            <w:vAlign w:val="center"/>
            <w:hideMark/>
          </w:tcPr>
          <w:p w:rsidR="00894567" w:rsidRPr="00894567" w:rsidRDefault="00894567" w:rsidP="00894567">
            <w:pPr>
              <w:spacing w:before="0" w:line="240" w:lineRule="auto"/>
              <w:jc w:val="left"/>
              <w:rPr>
                <w:b/>
                <w:bCs/>
                <w:color w:val="000000"/>
                <w:sz w:val="22"/>
                <w:szCs w:val="22"/>
                <w:lang w:val="en-IN" w:eastAsia="en-IN"/>
              </w:rPr>
            </w:pPr>
          </w:p>
        </w:tc>
        <w:tc>
          <w:tcPr>
            <w:tcW w:w="627" w:type="pct"/>
            <w:vMerge/>
            <w:tcBorders>
              <w:top w:val="dotted" w:sz="4" w:space="0" w:color="auto"/>
              <w:left w:val="dotted" w:sz="4" w:space="0" w:color="auto"/>
              <w:bottom w:val="dotted" w:sz="4" w:space="0" w:color="auto"/>
              <w:right w:val="dotted" w:sz="4" w:space="0" w:color="auto"/>
            </w:tcBorders>
            <w:vAlign w:val="center"/>
            <w:hideMark/>
          </w:tcPr>
          <w:p w:rsidR="00894567" w:rsidRPr="00894567" w:rsidRDefault="00894567" w:rsidP="00894567">
            <w:pPr>
              <w:spacing w:before="0" w:line="240" w:lineRule="auto"/>
              <w:jc w:val="left"/>
              <w:rPr>
                <w:b/>
                <w:bCs/>
                <w:color w:val="000000"/>
                <w:sz w:val="22"/>
                <w:szCs w:val="22"/>
                <w:lang w:val="en-IN" w:eastAsia="en-IN"/>
              </w:rPr>
            </w:pPr>
          </w:p>
        </w:tc>
        <w:tc>
          <w:tcPr>
            <w:tcW w:w="783" w:type="pct"/>
            <w:vMerge/>
            <w:tcBorders>
              <w:top w:val="dotted" w:sz="4" w:space="0" w:color="auto"/>
              <w:left w:val="dotted" w:sz="4" w:space="0" w:color="auto"/>
              <w:bottom w:val="dotted" w:sz="4" w:space="0" w:color="auto"/>
              <w:right w:val="dotted" w:sz="4" w:space="0" w:color="auto"/>
            </w:tcBorders>
            <w:vAlign w:val="center"/>
            <w:hideMark/>
          </w:tcPr>
          <w:p w:rsidR="00894567" w:rsidRPr="00894567" w:rsidRDefault="00894567" w:rsidP="00894567">
            <w:pPr>
              <w:spacing w:before="0" w:line="240" w:lineRule="auto"/>
              <w:jc w:val="left"/>
              <w:rPr>
                <w:b/>
                <w:bCs/>
                <w:color w:val="000000"/>
                <w:sz w:val="22"/>
                <w:szCs w:val="22"/>
                <w:lang w:val="en-IN" w:eastAsia="en-IN"/>
              </w:rPr>
            </w:pPr>
          </w:p>
        </w:tc>
        <w:tc>
          <w:tcPr>
            <w:tcW w:w="585" w:type="pct"/>
            <w:vMerge/>
            <w:tcBorders>
              <w:top w:val="dotted" w:sz="4" w:space="0" w:color="auto"/>
              <w:left w:val="dotted" w:sz="4" w:space="0" w:color="auto"/>
              <w:bottom w:val="dotted" w:sz="4" w:space="0" w:color="auto"/>
              <w:right w:val="dotted" w:sz="4" w:space="0" w:color="auto"/>
            </w:tcBorders>
            <w:vAlign w:val="center"/>
            <w:hideMark/>
          </w:tcPr>
          <w:p w:rsidR="00894567" w:rsidRPr="00894567" w:rsidRDefault="00894567" w:rsidP="00894567">
            <w:pPr>
              <w:spacing w:before="0" w:line="240" w:lineRule="auto"/>
              <w:jc w:val="left"/>
              <w:rPr>
                <w:b/>
                <w:bCs/>
                <w:color w:val="000000"/>
                <w:sz w:val="22"/>
                <w:szCs w:val="22"/>
                <w:lang w:val="en-IN" w:eastAsia="en-IN"/>
              </w:rPr>
            </w:pPr>
          </w:p>
        </w:tc>
        <w:tc>
          <w:tcPr>
            <w:tcW w:w="669" w:type="pct"/>
            <w:vMerge/>
            <w:tcBorders>
              <w:top w:val="dotted" w:sz="4" w:space="0" w:color="auto"/>
              <w:left w:val="dotted" w:sz="4" w:space="0" w:color="auto"/>
              <w:bottom w:val="dotted" w:sz="4" w:space="0" w:color="auto"/>
              <w:right w:val="dotted" w:sz="4" w:space="0" w:color="auto"/>
            </w:tcBorders>
            <w:vAlign w:val="center"/>
            <w:hideMark/>
          </w:tcPr>
          <w:p w:rsidR="00894567" w:rsidRPr="00894567" w:rsidRDefault="00894567" w:rsidP="00894567">
            <w:pPr>
              <w:spacing w:before="0" w:line="240" w:lineRule="auto"/>
              <w:jc w:val="left"/>
              <w:rPr>
                <w:b/>
                <w:bCs/>
                <w:color w:val="000000"/>
                <w:sz w:val="22"/>
                <w:szCs w:val="22"/>
                <w:lang w:val="en-IN" w:eastAsia="en-IN"/>
              </w:rPr>
            </w:pPr>
          </w:p>
        </w:tc>
      </w:tr>
      <w:tr w:rsidR="00391B8B" w:rsidRPr="00894567" w:rsidTr="00391B8B">
        <w:trPr>
          <w:trHeight w:val="300"/>
        </w:trPr>
        <w:tc>
          <w:tcPr>
            <w:tcW w:w="1708" w:type="pct"/>
            <w:tcBorders>
              <w:top w:val="nil"/>
              <w:left w:val="dotted" w:sz="4" w:space="0" w:color="auto"/>
              <w:bottom w:val="dotted" w:sz="4" w:space="0" w:color="auto"/>
              <w:right w:val="dotted" w:sz="4" w:space="0" w:color="auto"/>
            </w:tcBorders>
            <w:shd w:val="clear" w:color="000000" w:fill="FFFFFF"/>
            <w:vAlign w:val="bottom"/>
            <w:hideMark/>
          </w:tcPr>
          <w:p w:rsidR="0087145B" w:rsidRPr="00894567" w:rsidRDefault="0087145B" w:rsidP="00894567">
            <w:pPr>
              <w:spacing w:before="0" w:line="240" w:lineRule="auto"/>
              <w:jc w:val="left"/>
              <w:rPr>
                <w:color w:val="000000"/>
                <w:sz w:val="22"/>
                <w:szCs w:val="22"/>
                <w:lang w:val="en-IN" w:eastAsia="en-IN"/>
              </w:rPr>
            </w:pPr>
            <w:r w:rsidRPr="00894567">
              <w:rPr>
                <w:color w:val="000000"/>
                <w:sz w:val="22"/>
                <w:szCs w:val="22"/>
                <w:lang w:val="en-IN" w:eastAsia="en-IN"/>
              </w:rPr>
              <w:t>Power Purchase</w:t>
            </w:r>
          </w:p>
        </w:tc>
        <w:tc>
          <w:tcPr>
            <w:tcW w:w="627" w:type="pct"/>
            <w:tcBorders>
              <w:top w:val="nil"/>
              <w:left w:val="nil"/>
              <w:bottom w:val="dotted" w:sz="4" w:space="0" w:color="auto"/>
              <w:right w:val="dotted" w:sz="4" w:space="0" w:color="auto"/>
            </w:tcBorders>
            <w:shd w:val="clear" w:color="000000" w:fill="FFFFFF"/>
            <w:noWrap/>
            <w:vAlign w:val="bottom"/>
            <w:hideMark/>
          </w:tcPr>
          <w:p w:rsidR="0087145B" w:rsidRPr="00894567" w:rsidRDefault="0087145B" w:rsidP="00894567">
            <w:pPr>
              <w:spacing w:before="0" w:line="240" w:lineRule="auto"/>
              <w:jc w:val="center"/>
              <w:rPr>
                <w:color w:val="000000"/>
                <w:sz w:val="22"/>
                <w:szCs w:val="22"/>
                <w:lang w:val="en-IN" w:eastAsia="en-IN"/>
              </w:rPr>
            </w:pPr>
            <w:r w:rsidRPr="00894567">
              <w:rPr>
                <w:color w:val="000000"/>
                <w:sz w:val="22"/>
                <w:szCs w:val="22"/>
                <w:lang w:val="en-IN" w:eastAsia="en-IN"/>
              </w:rPr>
              <w:t>MU</w:t>
            </w:r>
          </w:p>
        </w:tc>
        <w:tc>
          <w:tcPr>
            <w:tcW w:w="627"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37975.00</w:t>
            </w:r>
          </w:p>
        </w:tc>
        <w:tc>
          <w:tcPr>
            <w:tcW w:w="783"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41396.63</w:t>
            </w:r>
          </w:p>
        </w:tc>
        <w:tc>
          <w:tcPr>
            <w:tcW w:w="585"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41396.63</w:t>
            </w:r>
          </w:p>
        </w:tc>
        <w:tc>
          <w:tcPr>
            <w:tcW w:w="669"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41396.63</w:t>
            </w:r>
          </w:p>
        </w:tc>
      </w:tr>
      <w:tr w:rsidR="00391B8B" w:rsidRPr="00894567" w:rsidTr="00391B8B">
        <w:trPr>
          <w:trHeight w:val="300"/>
        </w:trPr>
        <w:tc>
          <w:tcPr>
            <w:tcW w:w="1708" w:type="pct"/>
            <w:tcBorders>
              <w:top w:val="nil"/>
              <w:left w:val="dotted" w:sz="4" w:space="0" w:color="auto"/>
              <w:bottom w:val="dotted" w:sz="4" w:space="0" w:color="auto"/>
              <w:right w:val="dotted" w:sz="4" w:space="0" w:color="auto"/>
            </w:tcBorders>
            <w:shd w:val="clear" w:color="000000" w:fill="FFFFFF"/>
            <w:vAlign w:val="bottom"/>
            <w:hideMark/>
          </w:tcPr>
          <w:p w:rsidR="0087145B" w:rsidRPr="00894567" w:rsidRDefault="0087145B" w:rsidP="00894567">
            <w:pPr>
              <w:spacing w:before="0" w:line="240" w:lineRule="auto"/>
              <w:jc w:val="left"/>
              <w:rPr>
                <w:color w:val="000000"/>
                <w:sz w:val="22"/>
                <w:szCs w:val="22"/>
                <w:lang w:val="en-IN" w:eastAsia="en-IN"/>
              </w:rPr>
            </w:pPr>
            <w:r w:rsidRPr="00894567">
              <w:rPr>
                <w:color w:val="000000"/>
                <w:sz w:val="22"/>
                <w:szCs w:val="22"/>
                <w:lang w:val="en-IN" w:eastAsia="en-IN"/>
              </w:rPr>
              <w:t>Energy Sales</w:t>
            </w:r>
          </w:p>
        </w:tc>
        <w:tc>
          <w:tcPr>
            <w:tcW w:w="627" w:type="pct"/>
            <w:tcBorders>
              <w:top w:val="nil"/>
              <w:left w:val="nil"/>
              <w:bottom w:val="dotted" w:sz="4" w:space="0" w:color="auto"/>
              <w:right w:val="dotted" w:sz="4" w:space="0" w:color="auto"/>
            </w:tcBorders>
            <w:shd w:val="clear" w:color="000000" w:fill="FFFFFF"/>
            <w:noWrap/>
            <w:vAlign w:val="bottom"/>
            <w:hideMark/>
          </w:tcPr>
          <w:p w:rsidR="0087145B" w:rsidRPr="00894567" w:rsidRDefault="0087145B" w:rsidP="00894567">
            <w:pPr>
              <w:spacing w:before="0" w:line="240" w:lineRule="auto"/>
              <w:jc w:val="center"/>
              <w:rPr>
                <w:color w:val="000000"/>
                <w:sz w:val="22"/>
                <w:szCs w:val="22"/>
                <w:lang w:val="en-IN" w:eastAsia="en-IN"/>
              </w:rPr>
            </w:pPr>
            <w:r w:rsidRPr="00894567">
              <w:rPr>
                <w:color w:val="000000"/>
                <w:sz w:val="22"/>
                <w:szCs w:val="22"/>
                <w:lang w:val="en-IN" w:eastAsia="en-IN"/>
              </w:rPr>
              <w:t>MU</w:t>
            </w:r>
          </w:p>
        </w:tc>
        <w:tc>
          <w:tcPr>
            <w:tcW w:w="627"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26431.00</w:t>
            </w:r>
          </w:p>
        </w:tc>
        <w:tc>
          <w:tcPr>
            <w:tcW w:w="783"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27315.62</w:t>
            </w:r>
          </w:p>
        </w:tc>
        <w:tc>
          <w:tcPr>
            <w:tcW w:w="585"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27315.62</w:t>
            </w:r>
          </w:p>
        </w:tc>
        <w:tc>
          <w:tcPr>
            <w:tcW w:w="669"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27679.80*</w:t>
            </w:r>
          </w:p>
        </w:tc>
      </w:tr>
      <w:tr w:rsidR="00391B8B" w:rsidRPr="00894567" w:rsidTr="00391B8B">
        <w:trPr>
          <w:trHeight w:val="300"/>
        </w:trPr>
        <w:tc>
          <w:tcPr>
            <w:tcW w:w="1708" w:type="pct"/>
            <w:tcBorders>
              <w:top w:val="nil"/>
              <w:left w:val="dotted" w:sz="4" w:space="0" w:color="auto"/>
              <w:bottom w:val="dotted" w:sz="4" w:space="0" w:color="auto"/>
              <w:right w:val="dotted" w:sz="4" w:space="0" w:color="auto"/>
            </w:tcBorders>
            <w:shd w:val="clear" w:color="000000" w:fill="FFFFFF"/>
            <w:vAlign w:val="bottom"/>
            <w:hideMark/>
          </w:tcPr>
          <w:p w:rsidR="0087145B" w:rsidRPr="00894567" w:rsidRDefault="0087145B" w:rsidP="00894567">
            <w:pPr>
              <w:spacing w:before="0" w:line="240" w:lineRule="auto"/>
              <w:jc w:val="left"/>
              <w:rPr>
                <w:color w:val="000000"/>
                <w:sz w:val="22"/>
                <w:szCs w:val="22"/>
                <w:lang w:val="en-IN" w:eastAsia="en-IN"/>
              </w:rPr>
            </w:pPr>
            <w:r w:rsidRPr="00894567">
              <w:rPr>
                <w:color w:val="000000"/>
                <w:sz w:val="22"/>
                <w:szCs w:val="22"/>
                <w:lang w:val="en-IN" w:eastAsia="en-IN"/>
              </w:rPr>
              <w:t>T&amp;D Loss</w:t>
            </w:r>
          </w:p>
        </w:tc>
        <w:tc>
          <w:tcPr>
            <w:tcW w:w="627" w:type="pct"/>
            <w:tcBorders>
              <w:top w:val="nil"/>
              <w:left w:val="nil"/>
              <w:bottom w:val="dotted" w:sz="4" w:space="0" w:color="auto"/>
              <w:right w:val="dotted" w:sz="4" w:space="0" w:color="auto"/>
            </w:tcBorders>
            <w:shd w:val="clear" w:color="000000" w:fill="FFFFFF"/>
            <w:noWrap/>
            <w:vAlign w:val="bottom"/>
            <w:hideMark/>
          </w:tcPr>
          <w:p w:rsidR="0087145B" w:rsidRPr="00894567" w:rsidRDefault="0087145B" w:rsidP="00894567">
            <w:pPr>
              <w:spacing w:before="0" w:line="240" w:lineRule="auto"/>
              <w:jc w:val="center"/>
              <w:rPr>
                <w:color w:val="000000"/>
                <w:sz w:val="22"/>
                <w:szCs w:val="22"/>
                <w:lang w:val="en-IN" w:eastAsia="en-IN"/>
              </w:rPr>
            </w:pPr>
            <w:r w:rsidRPr="00894567">
              <w:rPr>
                <w:color w:val="000000"/>
                <w:sz w:val="22"/>
                <w:szCs w:val="22"/>
                <w:lang w:val="en-IN" w:eastAsia="en-IN"/>
              </w:rPr>
              <w:t>%</w:t>
            </w:r>
          </w:p>
        </w:tc>
        <w:tc>
          <w:tcPr>
            <w:tcW w:w="627"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30.40%</w:t>
            </w:r>
          </w:p>
        </w:tc>
        <w:tc>
          <w:tcPr>
            <w:tcW w:w="783"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34.01%</w:t>
            </w:r>
          </w:p>
        </w:tc>
        <w:tc>
          <w:tcPr>
            <w:tcW w:w="585"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30.40%</w:t>
            </w:r>
          </w:p>
        </w:tc>
        <w:tc>
          <w:tcPr>
            <w:tcW w:w="669"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30.40%</w:t>
            </w:r>
          </w:p>
        </w:tc>
      </w:tr>
      <w:tr w:rsidR="00391B8B" w:rsidRPr="00894567" w:rsidTr="00391B8B">
        <w:trPr>
          <w:trHeight w:val="300"/>
        </w:trPr>
        <w:tc>
          <w:tcPr>
            <w:tcW w:w="1708" w:type="pct"/>
            <w:tcBorders>
              <w:top w:val="nil"/>
              <w:left w:val="dotted" w:sz="4" w:space="0" w:color="auto"/>
              <w:bottom w:val="dotted" w:sz="4" w:space="0" w:color="auto"/>
              <w:right w:val="dotted" w:sz="4" w:space="0" w:color="auto"/>
            </w:tcBorders>
            <w:shd w:val="clear" w:color="000000" w:fill="FFFFFF"/>
            <w:vAlign w:val="bottom"/>
            <w:hideMark/>
          </w:tcPr>
          <w:p w:rsidR="0087145B" w:rsidRPr="00894567" w:rsidRDefault="0087145B" w:rsidP="00894567">
            <w:pPr>
              <w:spacing w:before="0" w:line="240" w:lineRule="auto"/>
              <w:jc w:val="left"/>
              <w:rPr>
                <w:color w:val="000000"/>
                <w:sz w:val="22"/>
                <w:szCs w:val="22"/>
                <w:lang w:val="en-IN" w:eastAsia="en-IN"/>
              </w:rPr>
            </w:pPr>
            <w:r w:rsidRPr="00894567">
              <w:rPr>
                <w:color w:val="000000"/>
                <w:sz w:val="22"/>
                <w:szCs w:val="22"/>
                <w:lang w:val="en-IN" w:eastAsia="en-IN"/>
              </w:rPr>
              <w:t>Power Purchase Cost</w:t>
            </w:r>
          </w:p>
        </w:tc>
        <w:tc>
          <w:tcPr>
            <w:tcW w:w="627" w:type="pct"/>
            <w:tcBorders>
              <w:top w:val="nil"/>
              <w:left w:val="nil"/>
              <w:bottom w:val="dotted" w:sz="4" w:space="0" w:color="auto"/>
              <w:right w:val="dotted" w:sz="4" w:space="0" w:color="auto"/>
            </w:tcBorders>
            <w:shd w:val="clear" w:color="000000" w:fill="FFFFFF"/>
            <w:noWrap/>
            <w:vAlign w:val="bottom"/>
            <w:hideMark/>
          </w:tcPr>
          <w:p w:rsidR="0087145B" w:rsidRPr="00894567" w:rsidRDefault="0087145B" w:rsidP="00894567">
            <w:pPr>
              <w:spacing w:before="0" w:line="240" w:lineRule="auto"/>
              <w:jc w:val="center"/>
              <w:rPr>
                <w:color w:val="000000"/>
                <w:sz w:val="22"/>
                <w:szCs w:val="22"/>
                <w:lang w:val="en-IN" w:eastAsia="en-IN"/>
              </w:rPr>
            </w:pPr>
            <w:r w:rsidRPr="00894567">
              <w:rPr>
                <w:color w:val="000000"/>
                <w:sz w:val="22"/>
                <w:szCs w:val="22"/>
                <w:lang w:val="en-IN" w:eastAsia="en-IN"/>
              </w:rPr>
              <w:t>Rs Crore</w:t>
            </w:r>
          </w:p>
        </w:tc>
        <w:tc>
          <w:tcPr>
            <w:tcW w:w="627"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6257.00</w:t>
            </w:r>
          </w:p>
        </w:tc>
        <w:tc>
          <w:tcPr>
            <w:tcW w:w="783"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6060.57</w:t>
            </w:r>
          </w:p>
        </w:tc>
        <w:tc>
          <w:tcPr>
            <w:tcW w:w="585"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6060.57</w:t>
            </w:r>
          </w:p>
        </w:tc>
        <w:tc>
          <w:tcPr>
            <w:tcW w:w="669"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6060.57</w:t>
            </w:r>
          </w:p>
        </w:tc>
      </w:tr>
      <w:tr w:rsidR="00391B8B" w:rsidRPr="00894567" w:rsidTr="00391B8B">
        <w:trPr>
          <w:trHeight w:val="300"/>
        </w:trPr>
        <w:tc>
          <w:tcPr>
            <w:tcW w:w="1708" w:type="pct"/>
            <w:tcBorders>
              <w:top w:val="nil"/>
              <w:left w:val="dotted" w:sz="4" w:space="0" w:color="auto"/>
              <w:bottom w:val="dotted" w:sz="4" w:space="0" w:color="auto"/>
              <w:right w:val="dotted" w:sz="4" w:space="0" w:color="auto"/>
            </w:tcBorders>
            <w:shd w:val="clear" w:color="000000" w:fill="FFFFFF"/>
            <w:vAlign w:val="bottom"/>
            <w:hideMark/>
          </w:tcPr>
          <w:p w:rsidR="0087145B" w:rsidRPr="00894567" w:rsidRDefault="0087145B" w:rsidP="00894567">
            <w:pPr>
              <w:spacing w:before="0" w:line="240" w:lineRule="auto"/>
              <w:jc w:val="left"/>
              <w:rPr>
                <w:color w:val="000000"/>
                <w:sz w:val="22"/>
                <w:szCs w:val="22"/>
                <w:lang w:val="en-IN" w:eastAsia="en-IN"/>
              </w:rPr>
            </w:pPr>
            <w:r w:rsidRPr="00894567">
              <w:rPr>
                <w:color w:val="000000"/>
                <w:sz w:val="22"/>
                <w:szCs w:val="22"/>
                <w:lang w:val="en-IN" w:eastAsia="en-IN"/>
              </w:rPr>
              <w:t>Power Purchase Cost per unit</w:t>
            </w:r>
          </w:p>
        </w:tc>
        <w:tc>
          <w:tcPr>
            <w:tcW w:w="627" w:type="pct"/>
            <w:tcBorders>
              <w:top w:val="nil"/>
              <w:left w:val="nil"/>
              <w:bottom w:val="dotted" w:sz="4" w:space="0" w:color="auto"/>
              <w:right w:val="dotted" w:sz="4" w:space="0" w:color="auto"/>
            </w:tcBorders>
            <w:shd w:val="clear" w:color="000000" w:fill="FFFFFF"/>
            <w:noWrap/>
            <w:vAlign w:val="bottom"/>
            <w:hideMark/>
          </w:tcPr>
          <w:p w:rsidR="0087145B" w:rsidRPr="00894567" w:rsidRDefault="0087145B" w:rsidP="00894567">
            <w:pPr>
              <w:spacing w:before="0" w:line="240" w:lineRule="auto"/>
              <w:jc w:val="center"/>
              <w:rPr>
                <w:color w:val="000000"/>
                <w:sz w:val="22"/>
                <w:szCs w:val="22"/>
                <w:lang w:val="en-IN" w:eastAsia="en-IN"/>
              </w:rPr>
            </w:pPr>
            <w:r w:rsidRPr="00894567">
              <w:rPr>
                <w:color w:val="000000"/>
                <w:sz w:val="22"/>
                <w:szCs w:val="22"/>
                <w:lang w:val="en-IN" w:eastAsia="en-IN"/>
              </w:rPr>
              <w:t>Rs/kWh</w:t>
            </w:r>
          </w:p>
        </w:tc>
        <w:tc>
          <w:tcPr>
            <w:tcW w:w="627"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1.65</w:t>
            </w:r>
          </w:p>
        </w:tc>
        <w:tc>
          <w:tcPr>
            <w:tcW w:w="783"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1.46</w:t>
            </w:r>
          </w:p>
        </w:tc>
        <w:tc>
          <w:tcPr>
            <w:tcW w:w="585"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1.46</w:t>
            </w:r>
          </w:p>
        </w:tc>
        <w:tc>
          <w:tcPr>
            <w:tcW w:w="669"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1.46</w:t>
            </w:r>
          </w:p>
        </w:tc>
      </w:tr>
      <w:tr w:rsidR="00391B8B" w:rsidRPr="00894567" w:rsidTr="00391B8B">
        <w:trPr>
          <w:trHeight w:val="300"/>
        </w:trPr>
        <w:tc>
          <w:tcPr>
            <w:tcW w:w="1708" w:type="pct"/>
            <w:tcBorders>
              <w:top w:val="nil"/>
              <w:left w:val="dotted" w:sz="4" w:space="0" w:color="auto"/>
              <w:bottom w:val="dotted" w:sz="4" w:space="0" w:color="auto"/>
              <w:right w:val="dotted" w:sz="4" w:space="0" w:color="auto"/>
            </w:tcBorders>
            <w:shd w:val="clear" w:color="000000" w:fill="FFFFFF"/>
            <w:vAlign w:val="bottom"/>
            <w:hideMark/>
          </w:tcPr>
          <w:p w:rsidR="0087145B" w:rsidRPr="00894567" w:rsidRDefault="0087145B" w:rsidP="00894567">
            <w:pPr>
              <w:spacing w:before="0" w:line="240" w:lineRule="auto"/>
              <w:jc w:val="left"/>
              <w:rPr>
                <w:color w:val="000000"/>
                <w:sz w:val="22"/>
                <w:szCs w:val="22"/>
                <w:lang w:val="en-IN" w:eastAsia="en-IN"/>
              </w:rPr>
            </w:pPr>
            <w:r w:rsidRPr="00894567">
              <w:rPr>
                <w:color w:val="000000"/>
                <w:sz w:val="22"/>
                <w:szCs w:val="22"/>
                <w:lang w:val="en-IN" w:eastAsia="en-IN"/>
              </w:rPr>
              <w:t>Allowable Power Purchase Input</w:t>
            </w:r>
          </w:p>
        </w:tc>
        <w:tc>
          <w:tcPr>
            <w:tcW w:w="627" w:type="pct"/>
            <w:tcBorders>
              <w:top w:val="nil"/>
              <w:left w:val="nil"/>
              <w:bottom w:val="dotted" w:sz="4" w:space="0" w:color="auto"/>
              <w:right w:val="dotted" w:sz="4" w:space="0" w:color="auto"/>
            </w:tcBorders>
            <w:shd w:val="clear" w:color="000000" w:fill="FFFFFF"/>
            <w:noWrap/>
            <w:vAlign w:val="bottom"/>
            <w:hideMark/>
          </w:tcPr>
          <w:p w:rsidR="0087145B" w:rsidRPr="00894567" w:rsidRDefault="0087145B" w:rsidP="00894567">
            <w:pPr>
              <w:spacing w:before="0" w:line="240" w:lineRule="auto"/>
              <w:jc w:val="center"/>
              <w:rPr>
                <w:color w:val="000000"/>
                <w:sz w:val="22"/>
                <w:szCs w:val="22"/>
                <w:lang w:val="en-IN" w:eastAsia="en-IN"/>
              </w:rPr>
            </w:pPr>
            <w:r w:rsidRPr="00894567">
              <w:rPr>
                <w:color w:val="000000"/>
                <w:sz w:val="22"/>
                <w:szCs w:val="22"/>
                <w:lang w:val="en-IN" w:eastAsia="en-IN"/>
              </w:rPr>
              <w:t>MU</w:t>
            </w:r>
          </w:p>
        </w:tc>
        <w:tc>
          <w:tcPr>
            <w:tcW w:w="627"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 </w:t>
            </w:r>
          </w:p>
        </w:tc>
        <w:tc>
          <w:tcPr>
            <w:tcW w:w="783"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 </w:t>
            </w:r>
          </w:p>
        </w:tc>
        <w:tc>
          <w:tcPr>
            <w:tcW w:w="585"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39245.98</w:t>
            </w:r>
          </w:p>
        </w:tc>
        <w:tc>
          <w:tcPr>
            <w:tcW w:w="669"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39769.23</w:t>
            </w:r>
          </w:p>
        </w:tc>
      </w:tr>
      <w:tr w:rsidR="00391B8B" w:rsidRPr="00894567" w:rsidTr="00391B8B">
        <w:trPr>
          <w:trHeight w:val="600"/>
        </w:trPr>
        <w:tc>
          <w:tcPr>
            <w:tcW w:w="1708" w:type="pct"/>
            <w:tcBorders>
              <w:top w:val="nil"/>
              <w:left w:val="dotted" w:sz="4" w:space="0" w:color="auto"/>
              <w:bottom w:val="dotted" w:sz="4" w:space="0" w:color="auto"/>
              <w:right w:val="dotted" w:sz="4" w:space="0" w:color="auto"/>
            </w:tcBorders>
            <w:shd w:val="clear" w:color="000000" w:fill="FFFFFF"/>
            <w:vAlign w:val="bottom"/>
            <w:hideMark/>
          </w:tcPr>
          <w:p w:rsidR="0087145B" w:rsidRPr="00894567" w:rsidRDefault="0087145B" w:rsidP="00894567">
            <w:pPr>
              <w:spacing w:before="0" w:line="240" w:lineRule="auto"/>
              <w:jc w:val="left"/>
              <w:rPr>
                <w:color w:val="000000"/>
                <w:sz w:val="22"/>
                <w:szCs w:val="22"/>
                <w:lang w:val="en-IN" w:eastAsia="en-IN"/>
              </w:rPr>
            </w:pPr>
            <w:r w:rsidRPr="00894567">
              <w:rPr>
                <w:color w:val="000000"/>
                <w:sz w:val="22"/>
                <w:szCs w:val="22"/>
                <w:lang w:val="en-IN" w:eastAsia="en-IN"/>
              </w:rPr>
              <w:t>Allowable Power Purchase Cost at pooled cost</w:t>
            </w:r>
          </w:p>
        </w:tc>
        <w:tc>
          <w:tcPr>
            <w:tcW w:w="627" w:type="pct"/>
            <w:tcBorders>
              <w:top w:val="nil"/>
              <w:left w:val="nil"/>
              <w:bottom w:val="dotted" w:sz="4" w:space="0" w:color="auto"/>
              <w:right w:val="dotted" w:sz="4" w:space="0" w:color="auto"/>
            </w:tcBorders>
            <w:shd w:val="clear" w:color="000000" w:fill="FFFFFF"/>
            <w:noWrap/>
            <w:vAlign w:val="center"/>
            <w:hideMark/>
          </w:tcPr>
          <w:p w:rsidR="00594619" w:rsidRDefault="003B506C">
            <w:pPr>
              <w:spacing w:before="0" w:line="240" w:lineRule="auto"/>
              <w:jc w:val="center"/>
              <w:rPr>
                <w:color w:val="000000"/>
                <w:sz w:val="22"/>
                <w:szCs w:val="22"/>
                <w:lang w:val="en-IN" w:eastAsia="en-IN"/>
              </w:rPr>
            </w:pPr>
            <w:r>
              <w:rPr>
                <w:color w:val="000000"/>
                <w:sz w:val="22"/>
                <w:szCs w:val="22"/>
                <w:lang w:val="en-IN" w:eastAsia="en-IN"/>
              </w:rPr>
              <w:t>Rs Crore</w:t>
            </w:r>
          </w:p>
        </w:tc>
        <w:tc>
          <w:tcPr>
            <w:tcW w:w="627"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 </w:t>
            </w:r>
          </w:p>
        </w:tc>
        <w:tc>
          <w:tcPr>
            <w:tcW w:w="783"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 </w:t>
            </w:r>
          </w:p>
        </w:tc>
        <w:tc>
          <w:tcPr>
            <w:tcW w:w="585"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5745.71</w:t>
            </w:r>
          </w:p>
        </w:tc>
        <w:tc>
          <w:tcPr>
            <w:tcW w:w="669" w:type="pct"/>
            <w:tcBorders>
              <w:top w:val="nil"/>
              <w:left w:val="nil"/>
              <w:bottom w:val="dotted" w:sz="4" w:space="0" w:color="auto"/>
              <w:right w:val="dotted" w:sz="4" w:space="0" w:color="auto"/>
            </w:tcBorders>
            <w:shd w:val="clear" w:color="000000" w:fill="FFFFFF"/>
            <w:noWrap/>
            <w:vAlign w:val="center"/>
            <w:hideMark/>
          </w:tcPr>
          <w:p w:rsidR="0087145B" w:rsidRDefault="0087145B" w:rsidP="004D0EA7">
            <w:pPr>
              <w:spacing w:before="0"/>
              <w:jc w:val="right"/>
              <w:rPr>
                <w:color w:val="000000"/>
                <w:sz w:val="22"/>
                <w:szCs w:val="22"/>
              </w:rPr>
            </w:pPr>
            <w:r>
              <w:rPr>
                <w:color w:val="000000"/>
                <w:sz w:val="22"/>
                <w:szCs w:val="22"/>
              </w:rPr>
              <w:t>5822.31</w:t>
            </w:r>
          </w:p>
        </w:tc>
      </w:tr>
    </w:tbl>
    <w:p w:rsidR="00A04EBF" w:rsidRPr="00F023FB" w:rsidRDefault="0087145B" w:rsidP="00F023FB">
      <w:pPr>
        <w:rPr>
          <w:i/>
          <w:sz w:val="22"/>
        </w:rPr>
      </w:pPr>
      <w:r w:rsidRPr="00F023FB">
        <w:rPr>
          <w:i/>
          <w:sz w:val="22"/>
        </w:rPr>
        <w:t xml:space="preserve">* </w:t>
      </w:r>
      <w:r w:rsidR="00F023FB" w:rsidRPr="00F023FB">
        <w:rPr>
          <w:i/>
          <w:sz w:val="22"/>
        </w:rPr>
        <w:t>Sum of (UPPCL retail sales of 8617.49 MU for the period 1.4.2003 to 11.8.2003 + Consolidated Discoms retail sales of 16,120.28 MU + Bulk &amp; Extra State Sales of 2942.02 MU)</w:t>
      </w:r>
    </w:p>
    <w:p w:rsidR="0087145B" w:rsidRPr="00447DA3" w:rsidRDefault="0087145B" w:rsidP="00A04EBF">
      <w:pPr>
        <w:jc w:val="center"/>
      </w:pPr>
    </w:p>
    <w:p w:rsidR="00A04EBF" w:rsidRPr="00447DA3" w:rsidRDefault="00A04EBF" w:rsidP="00A04EBF">
      <w:pPr>
        <w:pStyle w:val="Heading2"/>
      </w:pPr>
      <w:bookmarkStart w:id="191" w:name="_Toc356912930"/>
      <w:r w:rsidRPr="00447DA3">
        <w:t>O&amp;M EXPENSES</w:t>
      </w:r>
      <w:bookmarkEnd w:id="191"/>
    </w:p>
    <w:p w:rsidR="00EC156B" w:rsidRDefault="00A04EBF" w:rsidP="00A04EBF">
      <w:pPr>
        <w:spacing w:before="240"/>
        <w:rPr>
          <w:rFonts w:asciiTheme="minorHAnsi" w:hAnsiTheme="minorHAnsi" w:cstheme="minorHAnsi"/>
        </w:rPr>
      </w:pPr>
      <w:r w:rsidRPr="00447DA3">
        <w:rPr>
          <w:rFonts w:asciiTheme="minorHAnsi" w:hAnsiTheme="minorHAnsi" w:cstheme="minorHAnsi"/>
        </w:rPr>
        <w:t xml:space="preserve">Operation and Maintenance (O&amp;M) expenses comprise of </w:t>
      </w:r>
      <w:r w:rsidR="00B32EDD">
        <w:rPr>
          <w:rFonts w:asciiTheme="minorHAnsi" w:hAnsiTheme="minorHAnsi" w:cstheme="minorHAnsi"/>
        </w:rPr>
        <w:t>e</w:t>
      </w:r>
      <w:r w:rsidRPr="00447DA3">
        <w:rPr>
          <w:rFonts w:asciiTheme="minorHAnsi" w:hAnsiTheme="minorHAnsi" w:cstheme="minorHAnsi"/>
        </w:rPr>
        <w:t xml:space="preserve">mployee related costs, A&amp;G </w:t>
      </w:r>
      <w:r w:rsidR="00B32EDD">
        <w:rPr>
          <w:rFonts w:asciiTheme="minorHAnsi" w:hAnsiTheme="minorHAnsi" w:cstheme="minorHAnsi"/>
        </w:rPr>
        <w:t>e</w:t>
      </w:r>
      <w:r w:rsidRPr="00447DA3">
        <w:rPr>
          <w:rFonts w:asciiTheme="minorHAnsi" w:hAnsiTheme="minorHAnsi" w:cstheme="minorHAnsi"/>
        </w:rPr>
        <w:t xml:space="preserve">xpenses and R&amp;M expenditure. </w:t>
      </w:r>
      <w:r w:rsidR="00EC156B">
        <w:rPr>
          <w:rFonts w:asciiTheme="minorHAnsi" w:hAnsiTheme="minorHAnsi" w:cstheme="minorHAnsi"/>
        </w:rPr>
        <w:t xml:space="preserve">The </w:t>
      </w:r>
      <w:r w:rsidR="00A65107">
        <w:rPr>
          <w:rFonts w:asciiTheme="minorHAnsi" w:hAnsiTheme="minorHAnsi" w:cstheme="minorHAnsi"/>
        </w:rPr>
        <w:t>D</w:t>
      </w:r>
      <w:r w:rsidR="00EC156B">
        <w:rPr>
          <w:rFonts w:asciiTheme="minorHAnsi" w:hAnsiTheme="minorHAnsi" w:cstheme="minorHAnsi"/>
        </w:rPr>
        <w:t xml:space="preserve">iscoms were carved out of the UPPCL </w:t>
      </w:r>
      <w:r w:rsidR="00B32EDD">
        <w:rPr>
          <w:rFonts w:asciiTheme="minorHAnsi" w:hAnsiTheme="minorHAnsi" w:cstheme="minorHAnsi"/>
        </w:rPr>
        <w:t>and commenced business operations w.e.f 12</w:t>
      </w:r>
      <w:r w:rsidR="00B32EDD" w:rsidRPr="00B32EDD">
        <w:rPr>
          <w:rFonts w:asciiTheme="minorHAnsi" w:hAnsiTheme="minorHAnsi" w:cstheme="minorHAnsi"/>
          <w:vertAlign w:val="superscript"/>
        </w:rPr>
        <w:t>th</w:t>
      </w:r>
      <w:r w:rsidR="00B32EDD">
        <w:rPr>
          <w:rFonts w:asciiTheme="minorHAnsi" w:hAnsiTheme="minorHAnsi" w:cstheme="minorHAnsi"/>
        </w:rPr>
        <w:t xml:space="preserve"> August, 2003</w:t>
      </w:r>
      <w:r w:rsidR="00EC156B">
        <w:rPr>
          <w:rFonts w:asciiTheme="minorHAnsi" w:hAnsiTheme="minorHAnsi" w:cstheme="minorHAnsi"/>
        </w:rPr>
        <w:t>. As the Tariff Order for FY 2003-04 was for consolidated Discoms, the entitlement in true-up has also been analysed by aggregating the audited accounts of all the distribution companies and UPPCL.</w:t>
      </w:r>
    </w:p>
    <w:p w:rsidR="00A04EBF" w:rsidRDefault="00A04EBF" w:rsidP="00A04EBF">
      <w:pPr>
        <w:spacing w:before="240"/>
        <w:rPr>
          <w:rFonts w:asciiTheme="minorHAnsi" w:hAnsiTheme="minorHAnsi" w:cstheme="minorHAnsi"/>
        </w:rPr>
      </w:pPr>
      <w:r>
        <w:rPr>
          <w:rFonts w:asciiTheme="minorHAnsi" w:hAnsiTheme="minorHAnsi" w:cstheme="minorHAnsi"/>
        </w:rPr>
        <w:t>The Petitioner’s submissions on each of the heads of O&amp;M expenditure for FY 200</w:t>
      </w:r>
      <w:r w:rsidR="00EC156B">
        <w:rPr>
          <w:rFonts w:asciiTheme="minorHAnsi" w:hAnsiTheme="minorHAnsi" w:cstheme="minorHAnsi"/>
        </w:rPr>
        <w:t>3-04</w:t>
      </w:r>
      <w:r>
        <w:rPr>
          <w:rFonts w:asciiTheme="minorHAnsi" w:hAnsiTheme="minorHAnsi" w:cstheme="minorHAnsi"/>
        </w:rPr>
        <w:t xml:space="preserve">, and the Commission’s ruling on the truing up of the O&amp;M expenditure heads are detailed below: </w:t>
      </w:r>
    </w:p>
    <w:p w:rsidR="00A04EBF" w:rsidRPr="00447DA3" w:rsidRDefault="00A04EBF" w:rsidP="00A04EBF">
      <w:pPr>
        <w:pStyle w:val="Heading2"/>
        <w:numPr>
          <w:ilvl w:val="0"/>
          <w:numId w:val="0"/>
        </w:numPr>
      </w:pPr>
    </w:p>
    <w:p w:rsidR="00A04EBF" w:rsidRPr="00447DA3" w:rsidRDefault="00A04EBF" w:rsidP="00A04EBF">
      <w:pPr>
        <w:pStyle w:val="Heading3"/>
      </w:pPr>
      <w:r>
        <w:rPr>
          <w:b/>
        </w:rPr>
        <w:t>Employee Expenses</w:t>
      </w:r>
    </w:p>
    <w:p w:rsidR="00A04EBF" w:rsidRDefault="00A04EBF" w:rsidP="00A04EBF">
      <w:pPr>
        <w:rPr>
          <w:rFonts w:asciiTheme="minorHAnsi" w:hAnsiTheme="minorHAnsi" w:cstheme="minorHAnsi"/>
        </w:rPr>
      </w:pPr>
      <w:r>
        <w:rPr>
          <w:rFonts w:asciiTheme="minorHAnsi" w:hAnsiTheme="minorHAnsi" w:cstheme="minorHAnsi"/>
        </w:rPr>
        <w:lastRenderedPageBreak/>
        <w:t>The Petitioner has submitted that the actual gross employee expenses for FY 200</w:t>
      </w:r>
      <w:r w:rsidR="00EC156B">
        <w:rPr>
          <w:rFonts w:asciiTheme="minorHAnsi" w:hAnsiTheme="minorHAnsi" w:cstheme="minorHAnsi"/>
        </w:rPr>
        <w:t xml:space="preserve">3-04 </w:t>
      </w:r>
      <w:r>
        <w:rPr>
          <w:rFonts w:asciiTheme="minorHAnsi" w:hAnsiTheme="minorHAnsi" w:cstheme="minorHAnsi"/>
        </w:rPr>
        <w:t xml:space="preserve">were Rs. </w:t>
      </w:r>
      <w:r w:rsidR="00EC156B" w:rsidRPr="00EC156B">
        <w:rPr>
          <w:rFonts w:asciiTheme="minorHAnsi" w:hAnsiTheme="minorHAnsi" w:cstheme="minorHAnsi"/>
        </w:rPr>
        <w:t>1</w:t>
      </w:r>
      <w:r w:rsidR="00DF52DC">
        <w:rPr>
          <w:rFonts w:asciiTheme="minorHAnsi" w:hAnsiTheme="minorHAnsi" w:cstheme="minorHAnsi"/>
        </w:rPr>
        <w:t>,</w:t>
      </w:r>
      <w:r w:rsidR="00EC156B" w:rsidRPr="00EC156B">
        <w:rPr>
          <w:rFonts w:asciiTheme="minorHAnsi" w:hAnsiTheme="minorHAnsi" w:cstheme="minorHAnsi"/>
        </w:rPr>
        <w:t>030.48</w:t>
      </w:r>
      <w:r>
        <w:rPr>
          <w:rFonts w:asciiTheme="minorHAnsi" w:hAnsiTheme="minorHAnsi" w:cstheme="minorHAnsi"/>
        </w:rPr>
        <w:t xml:space="preserve"> crores as against Rs. </w:t>
      </w:r>
      <w:r w:rsidR="00EC156B">
        <w:rPr>
          <w:rFonts w:asciiTheme="minorHAnsi" w:hAnsiTheme="minorHAnsi" w:cstheme="minorHAnsi"/>
        </w:rPr>
        <w:t xml:space="preserve">955.42 </w:t>
      </w:r>
      <w:r>
        <w:rPr>
          <w:rFonts w:asciiTheme="minorHAnsi" w:hAnsiTheme="minorHAnsi" w:cstheme="minorHAnsi"/>
        </w:rPr>
        <w:t xml:space="preserve">crores approved by the Commission in the Tariff Order. However the capitalisation has been at a level much higher than those approved in the Tariff Order. The employee expenses capitalised as per audited accounts are to the tune of Rs. </w:t>
      </w:r>
      <w:r w:rsidR="00EC156B" w:rsidRPr="00EC156B">
        <w:rPr>
          <w:rFonts w:asciiTheme="minorHAnsi" w:hAnsiTheme="minorHAnsi" w:cstheme="minorHAnsi"/>
        </w:rPr>
        <w:t>157.28</w:t>
      </w:r>
      <w:r>
        <w:rPr>
          <w:rFonts w:asciiTheme="minorHAnsi" w:hAnsiTheme="minorHAnsi" w:cstheme="minorHAnsi"/>
        </w:rPr>
        <w:t xml:space="preserve"> crores as against Rs. </w:t>
      </w:r>
      <w:r w:rsidR="00EC156B" w:rsidRPr="00EC156B">
        <w:rPr>
          <w:rFonts w:asciiTheme="minorHAnsi" w:hAnsiTheme="minorHAnsi" w:cstheme="minorHAnsi"/>
        </w:rPr>
        <w:t>80.06</w:t>
      </w:r>
      <w:r>
        <w:rPr>
          <w:rFonts w:asciiTheme="minorHAnsi" w:hAnsiTheme="minorHAnsi" w:cstheme="minorHAnsi"/>
        </w:rPr>
        <w:t xml:space="preserve"> crores approved in the Tariff Order. Thus the net employee expenses as per audited accounts are Rs. </w:t>
      </w:r>
      <w:r w:rsidR="00EC156B">
        <w:rPr>
          <w:rFonts w:asciiTheme="minorHAnsi" w:hAnsiTheme="minorHAnsi" w:cstheme="minorHAnsi"/>
        </w:rPr>
        <w:t>873.20</w:t>
      </w:r>
      <w:r>
        <w:rPr>
          <w:rFonts w:asciiTheme="minorHAnsi" w:hAnsiTheme="minorHAnsi" w:cstheme="minorHAnsi"/>
        </w:rPr>
        <w:t xml:space="preserve"> crores as against Rs. </w:t>
      </w:r>
      <w:r w:rsidR="00EC156B" w:rsidRPr="00EC156B">
        <w:rPr>
          <w:rFonts w:asciiTheme="minorHAnsi" w:hAnsiTheme="minorHAnsi" w:cstheme="minorHAnsi"/>
        </w:rPr>
        <w:t>875.36</w:t>
      </w:r>
      <w:r>
        <w:rPr>
          <w:rFonts w:asciiTheme="minorHAnsi" w:hAnsiTheme="minorHAnsi" w:cstheme="minorHAnsi"/>
        </w:rPr>
        <w:t xml:space="preserve"> crores approved in the Tariff Order. </w:t>
      </w:r>
    </w:p>
    <w:p w:rsidR="00A04EBF" w:rsidRDefault="00A04EBF" w:rsidP="00A04EBF">
      <w:pPr>
        <w:spacing w:before="240"/>
        <w:rPr>
          <w:rFonts w:asciiTheme="minorHAnsi" w:hAnsiTheme="minorHAnsi" w:cstheme="minorHAnsi"/>
        </w:rPr>
      </w:pPr>
      <w:r>
        <w:rPr>
          <w:rFonts w:asciiTheme="minorHAnsi" w:hAnsiTheme="minorHAnsi" w:cstheme="minorHAnsi"/>
        </w:rPr>
        <w:t xml:space="preserve">The Commission </w:t>
      </w:r>
      <w:r w:rsidR="00C46ED2">
        <w:rPr>
          <w:rFonts w:asciiTheme="minorHAnsi" w:hAnsiTheme="minorHAnsi" w:cstheme="minorHAnsi"/>
        </w:rPr>
        <w:t xml:space="preserve">has considered gross employee expenses as controllable expenses and accordingly disallowed expenses over the extent approved in the Tariff Order for all the years before the formulation of the Tariff Regulations. The capitalisation has been considered at actual as per audited accounts. </w:t>
      </w:r>
    </w:p>
    <w:p w:rsidR="00C46ED2" w:rsidRDefault="00C46ED2" w:rsidP="00C46ED2">
      <w:pPr>
        <w:spacing w:before="240"/>
      </w:pPr>
      <w:r>
        <w:rPr>
          <w:rFonts w:asciiTheme="minorHAnsi" w:hAnsiTheme="minorHAnsi" w:cstheme="minorHAnsi"/>
        </w:rPr>
        <w:t xml:space="preserve">Thus, the Commission has approved gross employee expenses of Rs. </w:t>
      </w:r>
      <w:r w:rsidRPr="00C46ED2">
        <w:rPr>
          <w:rFonts w:asciiTheme="minorHAnsi" w:hAnsiTheme="minorHAnsi" w:cstheme="minorHAnsi"/>
        </w:rPr>
        <w:t>955.42</w:t>
      </w:r>
      <w:r>
        <w:rPr>
          <w:rFonts w:asciiTheme="minorHAnsi" w:hAnsiTheme="minorHAnsi" w:cstheme="minorHAnsi"/>
        </w:rPr>
        <w:t xml:space="preserve"> crores and capitalisation thereof amounting to Rs. </w:t>
      </w:r>
      <w:r w:rsidRPr="00C46ED2">
        <w:rPr>
          <w:rFonts w:asciiTheme="minorHAnsi" w:hAnsiTheme="minorHAnsi" w:cstheme="minorHAnsi"/>
        </w:rPr>
        <w:t>157.28</w:t>
      </w:r>
      <w:r>
        <w:rPr>
          <w:rFonts w:asciiTheme="minorHAnsi" w:hAnsiTheme="minorHAnsi" w:cstheme="minorHAnsi"/>
        </w:rPr>
        <w:t xml:space="preserve"> crores. </w:t>
      </w:r>
    </w:p>
    <w:p w:rsidR="00A04EBF" w:rsidRDefault="00A04EBF" w:rsidP="00A04EBF">
      <w:pPr>
        <w:spacing w:before="240"/>
      </w:pPr>
    </w:p>
    <w:p w:rsidR="00A04EBF" w:rsidRPr="00447DA3" w:rsidRDefault="00A04EBF" w:rsidP="00A04EBF">
      <w:pPr>
        <w:pStyle w:val="Heading3"/>
      </w:pPr>
      <w:r>
        <w:rPr>
          <w:b/>
        </w:rPr>
        <w:t>A&amp;G Expenses</w:t>
      </w:r>
    </w:p>
    <w:p w:rsidR="00A04EBF" w:rsidRDefault="00A04EBF" w:rsidP="00A04EBF">
      <w:pPr>
        <w:spacing w:before="240"/>
        <w:rPr>
          <w:rFonts w:asciiTheme="minorHAnsi" w:hAnsiTheme="minorHAnsi" w:cstheme="minorHAnsi"/>
        </w:rPr>
      </w:pPr>
      <w:r>
        <w:rPr>
          <w:rFonts w:asciiTheme="minorHAnsi" w:hAnsiTheme="minorHAnsi" w:cstheme="minorHAnsi"/>
        </w:rPr>
        <w:t>The Petitioner has submitted that the actual gross A&amp;G expenses for FY 200</w:t>
      </w:r>
      <w:r w:rsidR="00EC156B">
        <w:rPr>
          <w:rFonts w:asciiTheme="minorHAnsi" w:hAnsiTheme="minorHAnsi" w:cstheme="minorHAnsi"/>
        </w:rPr>
        <w:t xml:space="preserve">3-04 </w:t>
      </w:r>
      <w:r>
        <w:rPr>
          <w:rFonts w:asciiTheme="minorHAnsi" w:hAnsiTheme="minorHAnsi" w:cstheme="minorHAnsi"/>
        </w:rPr>
        <w:t xml:space="preserve">were Rs. </w:t>
      </w:r>
      <w:r w:rsidR="001E71F3">
        <w:rPr>
          <w:rFonts w:asciiTheme="minorHAnsi" w:hAnsiTheme="minorHAnsi" w:cstheme="minorHAnsi"/>
        </w:rPr>
        <w:t xml:space="preserve">103.64 </w:t>
      </w:r>
      <w:r>
        <w:rPr>
          <w:rFonts w:asciiTheme="minorHAnsi" w:hAnsiTheme="minorHAnsi" w:cstheme="minorHAnsi"/>
        </w:rPr>
        <w:t xml:space="preserve">crores as against Rs. </w:t>
      </w:r>
      <w:r w:rsidR="001E71F3">
        <w:rPr>
          <w:rFonts w:asciiTheme="minorHAnsi" w:hAnsiTheme="minorHAnsi" w:cstheme="minorHAnsi"/>
        </w:rPr>
        <w:t xml:space="preserve">116.12 </w:t>
      </w:r>
      <w:r>
        <w:rPr>
          <w:rFonts w:asciiTheme="minorHAnsi" w:hAnsiTheme="minorHAnsi" w:cstheme="minorHAnsi"/>
        </w:rPr>
        <w:t xml:space="preserve">crores approved by the Commission in the Tariff Order. The A&amp;G expenses capitalised as per audited accounts are to the tune of Rs. </w:t>
      </w:r>
      <w:r w:rsidR="001E71F3">
        <w:rPr>
          <w:rFonts w:asciiTheme="minorHAnsi" w:hAnsiTheme="minorHAnsi" w:cstheme="minorHAnsi"/>
        </w:rPr>
        <w:t xml:space="preserve">14.00 </w:t>
      </w:r>
      <w:r>
        <w:rPr>
          <w:rFonts w:asciiTheme="minorHAnsi" w:hAnsiTheme="minorHAnsi" w:cstheme="minorHAnsi"/>
        </w:rPr>
        <w:t xml:space="preserve">crores. Thus the net A&amp;G expenses as per audited accounts are Rs. </w:t>
      </w:r>
      <w:r w:rsidR="001E71F3">
        <w:rPr>
          <w:rFonts w:asciiTheme="minorHAnsi" w:hAnsiTheme="minorHAnsi" w:cstheme="minorHAnsi"/>
        </w:rPr>
        <w:t xml:space="preserve">89.65 </w:t>
      </w:r>
      <w:r>
        <w:rPr>
          <w:rFonts w:asciiTheme="minorHAnsi" w:hAnsiTheme="minorHAnsi" w:cstheme="minorHAnsi"/>
        </w:rPr>
        <w:t xml:space="preserve">crores as against Rs. </w:t>
      </w:r>
      <w:r w:rsidR="001E71F3" w:rsidRPr="001E71F3">
        <w:rPr>
          <w:rFonts w:asciiTheme="minorHAnsi" w:hAnsiTheme="minorHAnsi" w:cstheme="minorHAnsi"/>
        </w:rPr>
        <w:t>116.12</w:t>
      </w:r>
      <w:r>
        <w:rPr>
          <w:rFonts w:asciiTheme="minorHAnsi" w:hAnsiTheme="minorHAnsi" w:cstheme="minorHAnsi"/>
        </w:rPr>
        <w:t xml:space="preserve"> crores approved in the tariff order. </w:t>
      </w:r>
    </w:p>
    <w:p w:rsidR="00C46ED2" w:rsidRDefault="00C46ED2" w:rsidP="00A04EBF">
      <w:pPr>
        <w:spacing w:before="240"/>
        <w:rPr>
          <w:rFonts w:asciiTheme="minorHAnsi" w:hAnsiTheme="minorHAnsi" w:cstheme="minorHAnsi"/>
        </w:rPr>
      </w:pPr>
      <w:r>
        <w:rPr>
          <w:rFonts w:asciiTheme="minorHAnsi" w:hAnsiTheme="minorHAnsi" w:cstheme="minorHAnsi"/>
        </w:rPr>
        <w:t xml:space="preserve">The Commission has considered gross A&amp;G expenses as controllable expenses and accordingly disallowed expenses over the extent approved in the Tariff Order for all the years before the formulation of the Tariff Regulations. The capitalisation has been considered at actual as per audited accounts. </w:t>
      </w:r>
    </w:p>
    <w:p w:rsidR="00A04EBF" w:rsidRDefault="00C46ED2" w:rsidP="00A04EBF">
      <w:pPr>
        <w:spacing w:before="240"/>
      </w:pPr>
      <w:r>
        <w:rPr>
          <w:rFonts w:asciiTheme="minorHAnsi" w:hAnsiTheme="minorHAnsi" w:cstheme="minorHAnsi"/>
        </w:rPr>
        <w:t xml:space="preserve">Thus, the Commission has approved gross A&amp;G expenses of Rs. 103.64 crores and capitalisation thereof amounting to Rs. 14.00 crores. </w:t>
      </w:r>
    </w:p>
    <w:p w:rsidR="00A04EBF" w:rsidRPr="00447DA3" w:rsidRDefault="00A04EBF" w:rsidP="00A04EBF">
      <w:pPr>
        <w:rPr>
          <w:rFonts w:asciiTheme="minorHAnsi" w:hAnsiTheme="minorHAnsi" w:cstheme="minorHAnsi"/>
        </w:rPr>
      </w:pPr>
    </w:p>
    <w:p w:rsidR="00A125C0" w:rsidRDefault="00A125C0">
      <w:pPr>
        <w:spacing w:before="0" w:line="240" w:lineRule="auto"/>
        <w:jc w:val="left"/>
        <w:rPr>
          <w:rFonts w:cs="Arial"/>
          <w:b/>
          <w:bCs/>
          <w:szCs w:val="26"/>
        </w:rPr>
      </w:pPr>
      <w:r>
        <w:rPr>
          <w:b/>
        </w:rPr>
        <w:br w:type="page"/>
      </w:r>
    </w:p>
    <w:p w:rsidR="00A04EBF" w:rsidRPr="00447DA3" w:rsidRDefault="00A04EBF" w:rsidP="00A04EBF">
      <w:pPr>
        <w:pStyle w:val="Heading3"/>
      </w:pPr>
      <w:r>
        <w:rPr>
          <w:b/>
        </w:rPr>
        <w:lastRenderedPageBreak/>
        <w:t>Repair and Maintenance Expenses</w:t>
      </w:r>
    </w:p>
    <w:p w:rsidR="00A04EBF" w:rsidRDefault="00A04EBF" w:rsidP="00A04EBF">
      <w:pPr>
        <w:spacing w:before="240"/>
        <w:rPr>
          <w:rFonts w:asciiTheme="minorHAnsi" w:hAnsiTheme="minorHAnsi" w:cstheme="minorHAnsi"/>
        </w:rPr>
      </w:pPr>
      <w:r>
        <w:rPr>
          <w:rFonts w:asciiTheme="minorHAnsi" w:hAnsiTheme="minorHAnsi" w:cstheme="minorHAnsi"/>
        </w:rPr>
        <w:t>The Petitioner has submitted that the actual repair and maintenance expenses for FY 200</w:t>
      </w:r>
      <w:r w:rsidR="00A000D8">
        <w:rPr>
          <w:rFonts w:asciiTheme="minorHAnsi" w:hAnsiTheme="minorHAnsi" w:cstheme="minorHAnsi"/>
        </w:rPr>
        <w:t>3-04</w:t>
      </w:r>
      <w:r>
        <w:rPr>
          <w:rFonts w:asciiTheme="minorHAnsi" w:hAnsiTheme="minorHAnsi" w:cstheme="minorHAnsi"/>
        </w:rPr>
        <w:t xml:space="preserve"> were Rs. </w:t>
      </w:r>
      <w:r w:rsidR="00A000D8">
        <w:rPr>
          <w:rFonts w:asciiTheme="minorHAnsi" w:hAnsiTheme="minorHAnsi" w:cstheme="minorHAnsi"/>
        </w:rPr>
        <w:t xml:space="preserve">221.84 </w:t>
      </w:r>
      <w:r>
        <w:rPr>
          <w:rFonts w:asciiTheme="minorHAnsi" w:hAnsiTheme="minorHAnsi" w:cstheme="minorHAnsi"/>
        </w:rPr>
        <w:t xml:space="preserve">crores as against Rs. </w:t>
      </w:r>
      <w:r w:rsidR="00A000D8" w:rsidRPr="00A000D8">
        <w:rPr>
          <w:rFonts w:asciiTheme="minorHAnsi" w:hAnsiTheme="minorHAnsi" w:cstheme="minorHAnsi"/>
        </w:rPr>
        <w:t>216.08</w:t>
      </w:r>
      <w:r w:rsidR="00A000D8">
        <w:rPr>
          <w:rFonts w:asciiTheme="minorHAnsi" w:hAnsiTheme="minorHAnsi" w:cstheme="minorHAnsi"/>
        </w:rPr>
        <w:t xml:space="preserve"> </w:t>
      </w:r>
      <w:r>
        <w:rPr>
          <w:rFonts w:asciiTheme="minorHAnsi" w:hAnsiTheme="minorHAnsi" w:cstheme="minorHAnsi"/>
        </w:rPr>
        <w:t xml:space="preserve">crores approved by the Commission in the Tariff Order. </w:t>
      </w:r>
    </w:p>
    <w:p w:rsidR="00A50AC9" w:rsidRDefault="00A50AC9" w:rsidP="00A50AC9">
      <w:pPr>
        <w:spacing w:before="240"/>
        <w:rPr>
          <w:rFonts w:asciiTheme="minorHAnsi" w:hAnsiTheme="minorHAnsi" w:cstheme="minorHAnsi"/>
        </w:rPr>
      </w:pPr>
      <w:r>
        <w:rPr>
          <w:rFonts w:asciiTheme="minorHAnsi" w:hAnsiTheme="minorHAnsi" w:cstheme="minorHAnsi"/>
        </w:rPr>
        <w:t xml:space="preserve">The Commission has considered R&amp;M expenses as controllable expenses and accordingly disallowed expenses over the extent approved in the Tariff Order for all the years before the formulation of the Tariff Regulations. </w:t>
      </w:r>
    </w:p>
    <w:p w:rsidR="00A50AC9" w:rsidRDefault="00A50AC9" w:rsidP="00A50AC9">
      <w:pPr>
        <w:spacing w:before="240"/>
      </w:pPr>
      <w:r>
        <w:rPr>
          <w:rFonts w:asciiTheme="minorHAnsi" w:hAnsiTheme="minorHAnsi" w:cstheme="minorHAnsi"/>
        </w:rPr>
        <w:t xml:space="preserve">Thus, the Commission has approved R&amp;M expenses of 216.08 crores. </w:t>
      </w:r>
    </w:p>
    <w:p w:rsidR="00A04EBF" w:rsidRDefault="00A04EBF" w:rsidP="00A04EBF">
      <w:r>
        <w:t>The summary of the O&amp;M expenses submitted by the Petitioner and as approved by the Commission are shown in the table below:</w:t>
      </w:r>
    </w:p>
    <w:p w:rsidR="00A04EBF" w:rsidRPr="00447DA3" w:rsidRDefault="00A04EBF" w:rsidP="00A04EBF">
      <w:pPr>
        <w:pStyle w:val="Caption"/>
        <w:keepNext/>
        <w:spacing w:line="276" w:lineRule="auto"/>
        <w:jc w:val="center"/>
        <w:rPr>
          <w:rFonts w:asciiTheme="minorHAnsi" w:hAnsiTheme="minorHAnsi" w:cstheme="minorHAnsi"/>
          <w:szCs w:val="24"/>
        </w:rPr>
      </w:pPr>
      <w:bookmarkStart w:id="192" w:name="_Toc356913052"/>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Pr>
          <w:rFonts w:asciiTheme="minorHAnsi" w:hAnsiTheme="minorHAnsi" w:cstheme="minorHAnsi"/>
          <w:szCs w:val="24"/>
        </w:rPr>
        <w:t>200</w:t>
      </w:r>
      <w:r w:rsidR="00A000D8">
        <w:rPr>
          <w:rFonts w:asciiTheme="minorHAnsi" w:hAnsiTheme="minorHAnsi" w:cstheme="minorHAnsi"/>
          <w:szCs w:val="24"/>
        </w:rPr>
        <w:t>3-04</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192"/>
    </w:p>
    <w:tbl>
      <w:tblPr>
        <w:tblW w:w="5000" w:type="pct"/>
        <w:tblLayout w:type="fixed"/>
        <w:tblLook w:val="04A0"/>
      </w:tblPr>
      <w:tblGrid>
        <w:gridCol w:w="3651"/>
        <w:gridCol w:w="1308"/>
        <w:gridCol w:w="1310"/>
        <w:gridCol w:w="1308"/>
        <w:gridCol w:w="1308"/>
      </w:tblGrid>
      <w:tr w:rsidR="00A04EBF" w:rsidRPr="008F43A0" w:rsidTr="00653261">
        <w:trPr>
          <w:trHeight w:val="900"/>
        </w:trPr>
        <w:tc>
          <w:tcPr>
            <w:tcW w:w="2055" w:type="pct"/>
            <w:tcBorders>
              <w:top w:val="dotted" w:sz="4" w:space="0" w:color="auto"/>
              <w:left w:val="dotted" w:sz="4" w:space="0" w:color="auto"/>
              <w:bottom w:val="nil"/>
              <w:right w:val="dotted" w:sz="4" w:space="0" w:color="auto"/>
            </w:tcBorders>
            <w:shd w:val="clear" w:color="000000" w:fill="DBE5F1"/>
            <w:hideMark/>
          </w:tcPr>
          <w:p w:rsidR="00A04EBF" w:rsidRPr="008F43A0" w:rsidRDefault="00A04EBF" w:rsidP="00653261">
            <w:pPr>
              <w:spacing w:before="0" w:line="240" w:lineRule="auto"/>
              <w:jc w:val="left"/>
              <w:rPr>
                <w:b/>
                <w:bCs/>
                <w:color w:val="000000"/>
                <w:sz w:val="22"/>
                <w:szCs w:val="22"/>
                <w:lang w:val="en-IN" w:eastAsia="en-IN"/>
              </w:rPr>
            </w:pPr>
            <w:r w:rsidRPr="008F43A0">
              <w:rPr>
                <w:b/>
                <w:bCs/>
                <w:color w:val="000000"/>
                <w:sz w:val="22"/>
                <w:szCs w:val="22"/>
                <w:lang w:val="en-IN" w:eastAsia="en-IN"/>
              </w:rPr>
              <w:t>Particulars</w:t>
            </w:r>
          </w:p>
        </w:tc>
        <w:tc>
          <w:tcPr>
            <w:tcW w:w="736" w:type="pct"/>
            <w:tcBorders>
              <w:top w:val="dotted" w:sz="4" w:space="0" w:color="auto"/>
              <w:left w:val="nil"/>
              <w:bottom w:val="nil"/>
              <w:right w:val="dotted" w:sz="4" w:space="0" w:color="auto"/>
            </w:tcBorders>
            <w:shd w:val="clear" w:color="000000" w:fill="DBE5F1"/>
            <w:hideMark/>
          </w:tcPr>
          <w:p w:rsidR="00A04EBF" w:rsidRPr="008F43A0" w:rsidRDefault="00A04EBF" w:rsidP="00653261">
            <w:pPr>
              <w:spacing w:before="0" w:line="240" w:lineRule="auto"/>
              <w:jc w:val="center"/>
              <w:rPr>
                <w:b/>
                <w:bCs/>
                <w:color w:val="000000"/>
                <w:sz w:val="22"/>
                <w:szCs w:val="22"/>
                <w:lang w:val="en-IN" w:eastAsia="en-IN"/>
              </w:rPr>
            </w:pPr>
            <w:r w:rsidRPr="008F43A0">
              <w:rPr>
                <w:b/>
                <w:bCs/>
                <w:color w:val="000000"/>
                <w:sz w:val="22"/>
                <w:szCs w:val="22"/>
                <w:lang w:val="en-IN" w:eastAsia="en-IN"/>
              </w:rPr>
              <w:t>Tariff Order</w:t>
            </w:r>
          </w:p>
        </w:tc>
        <w:tc>
          <w:tcPr>
            <w:tcW w:w="737" w:type="pct"/>
            <w:tcBorders>
              <w:top w:val="dotted" w:sz="4" w:space="0" w:color="auto"/>
              <w:left w:val="nil"/>
              <w:bottom w:val="nil"/>
              <w:right w:val="dotted" w:sz="4" w:space="0" w:color="auto"/>
            </w:tcBorders>
            <w:shd w:val="clear" w:color="000000" w:fill="DBE5F1"/>
            <w:hideMark/>
          </w:tcPr>
          <w:p w:rsidR="00A04EBF" w:rsidRPr="008F43A0" w:rsidRDefault="00C011B1" w:rsidP="0065326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6" w:type="pct"/>
            <w:tcBorders>
              <w:top w:val="dotted" w:sz="4" w:space="0" w:color="auto"/>
              <w:left w:val="nil"/>
              <w:bottom w:val="nil"/>
              <w:right w:val="dotted" w:sz="4" w:space="0" w:color="auto"/>
            </w:tcBorders>
            <w:shd w:val="clear" w:color="000000" w:fill="DBE5F1"/>
            <w:hideMark/>
          </w:tcPr>
          <w:p w:rsidR="00A04EBF" w:rsidRPr="008F43A0" w:rsidRDefault="00A04EBF" w:rsidP="00653261">
            <w:pPr>
              <w:spacing w:before="0" w:line="240" w:lineRule="auto"/>
              <w:jc w:val="center"/>
              <w:rPr>
                <w:b/>
                <w:bCs/>
                <w:color w:val="000000"/>
                <w:sz w:val="22"/>
                <w:szCs w:val="22"/>
                <w:lang w:val="en-IN" w:eastAsia="en-IN"/>
              </w:rPr>
            </w:pPr>
            <w:r w:rsidRPr="008F43A0">
              <w:rPr>
                <w:b/>
                <w:bCs/>
                <w:color w:val="000000"/>
                <w:sz w:val="22"/>
                <w:szCs w:val="22"/>
                <w:lang w:val="en-IN" w:eastAsia="en-IN"/>
              </w:rPr>
              <w:t>True-up Petition</w:t>
            </w:r>
          </w:p>
        </w:tc>
        <w:tc>
          <w:tcPr>
            <w:tcW w:w="736" w:type="pct"/>
            <w:tcBorders>
              <w:top w:val="dotted" w:sz="4" w:space="0" w:color="auto"/>
              <w:left w:val="nil"/>
              <w:bottom w:val="nil"/>
              <w:right w:val="dotted" w:sz="4" w:space="0" w:color="auto"/>
            </w:tcBorders>
            <w:shd w:val="clear" w:color="000000" w:fill="DBE5F1"/>
            <w:hideMark/>
          </w:tcPr>
          <w:p w:rsidR="00A04EBF" w:rsidRPr="008F43A0" w:rsidRDefault="00A04EBF" w:rsidP="00653261">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A50AC9" w:rsidRPr="008F43A0" w:rsidTr="004D0EA7">
        <w:trPr>
          <w:trHeight w:val="300"/>
        </w:trPr>
        <w:tc>
          <w:tcPr>
            <w:tcW w:w="2055"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A50AC9" w:rsidRDefault="00A50AC9" w:rsidP="00A50AC9">
            <w:pPr>
              <w:spacing w:before="0"/>
              <w:rPr>
                <w:color w:val="000000"/>
                <w:sz w:val="22"/>
                <w:szCs w:val="22"/>
              </w:rPr>
            </w:pPr>
            <w:r>
              <w:rPr>
                <w:color w:val="000000"/>
                <w:sz w:val="22"/>
                <w:szCs w:val="22"/>
              </w:rPr>
              <w:t>Employee Expenses</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955.42</w:t>
            </w:r>
          </w:p>
        </w:tc>
        <w:tc>
          <w:tcPr>
            <w:tcW w:w="737" w:type="pct"/>
            <w:tcBorders>
              <w:top w:val="dotted" w:sz="4" w:space="0" w:color="auto"/>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1030.48</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1030.48</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955.42</w:t>
            </w:r>
          </w:p>
        </w:tc>
      </w:tr>
      <w:tr w:rsidR="00A50AC9" w:rsidRPr="008F43A0" w:rsidTr="004D0EA7">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A50AC9" w:rsidRDefault="00A50AC9" w:rsidP="00A50AC9">
            <w:pPr>
              <w:spacing w:before="0"/>
              <w:rPr>
                <w:color w:val="000000"/>
                <w:sz w:val="22"/>
                <w:szCs w:val="22"/>
              </w:rPr>
            </w:pPr>
            <w:r>
              <w:rPr>
                <w:color w:val="000000"/>
                <w:sz w:val="22"/>
                <w:szCs w:val="22"/>
              </w:rPr>
              <w:t>Repair &amp;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216.08</w:t>
            </w:r>
          </w:p>
        </w:tc>
        <w:tc>
          <w:tcPr>
            <w:tcW w:w="737"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221.84</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221.84</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216.08</w:t>
            </w:r>
          </w:p>
        </w:tc>
      </w:tr>
      <w:tr w:rsidR="00A50AC9" w:rsidRPr="008F43A0" w:rsidTr="004D0EA7">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A50AC9" w:rsidRDefault="00A50AC9" w:rsidP="00A50AC9">
            <w:pPr>
              <w:spacing w:before="0"/>
              <w:rPr>
                <w:color w:val="000000"/>
                <w:sz w:val="22"/>
                <w:szCs w:val="22"/>
              </w:rPr>
            </w:pPr>
            <w:r>
              <w:rPr>
                <w:color w:val="000000"/>
                <w:sz w:val="22"/>
                <w:szCs w:val="22"/>
              </w:rPr>
              <w:t>Administrative and General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116.12</w:t>
            </w:r>
          </w:p>
        </w:tc>
        <w:tc>
          <w:tcPr>
            <w:tcW w:w="737"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103.64</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103.64</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103.64</w:t>
            </w:r>
          </w:p>
        </w:tc>
      </w:tr>
      <w:tr w:rsidR="00A50AC9" w:rsidRPr="008F43A0" w:rsidTr="004D0EA7">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A50AC9" w:rsidRDefault="00A50AC9" w:rsidP="00A50AC9">
            <w:pPr>
              <w:spacing w:before="0"/>
              <w:rPr>
                <w:b/>
                <w:bCs/>
                <w:color w:val="000000"/>
                <w:sz w:val="22"/>
                <w:szCs w:val="22"/>
              </w:rPr>
            </w:pPr>
            <w:r>
              <w:rPr>
                <w:b/>
                <w:bCs/>
                <w:color w:val="000000"/>
                <w:sz w:val="22"/>
                <w:szCs w:val="22"/>
              </w:rPr>
              <w:t>Gross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1287.62</w:t>
            </w:r>
          </w:p>
        </w:tc>
        <w:tc>
          <w:tcPr>
            <w:tcW w:w="737"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1355.96</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1355.96</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1275.14</w:t>
            </w:r>
          </w:p>
        </w:tc>
      </w:tr>
      <w:tr w:rsidR="00A50AC9" w:rsidRPr="008F43A0" w:rsidTr="004D0EA7">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A50AC9" w:rsidRDefault="00A50AC9" w:rsidP="00A50AC9">
            <w:pPr>
              <w:spacing w:before="0"/>
              <w:rPr>
                <w:color w:val="000000"/>
                <w:sz w:val="22"/>
                <w:szCs w:val="22"/>
              </w:rPr>
            </w:pPr>
            <w:r>
              <w:rPr>
                <w:color w:val="000000"/>
                <w:sz w:val="22"/>
                <w:szCs w:val="22"/>
              </w:rPr>
              <w:t>Less: Capitalisation</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 </w:t>
            </w:r>
          </w:p>
        </w:tc>
        <w:tc>
          <w:tcPr>
            <w:tcW w:w="737"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 </w:t>
            </w:r>
          </w:p>
        </w:tc>
      </w:tr>
      <w:tr w:rsidR="00A50AC9" w:rsidRPr="008F43A0" w:rsidTr="004D0EA7">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A50AC9" w:rsidRDefault="00A50AC9" w:rsidP="00A50AC9">
            <w:pPr>
              <w:spacing w:before="0"/>
              <w:rPr>
                <w:color w:val="000000"/>
                <w:sz w:val="22"/>
                <w:szCs w:val="22"/>
              </w:rPr>
            </w:pPr>
            <w:r>
              <w:rPr>
                <w:color w:val="000000"/>
                <w:sz w:val="22"/>
                <w:szCs w:val="22"/>
              </w:rPr>
              <w:t>Employee Cost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80.06</w:t>
            </w:r>
          </w:p>
        </w:tc>
        <w:tc>
          <w:tcPr>
            <w:tcW w:w="737"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157.28</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157.28</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157.28</w:t>
            </w:r>
          </w:p>
        </w:tc>
      </w:tr>
      <w:tr w:rsidR="00A50AC9" w:rsidRPr="008F43A0" w:rsidTr="004D0EA7">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A50AC9" w:rsidRDefault="00A50AC9" w:rsidP="00A50AC9">
            <w:pPr>
              <w:spacing w:before="0"/>
              <w:rPr>
                <w:color w:val="000000"/>
                <w:sz w:val="22"/>
                <w:szCs w:val="22"/>
              </w:rPr>
            </w:pPr>
            <w:r>
              <w:rPr>
                <w:color w:val="000000"/>
                <w:sz w:val="22"/>
                <w:szCs w:val="22"/>
              </w:rPr>
              <w:t>A&amp;G Expenses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E74BF9" w:rsidP="004D0EA7">
            <w:pPr>
              <w:spacing w:before="0"/>
              <w:jc w:val="right"/>
              <w:rPr>
                <w:color w:val="000000"/>
                <w:sz w:val="22"/>
                <w:szCs w:val="22"/>
              </w:rPr>
            </w:pPr>
            <w:r>
              <w:rPr>
                <w:color w:val="000000"/>
                <w:sz w:val="22"/>
                <w:szCs w:val="22"/>
              </w:rPr>
              <w:t>-</w:t>
            </w:r>
          </w:p>
        </w:tc>
        <w:tc>
          <w:tcPr>
            <w:tcW w:w="737"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14.00</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14.00</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color w:val="000000"/>
                <w:sz w:val="22"/>
                <w:szCs w:val="22"/>
              </w:rPr>
            </w:pPr>
            <w:r>
              <w:rPr>
                <w:color w:val="000000"/>
                <w:sz w:val="22"/>
                <w:szCs w:val="22"/>
              </w:rPr>
              <w:t>14.00</w:t>
            </w:r>
          </w:p>
        </w:tc>
      </w:tr>
      <w:tr w:rsidR="00A50AC9" w:rsidRPr="008F43A0" w:rsidTr="004D0EA7">
        <w:trPr>
          <w:trHeight w:val="355"/>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A50AC9" w:rsidRDefault="00A50AC9" w:rsidP="00A50AC9">
            <w:pPr>
              <w:spacing w:before="0"/>
              <w:rPr>
                <w:b/>
                <w:bCs/>
                <w:color w:val="000000"/>
                <w:sz w:val="22"/>
                <w:szCs w:val="22"/>
              </w:rPr>
            </w:pPr>
            <w:r>
              <w:rPr>
                <w:b/>
                <w:bCs/>
                <w:color w:val="000000"/>
                <w:sz w:val="22"/>
                <w:szCs w:val="22"/>
              </w:rPr>
              <w:t>Total Capitalization</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80.06</w:t>
            </w:r>
          </w:p>
        </w:tc>
        <w:tc>
          <w:tcPr>
            <w:tcW w:w="737"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171.28</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171.28</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171.28</w:t>
            </w:r>
          </w:p>
        </w:tc>
      </w:tr>
      <w:tr w:rsidR="00A50AC9" w:rsidRPr="008F43A0" w:rsidTr="004D0EA7">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A50AC9" w:rsidRDefault="00A50AC9" w:rsidP="00A50AC9">
            <w:pPr>
              <w:spacing w:before="0"/>
              <w:rPr>
                <w:b/>
                <w:bCs/>
                <w:color w:val="000000"/>
                <w:sz w:val="22"/>
                <w:szCs w:val="22"/>
              </w:rPr>
            </w:pPr>
            <w:r>
              <w:rPr>
                <w:b/>
                <w:bCs/>
                <w:color w:val="000000"/>
                <w:sz w:val="22"/>
                <w:szCs w:val="22"/>
              </w:rPr>
              <w:t>Net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1207.56</w:t>
            </w:r>
          </w:p>
        </w:tc>
        <w:tc>
          <w:tcPr>
            <w:tcW w:w="737"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1184.69</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1184.69</w:t>
            </w:r>
          </w:p>
        </w:tc>
        <w:tc>
          <w:tcPr>
            <w:tcW w:w="736" w:type="pct"/>
            <w:tcBorders>
              <w:top w:val="nil"/>
              <w:left w:val="nil"/>
              <w:bottom w:val="dotted" w:sz="4" w:space="0" w:color="auto"/>
              <w:right w:val="dotted" w:sz="4" w:space="0" w:color="auto"/>
            </w:tcBorders>
            <w:shd w:val="clear" w:color="000000" w:fill="FFFFFF"/>
            <w:noWrap/>
            <w:vAlign w:val="center"/>
            <w:hideMark/>
          </w:tcPr>
          <w:p w:rsidR="00A50AC9" w:rsidRDefault="00A50AC9" w:rsidP="004D0EA7">
            <w:pPr>
              <w:spacing w:before="0"/>
              <w:jc w:val="right"/>
              <w:rPr>
                <w:b/>
                <w:bCs/>
                <w:color w:val="000000"/>
                <w:sz w:val="22"/>
                <w:szCs w:val="22"/>
              </w:rPr>
            </w:pPr>
            <w:r>
              <w:rPr>
                <w:b/>
                <w:bCs/>
                <w:color w:val="000000"/>
                <w:sz w:val="22"/>
                <w:szCs w:val="22"/>
              </w:rPr>
              <w:t>1103.87</w:t>
            </w:r>
          </w:p>
        </w:tc>
      </w:tr>
    </w:tbl>
    <w:p w:rsidR="00CD7CDE" w:rsidRDefault="00CD7CDE" w:rsidP="00CD7CDE">
      <w:r>
        <w:t xml:space="preserve">The </w:t>
      </w:r>
      <w:r w:rsidR="00872D5A">
        <w:t xml:space="preserve">company wise break-up of the </w:t>
      </w:r>
      <w:r>
        <w:t xml:space="preserve">O&amp;M expenses </w:t>
      </w:r>
      <w:r w:rsidR="00A32300">
        <w:t xml:space="preserve">as submitted by the licensee </w:t>
      </w:r>
      <w:r>
        <w:t xml:space="preserve">are </w:t>
      </w:r>
      <w:r w:rsidR="00872D5A">
        <w:t xml:space="preserve">depicted </w:t>
      </w:r>
      <w:r>
        <w:t>in the table below:</w:t>
      </w:r>
    </w:p>
    <w:p w:rsidR="00CD7CDE" w:rsidRPr="00447DA3" w:rsidRDefault="00CD7CDE" w:rsidP="00CD7CDE">
      <w:pPr>
        <w:pStyle w:val="Caption"/>
        <w:keepNext/>
        <w:spacing w:line="276" w:lineRule="auto"/>
        <w:jc w:val="center"/>
        <w:rPr>
          <w:rFonts w:asciiTheme="minorHAnsi" w:hAnsiTheme="minorHAnsi" w:cstheme="minorHAnsi"/>
          <w:szCs w:val="24"/>
        </w:rPr>
      </w:pPr>
      <w:bookmarkStart w:id="193" w:name="_Toc356913053"/>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sidR="00872D5A">
        <w:rPr>
          <w:rFonts w:asciiTheme="minorHAnsi" w:hAnsiTheme="minorHAnsi" w:cstheme="minorHAnsi"/>
          <w:szCs w:val="24"/>
        </w:rPr>
        <w:t xml:space="preserve">COMPANY WISE </w:t>
      </w:r>
      <w:r w:rsidRPr="00447DA3">
        <w:rPr>
          <w:rFonts w:asciiTheme="minorHAnsi" w:hAnsiTheme="minorHAnsi" w:cstheme="minorHAnsi"/>
          <w:szCs w:val="24"/>
        </w:rPr>
        <w:t xml:space="preserve">O&amp;M EXPENSES FOR FY </w:t>
      </w:r>
      <w:r>
        <w:rPr>
          <w:rFonts w:asciiTheme="minorHAnsi" w:hAnsiTheme="minorHAnsi" w:cstheme="minorHAnsi"/>
          <w:szCs w:val="24"/>
        </w:rPr>
        <w:t>2003-04</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193"/>
    </w:p>
    <w:tbl>
      <w:tblPr>
        <w:tblW w:w="5125" w:type="pct"/>
        <w:tblLayout w:type="fixed"/>
        <w:tblLook w:val="04A0"/>
      </w:tblPr>
      <w:tblGrid>
        <w:gridCol w:w="3229"/>
        <w:gridCol w:w="978"/>
        <w:gridCol w:w="980"/>
        <w:gridCol w:w="980"/>
        <w:gridCol w:w="980"/>
        <w:gridCol w:w="980"/>
        <w:gridCol w:w="980"/>
      </w:tblGrid>
      <w:tr w:rsidR="00513994" w:rsidRPr="00513994" w:rsidTr="00872D5A">
        <w:trPr>
          <w:trHeight w:val="300"/>
          <w:tblHeader/>
        </w:trPr>
        <w:tc>
          <w:tcPr>
            <w:tcW w:w="1772" w:type="pct"/>
            <w:tcBorders>
              <w:top w:val="dotted" w:sz="4" w:space="0" w:color="auto"/>
              <w:left w:val="dotted" w:sz="4" w:space="0" w:color="auto"/>
              <w:bottom w:val="dotted" w:sz="4" w:space="0" w:color="auto"/>
              <w:right w:val="dotted" w:sz="4" w:space="0" w:color="auto"/>
            </w:tcBorders>
            <w:shd w:val="clear" w:color="000000" w:fill="B8CCE4"/>
            <w:noWrap/>
            <w:vAlign w:val="bottom"/>
            <w:hideMark/>
          </w:tcPr>
          <w:p w:rsidR="00513994" w:rsidRPr="00513994" w:rsidRDefault="00513994" w:rsidP="00513994">
            <w:pPr>
              <w:spacing w:before="0" w:line="240" w:lineRule="auto"/>
              <w:jc w:val="left"/>
              <w:rPr>
                <w:rFonts w:cs="Calibri"/>
                <w:b/>
                <w:bCs/>
                <w:color w:val="000000"/>
                <w:sz w:val="22"/>
                <w:szCs w:val="22"/>
                <w:lang w:val="en-IN" w:eastAsia="en-IN"/>
              </w:rPr>
            </w:pPr>
            <w:r w:rsidRPr="00513994">
              <w:rPr>
                <w:rFonts w:cs="Calibri"/>
                <w:b/>
                <w:bCs/>
                <w:color w:val="000000"/>
                <w:sz w:val="22"/>
                <w:szCs w:val="22"/>
                <w:lang w:val="en-IN" w:eastAsia="en-IN"/>
              </w:rPr>
              <w:t>Discoms</w:t>
            </w:r>
          </w:p>
        </w:tc>
        <w:tc>
          <w:tcPr>
            <w:tcW w:w="537" w:type="pct"/>
            <w:tcBorders>
              <w:top w:val="dotted" w:sz="4" w:space="0" w:color="auto"/>
              <w:left w:val="nil"/>
              <w:bottom w:val="dotted" w:sz="4" w:space="0" w:color="auto"/>
              <w:right w:val="dotted" w:sz="4" w:space="0" w:color="auto"/>
            </w:tcBorders>
            <w:shd w:val="clear" w:color="000000" w:fill="B8CCE4"/>
            <w:noWrap/>
            <w:vAlign w:val="bottom"/>
            <w:hideMark/>
          </w:tcPr>
          <w:p w:rsidR="00513994" w:rsidRPr="00513994" w:rsidRDefault="00513994" w:rsidP="00513994">
            <w:pPr>
              <w:spacing w:before="0" w:line="240" w:lineRule="auto"/>
              <w:ind w:left="-365" w:firstLine="365"/>
              <w:jc w:val="center"/>
              <w:rPr>
                <w:rFonts w:cs="Calibri"/>
                <w:b/>
                <w:bCs/>
                <w:color w:val="000000"/>
                <w:sz w:val="22"/>
                <w:szCs w:val="22"/>
                <w:lang w:val="en-IN" w:eastAsia="en-IN"/>
              </w:rPr>
            </w:pPr>
            <w:r w:rsidRPr="00513994">
              <w:rPr>
                <w:rFonts w:cs="Calibri"/>
                <w:b/>
                <w:bCs/>
                <w:color w:val="000000"/>
                <w:sz w:val="22"/>
                <w:szCs w:val="22"/>
                <w:lang w:val="en-IN" w:eastAsia="en-IN"/>
              </w:rPr>
              <w:t>UPPCL</w:t>
            </w:r>
          </w:p>
        </w:tc>
        <w:tc>
          <w:tcPr>
            <w:tcW w:w="538" w:type="pct"/>
            <w:tcBorders>
              <w:top w:val="dotted" w:sz="4" w:space="0" w:color="auto"/>
              <w:left w:val="nil"/>
              <w:bottom w:val="dotted" w:sz="4" w:space="0" w:color="auto"/>
              <w:right w:val="dotted" w:sz="4" w:space="0" w:color="auto"/>
            </w:tcBorders>
            <w:shd w:val="clear" w:color="000000" w:fill="B8CCE4"/>
            <w:noWrap/>
            <w:vAlign w:val="bottom"/>
            <w:hideMark/>
          </w:tcPr>
          <w:p w:rsidR="00513994" w:rsidRPr="00513994" w:rsidRDefault="00513994" w:rsidP="00513994">
            <w:pPr>
              <w:spacing w:before="0" w:line="240" w:lineRule="auto"/>
              <w:jc w:val="center"/>
              <w:rPr>
                <w:rFonts w:cs="Calibri"/>
                <w:b/>
                <w:bCs/>
                <w:color w:val="000000"/>
                <w:sz w:val="22"/>
                <w:szCs w:val="22"/>
                <w:lang w:val="en-IN" w:eastAsia="en-IN"/>
              </w:rPr>
            </w:pPr>
            <w:r w:rsidRPr="00513994">
              <w:rPr>
                <w:rFonts w:cs="Calibri"/>
                <w:b/>
                <w:bCs/>
                <w:color w:val="000000"/>
                <w:sz w:val="22"/>
                <w:szCs w:val="22"/>
                <w:lang w:val="en-IN" w:eastAsia="en-IN"/>
              </w:rPr>
              <w:t>DVVNL</w:t>
            </w:r>
          </w:p>
        </w:tc>
        <w:tc>
          <w:tcPr>
            <w:tcW w:w="538" w:type="pct"/>
            <w:tcBorders>
              <w:top w:val="dotted" w:sz="4" w:space="0" w:color="auto"/>
              <w:left w:val="nil"/>
              <w:bottom w:val="dotted" w:sz="4" w:space="0" w:color="auto"/>
              <w:right w:val="dotted" w:sz="4" w:space="0" w:color="auto"/>
            </w:tcBorders>
            <w:shd w:val="clear" w:color="000000" w:fill="B8CCE4"/>
            <w:noWrap/>
            <w:vAlign w:val="bottom"/>
            <w:hideMark/>
          </w:tcPr>
          <w:p w:rsidR="00513994" w:rsidRPr="00513994" w:rsidRDefault="00513994" w:rsidP="00513994">
            <w:pPr>
              <w:spacing w:before="0" w:line="240" w:lineRule="auto"/>
              <w:jc w:val="center"/>
              <w:rPr>
                <w:rFonts w:cs="Calibri"/>
                <w:b/>
                <w:bCs/>
                <w:color w:val="000000"/>
                <w:sz w:val="22"/>
                <w:szCs w:val="22"/>
                <w:lang w:val="en-IN" w:eastAsia="en-IN"/>
              </w:rPr>
            </w:pPr>
            <w:r w:rsidRPr="00513994">
              <w:rPr>
                <w:rFonts w:cs="Calibri"/>
                <w:b/>
                <w:bCs/>
                <w:color w:val="000000"/>
                <w:sz w:val="22"/>
                <w:szCs w:val="22"/>
                <w:lang w:val="en-IN" w:eastAsia="en-IN"/>
              </w:rPr>
              <w:t>MVVNL</w:t>
            </w:r>
          </w:p>
        </w:tc>
        <w:tc>
          <w:tcPr>
            <w:tcW w:w="538" w:type="pct"/>
            <w:tcBorders>
              <w:top w:val="dotted" w:sz="4" w:space="0" w:color="auto"/>
              <w:left w:val="nil"/>
              <w:bottom w:val="dotted" w:sz="4" w:space="0" w:color="auto"/>
              <w:right w:val="dotted" w:sz="4" w:space="0" w:color="auto"/>
            </w:tcBorders>
            <w:shd w:val="clear" w:color="000000" w:fill="B8CCE4"/>
            <w:noWrap/>
            <w:vAlign w:val="bottom"/>
            <w:hideMark/>
          </w:tcPr>
          <w:p w:rsidR="00513994" w:rsidRPr="00513994" w:rsidRDefault="00513994" w:rsidP="00513994">
            <w:pPr>
              <w:spacing w:before="0" w:line="240" w:lineRule="auto"/>
              <w:jc w:val="center"/>
              <w:rPr>
                <w:rFonts w:cs="Calibri"/>
                <w:b/>
                <w:bCs/>
                <w:color w:val="000000"/>
                <w:sz w:val="22"/>
                <w:szCs w:val="22"/>
                <w:lang w:val="en-IN" w:eastAsia="en-IN"/>
              </w:rPr>
            </w:pPr>
            <w:r w:rsidRPr="00513994">
              <w:rPr>
                <w:rFonts w:cs="Calibri"/>
                <w:b/>
                <w:bCs/>
                <w:color w:val="000000"/>
                <w:sz w:val="22"/>
                <w:szCs w:val="22"/>
                <w:lang w:val="en-IN" w:eastAsia="en-IN"/>
              </w:rPr>
              <w:t>PVVNL</w:t>
            </w:r>
          </w:p>
        </w:tc>
        <w:tc>
          <w:tcPr>
            <w:tcW w:w="538" w:type="pct"/>
            <w:tcBorders>
              <w:top w:val="dotted" w:sz="4" w:space="0" w:color="auto"/>
              <w:left w:val="nil"/>
              <w:bottom w:val="dotted" w:sz="4" w:space="0" w:color="auto"/>
              <w:right w:val="dotted" w:sz="4" w:space="0" w:color="auto"/>
            </w:tcBorders>
            <w:shd w:val="clear" w:color="000000" w:fill="B8CCE4"/>
            <w:noWrap/>
            <w:vAlign w:val="bottom"/>
            <w:hideMark/>
          </w:tcPr>
          <w:p w:rsidR="00513994" w:rsidRPr="00513994" w:rsidRDefault="00513994" w:rsidP="00513994">
            <w:pPr>
              <w:spacing w:before="0" w:line="240" w:lineRule="auto"/>
              <w:jc w:val="center"/>
              <w:rPr>
                <w:rFonts w:cs="Calibri"/>
                <w:b/>
                <w:bCs/>
                <w:color w:val="000000"/>
                <w:sz w:val="22"/>
                <w:szCs w:val="22"/>
                <w:lang w:val="en-IN" w:eastAsia="en-IN"/>
              </w:rPr>
            </w:pPr>
            <w:r w:rsidRPr="00513994">
              <w:rPr>
                <w:rFonts w:cs="Calibri"/>
                <w:b/>
                <w:bCs/>
                <w:color w:val="000000"/>
                <w:sz w:val="22"/>
                <w:szCs w:val="22"/>
                <w:lang w:val="en-IN" w:eastAsia="en-IN"/>
              </w:rPr>
              <w:t>PuVVNL</w:t>
            </w:r>
          </w:p>
        </w:tc>
        <w:tc>
          <w:tcPr>
            <w:tcW w:w="538" w:type="pct"/>
            <w:tcBorders>
              <w:top w:val="dotted" w:sz="4" w:space="0" w:color="auto"/>
              <w:left w:val="nil"/>
              <w:bottom w:val="dotted" w:sz="4" w:space="0" w:color="auto"/>
              <w:right w:val="dotted" w:sz="4" w:space="0" w:color="auto"/>
            </w:tcBorders>
            <w:shd w:val="clear" w:color="000000" w:fill="B8CCE4"/>
            <w:noWrap/>
            <w:vAlign w:val="bottom"/>
            <w:hideMark/>
          </w:tcPr>
          <w:p w:rsidR="00513994" w:rsidRPr="00513994" w:rsidRDefault="00513994" w:rsidP="00513994">
            <w:pPr>
              <w:spacing w:before="0" w:line="240" w:lineRule="auto"/>
              <w:jc w:val="center"/>
              <w:rPr>
                <w:rFonts w:cs="Calibri"/>
                <w:b/>
                <w:bCs/>
                <w:color w:val="000000"/>
                <w:sz w:val="22"/>
                <w:szCs w:val="22"/>
                <w:lang w:val="en-IN" w:eastAsia="en-IN"/>
              </w:rPr>
            </w:pPr>
            <w:r w:rsidRPr="00513994">
              <w:rPr>
                <w:rFonts w:cs="Calibri"/>
                <w:b/>
                <w:bCs/>
                <w:color w:val="000000"/>
                <w:sz w:val="22"/>
                <w:szCs w:val="22"/>
                <w:lang w:val="en-IN" w:eastAsia="en-IN"/>
              </w:rPr>
              <w:t>Total</w:t>
            </w:r>
          </w:p>
        </w:tc>
      </w:tr>
      <w:tr w:rsidR="00513994" w:rsidRPr="00513994" w:rsidTr="00872D5A">
        <w:trPr>
          <w:trHeight w:val="300"/>
        </w:trPr>
        <w:tc>
          <w:tcPr>
            <w:tcW w:w="1772" w:type="pct"/>
            <w:tcBorders>
              <w:top w:val="nil"/>
              <w:left w:val="dotted" w:sz="4" w:space="0" w:color="auto"/>
              <w:bottom w:val="dotted" w:sz="4" w:space="0" w:color="auto"/>
              <w:right w:val="dotted" w:sz="4" w:space="0" w:color="auto"/>
            </w:tcBorders>
            <w:shd w:val="clear" w:color="auto" w:fill="auto"/>
            <w:noWrap/>
            <w:vAlign w:val="bottom"/>
            <w:hideMark/>
          </w:tcPr>
          <w:p w:rsidR="00513994" w:rsidRPr="00513994" w:rsidRDefault="00513994" w:rsidP="00513994">
            <w:pPr>
              <w:spacing w:before="0" w:line="240" w:lineRule="auto"/>
              <w:jc w:val="left"/>
              <w:rPr>
                <w:rFonts w:cs="Calibri"/>
                <w:color w:val="000000"/>
                <w:sz w:val="22"/>
                <w:szCs w:val="22"/>
                <w:lang w:val="en-IN" w:eastAsia="en-IN"/>
              </w:rPr>
            </w:pPr>
            <w:r w:rsidRPr="00513994">
              <w:rPr>
                <w:rFonts w:cs="Calibri"/>
                <w:color w:val="000000"/>
                <w:sz w:val="22"/>
                <w:szCs w:val="22"/>
                <w:lang w:val="en-IN" w:eastAsia="en-IN"/>
              </w:rPr>
              <w:t>Employee Expenses</w:t>
            </w:r>
          </w:p>
        </w:tc>
        <w:tc>
          <w:tcPr>
            <w:tcW w:w="537"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516.38</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93.13</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145.92</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120.93</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154.12</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1030.48</w:t>
            </w:r>
          </w:p>
        </w:tc>
      </w:tr>
      <w:tr w:rsidR="00513994" w:rsidRPr="00513994" w:rsidTr="00872D5A">
        <w:trPr>
          <w:trHeight w:val="300"/>
        </w:trPr>
        <w:tc>
          <w:tcPr>
            <w:tcW w:w="1772" w:type="pct"/>
            <w:tcBorders>
              <w:top w:val="nil"/>
              <w:left w:val="dotted" w:sz="4" w:space="0" w:color="auto"/>
              <w:bottom w:val="dotted" w:sz="4" w:space="0" w:color="auto"/>
              <w:right w:val="dotted" w:sz="4" w:space="0" w:color="auto"/>
            </w:tcBorders>
            <w:shd w:val="clear" w:color="auto" w:fill="auto"/>
            <w:noWrap/>
            <w:vAlign w:val="bottom"/>
            <w:hideMark/>
          </w:tcPr>
          <w:p w:rsidR="00513994" w:rsidRPr="00513994" w:rsidRDefault="00513994" w:rsidP="00513994">
            <w:pPr>
              <w:spacing w:before="0" w:line="240" w:lineRule="auto"/>
              <w:jc w:val="left"/>
              <w:rPr>
                <w:rFonts w:cs="Calibri"/>
                <w:color w:val="000000"/>
                <w:sz w:val="22"/>
                <w:szCs w:val="22"/>
                <w:lang w:val="en-IN" w:eastAsia="en-IN"/>
              </w:rPr>
            </w:pPr>
            <w:r w:rsidRPr="00513994">
              <w:rPr>
                <w:rFonts w:cs="Calibri"/>
                <w:color w:val="000000"/>
                <w:sz w:val="22"/>
                <w:szCs w:val="22"/>
                <w:lang w:val="en-IN" w:eastAsia="en-IN"/>
              </w:rPr>
              <w:t>Repair &amp; Maintenance Expenses</w:t>
            </w:r>
          </w:p>
        </w:tc>
        <w:tc>
          <w:tcPr>
            <w:tcW w:w="537"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95.42</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25.00</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26.90</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27.90</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46.62</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221.84</w:t>
            </w:r>
          </w:p>
        </w:tc>
      </w:tr>
      <w:tr w:rsidR="00513994" w:rsidRPr="00513994" w:rsidTr="00872D5A">
        <w:trPr>
          <w:trHeight w:val="300"/>
        </w:trPr>
        <w:tc>
          <w:tcPr>
            <w:tcW w:w="1772" w:type="pct"/>
            <w:tcBorders>
              <w:top w:val="nil"/>
              <w:left w:val="dotted" w:sz="4" w:space="0" w:color="auto"/>
              <w:bottom w:val="dotted" w:sz="4" w:space="0" w:color="auto"/>
              <w:right w:val="dotted" w:sz="4" w:space="0" w:color="auto"/>
            </w:tcBorders>
            <w:shd w:val="clear" w:color="auto" w:fill="auto"/>
            <w:noWrap/>
            <w:vAlign w:val="bottom"/>
            <w:hideMark/>
          </w:tcPr>
          <w:p w:rsidR="00513994" w:rsidRPr="00513994" w:rsidRDefault="00513994" w:rsidP="00513994">
            <w:pPr>
              <w:spacing w:before="0" w:line="240" w:lineRule="auto"/>
              <w:jc w:val="left"/>
              <w:rPr>
                <w:rFonts w:cs="Calibri"/>
                <w:color w:val="000000"/>
                <w:sz w:val="22"/>
                <w:szCs w:val="22"/>
                <w:lang w:val="en-IN" w:eastAsia="en-IN"/>
              </w:rPr>
            </w:pPr>
            <w:r w:rsidRPr="00513994">
              <w:rPr>
                <w:rFonts w:cs="Calibri"/>
                <w:color w:val="000000"/>
                <w:sz w:val="22"/>
                <w:szCs w:val="22"/>
                <w:lang w:val="en-IN" w:eastAsia="en-IN"/>
              </w:rPr>
              <w:t>Administrative and General Expenses</w:t>
            </w:r>
          </w:p>
        </w:tc>
        <w:tc>
          <w:tcPr>
            <w:tcW w:w="537"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49.69</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10.54</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18.20</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12.36</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12.86</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103.64</w:t>
            </w:r>
          </w:p>
        </w:tc>
      </w:tr>
      <w:tr w:rsidR="00513994" w:rsidRPr="00513994" w:rsidTr="00872D5A">
        <w:trPr>
          <w:trHeight w:val="300"/>
        </w:trPr>
        <w:tc>
          <w:tcPr>
            <w:tcW w:w="1772" w:type="pct"/>
            <w:tcBorders>
              <w:top w:val="nil"/>
              <w:left w:val="dotted" w:sz="4" w:space="0" w:color="auto"/>
              <w:bottom w:val="dotted" w:sz="4" w:space="0" w:color="auto"/>
              <w:right w:val="dotted" w:sz="4" w:space="0" w:color="auto"/>
            </w:tcBorders>
            <w:shd w:val="clear" w:color="auto" w:fill="auto"/>
            <w:noWrap/>
            <w:vAlign w:val="bottom"/>
            <w:hideMark/>
          </w:tcPr>
          <w:p w:rsidR="00513994" w:rsidRPr="00513994" w:rsidRDefault="00513994" w:rsidP="00513994">
            <w:pPr>
              <w:spacing w:before="0" w:line="240" w:lineRule="auto"/>
              <w:jc w:val="left"/>
              <w:rPr>
                <w:rFonts w:cs="Calibri"/>
                <w:b/>
                <w:bCs/>
                <w:color w:val="000000"/>
                <w:sz w:val="22"/>
                <w:szCs w:val="22"/>
                <w:lang w:val="en-IN" w:eastAsia="en-IN"/>
              </w:rPr>
            </w:pPr>
            <w:r w:rsidRPr="00513994">
              <w:rPr>
                <w:rFonts w:cs="Calibri"/>
                <w:b/>
                <w:bCs/>
                <w:color w:val="000000"/>
                <w:sz w:val="22"/>
                <w:szCs w:val="22"/>
                <w:lang w:val="en-IN" w:eastAsia="en-IN"/>
              </w:rPr>
              <w:lastRenderedPageBreak/>
              <w:t>Gross Operation and Maintenance Expenses</w:t>
            </w:r>
          </w:p>
        </w:tc>
        <w:tc>
          <w:tcPr>
            <w:tcW w:w="537"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661.48</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128.67</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191.02</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161.19</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213.61</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1355.96</w:t>
            </w:r>
          </w:p>
        </w:tc>
      </w:tr>
      <w:tr w:rsidR="00513994" w:rsidRPr="00513994" w:rsidTr="00872D5A">
        <w:trPr>
          <w:trHeight w:val="300"/>
        </w:trPr>
        <w:tc>
          <w:tcPr>
            <w:tcW w:w="1772" w:type="pct"/>
            <w:tcBorders>
              <w:top w:val="nil"/>
              <w:left w:val="dotted" w:sz="4" w:space="0" w:color="auto"/>
              <w:bottom w:val="dotted" w:sz="4" w:space="0" w:color="auto"/>
              <w:right w:val="dotted" w:sz="4" w:space="0" w:color="auto"/>
            </w:tcBorders>
            <w:shd w:val="clear" w:color="auto" w:fill="auto"/>
            <w:noWrap/>
            <w:vAlign w:val="bottom"/>
            <w:hideMark/>
          </w:tcPr>
          <w:p w:rsidR="00513994" w:rsidRPr="00513994" w:rsidRDefault="00513994" w:rsidP="00513994">
            <w:pPr>
              <w:spacing w:before="0" w:line="240" w:lineRule="auto"/>
              <w:jc w:val="left"/>
              <w:rPr>
                <w:rFonts w:cs="Calibri"/>
                <w:color w:val="000000"/>
                <w:sz w:val="22"/>
                <w:szCs w:val="22"/>
                <w:lang w:val="en-IN" w:eastAsia="en-IN"/>
              </w:rPr>
            </w:pPr>
            <w:r w:rsidRPr="00513994">
              <w:rPr>
                <w:rFonts w:cs="Calibri"/>
                <w:color w:val="000000"/>
                <w:sz w:val="22"/>
                <w:szCs w:val="22"/>
                <w:lang w:val="en-IN" w:eastAsia="en-IN"/>
              </w:rPr>
              <w:t>Less: Capitalisation</w:t>
            </w:r>
          </w:p>
        </w:tc>
        <w:tc>
          <w:tcPr>
            <w:tcW w:w="537"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 </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 </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 </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 </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 </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 </w:t>
            </w:r>
          </w:p>
        </w:tc>
      </w:tr>
      <w:tr w:rsidR="00513994" w:rsidRPr="00513994" w:rsidTr="00872D5A">
        <w:trPr>
          <w:trHeight w:val="300"/>
        </w:trPr>
        <w:tc>
          <w:tcPr>
            <w:tcW w:w="1772" w:type="pct"/>
            <w:tcBorders>
              <w:top w:val="nil"/>
              <w:left w:val="dotted" w:sz="4" w:space="0" w:color="auto"/>
              <w:bottom w:val="dotted" w:sz="4" w:space="0" w:color="auto"/>
              <w:right w:val="dotted" w:sz="4" w:space="0" w:color="auto"/>
            </w:tcBorders>
            <w:shd w:val="clear" w:color="auto" w:fill="auto"/>
            <w:noWrap/>
            <w:vAlign w:val="bottom"/>
            <w:hideMark/>
          </w:tcPr>
          <w:p w:rsidR="00513994" w:rsidRPr="00513994" w:rsidRDefault="00513994" w:rsidP="00513994">
            <w:pPr>
              <w:spacing w:before="0" w:line="240" w:lineRule="auto"/>
              <w:jc w:val="left"/>
              <w:rPr>
                <w:rFonts w:cs="Calibri"/>
                <w:color w:val="000000"/>
                <w:sz w:val="22"/>
                <w:szCs w:val="22"/>
                <w:lang w:val="en-IN" w:eastAsia="en-IN"/>
              </w:rPr>
            </w:pPr>
            <w:r w:rsidRPr="00513994">
              <w:rPr>
                <w:rFonts w:cs="Calibri"/>
                <w:color w:val="000000"/>
                <w:sz w:val="22"/>
                <w:szCs w:val="22"/>
                <w:lang w:val="en-IN" w:eastAsia="en-IN"/>
              </w:rPr>
              <w:t>Employee Cost Capitalized</w:t>
            </w:r>
          </w:p>
        </w:tc>
        <w:tc>
          <w:tcPr>
            <w:tcW w:w="537"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101.49</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14.68</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9.61</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17.98</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13.52</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157.28</w:t>
            </w:r>
          </w:p>
        </w:tc>
      </w:tr>
      <w:tr w:rsidR="00513994" w:rsidRPr="00513994" w:rsidTr="00872D5A">
        <w:trPr>
          <w:trHeight w:val="300"/>
        </w:trPr>
        <w:tc>
          <w:tcPr>
            <w:tcW w:w="1772" w:type="pct"/>
            <w:tcBorders>
              <w:top w:val="nil"/>
              <w:left w:val="dotted" w:sz="4" w:space="0" w:color="auto"/>
              <w:bottom w:val="dotted" w:sz="4" w:space="0" w:color="auto"/>
              <w:right w:val="dotted" w:sz="4" w:space="0" w:color="auto"/>
            </w:tcBorders>
            <w:shd w:val="clear" w:color="auto" w:fill="auto"/>
            <w:noWrap/>
            <w:vAlign w:val="bottom"/>
            <w:hideMark/>
          </w:tcPr>
          <w:p w:rsidR="00513994" w:rsidRPr="00513994" w:rsidRDefault="00513994" w:rsidP="00513994">
            <w:pPr>
              <w:spacing w:before="0" w:line="240" w:lineRule="auto"/>
              <w:jc w:val="left"/>
              <w:rPr>
                <w:rFonts w:cs="Calibri"/>
                <w:color w:val="000000"/>
                <w:sz w:val="22"/>
                <w:szCs w:val="22"/>
                <w:lang w:val="en-IN" w:eastAsia="en-IN"/>
              </w:rPr>
            </w:pPr>
            <w:r w:rsidRPr="00513994">
              <w:rPr>
                <w:rFonts w:cs="Calibri"/>
                <w:color w:val="000000"/>
                <w:sz w:val="22"/>
                <w:szCs w:val="22"/>
                <w:lang w:val="en-IN" w:eastAsia="en-IN"/>
              </w:rPr>
              <w:t>A&amp;G Expenses Capitalized</w:t>
            </w:r>
          </w:p>
        </w:tc>
        <w:tc>
          <w:tcPr>
            <w:tcW w:w="537"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9.37</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1.54</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0.66</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1.42</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1.02</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color w:val="000000"/>
                <w:sz w:val="22"/>
                <w:szCs w:val="22"/>
                <w:lang w:val="en-IN" w:eastAsia="en-IN"/>
              </w:rPr>
            </w:pPr>
            <w:r w:rsidRPr="00513994">
              <w:rPr>
                <w:rFonts w:cs="Calibri"/>
                <w:color w:val="000000"/>
                <w:sz w:val="22"/>
                <w:szCs w:val="22"/>
                <w:lang w:val="en-IN" w:eastAsia="en-IN"/>
              </w:rPr>
              <w:t>14.00</w:t>
            </w:r>
          </w:p>
        </w:tc>
      </w:tr>
      <w:tr w:rsidR="00513994" w:rsidRPr="00513994" w:rsidTr="00872D5A">
        <w:trPr>
          <w:trHeight w:val="300"/>
        </w:trPr>
        <w:tc>
          <w:tcPr>
            <w:tcW w:w="1772" w:type="pct"/>
            <w:tcBorders>
              <w:top w:val="nil"/>
              <w:left w:val="dotted" w:sz="4" w:space="0" w:color="auto"/>
              <w:bottom w:val="dotted" w:sz="4" w:space="0" w:color="auto"/>
              <w:right w:val="dotted" w:sz="4" w:space="0" w:color="auto"/>
            </w:tcBorders>
            <w:shd w:val="clear" w:color="auto" w:fill="auto"/>
            <w:noWrap/>
            <w:vAlign w:val="bottom"/>
            <w:hideMark/>
          </w:tcPr>
          <w:p w:rsidR="00513994" w:rsidRPr="00513994" w:rsidRDefault="00513994" w:rsidP="00513994">
            <w:pPr>
              <w:spacing w:before="0" w:line="240" w:lineRule="auto"/>
              <w:jc w:val="left"/>
              <w:rPr>
                <w:rFonts w:cs="Calibri"/>
                <w:b/>
                <w:bCs/>
                <w:color w:val="000000"/>
                <w:sz w:val="22"/>
                <w:szCs w:val="22"/>
                <w:lang w:val="en-IN" w:eastAsia="en-IN"/>
              </w:rPr>
            </w:pPr>
            <w:r w:rsidRPr="00513994">
              <w:rPr>
                <w:rFonts w:cs="Calibri"/>
                <w:b/>
                <w:bCs/>
                <w:color w:val="000000"/>
                <w:sz w:val="22"/>
                <w:szCs w:val="22"/>
                <w:lang w:val="en-IN" w:eastAsia="en-IN"/>
              </w:rPr>
              <w:t>Total Capitalization</w:t>
            </w:r>
          </w:p>
        </w:tc>
        <w:tc>
          <w:tcPr>
            <w:tcW w:w="537"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110.86</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16.21</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10.27</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19.40</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14.53</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171.28</w:t>
            </w:r>
          </w:p>
        </w:tc>
      </w:tr>
      <w:tr w:rsidR="00513994" w:rsidRPr="00513994" w:rsidTr="00872D5A">
        <w:trPr>
          <w:trHeight w:val="300"/>
        </w:trPr>
        <w:tc>
          <w:tcPr>
            <w:tcW w:w="1772" w:type="pct"/>
            <w:tcBorders>
              <w:top w:val="nil"/>
              <w:left w:val="dotted" w:sz="4" w:space="0" w:color="auto"/>
              <w:bottom w:val="dotted" w:sz="4" w:space="0" w:color="auto"/>
              <w:right w:val="dotted" w:sz="4" w:space="0" w:color="auto"/>
            </w:tcBorders>
            <w:shd w:val="clear" w:color="auto" w:fill="auto"/>
            <w:noWrap/>
            <w:vAlign w:val="bottom"/>
            <w:hideMark/>
          </w:tcPr>
          <w:p w:rsidR="00513994" w:rsidRPr="00513994" w:rsidRDefault="00513994" w:rsidP="00513994">
            <w:pPr>
              <w:spacing w:before="0" w:line="240" w:lineRule="auto"/>
              <w:jc w:val="left"/>
              <w:rPr>
                <w:rFonts w:cs="Calibri"/>
                <w:b/>
                <w:bCs/>
                <w:color w:val="000000"/>
                <w:sz w:val="22"/>
                <w:szCs w:val="22"/>
                <w:lang w:val="en-IN" w:eastAsia="en-IN"/>
              </w:rPr>
            </w:pPr>
            <w:r w:rsidRPr="00513994">
              <w:rPr>
                <w:rFonts w:cs="Calibri"/>
                <w:b/>
                <w:bCs/>
                <w:color w:val="000000"/>
                <w:sz w:val="22"/>
                <w:szCs w:val="22"/>
                <w:lang w:val="en-IN" w:eastAsia="en-IN"/>
              </w:rPr>
              <w:t>Net Operation and Maintenance Expenses</w:t>
            </w:r>
          </w:p>
        </w:tc>
        <w:tc>
          <w:tcPr>
            <w:tcW w:w="537"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550.62</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112.46</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180.75</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141.78</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199.07</w:t>
            </w:r>
          </w:p>
        </w:tc>
        <w:tc>
          <w:tcPr>
            <w:tcW w:w="538" w:type="pct"/>
            <w:tcBorders>
              <w:top w:val="nil"/>
              <w:left w:val="nil"/>
              <w:bottom w:val="dotted" w:sz="4" w:space="0" w:color="auto"/>
              <w:right w:val="dotted" w:sz="4" w:space="0" w:color="auto"/>
            </w:tcBorders>
            <w:shd w:val="clear" w:color="auto" w:fill="auto"/>
            <w:noWrap/>
            <w:vAlign w:val="center"/>
            <w:hideMark/>
          </w:tcPr>
          <w:p w:rsidR="00513994" w:rsidRPr="00513994" w:rsidRDefault="00513994" w:rsidP="007C09C6">
            <w:pPr>
              <w:spacing w:before="0" w:line="240" w:lineRule="auto"/>
              <w:jc w:val="right"/>
              <w:rPr>
                <w:rFonts w:cs="Calibri"/>
                <w:b/>
                <w:bCs/>
                <w:color w:val="000000"/>
                <w:sz w:val="22"/>
                <w:szCs w:val="22"/>
                <w:lang w:val="en-IN" w:eastAsia="en-IN"/>
              </w:rPr>
            </w:pPr>
            <w:r w:rsidRPr="00513994">
              <w:rPr>
                <w:rFonts w:cs="Calibri"/>
                <w:b/>
                <w:bCs/>
                <w:color w:val="000000"/>
                <w:sz w:val="22"/>
                <w:szCs w:val="22"/>
                <w:lang w:val="en-IN" w:eastAsia="en-IN"/>
              </w:rPr>
              <w:t>1184.69</w:t>
            </w:r>
          </w:p>
        </w:tc>
      </w:tr>
    </w:tbl>
    <w:p w:rsidR="003D5780" w:rsidRDefault="00466A87">
      <w:pPr>
        <w:jc w:val="left"/>
        <w:rPr>
          <w:i/>
        </w:rPr>
      </w:pPr>
      <w:r w:rsidRPr="00466A87">
        <w:rPr>
          <w:i/>
        </w:rPr>
        <w:t xml:space="preserve">Note: </w:t>
      </w:r>
      <w:r w:rsidR="00A32300">
        <w:rPr>
          <w:i/>
        </w:rPr>
        <w:t>The details of Discoms are from the d</w:t>
      </w:r>
      <w:r w:rsidRPr="00466A87">
        <w:rPr>
          <w:i/>
        </w:rPr>
        <w:t xml:space="preserve">ate of </w:t>
      </w:r>
      <w:r w:rsidR="00A32300">
        <w:rPr>
          <w:i/>
        </w:rPr>
        <w:t xml:space="preserve">their </w:t>
      </w:r>
      <w:r w:rsidRPr="00466A87">
        <w:rPr>
          <w:i/>
        </w:rPr>
        <w:t xml:space="preserve">creation </w:t>
      </w:r>
      <w:r w:rsidR="00A32300">
        <w:rPr>
          <w:i/>
        </w:rPr>
        <w:t xml:space="preserve">i.e., </w:t>
      </w:r>
      <w:r w:rsidRPr="00466A87">
        <w:rPr>
          <w:i/>
        </w:rPr>
        <w:t>12</w:t>
      </w:r>
      <w:r w:rsidRPr="00466A87">
        <w:rPr>
          <w:i/>
          <w:vertAlign w:val="superscript"/>
        </w:rPr>
        <w:t>th</w:t>
      </w:r>
      <w:r w:rsidRPr="00466A87">
        <w:rPr>
          <w:i/>
        </w:rPr>
        <w:t xml:space="preserve"> August, 2003</w:t>
      </w:r>
    </w:p>
    <w:p w:rsidR="00CD7CDE" w:rsidRPr="00447DA3" w:rsidRDefault="00CD7CDE" w:rsidP="00A50AC9"/>
    <w:p w:rsidR="00A04EBF" w:rsidRPr="00447DA3" w:rsidRDefault="00A04EBF" w:rsidP="00A04EBF">
      <w:pPr>
        <w:pStyle w:val="Heading2"/>
      </w:pPr>
      <w:bookmarkStart w:id="194" w:name="_Toc356912931"/>
      <w:r>
        <w:t>INTEREST AND FINANCE CHARGES</w:t>
      </w:r>
      <w:bookmarkEnd w:id="194"/>
    </w:p>
    <w:p w:rsidR="00A04EBF" w:rsidRPr="00447DA3" w:rsidRDefault="00A04EBF" w:rsidP="00A04EBF">
      <w:pPr>
        <w:pStyle w:val="Heading2"/>
        <w:numPr>
          <w:ilvl w:val="0"/>
          <w:numId w:val="0"/>
        </w:numPr>
      </w:pPr>
    </w:p>
    <w:p w:rsidR="00A04EBF" w:rsidRPr="00447DA3" w:rsidRDefault="00A04EBF" w:rsidP="00A04EBF">
      <w:pPr>
        <w:pStyle w:val="Heading3"/>
      </w:pPr>
      <w:r>
        <w:rPr>
          <w:b/>
        </w:rPr>
        <w:t>Interest on Long Term Loans</w:t>
      </w:r>
      <w:r w:rsidRPr="00447DA3">
        <w:t>:</w:t>
      </w:r>
    </w:p>
    <w:p w:rsidR="00A04EBF" w:rsidRDefault="00A04EBF" w:rsidP="00A04EBF">
      <w:r>
        <w:t xml:space="preserve">The </w:t>
      </w:r>
      <w:r w:rsidRPr="00447DA3">
        <w:t xml:space="preserve">Petitioner </w:t>
      </w:r>
      <w:r>
        <w:t xml:space="preserve">has claimed net interest expenses of Rs. </w:t>
      </w:r>
      <w:r w:rsidR="005737D3">
        <w:t xml:space="preserve">176.00 </w:t>
      </w:r>
      <w:r>
        <w:t xml:space="preserve">crores as against Rs. </w:t>
      </w:r>
      <w:r w:rsidR="005737D3" w:rsidRPr="005737D3">
        <w:t>260.59</w:t>
      </w:r>
      <w:r>
        <w:t xml:space="preserve"> crores approved in the Tariff Order.</w:t>
      </w:r>
    </w:p>
    <w:p w:rsidR="00A32300" w:rsidRDefault="00A32300" w:rsidP="00A32300">
      <w:r w:rsidRPr="00DE47B5">
        <w:t>Interest cost is an uncontrollable cost as the interest rate regime is determined by various external factors and the actual loans taken are consequential to the capital expendit</w:t>
      </w:r>
      <w:r>
        <w:t>ure undertaken by the licensee.</w:t>
      </w:r>
    </w:p>
    <w:p w:rsidR="00A32300" w:rsidRDefault="00A32300" w:rsidP="00A32300">
      <w:r>
        <w:t>From the audited accounts, the Commission has derived the actual capital investments undertaken by UPPCL and Discoms in FY 2003-04. The details are provided in the table below:</w:t>
      </w:r>
    </w:p>
    <w:p w:rsidR="00A32300" w:rsidRPr="00D24F2C" w:rsidRDefault="00A32300" w:rsidP="00A32300">
      <w:pPr>
        <w:jc w:val="center"/>
        <w:rPr>
          <w:b/>
        </w:rPr>
      </w:pPr>
      <w:bookmarkStart w:id="195" w:name="_Toc356913054"/>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6</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4</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CAPITAL INVESTMENTS IN FY 2003-04 </w:t>
      </w:r>
      <w:r w:rsidRPr="00D24F2C">
        <w:rPr>
          <w:rFonts w:asciiTheme="minorHAnsi" w:hAnsiTheme="minorHAnsi" w:cstheme="minorHAnsi"/>
          <w:b/>
        </w:rPr>
        <w:t>(Rs. Crores)</w:t>
      </w:r>
      <w:bookmarkEnd w:id="195"/>
    </w:p>
    <w:tbl>
      <w:tblPr>
        <w:tblW w:w="5584" w:type="pct"/>
        <w:tblInd w:w="-459" w:type="dxa"/>
        <w:tblLayout w:type="fixed"/>
        <w:tblLook w:val="04A0"/>
      </w:tblPr>
      <w:tblGrid>
        <w:gridCol w:w="2833"/>
        <w:gridCol w:w="1276"/>
        <w:gridCol w:w="945"/>
        <w:gridCol w:w="945"/>
        <w:gridCol w:w="945"/>
        <w:gridCol w:w="945"/>
        <w:gridCol w:w="1042"/>
        <w:gridCol w:w="992"/>
      </w:tblGrid>
      <w:tr w:rsidR="00D01D6D" w:rsidRPr="00A32300" w:rsidTr="00D01D6D">
        <w:trPr>
          <w:trHeight w:val="300"/>
        </w:trPr>
        <w:tc>
          <w:tcPr>
            <w:tcW w:w="1428" w:type="pct"/>
            <w:tcBorders>
              <w:top w:val="dotted" w:sz="4" w:space="0" w:color="auto"/>
              <w:left w:val="dotted" w:sz="4" w:space="0" w:color="auto"/>
              <w:bottom w:val="dotted" w:sz="4" w:space="0" w:color="auto"/>
              <w:right w:val="dotted" w:sz="4" w:space="0" w:color="auto"/>
            </w:tcBorders>
            <w:shd w:val="clear" w:color="000000" w:fill="DBE5F1"/>
            <w:hideMark/>
          </w:tcPr>
          <w:p w:rsidR="00A32300" w:rsidRPr="00A32300" w:rsidRDefault="00A32300" w:rsidP="00A32300">
            <w:pPr>
              <w:spacing w:before="0" w:line="240" w:lineRule="auto"/>
              <w:jc w:val="center"/>
              <w:rPr>
                <w:b/>
                <w:bCs/>
                <w:sz w:val="22"/>
                <w:szCs w:val="22"/>
                <w:lang w:val="en-IN" w:eastAsia="en-IN"/>
              </w:rPr>
            </w:pPr>
            <w:r w:rsidRPr="00A32300">
              <w:rPr>
                <w:b/>
                <w:bCs/>
                <w:sz w:val="22"/>
                <w:szCs w:val="22"/>
                <w:lang w:val="en-IN" w:eastAsia="en-IN"/>
              </w:rPr>
              <w:t>Particulars</w:t>
            </w:r>
          </w:p>
        </w:tc>
        <w:tc>
          <w:tcPr>
            <w:tcW w:w="643" w:type="pct"/>
            <w:tcBorders>
              <w:top w:val="dotted" w:sz="4" w:space="0" w:color="auto"/>
              <w:left w:val="nil"/>
              <w:bottom w:val="dotted" w:sz="4" w:space="0" w:color="auto"/>
              <w:right w:val="dotted" w:sz="4" w:space="0" w:color="auto"/>
            </w:tcBorders>
            <w:shd w:val="clear" w:color="000000" w:fill="DBE5F1"/>
            <w:hideMark/>
          </w:tcPr>
          <w:p w:rsidR="00A32300" w:rsidRPr="00A32300" w:rsidRDefault="00A32300" w:rsidP="00A32300">
            <w:pPr>
              <w:spacing w:before="0" w:line="240" w:lineRule="auto"/>
              <w:jc w:val="center"/>
              <w:rPr>
                <w:b/>
                <w:bCs/>
                <w:sz w:val="22"/>
                <w:szCs w:val="22"/>
                <w:lang w:val="en-IN" w:eastAsia="en-IN"/>
              </w:rPr>
            </w:pPr>
            <w:r w:rsidRPr="00A32300">
              <w:rPr>
                <w:b/>
                <w:bCs/>
                <w:sz w:val="22"/>
                <w:szCs w:val="22"/>
                <w:lang w:val="en-IN" w:eastAsia="en-IN"/>
              </w:rPr>
              <w:t>Derivation</w:t>
            </w:r>
          </w:p>
        </w:tc>
        <w:tc>
          <w:tcPr>
            <w:tcW w:w="476" w:type="pct"/>
            <w:tcBorders>
              <w:top w:val="dotted" w:sz="4" w:space="0" w:color="auto"/>
              <w:left w:val="nil"/>
              <w:bottom w:val="dotted" w:sz="4" w:space="0" w:color="auto"/>
              <w:right w:val="dotted" w:sz="4" w:space="0" w:color="auto"/>
            </w:tcBorders>
            <w:shd w:val="clear" w:color="000000" w:fill="DBE5F1"/>
            <w:hideMark/>
          </w:tcPr>
          <w:p w:rsidR="00A32300" w:rsidRPr="00A32300" w:rsidRDefault="00A32300" w:rsidP="00A32300">
            <w:pPr>
              <w:spacing w:before="0" w:line="240" w:lineRule="auto"/>
              <w:jc w:val="right"/>
              <w:rPr>
                <w:b/>
                <w:bCs/>
                <w:sz w:val="22"/>
                <w:szCs w:val="22"/>
                <w:lang w:val="en-IN" w:eastAsia="en-IN"/>
              </w:rPr>
            </w:pPr>
            <w:r w:rsidRPr="00A32300">
              <w:rPr>
                <w:b/>
                <w:bCs/>
                <w:sz w:val="22"/>
                <w:szCs w:val="22"/>
                <w:lang w:val="en-IN" w:eastAsia="en-IN"/>
              </w:rPr>
              <w:t>UPPCL</w:t>
            </w:r>
          </w:p>
        </w:tc>
        <w:tc>
          <w:tcPr>
            <w:tcW w:w="476" w:type="pct"/>
            <w:tcBorders>
              <w:top w:val="dotted" w:sz="4" w:space="0" w:color="auto"/>
              <w:left w:val="nil"/>
              <w:bottom w:val="dotted" w:sz="4" w:space="0" w:color="auto"/>
              <w:right w:val="dotted" w:sz="4" w:space="0" w:color="auto"/>
            </w:tcBorders>
            <w:shd w:val="clear" w:color="000000" w:fill="DBE5F1"/>
            <w:hideMark/>
          </w:tcPr>
          <w:p w:rsidR="00A32300" w:rsidRPr="00A32300" w:rsidRDefault="00A32300" w:rsidP="00A32300">
            <w:pPr>
              <w:spacing w:before="0" w:line="240" w:lineRule="auto"/>
              <w:jc w:val="right"/>
              <w:rPr>
                <w:b/>
                <w:bCs/>
                <w:sz w:val="22"/>
                <w:szCs w:val="22"/>
                <w:lang w:val="en-IN" w:eastAsia="en-IN"/>
              </w:rPr>
            </w:pPr>
            <w:r w:rsidRPr="00A32300">
              <w:rPr>
                <w:b/>
                <w:bCs/>
                <w:sz w:val="22"/>
                <w:szCs w:val="22"/>
                <w:lang w:val="en-IN" w:eastAsia="en-IN"/>
              </w:rPr>
              <w:t>DVVNL</w:t>
            </w:r>
          </w:p>
        </w:tc>
        <w:tc>
          <w:tcPr>
            <w:tcW w:w="476" w:type="pct"/>
            <w:tcBorders>
              <w:top w:val="dotted" w:sz="4" w:space="0" w:color="auto"/>
              <w:left w:val="nil"/>
              <w:bottom w:val="dotted" w:sz="4" w:space="0" w:color="auto"/>
              <w:right w:val="dotted" w:sz="4" w:space="0" w:color="auto"/>
            </w:tcBorders>
            <w:shd w:val="clear" w:color="000000" w:fill="DBE5F1"/>
            <w:hideMark/>
          </w:tcPr>
          <w:p w:rsidR="00A32300" w:rsidRPr="00A32300" w:rsidRDefault="00A32300" w:rsidP="00A32300">
            <w:pPr>
              <w:spacing w:before="0" w:line="240" w:lineRule="auto"/>
              <w:jc w:val="right"/>
              <w:rPr>
                <w:b/>
                <w:bCs/>
                <w:sz w:val="22"/>
                <w:szCs w:val="22"/>
                <w:lang w:val="en-IN" w:eastAsia="en-IN"/>
              </w:rPr>
            </w:pPr>
            <w:r w:rsidRPr="00A32300">
              <w:rPr>
                <w:b/>
                <w:bCs/>
                <w:sz w:val="22"/>
                <w:szCs w:val="22"/>
                <w:lang w:val="en-IN" w:eastAsia="en-IN"/>
              </w:rPr>
              <w:t>MVVNL</w:t>
            </w:r>
          </w:p>
        </w:tc>
        <w:tc>
          <w:tcPr>
            <w:tcW w:w="476" w:type="pct"/>
            <w:tcBorders>
              <w:top w:val="dotted" w:sz="4" w:space="0" w:color="auto"/>
              <w:left w:val="nil"/>
              <w:bottom w:val="dotted" w:sz="4" w:space="0" w:color="auto"/>
              <w:right w:val="dotted" w:sz="4" w:space="0" w:color="auto"/>
            </w:tcBorders>
            <w:shd w:val="clear" w:color="000000" w:fill="DBE5F1"/>
            <w:hideMark/>
          </w:tcPr>
          <w:p w:rsidR="00A32300" w:rsidRPr="00A32300" w:rsidRDefault="00A32300" w:rsidP="00A32300">
            <w:pPr>
              <w:spacing w:before="0" w:line="240" w:lineRule="auto"/>
              <w:jc w:val="right"/>
              <w:rPr>
                <w:b/>
                <w:bCs/>
                <w:sz w:val="22"/>
                <w:szCs w:val="22"/>
                <w:lang w:val="en-IN" w:eastAsia="en-IN"/>
              </w:rPr>
            </w:pPr>
            <w:r w:rsidRPr="00A32300">
              <w:rPr>
                <w:b/>
                <w:bCs/>
                <w:sz w:val="22"/>
                <w:szCs w:val="22"/>
                <w:lang w:val="en-IN" w:eastAsia="en-IN"/>
              </w:rPr>
              <w:t>PVVNL</w:t>
            </w:r>
          </w:p>
        </w:tc>
        <w:tc>
          <w:tcPr>
            <w:tcW w:w="525" w:type="pct"/>
            <w:tcBorders>
              <w:top w:val="dotted" w:sz="4" w:space="0" w:color="auto"/>
              <w:left w:val="nil"/>
              <w:bottom w:val="dotted" w:sz="4" w:space="0" w:color="auto"/>
              <w:right w:val="dotted" w:sz="4" w:space="0" w:color="auto"/>
            </w:tcBorders>
            <w:shd w:val="clear" w:color="000000" w:fill="DBE5F1"/>
            <w:hideMark/>
          </w:tcPr>
          <w:p w:rsidR="00A32300" w:rsidRPr="00A32300" w:rsidRDefault="00A32300" w:rsidP="00A32300">
            <w:pPr>
              <w:spacing w:before="0" w:line="240" w:lineRule="auto"/>
              <w:jc w:val="right"/>
              <w:rPr>
                <w:b/>
                <w:bCs/>
                <w:sz w:val="22"/>
                <w:szCs w:val="22"/>
                <w:lang w:val="en-IN" w:eastAsia="en-IN"/>
              </w:rPr>
            </w:pPr>
            <w:r w:rsidRPr="00A32300">
              <w:rPr>
                <w:b/>
                <w:bCs/>
                <w:sz w:val="22"/>
                <w:szCs w:val="22"/>
                <w:lang w:val="en-IN" w:eastAsia="en-IN"/>
              </w:rPr>
              <w:t>PuVVNL</w:t>
            </w:r>
          </w:p>
        </w:tc>
        <w:tc>
          <w:tcPr>
            <w:tcW w:w="500" w:type="pct"/>
            <w:tcBorders>
              <w:top w:val="dotted" w:sz="4" w:space="0" w:color="auto"/>
              <w:left w:val="nil"/>
              <w:bottom w:val="dotted" w:sz="4" w:space="0" w:color="auto"/>
              <w:right w:val="dotted" w:sz="4" w:space="0" w:color="auto"/>
            </w:tcBorders>
            <w:shd w:val="clear" w:color="000000" w:fill="DBE5F1"/>
            <w:hideMark/>
          </w:tcPr>
          <w:p w:rsidR="00A32300" w:rsidRPr="00A32300" w:rsidRDefault="00A32300" w:rsidP="00A32300">
            <w:pPr>
              <w:spacing w:before="0" w:line="240" w:lineRule="auto"/>
              <w:jc w:val="right"/>
              <w:rPr>
                <w:b/>
                <w:bCs/>
                <w:sz w:val="22"/>
                <w:szCs w:val="22"/>
                <w:lang w:val="en-IN" w:eastAsia="en-IN"/>
              </w:rPr>
            </w:pPr>
            <w:r w:rsidRPr="00A32300">
              <w:rPr>
                <w:b/>
                <w:bCs/>
                <w:sz w:val="22"/>
                <w:szCs w:val="22"/>
                <w:lang w:val="en-IN" w:eastAsia="en-IN"/>
              </w:rPr>
              <w:t>Total</w:t>
            </w:r>
          </w:p>
        </w:tc>
      </w:tr>
      <w:tr w:rsidR="00D01D6D" w:rsidRPr="00A32300" w:rsidTr="00D01D6D">
        <w:trPr>
          <w:trHeight w:val="300"/>
        </w:trPr>
        <w:tc>
          <w:tcPr>
            <w:tcW w:w="1428" w:type="pct"/>
            <w:tcBorders>
              <w:top w:val="nil"/>
              <w:left w:val="dotted" w:sz="4" w:space="0" w:color="auto"/>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left"/>
              <w:rPr>
                <w:color w:val="000000"/>
                <w:sz w:val="22"/>
                <w:szCs w:val="22"/>
                <w:lang w:val="en-IN" w:eastAsia="en-IN"/>
              </w:rPr>
            </w:pPr>
            <w:r w:rsidRPr="00A32300">
              <w:rPr>
                <w:color w:val="000000"/>
                <w:sz w:val="22"/>
                <w:szCs w:val="22"/>
                <w:lang w:val="en-IN" w:eastAsia="en-IN"/>
              </w:rPr>
              <w:t>Opening WIP  as on 1st April</w:t>
            </w:r>
          </w:p>
        </w:tc>
        <w:tc>
          <w:tcPr>
            <w:tcW w:w="643"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center"/>
              <w:rPr>
                <w:color w:val="000000"/>
                <w:sz w:val="22"/>
                <w:szCs w:val="22"/>
                <w:lang w:val="en-IN" w:eastAsia="en-IN"/>
              </w:rPr>
            </w:pPr>
            <w:r w:rsidRPr="00A32300">
              <w:rPr>
                <w:color w:val="000000"/>
                <w:sz w:val="22"/>
                <w:szCs w:val="22"/>
                <w:lang w:val="en-IN" w:eastAsia="en-IN"/>
              </w:rPr>
              <w:t>A</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930.32</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52.98</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98.73</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83.19</w:t>
            </w:r>
          </w:p>
        </w:tc>
        <w:tc>
          <w:tcPr>
            <w:tcW w:w="525"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87.71</w:t>
            </w:r>
          </w:p>
        </w:tc>
        <w:tc>
          <w:tcPr>
            <w:tcW w:w="500"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1252.93</w:t>
            </w:r>
          </w:p>
        </w:tc>
      </w:tr>
      <w:tr w:rsidR="00D01D6D" w:rsidRPr="00A32300" w:rsidTr="00D01D6D">
        <w:trPr>
          <w:trHeight w:val="300"/>
        </w:trPr>
        <w:tc>
          <w:tcPr>
            <w:tcW w:w="1428" w:type="pct"/>
            <w:tcBorders>
              <w:top w:val="nil"/>
              <w:left w:val="dotted" w:sz="4" w:space="0" w:color="auto"/>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left"/>
              <w:rPr>
                <w:color w:val="000000"/>
                <w:sz w:val="22"/>
                <w:szCs w:val="22"/>
                <w:lang w:val="en-IN" w:eastAsia="en-IN"/>
              </w:rPr>
            </w:pPr>
            <w:r w:rsidRPr="00A32300">
              <w:rPr>
                <w:color w:val="000000"/>
                <w:sz w:val="22"/>
                <w:szCs w:val="22"/>
                <w:lang w:val="en-IN" w:eastAsia="en-IN"/>
              </w:rPr>
              <w:t>Investments</w:t>
            </w:r>
          </w:p>
        </w:tc>
        <w:tc>
          <w:tcPr>
            <w:tcW w:w="643"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center"/>
              <w:rPr>
                <w:color w:val="000000"/>
                <w:sz w:val="22"/>
                <w:szCs w:val="22"/>
                <w:lang w:val="en-IN" w:eastAsia="en-IN"/>
              </w:rPr>
            </w:pPr>
            <w:r w:rsidRPr="00A32300">
              <w:rPr>
                <w:color w:val="000000"/>
                <w:sz w:val="22"/>
                <w:szCs w:val="22"/>
                <w:lang w:val="en-IN" w:eastAsia="en-IN"/>
              </w:rPr>
              <w:t>B</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469.26</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109.50</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88.17</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135.87</w:t>
            </w:r>
          </w:p>
        </w:tc>
        <w:tc>
          <w:tcPr>
            <w:tcW w:w="525"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98.28</w:t>
            </w:r>
          </w:p>
        </w:tc>
        <w:tc>
          <w:tcPr>
            <w:tcW w:w="500"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901.09</w:t>
            </w:r>
          </w:p>
        </w:tc>
      </w:tr>
      <w:tr w:rsidR="00D01D6D" w:rsidRPr="00A32300" w:rsidTr="00D01D6D">
        <w:trPr>
          <w:trHeight w:val="300"/>
        </w:trPr>
        <w:tc>
          <w:tcPr>
            <w:tcW w:w="1428" w:type="pct"/>
            <w:tcBorders>
              <w:top w:val="nil"/>
              <w:left w:val="dotted" w:sz="4" w:space="0" w:color="auto"/>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left"/>
              <w:rPr>
                <w:color w:val="000000"/>
                <w:sz w:val="22"/>
                <w:szCs w:val="22"/>
                <w:lang w:val="en-IN" w:eastAsia="en-IN"/>
              </w:rPr>
            </w:pPr>
            <w:r w:rsidRPr="00A32300">
              <w:rPr>
                <w:color w:val="000000"/>
                <w:sz w:val="22"/>
                <w:szCs w:val="22"/>
                <w:lang w:val="en-IN" w:eastAsia="en-IN"/>
              </w:rPr>
              <w:t xml:space="preserve">Employee Expenses Capitalisation </w:t>
            </w:r>
          </w:p>
        </w:tc>
        <w:tc>
          <w:tcPr>
            <w:tcW w:w="643"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center"/>
              <w:rPr>
                <w:color w:val="000000"/>
                <w:sz w:val="22"/>
                <w:szCs w:val="22"/>
                <w:lang w:val="en-IN" w:eastAsia="en-IN"/>
              </w:rPr>
            </w:pPr>
            <w:r w:rsidRPr="00A32300">
              <w:rPr>
                <w:color w:val="000000"/>
                <w:sz w:val="22"/>
                <w:szCs w:val="22"/>
                <w:lang w:val="en-IN" w:eastAsia="en-IN"/>
              </w:rPr>
              <w:t>C</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101.49</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14.68</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9.61</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17.98</w:t>
            </w:r>
          </w:p>
        </w:tc>
        <w:tc>
          <w:tcPr>
            <w:tcW w:w="525"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13.52</w:t>
            </w:r>
          </w:p>
        </w:tc>
        <w:tc>
          <w:tcPr>
            <w:tcW w:w="500"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157.28</w:t>
            </w:r>
          </w:p>
        </w:tc>
      </w:tr>
      <w:tr w:rsidR="00D01D6D" w:rsidRPr="00A32300" w:rsidTr="00D01D6D">
        <w:trPr>
          <w:trHeight w:val="300"/>
        </w:trPr>
        <w:tc>
          <w:tcPr>
            <w:tcW w:w="1428" w:type="pct"/>
            <w:tcBorders>
              <w:top w:val="nil"/>
              <w:left w:val="dotted" w:sz="4" w:space="0" w:color="auto"/>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left"/>
              <w:rPr>
                <w:color w:val="000000"/>
                <w:sz w:val="22"/>
                <w:szCs w:val="22"/>
                <w:lang w:val="en-IN" w:eastAsia="en-IN"/>
              </w:rPr>
            </w:pPr>
            <w:r w:rsidRPr="00A32300">
              <w:rPr>
                <w:color w:val="000000"/>
                <w:sz w:val="22"/>
                <w:szCs w:val="22"/>
                <w:lang w:val="en-IN" w:eastAsia="en-IN"/>
              </w:rPr>
              <w:t>A&amp;G Expenses Capitalisation</w:t>
            </w:r>
          </w:p>
        </w:tc>
        <w:tc>
          <w:tcPr>
            <w:tcW w:w="643"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center"/>
              <w:rPr>
                <w:color w:val="000000"/>
                <w:sz w:val="22"/>
                <w:szCs w:val="22"/>
                <w:lang w:val="en-IN" w:eastAsia="en-IN"/>
              </w:rPr>
            </w:pPr>
            <w:r w:rsidRPr="00A32300">
              <w:rPr>
                <w:color w:val="000000"/>
                <w:sz w:val="22"/>
                <w:szCs w:val="22"/>
                <w:lang w:val="en-IN" w:eastAsia="en-IN"/>
              </w:rPr>
              <w:t>D</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9.37</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1.54</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0.66</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1.42</w:t>
            </w:r>
          </w:p>
        </w:tc>
        <w:tc>
          <w:tcPr>
            <w:tcW w:w="525"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1.02</w:t>
            </w:r>
          </w:p>
        </w:tc>
        <w:tc>
          <w:tcPr>
            <w:tcW w:w="500"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14.00</w:t>
            </w:r>
          </w:p>
        </w:tc>
      </w:tr>
      <w:tr w:rsidR="00D01D6D" w:rsidRPr="00A32300" w:rsidTr="00D01D6D">
        <w:trPr>
          <w:trHeight w:val="600"/>
        </w:trPr>
        <w:tc>
          <w:tcPr>
            <w:tcW w:w="1428" w:type="pct"/>
            <w:tcBorders>
              <w:top w:val="nil"/>
              <w:left w:val="dotted" w:sz="4" w:space="0" w:color="auto"/>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left"/>
              <w:rPr>
                <w:color w:val="000000"/>
                <w:sz w:val="22"/>
                <w:szCs w:val="22"/>
                <w:lang w:val="en-IN" w:eastAsia="en-IN"/>
              </w:rPr>
            </w:pPr>
            <w:r w:rsidRPr="00A32300">
              <w:rPr>
                <w:color w:val="000000"/>
                <w:sz w:val="22"/>
                <w:szCs w:val="22"/>
                <w:lang w:val="en-IN" w:eastAsia="en-IN"/>
              </w:rPr>
              <w:t>Interest Capitalisation on Interest on long term loans</w:t>
            </w:r>
          </w:p>
        </w:tc>
        <w:tc>
          <w:tcPr>
            <w:tcW w:w="643"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center"/>
              <w:rPr>
                <w:color w:val="000000"/>
                <w:sz w:val="22"/>
                <w:szCs w:val="22"/>
                <w:lang w:val="en-IN" w:eastAsia="en-IN"/>
              </w:rPr>
            </w:pPr>
            <w:r w:rsidRPr="00A32300">
              <w:rPr>
                <w:color w:val="000000"/>
                <w:sz w:val="22"/>
                <w:szCs w:val="22"/>
                <w:lang w:val="en-IN" w:eastAsia="en-IN"/>
              </w:rPr>
              <w:t>E</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47.60</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1.69</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3.78</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2.19</w:t>
            </w:r>
          </w:p>
        </w:tc>
        <w:tc>
          <w:tcPr>
            <w:tcW w:w="525"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3.43</w:t>
            </w:r>
          </w:p>
        </w:tc>
        <w:tc>
          <w:tcPr>
            <w:tcW w:w="500"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58.69</w:t>
            </w:r>
          </w:p>
        </w:tc>
      </w:tr>
      <w:tr w:rsidR="00D01D6D" w:rsidRPr="00A32300" w:rsidTr="00D01D6D">
        <w:trPr>
          <w:trHeight w:val="300"/>
        </w:trPr>
        <w:tc>
          <w:tcPr>
            <w:tcW w:w="1428" w:type="pct"/>
            <w:tcBorders>
              <w:top w:val="nil"/>
              <w:left w:val="dotted" w:sz="4" w:space="0" w:color="auto"/>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left"/>
              <w:rPr>
                <w:b/>
                <w:bCs/>
                <w:color w:val="000000"/>
                <w:sz w:val="22"/>
                <w:szCs w:val="22"/>
                <w:lang w:val="en-IN" w:eastAsia="en-IN"/>
              </w:rPr>
            </w:pPr>
            <w:r w:rsidRPr="00A32300">
              <w:rPr>
                <w:b/>
                <w:bCs/>
                <w:color w:val="000000"/>
                <w:sz w:val="22"/>
                <w:szCs w:val="22"/>
                <w:lang w:val="en-IN" w:eastAsia="en-IN"/>
              </w:rPr>
              <w:t>Total Investments</w:t>
            </w:r>
          </w:p>
        </w:tc>
        <w:tc>
          <w:tcPr>
            <w:tcW w:w="643"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center"/>
              <w:rPr>
                <w:b/>
                <w:bCs/>
                <w:color w:val="000000"/>
                <w:sz w:val="22"/>
                <w:szCs w:val="22"/>
                <w:lang w:val="en-IN" w:eastAsia="en-IN"/>
              </w:rPr>
            </w:pPr>
            <w:r w:rsidRPr="00A32300">
              <w:rPr>
                <w:b/>
                <w:bCs/>
                <w:color w:val="000000"/>
                <w:sz w:val="22"/>
                <w:szCs w:val="22"/>
                <w:lang w:val="en-IN" w:eastAsia="en-IN"/>
              </w:rPr>
              <w:t>F= A+B+C+D+E</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1558.04</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180.38</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200.95</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240.65</w:t>
            </w:r>
          </w:p>
        </w:tc>
        <w:tc>
          <w:tcPr>
            <w:tcW w:w="525"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203.96</w:t>
            </w:r>
          </w:p>
        </w:tc>
        <w:tc>
          <w:tcPr>
            <w:tcW w:w="500"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2383.98</w:t>
            </w:r>
          </w:p>
        </w:tc>
      </w:tr>
      <w:tr w:rsidR="00D01D6D" w:rsidRPr="00A32300" w:rsidTr="00D01D6D">
        <w:trPr>
          <w:trHeight w:val="600"/>
        </w:trPr>
        <w:tc>
          <w:tcPr>
            <w:tcW w:w="1428" w:type="pct"/>
            <w:tcBorders>
              <w:top w:val="nil"/>
              <w:left w:val="dotted" w:sz="4" w:space="0" w:color="auto"/>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left"/>
              <w:rPr>
                <w:color w:val="000000"/>
                <w:sz w:val="22"/>
                <w:szCs w:val="22"/>
                <w:lang w:val="en-IN" w:eastAsia="en-IN"/>
              </w:rPr>
            </w:pPr>
            <w:r w:rsidRPr="00A32300">
              <w:rPr>
                <w:color w:val="000000"/>
                <w:sz w:val="22"/>
                <w:szCs w:val="22"/>
                <w:lang w:val="en-IN" w:eastAsia="en-IN"/>
              </w:rPr>
              <w:t>Transferred to GFA (Total Capitalisation)</w:t>
            </w:r>
          </w:p>
        </w:tc>
        <w:tc>
          <w:tcPr>
            <w:tcW w:w="643"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center"/>
              <w:rPr>
                <w:color w:val="000000"/>
                <w:sz w:val="22"/>
                <w:szCs w:val="22"/>
                <w:lang w:val="en-IN" w:eastAsia="en-IN"/>
              </w:rPr>
            </w:pPr>
            <w:r w:rsidRPr="00A32300">
              <w:rPr>
                <w:color w:val="000000"/>
                <w:sz w:val="22"/>
                <w:szCs w:val="22"/>
                <w:lang w:val="en-IN" w:eastAsia="en-IN"/>
              </w:rPr>
              <w:t>G</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575.57</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117.53</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91.32</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147.70</w:t>
            </w:r>
          </w:p>
        </w:tc>
        <w:tc>
          <w:tcPr>
            <w:tcW w:w="525"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color w:val="000000"/>
                <w:sz w:val="22"/>
                <w:szCs w:val="22"/>
                <w:lang w:val="en-IN" w:eastAsia="en-IN"/>
              </w:rPr>
            </w:pPr>
            <w:r w:rsidRPr="00A32300">
              <w:rPr>
                <w:color w:val="000000"/>
                <w:sz w:val="22"/>
                <w:szCs w:val="22"/>
                <w:lang w:val="en-IN" w:eastAsia="en-IN"/>
              </w:rPr>
              <w:t>111.27</w:t>
            </w:r>
          </w:p>
        </w:tc>
        <w:tc>
          <w:tcPr>
            <w:tcW w:w="500"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1043.39</w:t>
            </w:r>
          </w:p>
        </w:tc>
      </w:tr>
      <w:tr w:rsidR="00D01D6D" w:rsidRPr="00A32300" w:rsidTr="00D01D6D">
        <w:trPr>
          <w:trHeight w:val="300"/>
        </w:trPr>
        <w:tc>
          <w:tcPr>
            <w:tcW w:w="1428" w:type="pct"/>
            <w:tcBorders>
              <w:top w:val="nil"/>
              <w:left w:val="dotted" w:sz="4" w:space="0" w:color="auto"/>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left"/>
              <w:rPr>
                <w:b/>
                <w:bCs/>
                <w:color w:val="000000"/>
                <w:sz w:val="22"/>
                <w:szCs w:val="22"/>
                <w:lang w:val="en-IN" w:eastAsia="en-IN"/>
              </w:rPr>
            </w:pPr>
            <w:r w:rsidRPr="00A32300">
              <w:rPr>
                <w:b/>
                <w:bCs/>
                <w:color w:val="000000"/>
                <w:sz w:val="22"/>
                <w:szCs w:val="22"/>
                <w:lang w:val="en-IN" w:eastAsia="en-IN"/>
              </w:rPr>
              <w:t>Closing WIP</w:t>
            </w:r>
          </w:p>
        </w:tc>
        <w:tc>
          <w:tcPr>
            <w:tcW w:w="643"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center"/>
              <w:rPr>
                <w:b/>
                <w:bCs/>
                <w:color w:val="000000"/>
                <w:sz w:val="22"/>
                <w:szCs w:val="22"/>
                <w:lang w:val="en-IN" w:eastAsia="en-IN"/>
              </w:rPr>
            </w:pPr>
            <w:r w:rsidRPr="00A32300">
              <w:rPr>
                <w:b/>
                <w:bCs/>
                <w:color w:val="000000"/>
                <w:sz w:val="22"/>
                <w:szCs w:val="22"/>
                <w:lang w:val="en-IN" w:eastAsia="en-IN"/>
              </w:rPr>
              <w:t>H=  F-G</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982.47</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62.86</w:t>
            </w:r>
          </w:p>
        </w:tc>
        <w:tc>
          <w:tcPr>
            <w:tcW w:w="476"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109.63</w:t>
            </w:r>
          </w:p>
        </w:tc>
        <w:tc>
          <w:tcPr>
            <w:tcW w:w="476" w:type="pct"/>
            <w:tcBorders>
              <w:top w:val="nil"/>
              <w:left w:val="nil"/>
              <w:bottom w:val="dotted" w:sz="4" w:space="0" w:color="auto"/>
              <w:right w:val="dotted" w:sz="4" w:space="0" w:color="auto"/>
            </w:tcBorders>
            <w:shd w:val="clear" w:color="auto" w:fill="auto"/>
            <w:noWrap/>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92.95</w:t>
            </w:r>
          </w:p>
        </w:tc>
        <w:tc>
          <w:tcPr>
            <w:tcW w:w="525"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92.68</w:t>
            </w:r>
          </w:p>
        </w:tc>
        <w:tc>
          <w:tcPr>
            <w:tcW w:w="500" w:type="pct"/>
            <w:tcBorders>
              <w:top w:val="nil"/>
              <w:left w:val="nil"/>
              <w:bottom w:val="dotted" w:sz="4" w:space="0" w:color="auto"/>
              <w:right w:val="dotted" w:sz="4" w:space="0" w:color="auto"/>
            </w:tcBorders>
            <w:shd w:val="clear" w:color="auto" w:fill="auto"/>
            <w:vAlign w:val="bottom"/>
            <w:hideMark/>
          </w:tcPr>
          <w:p w:rsidR="00A32300" w:rsidRPr="00A32300" w:rsidRDefault="00A32300" w:rsidP="00A32300">
            <w:pPr>
              <w:spacing w:before="0" w:line="240" w:lineRule="auto"/>
              <w:jc w:val="right"/>
              <w:rPr>
                <w:b/>
                <w:bCs/>
                <w:color w:val="000000"/>
                <w:sz w:val="22"/>
                <w:szCs w:val="22"/>
                <w:lang w:val="en-IN" w:eastAsia="en-IN"/>
              </w:rPr>
            </w:pPr>
            <w:r w:rsidRPr="00A32300">
              <w:rPr>
                <w:b/>
                <w:bCs/>
                <w:color w:val="000000"/>
                <w:sz w:val="22"/>
                <w:szCs w:val="22"/>
                <w:lang w:val="en-IN" w:eastAsia="en-IN"/>
              </w:rPr>
              <w:t>1340.59</w:t>
            </w:r>
          </w:p>
        </w:tc>
      </w:tr>
    </w:tbl>
    <w:p w:rsidR="00A32300" w:rsidRDefault="00A32300" w:rsidP="00A32300">
      <w:pPr>
        <w:spacing w:before="240"/>
      </w:pPr>
      <w:r>
        <w:lastRenderedPageBreak/>
        <w:t>The Commission has considered a normative tariff approach with a gearing of 70:30. Considering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652306">
        <w:t>s</w:t>
      </w:r>
      <w:r>
        <w:t xml:space="preserve">, capital subsidies and grants has been separated as the depreciation and interest thereon would not be charged to the consumers. The audited accounts of the Petitioner reveal the amounts received as consumer contributions, capital subsidies and grants. </w:t>
      </w:r>
    </w:p>
    <w:p w:rsidR="00A32300" w:rsidRDefault="00A32300" w:rsidP="00A32300">
      <w:r>
        <w:t>The table below summarises the amounts received towards consumer contributions, capital grants and subsidies in FY 200</w:t>
      </w:r>
      <w:r w:rsidR="00D01D6D">
        <w:t>3-04</w:t>
      </w:r>
      <w:r>
        <w:t>:</w:t>
      </w:r>
    </w:p>
    <w:p w:rsidR="00A32300" w:rsidRDefault="00A32300" w:rsidP="00A32300">
      <w:pPr>
        <w:pStyle w:val="Caption"/>
        <w:keepNext/>
        <w:tabs>
          <w:tab w:val="center" w:pos="4334"/>
          <w:tab w:val="right" w:pos="8669"/>
        </w:tabs>
        <w:spacing w:line="276" w:lineRule="auto"/>
        <w:jc w:val="center"/>
        <w:rPr>
          <w:rFonts w:asciiTheme="minorHAnsi" w:hAnsiTheme="minorHAnsi" w:cstheme="minorHAnsi"/>
          <w:szCs w:val="24"/>
        </w:rPr>
      </w:pPr>
      <w:bookmarkStart w:id="196" w:name="_Toc356913055"/>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5</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CONSUMER CONTRIBUTIONS, CAPITAL GRANTS AND SUBSIDIES RECEIVED IN FY 200</w:t>
      </w:r>
      <w:r w:rsidR="00D01D6D">
        <w:rPr>
          <w:rFonts w:asciiTheme="minorHAnsi" w:hAnsiTheme="minorHAnsi" w:cstheme="minorHAnsi"/>
          <w:szCs w:val="24"/>
        </w:rPr>
        <w:t>3-04</w:t>
      </w:r>
      <w:r>
        <w:rPr>
          <w:rFonts w:asciiTheme="minorHAnsi" w:hAnsiTheme="minorHAnsi" w:cstheme="minorHAnsi"/>
          <w:szCs w:val="24"/>
        </w:rPr>
        <w:t xml:space="preserve">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196"/>
    </w:p>
    <w:tbl>
      <w:tblPr>
        <w:tblW w:w="5087" w:type="pct"/>
        <w:tblLayout w:type="fixed"/>
        <w:tblLook w:val="04A0"/>
      </w:tblPr>
      <w:tblGrid>
        <w:gridCol w:w="2942"/>
        <w:gridCol w:w="991"/>
        <w:gridCol w:w="991"/>
        <w:gridCol w:w="991"/>
        <w:gridCol w:w="991"/>
        <w:gridCol w:w="991"/>
        <w:gridCol w:w="1143"/>
      </w:tblGrid>
      <w:tr w:rsidR="00D01D6D" w:rsidRPr="00D01D6D" w:rsidTr="00D01D6D">
        <w:trPr>
          <w:trHeight w:val="300"/>
        </w:trPr>
        <w:tc>
          <w:tcPr>
            <w:tcW w:w="1627" w:type="pct"/>
            <w:tcBorders>
              <w:top w:val="dotted" w:sz="4" w:space="0" w:color="auto"/>
              <w:left w:val="dotted" w:sz="4" w:space="0" w:color="auto"/>
              <w:bottom w:val="dotted" w:sz="4" w:space="0" w:color="auto"/>
              <w:right w:val="dotted" w:sz="4" w:space="0" w:color="auto"/>
            </w:tcBorders>
            <w:shd w:val="clear" w:color="000000" w:fill="DBE5F1"/>
            <w:hideMark/>
          </w:tcPr>
          <w:p w:rsidR="00D01D6D" w:rsidRPr="00D01D6D" w:rsidRDefault="00D01D6D" w:rsidP="00D01D6D">
            <w:pPr>
              <w:spacing w:before="0" w:line="240" w:lineRule="auto"/>
              <w:jc w:val="center"/>
              <w:rPr>
                <w:b/>
                <w:bCs/>
                <w:sz w:val="22"/>
                <w:szCs w:val="22"/>
                <w:lang w:val="en-IN" w:eastAsia="en-IN"/>
              </w:rPr>
            </w:pPr>
            <w:r w:rsidRPr="00D01D6D">
              <w:rPr>
                <w:b/>
                <w:bCs/>
                <w:sz w:val="22"/>
                <w:szCs w:val="22"/>
                <w:lang w:val="en-IN" w:eastAsia="en-IN"/>
              </w:rPr>
              <w:t>Particulars</w:t>
            </w:r>
          </w:p>
        </w:tc>
        <w:tc>
          <w:tcPr>
            <w:tcW w:w="548"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UPPCL</w:t>
            </w:r>
          </w:p>
        </w:tc>
        <w:tc>
          <w:tcPr>
            <w:tcW w:w="548"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DVVNL</w:t>
            </w:r>
          </w:p>
        </w:tc>
        <w:tc>
          <w:tcPr>
            <w:tcW w:w="548"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MVVNL</w:t>
            </w:r>
          </w:p>
        </w:tc>
        <w:tc>
          <w:tcPr>
            <w:tcW w:w="548"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PVVNL</w:t>
            </w:r>
          </w:p>
        </w:tc>
        <w:tc>
          <w:tcPr>
            <w:tcW w:w="548"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PuVVNL</w:t>
            </w:r>
          </w:p>
        </w:tc>
        <w:tc>
          <w:tcPr>
            <w:tcW w:w="632"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Total</w:t>
            </w:r>
          </w:p>
        </w:tc>
      </w:tr>
      <w:tr w:rsidR="00BD21EA" w:rsidRPr="00D01D6D" w:rsidTr="00BD21EA">
        <w:trPr>
          <w:trHeight w:val="1200"/>
        </w:trPr>
        <w:tc>
          <w:tcPr>
            <w:tcW w:w="1627"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Opening Balance of Consumer Contributions, Grants and Subsidies towards Cost of Capital Assets</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665.70</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109.15</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154.68</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BD21EA" w:rsidRDefault="00BD21EA" w:rsidP="00BD21EA">
            <w:pPr>
              <w:spacing w:before="0" w:line="240" w:lineRule="auto"/>
              <w:jc w:val="right"/>
              <w:rPr>
                <w:sz w:val="22"/>
                <w:szCs w:val="22"/>
                <w:lang w:val="en-IN" w:eastAsia="en-IN"/>
              </w:rPr>
            </w:pPr>
            <w:r>
              <w:rPr>
                <w:color w:val="000000"/>
                <w:sz w:val="22"/>
                <w:szCs w:val="22"/>
              </w:rPr>
              <w:t>138.46</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rsidP="00BD21EA">
            <w:pPr>
              <w:spacing w:before="0" w:line="240" w:lineRule="auto"/>
              <w:jc w:val="right"/>
              <w:rPr>
                <w:color w:val="000000"/>
                <w:sz w:val="22"/>
                <w:szCs w:val="22"/>
              </w:rPr>
            </w:pPr>
            <w:r>
              <w:rPr>
                <w:color w:val="000000"/>
                <w:sz w:val="22"/>
                <w:szCs w:val="22"/>
              </w:rPr>
              <w:t>170.46</w:t>
            </w:r>
          </w:p>
        </w:tc>
        <w:tc>
          <w:tcPr>
            <w:tcW w:w="632" w:type="pct"/>
            <w:tcBorders>
              <w:top w:val="nil"/>
              <w:left w:val="nil"/>
              <w:bottom w:val="dotted" w:sz="4" w:space="0" w:color="auto"/>
              <w:right w:val="dotted" w:sz="4" w:space="0" w:color="auto"/>
            </w:tcBorders>
            <w:shd w:val="clear" w:color="auto" w:fill="auto"/>
            <w:noWrap/>
            <w:vAlign w:val="center"/>
            <w:hideMark/>
          </w:tcPr>
          <w:p w:rsidR="00BD21EA" w:rsidRPr="00BD21EA" w:rsidRDefault="00BD21EA" w:rsidP="00BD21EA">
            <w:pPr>
              <w:spacing w:before="0" w:line="240" w:lineRule="auto"/>
              <w:jc w:val="right"/>
              <w:rPr>
                <w:color w:val="000000"/>
                <w:sz w:val="22"/>
                <w:szCs w:val="22"/>
              </w:rPr>
            </w:pPr>
            <w:r w:rsidRPr="00BD21EA">
              <w:rPr>
                <w:color w:val="000000"/>
                <w:sz w:val="22"/>
                <w:szCs w:val="22"/>
              </w:rPr>
              <w:t>1238.45</w:t>
            </w:r>
          </w:p>
        </w:tc>
      </w:tr>
      <w:tr w:rsidR="00BD21EA" w:rsidRPr="00D01D6D" w:rsidTr="00BD21EA">
        <w:trPr>
          <w:trHeight w:val="300"/>
        </w:trPr>
        <w:tc>
          <w:tcPr>
            <w:tcW w:w="1627"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Additions during the year</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153.46</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21.46</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23.03</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34.70</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rsidP="00BD21EA">
            <w:pPr>
              <w:spacing w:before="0" w:line="240" w:lineRule="auto"/>
              <w:jc w:val="right"/>
              <w:rPr>
                <w:color w:val="000000"/>
                <w:sz w:val="22"/>
                <w:szCs w:val="22"/>
              </w:rPr>
            </w:pPr>
            <w:r>
              <w:rPr>
                <w:color w:val="000000"/>
                <w:sz w:val="22"/>
                <w:szCs w:val="22"/>
              </w:rPr>
              <w:t>24.55</w:t>
            </w:r>
          </w:p>
        </w:tc>
        <w:tc>
          <w:tcPr>
            <w:tcW w:w="632" w:type="pct"/>
            <w:tcBorders>
              <w:top w:val="nil"/>
              <w:left w:val="nil"/>
              <w:bottom w:val="dotted" w:sz="4" w:space="0" w:color="auto"/>
              <w:right w:val="dotted" w:sz="4" w:space="0" w:color="auto"/>
            </w:tcBorders>
            <w:shd w:val="clear" w:color="auto" w:fill="auto"/>
            <w:noWrap/>
            <w:vAlign w:val="center"/>
            <w:hideMark/>
          </w:tcPr>
          <w:p w:rsidR="00BD21EA" w:rsidRPr="00BD21EA" w:rsidRDefault="00BD21EA" w:rsidP="00BD21EA">
            <w:pPr>
              <w:spacing w:before="0" w:line="240" w:lineRule="auto"/>
              <w:jc w:val="right"/>
              <w:rPr>
                <w:color w:val="000000"/>
                <w:sz w:val="22"/>
                <w:szCs w:val="22"/>
              </w:rPr>
            </w:pPr>
            <w:r w:rsidRPr="00BD21EA">
              <w:rPr>
                <w:color w:val="000000"/>
                <w:sz w:val="22"/>
                <w:szCs w:val="22"/>
              </w:rPr>
              <w:t>257.20</w:t>
            </w:r>
          </w:p>
        </w:tc>
      </w:tr>
      <w:tr w:rsidR="00BD21EA" w:rsidRPr="00D01D6D" w:rsidTr="00BD21EA">
        <w:trPr>
          <w:trHeight w:val="300"/>
        </w:trPr>
        <w:tc>
          <w:tcPr>
            <w:tcW w:w="1627"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 xml:space="preserve">Less: Amortisation </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537.04</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5.45</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7.72</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6.93</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rsidP="00BD21EA">
            <w:pPr>
              <w:spacing w:before="0" w:line="240" w:lineRule="auto"/>
              <w:jc w:val="right"/>
              <w:rPr>
                <w:color w:val="000000"/>
                <w:sz w:val="22"/>
                <w:szCs w:val="22"/>
              </w:rPr>
            </w:pPr>
            <w:r>
              <w:rPr>
                <w:color w:val="000000"/>
                <w:sz w:val="22"/>
                <w:szCs w:val="22"/>
              </w:rPr>
              <w:t>8.49</w:t>
            </w:r>
          </w:p>
        </w:tc>
        <w:tc>
          <w:tcPr>
            <w:tcW w:w="632" w:type="pct"/>
            <w:tcBorders>
              <w:top w:val="nil"/>
              <w:left w:val="nil"/>
              <w:bottom w:val="dotted" w:sz="4" w:space="0" w:color="auto"/>
              <w:right w:val="dotted" w:sz="4" w:space="0" w:color="auto"/>
            </w:tcBorders>
            <w:shd w:val="clear" w:color="auto" w:fill="auto"/>
            <w:noWrap/>
            <w:vAlign w:val="center"/>
            <w:hideMark/>
          </w:tcPr>
          <w:p w:rsidR="00BD21EA" w:rsidRPr="00BD21EA" w:rsidRDefault="00BD21EA" w:rsidP="00BD21EA">
            <w:pPr>
              <w:spacing w:before="0" w:line="240" w:lineRule="auto"/>
              <w:jc w:val="right"/>
              <w:rPr>
                <w:color w:val="000000"/>
                <w:sz w:val="22"/>
                <w:szCs w:val="22"/>
              </w:rPr>
            </w:pPr>
            <w:r w:rsidRPr="00BD21EA">
              <w:rPr>
                <w:color w:val="000000"/>
                <w:sz w:val="22"/>
                <w:szCs w:val="22"/>
              </w:rPr>
              <w:t>565.64</w:t>
            </w:r>
          </w:p>
        </w:tc>
      </w:tr>
      <w:tr w:rsidR="00BD21EA" w:rsidRPr="00D01D6D" w:rsidTr="00BD21EA">
        <w:trPr>
          <w:trHeight w:val="300"/>
        </w:trPr>
        <w:tc>
          <w:tcPr>
            <w:tcW w:w="1627"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b/>
                <w:bCs/>
                <w:color w:val="000000"/>
                <w:sz w:val="22"/>
                <w:szCs w:val="22"/>
                <w:lang w:val="en-IN" w:eastAsia="en-IN"/>
              </w:rPr>
            </w:pPr>
            <w:r w:rsidRPr="00D01D6D">
              <w:rPr>
                <w:b/>
                <w:bCs/>
                <w:color w:val="000000"/>
                <w:sz w:val="22"/>
                <w:szCs w:val="22"/>
                <w:lang w:val="en-IN" w:eastAsia="en-IN"/>
              </w:rPr>
              <w:t>Closing Balance</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D01D6D">
            <w:pPr>
              <w:spacing w:before="0" w:line="240" w:lineRule="auto"/>
              <w:jc w:val="right"/>
              <w:rPr>
                <w:b/>
                <w:bCs/>
                <w:color w:val="000000"/>
                <w:sz w:val="22"/>
                <w:szCs w:val="22"/>
                <w:lang w:val="en-IN" w:eastAsia="en-IN"/>
              </w:rPr>
            </w:pPr>
            <w:r>
              <w:rPr>
                <w:b/>
                <w:bCs/>
                <w:color w:val="000000"/>
                <w:sz w:val="22"/>
                <w:szCs w:val="22"/>
              </w:rPr>
              <w:t>282.11</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D01D6D">
            <w:pPr>
              <w:spacing w:before="0" w:line="240" w:lineRule="auto"/>
              <w:jc w:val="right"/>
              <w:rPr>
                <w:b/>
                <w:bCs/>
                <w:color w:val="000000"/>
                <w:sz w:val="22"/>
                <w:szCs w:val="22"/>
                <w:lang w:val="en-IN" w:eastAsia="en-IN"/>
              </w:rPr>
            </w:pPr>
            <w:r>
              <w:rPr>
                <w:b/>
                <w:bCs/>
                <w:color w:val="000000"/>
                <w:sz w:val="22"/>
                <w:szCs w:val="22"/>
              </w:rPr>
              <w:t>125.16</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b/>
                <w:bCs/>
                <w:color w:val="000000"/>
                <w:sz w:val="22"/>
                <w:szCs w:val="22"/>
                <w:lang w:val="en-IN" w:eastAsia="en-IN"/>
              </w:rPr>
            </w:pPr>
            <w:r>
              <w:rPr>
                <w:b/>
                <w:bCs/>
                <w:color w:val="000000"/>
                <w:sz w:val="22"/>
                <w:szCs w:val="22"/>
              </w:rPr>
              <w:t>169.99</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b/>
                <w:bCs/>
                <w:color w:val="000000"/>
                <w:sz w:val="22"/>
                <w:szCs w:val="22"/>
                <w:lang w:val="en-IN" w:eastAsia="en-IN"/>
              </w:rPr>
            </w:pPr>
            <w:r>
              <w:rPr>
                <w:b/>
                <w:bCs/>
                <w:color w:val="000000"/>
                <w:sz w:val="22"/>
                <w:szCs w:val="22"/>
              </w:rPr>
              <w:t>166.23</w:t>
            </w:r>
          </w:p>
        </w:tc>
        <w:tc>
          <w:tcPr>
            <w:tcW w:w="548" w:type="pct"/>
            <w:tcBorders>
              <w:top w:val="nil"/>
              <w:left w:val="nil"/>
              <w:bottom w:val="dotted" w:sz="4" w:space="0" w:color="auto"/>
              <w:right w:val="dotted" w:sz="4" w:space="0" w:color="auto"/>
            </w:tcBorders>
            <w:shd w:val="clear" w:color="auto" w:fill="auto"/>
            <w:noWrap/>
            <w:vAlign w:val="center"/>
            <w:hideMark/>
          </w:tcPr>
          <w:p w:rsidR="00BD21EA" w:rsidRPr="00BD21EA" w:rsidRDefault="00BD21EA" w:rsidP="00BD21EA">
            <w:pPr>
              <w:spacing w:before="0" w:line="240" w:lineRule="auto"/>
              <w:jc w:val="right"/>
              <w:rPr>
                <w:b/>
                <w:color w:val="000000"/>
                <w:sz w:val="22"/>
                <w:szCs w:val="22"/>
              </w:rPr>
            </w:pPr>
            <w:r w:rsidRPr="00BD21EA">
              <w:rPr>
                <w:b/>
                <w:color w:val="000000"/>
                <w:sz w:val="22"/>
                <w:szCs w:val="22"/>
              </w:rPr>
              <w:t>186.52</w:t>
            </w:r>
          </w:p>
        </w:tc>
        <w:tc>
          <w:tcPr>
            <w:tcW w:w="632" w:type="pct"/>
            <w:tcBorders>
              <w:top w:val="nil"/>
              <w:left w:val="nil"/>
              <w:bottom w:val="dotted" w:sz="4" w:space="0" w:color="auto"/>
              <w:right w:val="dotted" w:sz="4" w:space="0" w:color="auto"/>
            </w:tcBorders>
            <w:shd w:val="clear" w:color="auto" w:fill="auto"/>
            <w:noWrap/>
            <w:vAlign w:val="center"/>
            <w:hideMark/>
          </w:tcPr>
          <w:p w:rsidR="00BD21EA" w:rsidRPr="00BD21EA" w:rsidRDefault="00BD21EA" w:rsidP="00BD21EA">
            <w:pPr>
              <w:spacing w:before="0" w:line="240" w:lineRule="auto"/>
              <w:jc w:val="right"/>
              <w:rPr>
                <w:b/>
                <w:color w:val="000000"/>
                <w:sz w:val="22"/>
                <w:szCs w:val="22"/>
              </w:rPr>
            </w:pPr>
            <w:r w:rsidRPr="00BD21EA">
              <w:rPr>
                <w:b/>
                <w:color w:val="000000"/>
                <w:sz w:val="22"/>
                <w:szCs w:val="22"/>
              </w:rPr>
              <w:t>930.01</w:t>
            </w:r>
          </w:p>
        </w:tc>
      </w:tr>
    </w:tbl>
    <w:p w:rsidR="00A32300" w:rsidRDefault="00A32300" w:rsidP="00A32300">
      <w:pPr>
        <w:spacing w:before="100" w:beforeAutospacing="1"/>
      </w:pPr>
      <w:r>
        <w:t>Thus, the approved financing of the capital investment is depicted in the table below:</w:t>
      </w:r>
    </w:p>
    <w:p w:rsidR="00A32300" w:rsidRDefault="00A32300" w:rsidP="00A32300">
      <w:pPr>
        <w:jc w:val="center"/>
        <w:rPr>
          <w:rFonts w:asciiTheme="minorHAnsi" w:hAnsiTheme="minorHAnsi" w:cstheme="minorHAnsi"/>
          <w:b/>
        </w:rPr>
      </w:pPr>
      <w:bookmarkStart w:id="197" w:name="_Toc356913056"/>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6</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6</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FINANCING OF THE CAPITAL INVESTMENTS IN FY 200</w:t>
      </w:r>
      <w:r w:rsidR="00D01D6D">
        <w:rPr>
          <w:rFonts w:asciiTheme="minorHAnsi" w:hAnsiTheme="minorHAnsi" w:cstheme="minorHAnsi"/>
          <w:b/>
        </w:rPr>
        <w:t>3-04</w:t>
      </w:r>
      <w:r>
        <w:rPr>
          <w:rFonts w:asciiTheme="minorHAnsi" w:hAnsiTheme="minorHAnsi" w:cstheme="minorHAnsi"/>
          <w:b/>
        </w:rPr>
        <w:t xml:space="preserve"> </w:t>
      </w:r>
      <w:r w:rsidRPr="00D24F2C">
        <w:rPr>
          <w:rFonts w:asciiTheme="minorHAnsi" w:hAnsiTheme="minorHAnsi" w:cstheme="minorHAnsi"/>
          <w:b/>
        </w:rPr>
        <w:t>(Rs. Crores)</w:t>
      </w:r>
      <w:bookmarkEnd w:id="197"/>
    </w:p>
    <w:tbl>
      <w:tblPr>
        <w:tblW w:w="5087" w:type="pct"/>
        <w:tblLook w:val="04A0"/>
      </w:tblPr>
      <w:tblGrid>
        <w:gridCol w:w="2504"/>
        <w:gridCol w:w="1177"/>
        <w:gridCol w:w="830"/>
        <w:gridCol w:w="853"/>
        <w:gridCol w:w="908"/>
        <w:gridCol w:w="832"/>
        <w:gridCol w:w="951"/>
        <w:gridCol w:w="985"/>
      </w:tblGrid>
      <w:tr w:rsidR="00D01D6D" w:rsidRPr="00D01D6D" w:rsidTr="00BD21EA">
        <w:trPr>
          <w:trHeight w:val="300"/>
        </w:trPr>
        <w:tc>
          <w:tcPr>
            <w:tcW w:w="1385" w:type="pct"/>
            <w:tcBorders>
              <w:top w:val="dotted" w:sz="4" w:space="0" w:color="auto"/>
              <w:left w:val="dotted" w:sz="4" w:space="0" w:color="auto"/>
              <w:bottom w:val="dotted" w:sz="4" w:space="0" w:color="auto"/>
              <w:right w:val="dotted" w:sz="4" w:space="0" w:color="auto"/>
            </w:tcBorders>
            <w:shd w:val="clear" w:color="000000" w:fill="DBE5F1"/>
            <w:hideMark/>
          </w:tcPr>
          <w:p w:rsidR="00D01D6D" w:rsidRPr="00D01D6D" w:rsidRDefault="00D01D6D" w:rsidP="00D01D6D">
            <w:pPr>
              <w:spacing w:before="0" w:line="240" w:lineRule="auto"/>
              <w:jc w:val="center"/>
              <w:rPr>
                <w:b/>
                <w:bCs/>
                <w:sz w:val="22"/>
                <w:szCs w:val="22"/>
                <w:lang w:val="en-IN" w:eastAsia="en-IN"/>
              </w:rPr>
            </w:pPr>
            <w:r w:rsidRPr="00D01D6D">
              <w:rPr>
                <w:b/>
                <w:bCs/>
                <w:sz w:val="22"/>
                <w:szCs w:val="22"/>
                <w:lang w:val="en-IN" w:eastAsia="en-IN"/>
              </w:rPr>
              <w:t>Particulars</w:t>
            </w:r>
          </w:p>
        </w:tc>
        <w:tc>
          <w:tcPr>
            <w:tcW w:w="651"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center"/>
              <w:rPr>
                <w:b/>
                <w:bCs/>
                <w:sz w:val="22"/>
                <w:szCs w:val="22"/>
                <w:lang w:val="en-IN" w:eastAsia="en-IN"/>
              </w:rPr>
            </w:pPr>
            <w:r w:rsidRPr="00D01D6D">
              <w:rPr>
                <w:b/>
                <w:bCs/>
                <w:sz w:val="22"/>
                <w:szCs w:val="22"/>
                <w:lang w:val="en-IN" w:eastAsia="en-IN"/>
              </w:rPr>
              <w:t>Derivation</w:t>
            </w:r>
          </w:p>
        </w:tc>
        <w:tc>
          <w:tcPr>
            <w:tcW w:w="459"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UPPCL</w:t>
            </w:r>
          </w:p>
        </w:tc>
        <w:tc>
          <w:tcPr>
            <w:tcW w:w="472"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DVVNL</w:t>
            </w:r>
          </w:p>
        </w:tc>
        <w:tc>
          <w:tcPr>
            <w:tcW w:w="502"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MVVNL</w:t>
            </w:r>
          </w:p>
        </w:tc>
        <w:tc>
          <w:tcPr>
            <w:tcW w:w="460"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PVVNL</w:t>
            </w:r>
          </w:p>
        </w:tc>
        <w:tc>
          <w:tcPr>
            <w:tcW w:w="526"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PuVVNL</w:t>
            </w:r>
          </w:p>
        </w:tc>
        <w:tc>
          <w:tcPr>
            <w:tcW w:w="545"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Total</w:t>
            </w:r>
          </w:p>
        </w:tc>
      </w:tr>
      <w:tr w:rsidR="00BD21EA" w:rsidRPr="00D01D6D" w:rsidTr="00BD21EA">
        <w:trPr>
          <w:trHeight w:val="300"/>
        </w:trPr>
        <w:tc>
          <w:tcPr>
            <w:tcW w:w="1385"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Investment</w:t>
            </w:r>
          </w:p>
        </w:tc>
        <w:tc>
          <w:tcPr>
            <w:tcW w:w="651"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center"/>
              <w:rPr>
                <w:color w:val="000000"/>
                <w:sz w:val="22"/>
                <w:szCs w:val="22"/>
                <w:lang w:val="en-IN" w:eastAsia="en-IN"/>
              </w:rPr>
            </w:pPr>
            <w:r w:rsidRPr="00D01D6D">
              <w:rPr>
                <w:color w:val="000000"/>
                <w:sz w:val="22"/>
                <w:szCs w:val="22"/>
                <w:lang w:val="en-IN" w:eastAsia="en-IN"/>
              </w:rPr>
              <w:t>A</w:t>
            </w:r>
          </w:p>
        </w:tc>
        <w:tc>
          <w:tcPr>
            <w:tcW w:w="4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469.26</w:t>
            </w:r>
          </w:p>
        </w:tc>
        <w:tc>
          <w:tcPr>
            <w:tcW w:w="472"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109.50</w:t>
            </w:r>
          </w:p>
        </w:tc>
        <w:tc>
          <w:tcPr>
            <w:tcW w:w="502"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88.17</w:t>
            </w:r>
          </w:p>
        </w:tc>
        <w:tc>
          <w:tcPr>
            <w:tcW w:w="4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135.87</w:t>
            </w:r>
          </w:p>
        </w:tc>
        <w:tc>
          <w:tcPr>
            <w:tcW w:w="526"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98.28</w:t>
            </w:r>
          </w:p>
        </w:tc>
        <w:tc>
          <w:tcPr>
            <w:tcW w:w="54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901.09</w:t>
            </w:r>
          </w:p>
        </w:tc>
      </w:tr>
      <w:tr w:rsidR="00BD21EA" w:rsidRPr="00D01D6D" w:rsidTr="00BD21EA">
        <w:trPr>
          <w:trHeight w:val="300"/>
        </w:trPr>
        <w:tc>
          <w:tcPr>
            <w:tcW w:w="1385"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 xml:space="preserve">Less: </w:t>
            </w:r>
          </w:p>
        </w:tc>
        <w:tc>
          <w:tcPr>
            <w:tcW w:w="651"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center"/>
              <w:rPr>
                <w:color w:val="000000"/>
                <w:sz w:val="22"/>
                <w:szCs w:val="22"/>
                <w:lang w:val="en-IN" w:eastAsia="en-IN"/>
              </w:rPr>
            </w:pPr>
            <w:r w:rsidRPr="00D01D6D">
              <w:rPr>
                <w:color w:val="000000"/>
                <w:sz w:val="22"/>
                <w:szCs w:val="22"/>
                <w:lang w:val="en-IN" w:eastAsia="en-IN"/>
              </w:rPr>
              <w:t> </w:t>
            </w:r>
          </w:p>
        </w:tc>
        <w:tc>
          <w:tcPr>
            <w:tcW w:w="4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 </w:t>
            </w:r>
          </w:p>
        </w:tc>
        <w:tc>
          <w:tcPr>
            <w:tcW w:w="472"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 </w:t>
            </w:r>
          </w:p>
        </w:tc>
        <w:tc>
          <w:tcPr>
            <w:tcW w:w="502"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 </w:t>
            </w:r>
          </w:p>
        </w:tc>
        <w:tc>
          <w:tcPr>
            <w:tcW w:w="4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 </w:t>
            </w:r>
          </w:p>
        </w:tc>
        <w:tc>
          <w:tcPr>
            <w:tcW w:w="526"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 </w:t>
            </w:r>
          </w:p>
        </w:tc>
        <w:tc>
          <w:tcPr>
            <w:tcW w:w="54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w:t>
            </w:r>
          </w:p>
        </w:tc>
      </w:tr>
      <w:tr w:rsidR="00BD21EA" w:rsidRPr="00D01D6D" w:rsidTr="00BD21EA">
        <w:trPr>
          <w:trHeight w:val="300"/>
        </w:trPr>
        <w:tc>
          <w:tcPr>
            <w:tcW w:w="1385"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Consumer Contribution</w:t>
            </w:r>
          </w:p>
        </w:tc>
        <w:tc>
          <w:tcPr>
            <w:tcW w:w="651"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center"/>
              <w:rPr>
                <w:color w:val="000000"/>
                <w:sz w:val="22"/>
                <w:szCs w:val="22"/>
                <w:lang w:val="en-IN" w:eastAsia="en-IN"/>
              </w:rPr>
            </w:pPr>
            <w:r w:rsidRPr="00D01D6D">
              <w:rPr>
                <w:color w:val="000000"/>
                <w:sz w:val="22"/>
                <w:szCs w:val="22"/>
                <w:lang w:val="en-IN" w:eastAsia="en-IN"/>
              </w:rPr>
              <w:t>B</w:t>
            </w:r>
          </w:p>
        </w:tc>
        <w:tc>
          <w:tcPr>
            <w:tcW w:w="4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line="240" w:lineRule="auto"/>
              <w:jc w:val="right"/>
              <w:rPr>
                <w:color w:val="000000"/>
                <w:sz w:val="22"/>
                <w:szCs w:val="22"/>
                <w:lang w:val="en-IN" w:eastAsia="en-IN"/>
              </w:rPr>
            </w:pPr>
            <w:r w:rsidRPr="00D01D6D">
              <w:rPr>
                <w:color w:val="000000"/>
                <w:sz w:val="22"/>
                <w:szCs w:val="22"/>
                <w:lang w:val="en-IN" w:eastAsia="en-IN"/>
              </w:rPr>
              <w:t>153.46</w:t>
            </w:r>
          </w:p>
        </w:tc>
        <w:tc>
          <w:tcPr>
            <w:tcW w:w="472"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line="240" w:lineRule="auto"/>
              <w:jc w:val="right"/>
              <w:rPr>
                <w:color w:val="000000"/>
                <w:sz w:val="22"/>
                <w:szCs w:val="22"/>
                <w:lang w:val="en-IN" w:eastAsia="en-IN"/>
              </w:rPr>
            </w:pPr>
            <w:r w:rsidRPr="00D01D6D">
              <w:rPr>
                <w:color w:val="000000"/>
                <w:sz w:val="22"/>
                <w:szCs w:val="22"/>
                <w:lang w:val="en-IN" w:eastAsia="en-IN"/>
              </w:rPr>
              <w:t>21.46</w:t>
            </w:r>
          </w:p>
        </w:tc>
        <w:tc>
          <w:tcPr>
            <w:tcW w:w="502"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line="240" w:lineRule="auto"/>
              <w:jc w:val="right"/>
              <w:rPr>
                <w:color w:val="000000"/>
                <w:sz w:val="22"/>
                <w:szCs w:val="22"/>
                <w:lang w:val="en-IN" w:eastAsia="en-IN"/>
              </w:rPr>
            </w:pPr>
            <w:r w:rsidRPr="00D01D6D">
              <w:rPr>
                <w:color w:val="000000"/>
                <w:sz w:val="22"/>
                <w:szCs w:val="22"/>
                <w:lang w:val="en-IN" w:eastAsia="en-IN"/>
              </w:rPr>
              <w:t>23.03</w:t>
            </w:r>
          </w:p>
        </w:tc>
        <w:tc>
          <w:tcPr>
            <w:tcW w:w="4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line="240" w:lineRule="auto"/>
              <w:jc w:val="right"/>
              <w:rPr>
                <w:color w:val="000000"/>
                <w:sz w:val="22"/>
                <w:szCs w:val="22"/>
                <w:lang w:val="en-IN" w:eastAsia="en-IN"/>
              </w:rPr>
            </w:pPr>
            <w:r w:rsidRPr="00D01D6D">
              <w:rPr>
                <w:color w:val="000000"/>
                <w:sz w:val="22"/>
                <w:szCs w:val="22"/>
                <w:lang w:val="en-IN" w:eastAsia="en-IN"/>
              </w:rPr>
              <w:t>34.70</w:t>
            </w:r>
          </w:p>
        </w:tc>
        <w:tc>
          <w:tcPr>
            <w:tcW w:w="526"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line="240" w:lineRule="auto"/>
              <w:jc w:val="right"/>
              <w:rPr>
                <w:color w:val="000000"/>
                <w:sz w:val="22"/>
                <w:szCs w:val="22"/>
              </w:rPr>
            </w:pPr>
            <w:r>
              <w:rPr>
                <w:color w:val="000000"/>
                <w:sz w:val="22"/>
                <w:szCs w:val="22"/>
              </w:rPr>
              <w:t>24.55</w:t>
            </w:r>
          </w:p>
        </w:tc>
        <w:tc>
          <w:tcPr>
            <w:tcW w:w="54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line="240" w:lineRule="auto"/>
              <w:jc w:val="right"/>
              <w:rPr>
                <w:b/>
                <w:bCs/>
                <w:color w:val="000000"/>
                <w:sz w:val="22"/>
                <w:szCs w:val="22"/>
              </w:rPr>
            </w:pPr>
            <w:r>
              <w:rPr>
                <w:b/>
                <w:bCs/>
                <w:color w:val="000000"/>
                <w:sz w:val="22"/>
                <w:szCs w:val="22"/>
              </w:rPr>
              <w:t>257.20</w:t>
            </w:r>
          </w:p>
        </w:tc>
      </w:tr>
      <w:tr w:rsidR="00BD21EA" w:rsidRPr="00D01D6D" w:rsidTr="00BD21EA">
        <w:trPr>
          <w:trHeight w:val="600"/>
        </w:trPr>
        <w:tc>
          <w:tcPr>
            <w:tcW w:w="1385"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Investment funded by debt and equity</w:t>
            </w:r>
          </w:p>
        </w:tc>
        <w:tc>
          <w:tcPr>
            <w:tcW w:w="651"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center"/>
              <w:rPr>
                <w:color w:val="000000"/>
                <w:sz w:val="22"/>
                <w:szCs w:val="22"/>
                <w:lang w:val="en-IN" w:eastAsia="en-IN"/>
              </w:rPr>
            </w:pPr>
            <w:r w:rsidRPr="00D01D6D">
              <w:rPr>
                <w:color w:val="000000"/>
                <w:sz w:val="22"/>
                <w:szCs w:val="22"/>
                <w:lang w:val="en-IN" w:eastAsia="en-IN"/>
              </w:rPr>
              <w:t>C=A-B</w:t>
            </w:r>
          </w:p>
        </w:tc>
        <w:tc>
          <w:tcPr>
            <w:tcW w:w="4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315.80</w:t>
            </w:r>
          </w:p>
        </w:tc>
        <w:tc>
          <w:tcPr>
            <w:tcW w:w="472"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88.04</w:t>
            </w:r>
          </w:p>
        </w:tc>
        <w:tc>
          <w:tcPr>
            <w:tcW w:w="502"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65.14</w:t>
            </w:r>
          </w:p>
        </w:tc>
        <w:tc>
          <w:tcPr>
            <w:tcW w:w="4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101.17</w:t>
            </w:r>
          </w:p>
        </w:tc>
        <w:tc>
          <w:tcPr>
            <w:tcW w:w="526"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73.73</w:t>
            </w:r>
          </w:p>
        </w:tc>
        <w:tc>
          <w:tcPr>
            <w:tcW w:w="54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643.89</w:t>
            </w:r>
          </w:p>
        </w:tc>
      </w:tr>
      <w:tr w:rsidR="00BD21EA" w:rsidRPr="00D01D6D" w:rsidTr="00BD21EA">
        <w:trPr>
          <w:trHeight w:val="300"/>
        </w:trPr>
        <w:tc>
          <w:tcPr>
            <w:tcW w:w="1385"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 xml:space="preserve">Debt Funded </w:t>
            </w:r>
          </w:p>
        </w:tc>
        <w:tc>
          <w:tcPr>
            <w:tcW w:w="651"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center"/>
              <w:rPr>
                <w:color w:val="000000"/>
                <w:sz w:val="22"/>
                <w:szCs w:val="22"/>
                <w:lang w:val="en-IN" w:eastAsia="en-IN"/>
              </w:rPr>
            </w:pPr>
            <w:r w:rsidRPr="00D01D6D">
              <w:rPr>
                <w:color w:val="000000"/>
                <w:sz w:val="22"/>
                <w:szCs w:val="22"/>
                <w:lang w:val="en-IN" w:eastAsia="en-IN"/>
              </w:rPr>
              <w:t>70%</w:t>
            </w:r>
          </w:p>
        </w:tc>
        <w:tc>
          <w:tcPr>
            <w:tcW w:w="4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221.06</w:t>
            </w:r>
          </w:p>
        </w:tc>
        <w:tc>
          <w:tcPr>
            <w:tcW w:w="472"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61.63</w:t>
            </w:r>
          </w:p>
        </w:tc>
        <w:tc>
          <w:tcPr>
            <w:tcW w:w="502"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45.60</w:t>
            </w:r>
          </w:p>
        </w:tc>
        <w:tc>
          <w:tcPr>
            <w:tcW w:w="4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70.82</w:t>
            </w:r>
          </w:p>
        </w:tc>
        <w:tc>
          <w:tcPr>
            <w:tcW w:w="526"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51.61</w:t>
            </w:r>
          </w:p>
        </w:tc>
        <w:tc>
          <w:tcPr>
            <w:tcW w:w="54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450.72</w:t>
            </w:r>
          </w:p>
        </w:tc>
      </w:tr>
      <w:tr w:rsidR="00BD21EA" w:rsidRPr="00D01D6D" w:rsidTr="00BD21EA">
        <w:trPr>
          <w:trHeight w:val="300"/>
        </w:trPr>
        <w:tc>
          <w:tcPr>
            <w:tcW w:w="1385"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Equity Funded</w:t>
            </w:r>
          </w:p>
        </w:tc>
        <w:tc>
          <w:tcPr>
            <w:tcW w:w="651"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center"/>
              <w:rPr>
                <w:color w:val="000000"/>
                <w:sz w:val="22"/>
                <w:szCs w:val="22"/>
                <w:lang w:val="en-IN" w:eastAsia="en-IN"/>
              </w:rPr>
            </w:pPr>
            <w:r w:rsidRPr="00D01D6D">
              <w:rPr>
                <w:color w:val="000000"/>
                <w:sz w:val="22"/>
                <w:szCs w:val="22"/>
                <w:lang w:val="en-IN" w:eastAsia="en-IN"/>
              </w:rPr>
              <w:t>30%</w:t>
            </w:r>
          </w:p>
        </w:tc>
        <w:tc>
          <w:tcPr>
            <w:tcW w:w="4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94.74</w:t>
            </w:r>
          </w:p>
        </w:tc>
        <w:tc>
          <w:tcPr>
            <w:tcW w:w="472"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26.41</w:t>
            </w:r>
          </w:p>
        </w:tc>
        <w:tc>
          <w:tcPr>
            <w:tcW w:w="502"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19.54</w:t>
            </w:r>
          </w:p>
        </w:tc>
        <w:tc>
          <w:tcPr>
            <w:tcW w:w="4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sidRPr="00D01D6D">
              <w:rPr>
                <w:color w:val="000000"/>
                <w:sz w:val="22"/>
                <w:szCs w:val="22"/>
                <w:lang w:val="en-IN" w:eastAsia="en-IN"/>
              </w:rPr>
              <w:t>30.35</w:t>
            </w:r>
          </w:p>
        </w:tc>
        <w:tc>
          <w:tcPr>
            <w:tcW w:w="526"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22.12</w:t>
            </w:r>
          </w:p>
        </w:tc>
        <w:tc>
          <w:tcPr>
            <w:tcW w:w="54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193.17</w:t>
            </w:r>
          </w:p>
        </w:tc>
      </w:tr>
    </w:tbl>
    <w:p w:rsidR="00A32300" w:rsidRDefault="00A32300" w:rsidP="00A32300">
      <w:pPr>
        <w:spacing w:before="100" w:beforeAutospacing="1"/>
      </w:pPr>
      <w:r>
        <w:t xml:space="preserve">Thus, from the above tables it is seen, that </w:t>
      </w:r>
      <w:r w:rsidR="00D01D6D">
        <w:t xml:space="preserve">total distribution and transmission investments </w:t>
      </w:r>
      <w:r>
        <w:t xml:space="preserve">made </w:t>
      </w:r>
      <w:r w:rsidR="00D01D6D">
        <w:t xml:space="preserve">in FY 2003-04 were to the tune of Rs. 901.09 </w:t>
      </w:r>
      <w:r>
        <w:t xml:space="preserve">crores. </w:t>
      </w:r>
      <w:r w:rsidR="00D01D6D">
        <w:t>T</w:t>
      </w:r>
      <w:r>
        <w:t xml:space="preserve">he consumer contributions, capital subsidies and grants received during the corresponding period is Rs. </w:t>
      </w:r>
      <w:r w:rsidR="00D01D6D">
        <w:t>25</w:t>
      </w:r>
      <w:r w:rsidR="00BD21EA">
        <w:t>7</w:t>
      </w:r>
      <w:r w:rsidR="00D01D6D">
        <w:t>.</w:t>
      </w:r>
      <w:r w:rsidR="00BD21EA">
        <w:t>20</w:t>
      </w:r>
      <w:r>
        <w:t xml:space="preserve"> crores. Thus, balance Rs. </w:t>
      </w:r>
      <w:r w:rsidR="00D01D6D">
        <w:t>64</w:t>
      </w:r>
      <w:r w:rsidR="00BD21EA">
        <w:t>3</w:t>
      </w:r>
      <w:r w:rsidR="00D01D6D">
        <w:t>.</w:t>
      </w:r>
      <w:r w:rsidR="00BD21EA">
        <w:t>89</w:t>
      </w:r>
      <w:r>
        <w:t xml:space="preserve"> crores have been funded through debt and </w:t>
      </w:r>
      <w:r>
        <w:lastRenderedPageBreak/>
        <w:t xml:space="preserve">equity. Considering a debt equity ratio of 70:30, Rs. </w:t>
      </w:r>
      <w:r w:rsidR="00D01D6D">
        <w:t>45</w:t>
      </w:r>
      <w:r w:rsidR="00BD21EA">
        <w:t>0</w:t>
      </w:r>
      <w:r w:rsidR="00D01D6D">
        <w:t>.</w:t>
      </w:r>
      <w:r w:rsidR="00BD21EA">
        <w:t>72</w:t>
      </w:r>
      <w:r>
        <w:t xml:space="preserve"> crores or 70% of the capital investment is approved to be funded through debt and balance 30% equivalent to Rs. </w:t>
      </w:r>
      <w:r w:rsidR="00D01D6D">
        <w:t>19</w:t>
      </w:r>
      <w:r w:rsidR="00BD21EA">
        <w:t>3.17</w:t>
      </w:r>
      <w:r>
        <w:t xml:space="preserve"> </w:t>
      </w:r>
      <w:r w:rsidR="000123FE">
        <w:t xml:space="preserve">crores </w:t>
      </w:r>
      <w:r>
        <w:t xml:space="preserve">through equity. Allowable depreciation for the year has been considered as normative loan repayment. The actual weighted average rate </w:t>
      </w:r>
      <w:r w:rsidR="007736DE">
        <w:t xml:space="preserve">as per audited accounts </w:t>
      </w:r>
      <w:r>
        <w:t xml:space="preserve">has been considered for computing the interest. </w:t>
      </w:r>
    </w:p>
    <w:p w:rsidR="00A32300" w:rsidRDefault="00A32300" w:rsidP="00A32300">
      <w:r>
        <w:t xml:space="preserve">Considering the above, the gross interest on long term loan is Rs. </w:t>
      </w:r>
      <w:r w:rsidR="007736DE">
        <w:t>129.</w:t>
      </w:r>
      <w:r w:rsidR="00BD21EA">
        <w:t>75</w:t>
      </w:r>
      <w:r>
        <w:t xml:space="preserve"> crores. The interest capitalisation has been considered at the same rate as per audited accounts. The computations for interest on long term loan are depicted below:</w:t>
      </w:r>
    </w:p>
    <w:p w:rsidR="00A32300" w:rsidRPr="008C5777" w:rsidRDefault="00A32300" w:rsidP="00A32300">
      <w:pPr>
        <w:jc w:val="center"/>
        <w:rPr>
          <w:b/>
        </w:rPr>
      </w:pPr>
      <w:bookmarkStart w:id="198" w:name="_Toc356913057"/>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6</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7</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w:t>
      </w:r>
      <w:r w:rsidR="00631653" w:rsidRPr="008C5777">
        <w:rPr>
          <w:b/>
        </w:rPr>
        <w:t xml:space="preserve">APPROVED INTEREST ON LONG TERM LOAN </w:t>
      </w:r>
      <w:r w:rsidR="00631653">
        <w:rPr>
          <w:b/>
        </w:rPr>
        <w:t xml:space="preserve">FOR FY 2003-04 </w:t>
      </w:r>
      <w:r w:rsidRPr="008C5777">
        <w:rPr>
          <w:b/>
        </w:rPr>
        <w:t>(Rs Crores)</w:t>
      </w:r>
      <w:bookmarkEnd w:id="198"/>
    </w:p>
    <w:tbl>
      <w:tblPr>
        <w:tblW w:w="5087" w:type="pct"/>
        <w:tblLayout w:type="fixed"/>
        <w:tblLook w:val="04A0"/>
      </w:tblPr>
      <w:tblGrid>
        <w:gridCol w:w="2686"/>
        <w:gridCol w:w="1012"/>
        <w:gridCol w:w="1012"/>
        <w:gridCol w:w="1011"/>
        <w:gridCol w:w="1011"/>
        <w:gridCol w:w="1154"/>
        <w:gridCol w:w="1154"/>
      </w:tblGrid>
      <w:tr w:rsidR="00D01D6D" w:rsidRPr="00D01D6D" w:rsidTr="00D01D6D">
        <w:trPr>
          <w:trHeight w:val="300"/>
        </w:trPr>
        <w:tc>
          <w:tcPr>
            <w:tcW w:w="1486" w:type="pct"/>
            <w:tcBorders>
              <w:top w:val="dotted" w:sz="4" w:space="0" w:color="auto"/>
              <w:left w:val="dotted" w:sz="4" w:space="0" w:color="auto"/>
              <w:bottom w:val="dotted" w:sz="4" w:space="0" w:color="auto"/>
              <w:right w:val="dotted" w:sz="4" w:space="0" w:color="auto"/>
            </w:tcBorders>
            <w:shd w:val="clear" w:color="000000" w:fill="DBE5F1"/>
            <w:hideMark/>
          </w:tcPr>
          <w:p w:rsidR="00D01D6D" w:rsidRPr="00D01D6D" w:rsidRDefault="00D01D6D" w:rsidP="00D01D6D">
            <w:pPr>
              <w:spacing w:before="0" w:line="240" w:lineRule="auto"/>
              <w:jc w:val="center"/>
              <w:rPr>
                <w:b/>
                <w:bCs/>
                <w:sz w:val="22"/>
                <w:szCs w:val="22"/>
                <w:lang w:val="en-IN" w:eastAsia="en-IN"/>
              </w:rPr>
            </w:pPr>
            <w:r w:rsidRPr="00D01D6D">
              <w:rPr>
                <w:b/>
                <w:bCs/>
                <w:sz w:val="22"/>
                <w:szCs w:val="22"/>
                <w:lang w:val="en-IN" w:eastAsia="en-IN"/>
              </w:rPr>
              <w:t>Particulars</w:t>
            </w:r>
          </w:p>
        </w:tc>
        <w:tc>
          <w:tcPr>
            <w:tcW w:w="560"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UPPCL</w:t>
            </w:r>
          </w:p>
        </w:tc>
        <w:tc>
          <w:tcPr>
            <w:tcW w:w="560"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DVVNL</w:t>
            </w:r>
          </w:p>
        </w:tc>
        <w:tc>
          <w:tcPr>
            <w:tcW w:w="559"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MVVNL</w:t>
            </w:r>
          </w:p>
        </w:tc>
        <w:tc>
          <w:tcPr>
            <w:tcW w:w="559"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PVVNL</w:t>
            </w:r>
          </w:p>
        </w:tc>
        <w:tc>
          <w:tcPr>
            <w:tcW w:w="638"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PuVVNL</w:t>
            </w:r>
          </w:p>
        </w:tc>
        <w:tc>
          <w:tcPr>
            <w:tcW w:w="638" w:type="pct"/>
            <w:tcBorders>
              <w:top w:val="dotted" w:sz="4" w:space="0" w:color="auto"/>
              <w:left w:val="nil"/>
              <w:bottom w:val="dotted" w:sz="4" w:space="0" w:color="auto"/>
              <w:right w:val="dotted" w:sz="4" w:space="0" w:color="auto"/>
            </w:tcBorders>
            <w:shd w:val="clear" w:color="000000" w:fill="DBE5F1"/>
            <w:hideMark/>
          </w:tcPr>
          <w:p w:rsidR="00D01D6D" w:rsidRPr="00D01D6D" w:rsidRDefault="00D01D6D" w:rsidP="00D01D6D">
            <w:pPr>
              <w:spacing w:before="0" w:line="240" w:lineRule="auto"/>
              <w:jc w:val="right"/>
              <w:rPr>
                <w:b/>
                <w:bCs/>
                <w:sz w:val="22"/>
                <w:szCs w:val="22"/>
                <w:lang w:val="en-IN" w:eastAsia="en-IN"/>
              </w:rPr>
            </w:pPr>
            <w:r w:rsidRPr="00D01D6D">
              <w:rPr>
                <w:b/>
                <w:bCs/>
                <w:sz w:val="22"/>
                <w:szCs w:val="22"/>
                <w:lang w:val="en-IN" w:eastAsia="en-IN"/>
              </w:rPr>
              <w:t>Total</w:t>
            </w:r>
          </w:p>
        </w:tc>
      </w:tr>
      <w:tr w:rsidR="00BD21EA" w:rsidRPr="00D01D6D" w:rsidTr="00D01D6D">
        <w:trPr>
          <w:trHeight w:val="300"/>
        </w:trPr>
        <w:tc>
          <w:tcPr>
            <w:tcW w:w="148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Opening Loan</w:t>
            </w:r>
          </w:p>
        </w:tc>
        <w:tc>
          <w:tcPr>
            <w:tcW w:w="56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566.00</w:t>
            </w:r>
          </w:p>
        </w:tc>
        <w:tc>
          <w:tcPr>
            <w:tcW w:w="5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290.85</w:t>
            </w:r>
          </w:p>
        </w:tc>
        <w:tc>
          <w:tcPr>
            <w:tcW w:w="5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358.46</w:t>
            </w:r>
          </w:p>
        </w:tc>
        <w:tc>
          <w:tcPr>
            <w:tcW w:w="559"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334.82</w:t>
            </w:r>
          </w:p>
        </w:tc>
        <w:tc>
          <w:tcPr>
            <w:tcW w:w="638"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390.81</w:t>
            </w:r>
          </w:p>
        </w:tc>
        <w:tc>
          <w:tcPr>
            <w:tcW w:w="63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1940.94</w:t>
            </w:r>
          </w:p>
        </w:tc>
      </w:tr>
      <w:tr w:rsidR="00BD21EA" w:rsidRPr="00D01D6D" w:rsidTr="00D01D6D">
        <w:trPr>
          <w:trHeight w:val="600"/>
        </w:trPr>
        <w:tc>
          <w:tcPr>
            <w:tcW w:w="148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Loan Additions (70% of Investments)</w:t>
            </w:r>
          </w:p>
        </w:tc>
        <w:tc>
          <w:tcPr>
            <w:tcW w:w="56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221.06</w:t>
            </w:r>
          </w:p>
        </w:tc>
        <w:tc>
          <w:tcPr>
            <w:tcW w:w="5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61.63</w:t>
            </w:r>
          </w:p>
        </w:tc>
        <w:tc>
          <w:tcPr>
            <w:tcW w:w="5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45.60</w:t>
            </w:r>
          </w:p>
        </w:tc>
        <w:tc>
          <w:tcPr>
            <w:tcW w:w="559"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70.82</w:t>
            </w:r>
          </w:p>
        </w:tc>
        <w:tc>
          <w:tcPr>
            <w:tcW w:w="638"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51.61</w:t>
            </w:r>
          </w:p>
        </w:tc>
        <w:tc>
          <w:tcPr>
            <w:tcW w:w="63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450.72</w:t>
            </w:r>
          </w:p>
        </w:tc>
      </w:tr>
      <w:tr w:rsidR="00BD21EA" w:rsidRPr="00D01D6D" w:rsidTr="00D01D6D">
        <w:trPr>
          <w:trHeight w:val="600"/>
        </w:trPr>
        <w:tc>
          <w:tcPr>
            <w:tcW w:w="148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Less: Repayments (Depreciation allowable for the year)</w:t>
            </w:r>
          </w:p>
        </w:tc>
        <w:tc>
          <w:tcPr>
            <w:tcW w:w="56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265.86</w:t>
            </w:r>
          </w:p>
        </w:tc>
        <w:tc>
          <w:tcPr>
            <w:tcW w:w="5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71.95</w:t>
            </w:r>
          </w:p>
        </w:tc>
        <w:tc>
          <w:tcPr>
            <w:tcW w:w="5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73.67</w:t>
            </w:r>
          </w:p>
        </w:tc>
        <w:tc>
          <w:tcPr>
            <w:tcW w:w="559"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115.21</w:t>
            </w:r>
          </w:p>
        </w:tc>
        <w:tc>
          <w:tcPr>
            <w:tcW w:w="638"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86.97</w:t>
            </w:r>
          </w:p>
        </w:tc>
        <w:tc>
          <w:tcPr>
            <w:tcW w:w="63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613.66</w:t>
            </w:r>
          </w:p>
        </w:tc>
      </w:tr>
      <w:tr w:rsidR="00BD21EA" w:rsidRPr="00D01D6D" w:rsidTr="00D01D6D">
        <w:trPr>
          <w:trHeight w:val="300"/>
        </w:trPr>
        <w:tc>
          <w:tcPr>
            <w:tcW w:w="148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Closing Loan Balance</w:t>
            </w:r>
          </w:p>
        </w:tc>
        <w:tc>
          <w:tcPr>
            <w:tcW w:w="56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521.20</w:t>
            </w:r>
          </w:p>
        </w:tc>
        <w:tc>
          <w:tcPr>
            <w:tcW w:w="5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280.53</w:t>
            </w:r>
          </w:p>
        </w:tc>
        <w:tc>
          <w:tcPr>
            <w:tcW w:w="5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330.39</w:t>
            </w:r>
          </w:p>
        </w:tc>
        <w:tc>
          <w:tcPr>
            <w:tcW w:w="559"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290.42</w:t>
            </w:r>
          </w:p>
        </w:tc>
        <w:tc>
          <w:tcPr>
            <w:tcW w:w="638"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355.45</w:t>
            </w:r>
          </w:p>
        </w:tc>
        <w:tc>
          <w:tcPr>
            <w:tcW w:w="63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1777.99</w:t>
            </w:r>
          </w:p>
        </w:tc>
      </w:tr>
      <w:tr w:rsidR="00BD21EA" w:rsidRPr="00D01D6D" w:rsidTr="00D01D6D">
        <w:trPr>
          <w:trHeight w:val="300"/>
        </w:trPr>
        <w:tc>
          <w:tcPr>
            <w:tcW w:w="148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color w:val="000000"/>
                <w:sz w:val="22"/>
                <w:szCs w:val="22"/>
                <w:lang w:val="en-IN" w:eastAsia="en-IN"/>
              </w:rPr>
            </w:pPr>
            <w:r w:rsidRPr="00D01D6D">
              <w:rPr>
                <w:color w:val="000000"/>
                <w:sz w:val="22"/>
                <w:szCs w:val="22"/>
                <w:lang w:val="en-IN" w:eastAsia="en-IN"/>
              </w:rPr>
              <w:t>Weighted Average Rate of Interest</w:t>
            </w:r>
          </w:p>
        </w:tc>
        <w:tc>
          <w:tcPr>
            <w:tcW w:w="56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7.85%</w:t>
            </w:r>
          </w:p>
        </w:tc>
        <w:tc>
          <w:tcPr>
            <w:tcW w:w="5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6.69%</w:t>
            </w:r>
          </w:p>
        </w:tc>
        <w:tc>
          <w:tcPr>
            <w:tcW w:w="5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6.56%</w:t>
            </w:r>
          </w:p>
        </w:tc>
        <w:tc>
          <w:tcPr>
            <w:tcW w:w="559"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6.33%</w:t>
            </w:r>
          </w:p>
        </w:tc>
        <w:tc>
          <w:tcPr>
            <w:tcW w:w="638"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6.85%</w:t>
            </w:r>
          </w:p>
        </w:tc>
        <w:tc>
          <w:tcPr>
            <w:tcW w:w="63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w:t>
            </w:r>
          </w:p>
        </w:tc>
      </w:tr>
      <w:tr w:rsidR="00BD21EA" w:rsidRPr="00D01D6D" w:rsidTr="00D01D6D">
        <w:trPr>
          <w:trHeight w:val="300"/>
        </w:trPr>
        <w:tc>
          <w:tcPr>
            <w:tcW w:w="148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left"/>
              <w:rPr>
                <w:b/>
                <w:bCs/>
                <w:color w:val="000000"/>
                <w:sz w:val="22"/>
                <w:szCs w:val="22"/>
                <w:lang w:val="en-IN" w:eastAsia="en-IN"/>
              </w:rPr>
            </w:pPr>
            <w:r w:rsidRPr="00D01D6D">
              <w:rPr>
                <w:b/>
                <w:bCs/>
                <w:color w:val="000000"/>
                <w:sz w:val="22"/>
                <w:szCs w:val="22"/>
                <w:lang w:val="en-IN" w:eastAsia="en-IN"/>
              </w:rPr>
              <w:t>Interest on long term loan</w:t>
            </w:r>
          </w:p>
        </w:tc>
        <w:tc>
          <w:tcPr>
            <w:tcW w:w="56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42.66</w:t>
            </w:r>
          </w:p>
        </w:tc>
        <w:tc>
          <w:tcPr>
            <w:tcW w:w="560"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19.12</w:t>
            </w:r>
          </w:p>
        </w:tc>
        <w:tc>
          <w:tcPr>
            <w:tcW w:w="559"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22.60</w:t>
            </w:r>
          </w:p>
        </w:tc>
        <w:tc>
          <w:tcPr>
            <w:tcW w:w="559"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D01D6D">
            <w:pPr>
              <w:spacing w:before="0" w:line="240" w:lineRule="auto"/>
              <w:jc w:val="right"/>
              <w:rPr>
                <w:color w:val="000000"/>
                <w:sz w:val="22"/>
                <w:szCs w:val="22"/>
                <w:lang w:val="en-IN" w:eastAsia="en-IN"/>
              </w:rPr>
            </w:pPr>
            <w:r>
              <w:rPr>
                <w:color w:val="000000"/>
                <w:sz w:val="22"/>
                <w:szCs w:val="22"/>
              </w:rPr>
              <w:t>19.80</w:t>
            </w:r>
          </w:p>
        </w:tc>
        <w:tc>
          <w:tcPr>
            <w:tcW w:w="638"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25.57</w:t>
            </w:r>
          </w:p>
        </w:tc>
        <w:tc>
          <w:tcPr>
            <w:tcW w:w="63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129.75</w:t>
            </w:r>
          </w:p>
        </w:tc>
      </w:tr>
      <w:tr w:rsidR="007C6423" w:rsidRPr="00D01D6D" w:rsidTr="00D01D6D">
        <w:trPr>
          <w:trHeight w:val="300"/>
        </w:trPr>
        <w:tc>
          <w:tcPr>
            <w:tcW w:w="148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1468F1">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560" w:type="pct"/>
            <w:tcBorders>
              <w:top w:val="nil"/>
              <w:left w:val="nil"/>
              <w:bottom w:val="dotted" w:sz="4" w:space="0" w:color="auto"/>
              <w:right w:val="dotted" w:sz="4" w:space="0" w:color="auto"/>
            </w:tcBorders>
            <w:shd w:val="clear" w:color="auto" w:fill="auto"/>
            <w:vAlign w:val="bottom"/>
            <w:hideMark/>
          </w:tcPr>
          <w:p w:rsidR="007C6423" w:rsidRDefault="007C6423" w:rsidP="00D01D6D">
            <w:pPr>
              <w:spacing w:before="0" w:line="240" w:lineRule="auto"/>
              <w:jc w:val="right"/>
              <w:rPr>
                <w:color w:val="000000"/>
                <w:sz w:val="22"/>
                <w:szCs w:val="22"/>
              </w:rPr>
            </w:pPr>
            <w:r>
              <w:rPr>
                <w:color w:val="000000"/>
                <w:sz w:val="22"/>
                <w:szCs w:val="22"/>
              </w:rPr>
              <w:t>22.38%</w:t>
            </w:r>
          </w:p>
        </w:tc>
        <w:tc>
          <w:tcPr>
            <w:tcW w:w="560" w:type="pct"/>
            <w:tcBorders>
              <w:top w:val="nil"/>
              <w:left w:val="nil"/>
              <w:bottom w:val="dotted" w:sz="4" w:space="0" w:color="auto"/>
              <w:right w:val="dotted" w:sz="4" w:space="0" w:color="auto"/>
            </w:tcBorders>
            <w:shd w:val="clear" w:color="auto" w:fill="auto"/>
            <w:noWrap/>
            <w:vAlign w:val="bottom"/>
            <w:hideMark/>
          </w:tcPr>
          <w:p w:rsidR="007C6423" w:rsidRDefault="007C6423" w:rsidP="00D01D6D">
            <w:pPr>
              <w:spacing w:before="0" w:line="240" w:lineRule="auto"/>
              <w:jc w:val="right"/>
              <w:rPr>
                <w:color w:val="000000"/>
                <w:sz w:val="22"/>
                <w:szCs w:val="22"/>
              </w:rPr>
            </w:pPr>
            <w:r>
              <w:rPr>
                <w:color w:val="000000"/>
                <w:sz w:val="22"/>
                <w:szCs w:val="22"/>
              </w:rPr>
              <w:t>7.99%</w:t>
            </w:r>
          </w:p>
        </w:tc>
        <w:tc>
          <w:tcPr>
            <w:tcW w:w="559" w:type="pct"/>
            <w:tcBorders>
              <w:top w:val="nil"/>
              <w:left w:val="nil"/>
              <w:bottom w:val="dotted" w:sz="4" w:space="0" w:color="auto"/>
              <w:right w:val="dotted" w:sz="4" w:space="0" w:color="auto"/>
            </w:tcBorders>
            <w:shd w:val="clear" w:color="auto" w:fill="auto"/>
            <w:vAlign w:val="bottom"/>
            <w:hideMark/>
          </w:tcPr>
          <w:p w:rsidR="007C6423" w:rsidRDefault="007C6423" w:rsidP="00D01D6D">
            <w:pPr>
              <w:spacing w:before="0" w:line="240" w:lineRule="auto"/>
              <w:jc w:val="right"/>
              <w:rPr>
                <w:color w:val="000000"/>
                <w:sz w:val="22"/>
                <w:szCs w:val="22"/>
              </w:rPr>
            </w:pPr>
            <w:r>
              <w:rPr>
                <w:color w:val="000000"/>
                <w:sz w:val="22"/>
                <w:szCs w:val="22"/>
              </w:rPr>
              <w:t>14.23%</w:t>
            </w:r>
          </w:p>
        </w:tc>
        <w:tc>
          <w:tcPr>
            <w:tcW w:w="559" w:type="pct"/>
            <w:tcBorders>
              <w:top w:val="nil"/>
              <w:left w:val="nil"/>
              <w:bottom w:val="dotted" w:sz="4" w:space="0" w:color="auto"/>
              <w:right w:val="dotted" w:sz="4" w:space="0" w:color="auto"/>
            </w:tcBorders>
            <w:shd w:val="clear" w:color="auto" w:fill="auto"/>
            <w:noWrap/>
            <w:vAlign w:val="bottom"/>
            <w:hideMark/>
          </w:tcPr>
          <w:p w:rsidR="007C6423" w:rsidRDefault="007C6423" w:rsidP="00D01D6D">
            <w:pPr>
              <w:spacing w:before="0" w:line="240" w:lineRule="auto"/>
              <w:jc w:val="right"/>
              <w:rPr>
                <w:color w:val="000000"/>
                <w:sz w:val="22"/>
                <w:szCs w:val="22"/>
              </w:rPr>
            </w:pPr>
            <w:r>
              <w:rPr>
                <w:color w:val="000000"/>
                <w:sz w:val="22"/>
                <w:szCs w:val="22"/>
              </w:rPr>
              <w:t>9.35%</w:t>
            </w:r>
          </w:p>
        </w:tc>
        <w:tc>
          <w:tcPr>
            <w:tcW w:w="638"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12.14%</w:t>
            </w:r>
          </w:p>
        </w:tc>
        <w:tc>
          <w:tcPr>
            <w:tcW w:w="638"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14.83%</w:t>
            </w:r>
          </w:p>
        </w:tc>
      </w:tr>
      <w:tr w:rsidR="007C6423" w:rsidRPr="00D01D6D" w:rsidTr="00D01D6D">
        <w:trPr>
          <w:trHeight w:val="300"/>
        </w:trPr>
        <w:tc>
          <w:tcPr>
            <w:tcW w:w="148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D01D6D">
            <w:pPr>
              <w:spacing w:before="0" w:line="240" w:lineRule="auto"/>
              <w:jc w:val="left"/>
              <w:rPr>
                <w:color w:val="000000"/>
                <w:sz w:val="22"/>
                <w:szCs w:val="22"/>
                <w:lang w:val="en-IN" w:eastAsia="en-IN"/>
              </w:rPr>
            </w:pPr>
            <w:r w:rsidRPr="00D01D6D">
              <w:rPr>
                <w:color w:val="000000"/>
                <w:sz w:val="22"/>
                <w:szCs w:val="22"/>
                <w:lang w:val="en-IN" w:eastAsia="en-IN"/>
              </w:rPr>
              <w:t>Less: Interest Capitalized</w:t>
            </w:r>
          </w:p>
        </w:tc>
        <w:tc>
          <w:tcPr>
            <w:tcW w:w="56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D01D6D">
            <w:pPr>
              <w:spacing w:before="0" w:line="240" w:lineRule="auto"/>
              <w:jc w:val="right"/>
              <w:rPr>
                <w:color w:val="000000"/>
                <w:sz w:val="22"/>
                <w:szCs w:val="22"/>
                <w:lang w:val="en-IN" w:eastAsia="en-IN"/>
              </w:rPr>
            </w:pPr>
            <w:r>
              <w:rPr>
                <w:color w:val="000000"/>
                <w:sz w:val="22"/>
                <w:szCs w:val="22"/>
              </w:rPr>
              <w:t>9.55</w:t>
            </w:r>
          </w:p>
        </w:tc>
        <w:tc>
          <w:tcPr>
            <w:tcW w:w="560"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D01D6D">
            <w:pPr>
              <w:spacing w:before="0" w:line="240" w:lineRule="auto"/>
              <w:jc w:val="right"/>
              <w:rPr>
                <w:color w:val="000000"/>
                <w:sz w:val="22"/>
                <w:szCs w:val="22"/>
                <w:lang w:val="en-IN" w:eastAsia="en-IN"/>
              </w:rPr>
            </w:pPr>
            <w:r>
              <w:rPr>
                <w:color w:val="000000"/>
                <w:sz w:val="22"/>
                <w:szCs w:val="22"/>
              </w:rPr>
              <w:t>1.53</w:t>
            </w:r>
          </w:p>
        </w:tc>
        <w:tc>
          <w:tcPr>
            <w:tcW w:w="559"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D01D6D">
            <w:pPr>
              <w:spacing w:before="0" w:line="240" w:lineRule="auto"/>
              <w:jc w:val="right"/>
              <w:rPr>
                <w:color w:val="000000"/>
                <w:sz w:val="22"/>
                <w:szCs w:val="22"/>
                <w:lang w:val="en-IN" w:eastAsia="en-IN"/>
              </w:rPr>
            </w:pPr>
            <w:r>
              <w:rPr>
                <w:color w:val="000000"/>
                <w:sz w:val="22"/>
                <w:szCs w:val="22"/>
              </w:rPr>
              <w:t>3.22</w:t>
            </w:r>
          </w:p>
        </w:tc>
        <w:tc>
          <w:tcPr>
            <w:tcW w:w="559"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D01D6D">
            <w:pPr>
              <w:spacing w:before="0" w:line="240" w:lineRule="auto"/>
              <w:jc w:val="right"/>
              <w:rPr>
                <w:color w:val="000000"/>
                <w:sz w:val="22"/>
                <w:szCs w:val="22"/>
                <w:lang w:val="en-IN" w:eastAsia="en-IN"/>
              </w:rPr>
            </w:pPr>
            <w:r>
              <w:rPr>
                <w:color w:val="000000"/>
                <w:sz w:val="22"/>
                <w:szCs w:val="22"/>
              </w:rPr>
              <w:t>1.85</w:t>
            </w:r>
          </w:p>
        </w:tc>
        <w:tc>
          <w:tcPr>
            <w:tcW w:w="638"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3.10</w:t>
            </w:r>
          </w:p>
        </w:tc>
        <w:tc>
          <w:tcPr>
            <w:tcW w:w="638"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19.25</w:t>
            </w:r>
          </w:p>
        </w:tc>
      </w:tr>
      <w:tr w:rsidR="007C6423" w:rsidRPr="00D01D6D" w:rsidTr="00D01D6D">
        <w:trPr>
          <w:trHeight w:val="300"/>
        </w:trPr>
        <w:tc>
          <w:tcPr>
            <w:tcW w:w="148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D01D6D">
            <w:pPr>
              <w:spacing w:before="0" w:line="240" w:lineRule="auto"/>
              <w:jc w:val="left"/>
              <w:rPr>
                <w:b/>
                <w:bCs/>
                <w:color w:val="000000"/>
                <w:sz w:val="22"/>
                <w:szCs w:val="22"/>
                <w:lang w:val="en-IN" w:eastAsia="en-IN"/>
              </w:rPr>
            </w:pPr>
            <w:r w:rsidRPr="00D01D6D">
              <w:rPr>
                <w:b/>
                <w:bCs/>
                <w:color w:val="000000"/>
                <w:sz w:val="22"/>
                <w:szCs w:val="22"/>
                <w:lang w:val="en-IN" w:eastAsia="en-IN"/>
              </w:rPr>
              <w:t>Net Interest Charged</w:t>
            </w:r>
          </w:p>
        </w:tc>
        <w:tc>
          <w:tcPr>
            <w:tcW w:w="56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D01D6D">
            <w:pPr>
              <w:spacing w:before="0" w:line="240" w:lineRule="auto"/>
              <w:jc w:val="right"/>
              <w:rPr>
                <w:color w:val="000000"/>
                <w:sz w:val="22"/>
                <w:szCs w:val="22"/>
                <w:lang w:val="en-IN" w:eastAsia="en-IN"/>
              </w:rPr>
            </w:pPr>
            <w:r>
              <w:rPr>
                <w:color w:val="000000"/>
                <w:sz w:val="22"/>
                <w:szCs w:val="22"/>
              </w:rPr>
              <w:t>33.11</w:t>
            </w:r>
          </w:p>
        </w:tc>
        <w:tc>
          <w:tcPr>
            <w:tcW w:w="560"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D01D6D">
            <w:pPr>
              <w:spacing w:before="0" w:line="240" w:lineRule="auto"/>
              <w:jc w:val="right"/>
              <w:rPr>
                <w:color w:val="000000"/>
                <w:sz w:val="22"/>
                <w:szCs w:val="22"/>
                <w:lang w:val="en-IN" w:eastAsia="en-IN"/>
              </w:rPr>
            </w:pPr>
            <w:r>
              <w:rPr>
                <w:color w:val="000000"/>
                <w:sz w:val="22"/>
                <w:szCs w:val="22"/>
              </w:rPr>
              <w:t>17.60</w:t>
            </w:r>
          </w:p>
        </w:tc>
        <w:tc>
          <w:tcPr>
            <w:tcW w:w="559"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D01D6D">
            <w:pPr>
              <w:spacing w:before="0" w:line="240" w:lineRule="auto"/>
              <w:jc w:val="right"/>
              <w:rPr>
                <w:color w:val="000000"/>
                <w:sz w:val="22"/>
                <w:szCs w:val="22"/>
                <w:lang w:val="en-IN" w:eastAsia="en-IN"/>
              </w:rPr>
            </w:pPr>
            <w:r>
              <w:rPr>
                <w:color w:val="000000"/>
                <w:sz w:val="22"/>
                <w:szCs w:val="22"/>
              </w:rPr>
              <w:t>19.39</w:t>
            </w:r>
          </w:p>
        </w:tc>
        <w:tc>
          <w:tcPr>
            <w:tcW w:w="559"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D01D6D">
            <w:pPr>
              <w:spacing w:before="0" w:line="240" w:lineRule="auto"/>
              <w:jc w:val="right"/>
              <w:rPr>
                <w:color w:val="000000"/>
                <w:sz w:val="22"/>
                <w:szCs w:val="22"/>
                <w:lang w:val="en-IN" w:eastAsia="en-IN"/>
              </w:rPr>
            </w:pPr>
            <w:r>
              <w:rPr>
                <w:color w:val="000000"/>
                <w:sz w:val="22"/>
                <w:szCs w:val="22"/>
              </w:rPr>
              <w:t>17.95</w:t>
            </w:r>
          </w:p>
        </w:tc>
        <w:tc>
          <w:tcPr>
            <w:tcW w:w="638"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22.46</w:t>
            </w:r>
          </w:p>
        </w:tc>
        <w:tc>
          <w:tcPr>
            <w:tcW w:w="638"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110.51</w:t>
            </w:r>
          </w:p>
        </w:tc>
      </w:tr>
    </w:tbl>
    <w:p w:rsidR="00A32300" w:rsidRDefault="007736DE" w:rsidP="00A04EBF">
      <w:r>
        <w:t>Thus, the net interest on long term loan has been approved at Rs. 110.5</w:t>
      </w:r>
      <w:r w:rsidR="00BD21EA">
        <w:t>1</w:t>
      </w:r>
      <w:r>
        <w:t xml:space="preserve"> crores.</w:t>
      </w:r>
    </w:p>
    <w:p w:rsidR="007736DE" w:rsidRDefault="007736DE" w:rsidP="00A04EBF"/>
    <w:p w:rsidR="00A04EBF" w:rsidRPr="00447DA3" w:rsidRDefault="00A04EBF" w:rsidP="00A04EBF">
      <w:pPr>
        <w:pStyle w:val="Heading3"/>
      </w:pPr>
      <w:r>
        <w:rPr>
          <w:b/>
        </w:rPr>
        <w:t>Finance Charges</w:t>
      </w:r>
      <w:r w:rsidRPr="00447DA3">
        <w:t>:</w:t>
      </w:r>
    </w:p>
    <w:p w:rsidR="00A04EBF" w:rsidRDefault="00A04EBF" w:rsidP="00A04EBF">
      <w:r>
        <w:t xml:space="preserve">The Petitioner has claimed Rs. </w:t>
      </w:r>
      <w:r w:rsidR="005737D3">
        <w:t xml:space="preserve">114.09 </w:t>
      </w:r>
      <w:r>
        <w:t xml:space="preserve">crores towards finance charges as against Rs. </w:t>
      </w:r>
      <w:r w:rsidR="005737D3">
        <w:t xml:space="preserve">23.07 </w:t>
      </w:r>
      <w:r>
        <w:t>crores approved in the Tariff Order for FY 200</w:t>
      </w:r>
      <w:r w:rsidR="005737D3">
        <w:t>3-04</w:t>
      </w:r>
      <w:r>
        <w:t xml:space="preserve">. The finance charges have been claimed towards items such as LC charges, </w:t>
      </w:r>
      <w:r w:rsidR="005737D3">
        <w:t xml:space="preserve">bank charges, </w:t>
      </w:r>
      <w:r>
        <w:t xml:space="preserve">interest on consumer security deposits, </w:t>
      </w:r>
      <w:r w:rsidR="00CC37A4">
        <w:t xml:space="preserve">promissory note, </w:t>
      </w:r>
      <w:r>
        <w:t>etc.</w:t>
      </w:r>
    </w:p>
    <w:p w:rsidR="00CC37A4" w:rsidRPr="00CC08E0" w:rsidRDefault="00CC37A4" w:rsidP="00A04EBF">
      <w:r w:rsidRPr="00CC08E0">
        <w:t>The amounts claimed under ‘Promissory Note’ have been disallowed as the same are towards interest payment o</w:t>
      </w:r>
      <w:r w:rsidR="00CC08E0" w:rsidRPr="00CC08E0">
        <w:t xml:space="preserve">n </w:t>
      </w:r>
      <w:r w:rsidRPr="00CC08E0">
        <w:t xml:space="preserve">Promissory Notes </w:t>
      </w:r>
      <w:r w:rsidR="00CC08E0" w:rsidRPr="00CC08E0">
        <w:t xml:space="preserve">which were issued to UPRVUNL in respect of conversion of power purchase dues into </w:t>
      </w:r>
      <w:r w:rsidR="00CC08E0">
        <w:t>Promissory Note</w:t>
      </w:r>
      <w:r w:rsidR="00CC08E0" w:rsidRPr="00CC08E0">
        <w:t>.</w:t>
      </w:r>
    </w:p>
    <w:p w:rsidR="007736DE" w:rsidRDefault="007736DE" w:rsidP="007736DE">
      <w:r>
        <w:lastRenderedPageBreak/>
        <w:t xml:space="preserve">The interest on consumer security deposits, bank charges, etc have been allowed based on audited accounts. </w:t>
      </w:r>
    </w:p>
    <w:p w:rsidR="007736DE" w:rsidRPr="00DE47B5" w:rsidRDefault="007736DE" w:rsidP="007736DE">
      <w:r>
        <w:t>Thus, t</w:t>
      </w:r>
      <w:r w:rsidRPr="00DE47B5">
        <w:t xml:space="preserve">he Commission </w:t>
      </w:r>
      <w:r>
        <w:t xml:space="preserve">has approved </w:t>
      </w:r>
      <w:r w:rsidRPr="00DE47B5">
        <w:t xml:space="preserve">finance charges amounting to Rs. </w:t>
      </w:r>
      <w:r>
        <w:t>35.95</w:t>
      </w:r>
      <w:r w:rsidRPr="00DE47B5">
        <w:t xml:space="preserve"> crores</w:t>
      </w:r>
      <w:r>
        <w:t xml:space="preserve"> for FY 2003-04.</w:t>
      </w:r>
    </w:p>
    <w:p w:rsidR="00A04EBF" w:rsidRDefault="00A04EBF" w:rsidP="00A04EBF"/>
    <w:p w:rsidR="00A04EBF" w:rsidRPr="00447DA3" w:rsidRDefault="00A04EBF" w:rsidP="00A04EBF">
      <w:pPr>
        <w:pStyle w:val="Heading3"/>
      </w:pPr>
      <w:r>
        <w:rPr>
          <w:b/>
        </w:rPr>
        <w:t>Interest on Working Capital</w:t>
      </w:r>
      <w:r w:rsidRPr="00447DA3">
        <w:t>:</w:t>
      </w:r>
    </w:p>
    <w:p w:rsidR="00A04EBF" w:rsidRPr="00D71FDD" w:rsidRDefault="00A04EBF" w:rsidP="00A04EBF">
      <w:r w:rsidRPr="00D71FDD">
        <w:t xml:space="preserve">The Petitioner has claimed Rs. </w:t>
      </w:r>
      <w:r w:rsidR="00653261" w:rsidRPr="00D71FDD">
        <w:t>42.08 crore</w:t>
      </w:r>
      <w:r w:rsidR="00A65107">
        <w:t>s</w:t>
      </w:r>
      <w:r w:rsidR="00653261" w:rsidRPr="00D71FDD">
        <w:t xml:space="preserve"> </w:t>
      </w:r>
      <w:r w:rsidRPr="00D71FDD">
        <w:t xml:space="preserve">towards interest on working capital. </w:t>
      </w:r>
      <w:r w:rsidR="00CC08E0" w:rsidRPr="00D71FDD">
        <w:t xml:space="preserve">The Commission in Para 6.321 of the Tariff Order for FY 2003-04 had approved working capital equivalent to </w:t>
      </w:r>
    </w:p>
    <w:p w:rsidR="00CC08E0" w:rsidRPr="00D71FDD" w:rsidRDefault="00CC08E0" w:rsidP="00A04EBF">
      <w:r w:rsidRPr="00D71FDD">
        <w:t>a) two months of R&amp;M expenses as stores</w:t>
      </w:r>
    </w:p>
    <w:p w:rsidR="00CC08E0" w:rsidRPr="00D71FDD" w:rsidRDefault="00CC08E0" w:rsidP="00A04EBF">
      <w:r w:rsidRPr="00D71FDD">
        <w:t>b) one month of cash expenses as cash balance</w:t>
      </w:r>
    </w:p>
    <w:p w:rsidR="007736DE" w:rsidRDefault="007736DE" w:rsidP="00CC08E0">
      <w:r>
        <w:t>The rate of interest on working capital was considered at 12.50%.</w:t>
      </w:r>
    </w:p>
    <w:p w:rsidR="00CC08E0" w:rsidRDefault="00CC08E0" w:rsidP="00CC08E0">
      <w:r>
        <w:t>The Commission while determining the true-up have considered a similar philosophy and have computed the eligible interest on working capit</w:t>
      </w:r>
      <w:r w:rsidR="008A5C75">
        <w:t>al based on trued up ARR items. The Commission approves interest on working capital to the tune of Rs. 7</w:t>
      </w:r>
      <w:r w:rsidR="003359E4">
        <w:t>9.</w:t>
      </w:r>
      <w:r w:rsidR="00BD21EA">
        <w:t>51</w:t>
      </w:r>
      <w:r w:rsidR="008A5C75">
        <w:t xml:space="preserve"> crores for FY 2003-04</w:t>
      </w:r>
      <w:r w:rsidR="007736DE">
        <w:t xml:space="preserve"> as depicted in the table below:</w:t>
      </w:r>
    </w:p>
    <w:p w:rsidR="003D5780" w:rsidRDefault="007736DE">
      <w:pPr>
        <w:jc w:val="center"/>
      </w:pPr>
      <w:bookmarkStart w:id="199" w:name="_Toc356913058"/>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6</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8</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APPROVED INTEREST ON WORKING CAPITAL FOR FY 2003-04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199"/>
    </w:p>
    <w:tbl>
      <w:tblPr>
        <w:tblW w:w="6220" w:type="dxa"/>
        <w:jc w:val="center"/>
        <w:tblInd w:w="90" w:type="dxa"/>
        <w:tblLook w:val="04A0"/>
      </w:tblPr>
      <w:tblGrid>
        <w:gridCol w:w="4600"/>
        <w:gridCol w:w="1620"/>
      </w:tblGrid>
      <w:tr w:rsidR="007736DE" w:rsidRPr="007736DE" w:rsidTr="007736DE">
        <w:trPr>
          <w:trHeight w:val="630"/>
          <w:jc w:val="center"/>
        </w:trPr>
        <w:tc>
          <w:tcPr>
            <w:tcW w:w="4600" w:type="dxa"/>
            <w:tcBorders>
              <w:top w:val="dotted" w:sz="4" w:space="0" w:color="auto"/>
              <w:left w:val="dotted" w:sz="4" w:space="0" w:color="auto"/>
              <w:bottom w:val="dotted" w:sz="4" w:space="0" w:color="auto"/>
              <w:right w:val="dotted" w:sz="4" w:space="0" w:color="auto"/>
            </w:tcBorders>
            <w:shd w:val="clear" w:color="000000" w:fill="DBE5F1"/>
            <w:hideMark/>
          </w:tcPr>
          <w:p w:rsidR="007736DE" w:rsidRPr="007736DE" w:rsidRDefault="007736DE" w:rsidP="007736DE">
            <w:pPr>
              <w:spacing w:before="0" w:line="240" w:lineRule="auto"/>
              <w:jc w:val="left"/>
              <w:rPr>
                <w:b/>
                <w:bCs/>
                <w:color w:val="000000"/>
                <w:lang w:val="en-IN" w:eastAsia="en-IN"/>
              </w:rPr>
            </w:pPr>
            <w:r w:rsidRPr="007736DE">
              <w:rPr>
                <w:b/>
                <w:bCs/>
                <w:color w:val="000000"/>
                <w:lang w:val="en-IN" w:eastAsia="en-IN"/>
              </w:rPr>
              <w:t>Particulars</w:t>
            </w:r>
          </w:p>
        </w:tc>
        <w:tc>
          <w:tcPr>
            <w:tcW w:w="1620" w:type="dxa"/>
            <w:tcBorders>
              <w:top w:val="dotted" w:sz="4" w:space="0" w:color="auto"/>
              <w:left w:val="dotted" w:sz="4" w:space="0" w:color="auto"/>
              <w:bottom w:val="dotted" w:sz="4" w:space="0" w:color="auto"/>
              <w:right w:val="dotted" w:sz="4" w:space="0" w:color="auto"/>
            </w:tcBorders>
            <w:shd w:val="clear" w:color="000000" w:fill="DBE5F1"/>
            <w:vAlign w:val="bottom"/>
            <w:hideMark/>
          </w:tcPr>
          <w:p w:rsidR="007736DE" w:rsidRPr="007736DE" w:rsidRDefault="007736DE" w:rsidP="007736DE">
            <w:pPr>
              <w:spacing w:before="0" w:line="240" w:lineRule="auto"/>
              <w:jc w:val="right"/>
              <w:rPr>
                <w:b/>
                <w:bCs/>
                <w:color w:val="000000"/>
                <w:lang w:val="en-IN" w:eastAsia="en-IN"/>
              </w:rPr>
            </w:pPr>
            <w:r w:rsidRPr="007736DE">
              <w:rPr>
                <w:b/>
                <w:bCs/>
                <w:color w:val="000000"/>
                <w:lang w:val="en-IN" w:eastAsia="en-IN"/>
              </w:rPr>
              <w:t>Approved in True-up</w:t>
            </w:r>
          </w:p>
        </w:tc>
      </w:tr>
      <w:tr w:rsidR="007736DE" w:rsidRPr="007736DE" w:rsidTr="007736DE">
        <w:trPr>
          <w:trHeight w:val="315"/>
          <w:jc w:val="center"/>
        </w:trPr>
        <w:tc>
          <w:tcPr>
            <w:tcW w:w="460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7736DE" w:rsidP="007736DE">
            <w:pPr>
              <w:spacing w:before="0" w:line="240" w:lineRule="auto"/>
              <w:jc w:val="left"/>
              <w:rPr>
                <w:color w:val="000000"/>
                <w:lang w:val="en-IN" w:eastAsia="en-IN"/>
              </w:rPr>
            </w:pPr>
            <w:r w:rsidRPr="007736DE">
              <w:rPr>
                <w:color w:val="000000"/>
                <w:lang w:val="en-IN" w:eastAsia="en-IN"/>
              </w:rPr>
              <w:t>2 months R&amp;M expense</w:t>
            </w:r>
          </w:p>
        </w:tc>
        <w:tc>
          <w:tcPr>
            <w:tcW w:w="162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7736DE" w:rsidP="007736DE">
            <w:pPr>
              <w:spacing w:before="0" w:line="240" w:lineRule="auto"/>
              <w:jc w:val="right"/>
              <w:rPr>
                <w:color w:val="000000"/>
                <w:lang w:val="en-IN" w:eastAsia="en-IN"/>
              </w:rPr>
            </w:pPr>
            <w:r w:rsidRPr="007736DE">
              <w:rPr>
                <w:color w:val="000000"/>
                <w:lang w:val="en-IN" w:eastAsia="en-IN"/>
              </w:rPr>
              <w:t>36.01</w:t>
            </w:r>
          </w:p>
        </w:tc>
      </w:tr>
      <w:tr w:rsidR="007736DE" w:rsidRPr="007736DE" w:rsidTr="007736DE">
        <w:trPr>
          <w:trHeight w:val="315"/>
          <w:jc w:val="center"/>
        </w:trPr>
        <w:tc>
          <w:tcPr>
            <w:tcW w:w="460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7736DE" w:rsidP="007736DE">
            <w:pPr>
              <w:spacing w:before="0" w:line="240" w:lineRule="auto"/>
              <w:jc w:val="left"/>
              <w:rPr>
                <w:color w:val="000000"/>
                <w:lang w:val="en-IN" w:eastAsia="en-IN"/>
              </w:rPr>
            </w:pPr>
            <w:r w:rsidRPr="007736DE">
              <w:rPr>
                <w:color w:val="000000"/>
                <w:lang w:val="en-IN" w:eastAsia="en-IN"/>
              </w:rPr>
              <w:t>1 months cash expense</w:t>
            </w:r>
          </w:p>
        </w:tc>
        <w:tc>
          <w:tcPr>
            <w:tcW w:w="162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BD21EA" w:rsidP="007736DE">
            <w:pPr>
              <w:spacing w:before="0" w:line="240" w:lineRule="auto"/>
              <w:jc w:val="right"/>
              <w:rPr>
                <w:color w:val="000000"/>
                <w:lang w:val="en-IN" w:eastAsia="en-IN"/>
              </w:rPr>
            </w:pPr>
            <w:r>
              <w:rPr>
                <w:color w:val="000000"/>
                <w:lang w:val="en-IN" w:eastAsia="en-IN"/>
              </w:rPr>
              <w:t>600.08</w:t>
            </w:r>
          </w:p>
        </w:tc>
      </w:tr>
      <w:tr w:rsidR="007736DE" w:rsidRPr="007736DE" w:rsidTr="007736DE">
        <w:trPr>
          <w:trHeight w:val="315"/>
          <w:jc w:val="center"/>
        </w:trPr>
        <w:tc>
          <w:tcPr>
            <w:tcW w:w="460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7736DE" w:rsidP="007736DE">
            <w:pPr>
              <w:spacing w:before="0" w:line="240" w:lineRule="auto"/>
              <w:jc w:val="left"/>
              <w:rPr>
                <w:b/>
                <w:bCs/>
                <w:color w:val="000000"/>
                <w:lang w:val="en-IN" w:eastAsia="en-IN"/>
              </w:rPr>
            </w:pPr>
            <w:r w:rsidRPr="007736DE">
              <w:rPr>
                <w:b/>
                <w:bCs/>
                <w:color w:val="000000"/>
                <w:lang w:val="en-IN" w:eastAsia="en-IN"/>
              </w:rPr>
              <w:t>Working Capital</w:t>
            </w:r>
          </w:p>
        </w:tc>
        <w:tc>
          <w:tcPr>
            <w:tcW w:w="162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7736DE" w:rsidP="007736DE">
            <w:pPr>
              <w:spacing w:before="0" w:line="240" w:lineRule="auto"/>
              <w:jc w:val="right"/>
              <w:rPr>
                <w:b/>
                <w:bCs/>
                <w:color w:val="000000"/>
                <w:lang w:val="en-IN" w:eastAsia="en-IN"/>
              </w:rPr>
            </w:pPr>
            <w:r w:rsidRPr="007736DE">
              <w:rPr>
                <w:b/>
                <w:bCs/>
                <w:color w:val="000000"/>
                <w:lang w:val="en-IN" w:eastAsia="en-IN"/>
              </w:rPr>
              <w:t>636.10</w:t>
            </w:r>
          </w:p>
        </w:tc>
      </w:tr>
      <w:tr w:rsidR="007736DE" w:rsidRPr="007736DE" w:rsidTr="007736DE">
        <w:trPr>
          <w:trHeight w:val="315"/>
          <w:jc w:val="center"/>
        </w:trPr>
        <w:tc>
          <w:tcPr>
            <w:tcW w:w="460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7736DE" w:rsidP="007736DE">
            <w:pPr>
              <w:spacing w:before="0" w:line="240" w:lineRule="auto"/>
              <w:jc w:val="left"/>
              <w:rPr>
                <w:color w:val="000000"/>
                <w:lang w:val="en-IN" w:eastAsia="en-IN"/>
              </w:rPr>
            </w:pPr>
            <w:r w:rsidRPr="007736DE">
              <w:rPr>
                <w:color w:val="000000"/>
                <w:lang w:val="en-IN" w:eastAsia="en-IN"/>
              </w:rPr>
              <w:t>Rate of Interest</w:t>
            </w:r>
          </w:p>
        </w:tc>
        <w:tc>
          <w:tcPr>
            <w:tcW w:w="162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7736DE" w:rsidP="007736DE">
            <w:pPr>
              <w:spacing w:before="0" w:line="240" w:lineRule="auto"/>
              <w:jc w:val="right"/>
              <w:rPr>
                <w:color w:val="000000"/>
                <w:lang w:val="en-IN" w:eastAsia="en-IN"/>
              </w:rPr>
            </w:pPr>
            <w:r w:rsidRPr="007736DE">
              <w:rPr>
                <w:color w:val="000000"/>
                <w:lang w:val="en-IN" w:eastAsia="en-IN"/>
              </w:rPr>
              <w:t>12.50%</w:t>
            </w:r>
          </w:p>
        </w:tc>
      </w:tr>
      <w:tr w:rsidR="007736DE" w:rsidRPr="007736DE" w:rsidTr="007736DE">
        <w:trPr>
          <w:trHeight w:val="315"/>
          <w:jc w:val="center"/>
        </w:trPr>
        <w:tc>
          <w:tcPr>
            <w:tcW w:w="460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7736DE" w:rsidP="007736DE">
            <w:pPr>
              <w:spacing w:before="0" w:line="240" w:lineRule="auto"/>
              <w:jc w:val="left"/>
              <w:rPr>
                <w:b/>
                <w:bCs/>
                <w:color w:val="000000"/>
                <w:lang w:val="en-IN" w:eastAsia="en-IN"/>
              </w:rPr>
            </w:pPr>
            <w:r w:rsidRPr="007736DE">
              <w:rPr>
                <w:b/>
                <w:bCs/>
                <w:color w:val="000000"/>
                <w:lang w:val="en-IN" w:eastAsia="en-IN"/>
              </w:rPr>
              <w:t>Interest on Working Capital</w:t>
            </w:r>
          </w:p>
        </w:tc>
        <w:tc>
          <w:tcPr>
            <w:tcW w:w="1620" w:type="dxa"/>
            <w:tcBorders>
              <w:top w:val="nil"/>
              <w:left w:val="dotted" w:sz="4" w:space="0" w:color="auto"/>
              <w:bottom w:val="dotted" w:sz="4" w:space="0" w:color="auto"/>
              <w:right w:val="dotted" w:sz="4" w:space="0" w:color="auto"/>
            </w:tcBorders>
            <w:shd w:val="clear" w:color="000000" w:fill="FFFFFF"/>
            <w:vAlign w:val="bottom"/>
            <w:hideMark/>
          </w:tcPr>
          <w:p w:rsidR="007736DE" w:rsidRPr="007736DE" w:rsidRDefault="007736DE" w:rsidP="007736DE">
            <w:pPr>
              <w:spacing w:before="0" w:line="240" w:lineRule="auto"/>
              <w:jc w:val="right"/>
              <w:rPr>
                <w:b/>
                <w:bCs/>
                <w:color w:val="000000"/>
                <w:lang w:val="en-IN" w:eastAsia="en-IN"/>
              </w:rPr>
            </w:pPr>
            <w:r w:rsidRPr="007736DE">
              <w:rPr>
                <w:b/>
                <w:bCs/>
                <w:color w:val="000000"/>
                <w:lang w:val="en-IN" w:eastAsia="en-IN"/>
              </w:rPr>
              <w:t>79.51</w:t>
            </w:r>
          </w:p>
        </w:tc>
      </w:tr>
    </w:tbl>
    <w:p w:rsidR="003D5780" w:rsidRDefault="00A04EBF">
      <w:pPr>
        <w:spacing w:before="100" w:beforeAutospacing="1"/>
      </w:pPr>
      <w:r w:rsidRPr="008A5C75">
        <w:t>The following table summarises the interest and finance charges submitted by the Petitioner as against those approved by the Commission for FY 200</w:t>
      </w:r>
      <w:r w:rsidR="008A5C75">
        <w:t>3-04</w:t>
      </w:r>
      <w:r w:rsidRPr="008A5C75">
        <w:t>:</w:t>
      </w:r>
    </w:p>
    <w:p w:rsidR="00A125C0" w:rsidRDefault="00A125C0">
      <w:pPr>
        <w:spacing w:before="0" w:line="240" w:lineRule="auto"/>
        <w:jc w:val="left"/>
      </w:pPr>
    </w:p>
    <w:p w:rsidR="00A04EBF" w:rsidRPr="00896041" w:rsidRDefault="00A04EBF" w:rsidP="00A04EBF">
      <w:pPr>
        <w:jc w:val="center"/>
        <w:rPr>
          <w:b/>
        </w:rPr>
      </w:pPr>
      <w:bookmarkStart w:id="200" w:name="_Toc356913059"/>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6</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9</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sidR="008A5C75">
        <w:rPr>
          <w:rFonts w:asciiTheme="minorHAnsi" w:hAnsiTheme="minorHAnsi" w:cstheme="minorHAnsi"/>
          <w:b/>
        </w:rPr>
        <w:t xml:space="preserve">APPROVED </w:t>
      </w:r>
      <w:r>
        <w:rPr>
          <w:rFonts w:asciiTheme="minorHAnsi" w:hAnsiTheme="minorHAnsi" w:cstheme="minorHAnsi"/>
          <w:b/>
        </w:rPr>
        <w:t xml:space="preserve">INTEREST AND FINANCE CHARGES </w:t>
      </w:r>
      <w:r w:rsidR="008A5C75">
        <w:rPr>
          <w:rFonts w:asciiTheme="minorHAnsi" w:hAnsiTheme="minorHAnsi" w:cstheme="minorHAnsi"/>
          <w:b/>
        </w:rPr>
        <w:t xml:space="preserve">FOR FY 2003-04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200"/>
    </w:p>
    <w:tbl>
      <w:tblPr>
        <w:tblW w:w="8794" w:type="dxa"/>
        <w:tblInd w:w="91" w:type="dxa"/>
        <w:tblLayout w:type="fixed"/>
        <w:tblLook w:val="04A0"/>
      </w:tblPr>
      <w:tblGrid>
        <w:gridCol w:w="3614"/>
        <w:gridCol w:w="1295"/>
        <w:gridCol w:w="1295"/>
        <w:gridCol w:w="1295"/>
        <w:gridCol w:w="1295"/>
      </w:tblGrid>
      <w:tr w:rsidR="00A04EBF" w:rsidRPr="00896041" w:rsidTr="007736DE">
        <w:trPr>
          <w:trHeight w:val="900"/>
          <w:tblHeader/>
        </w:trPr>
        <w:tc>
          <w:tcPr>
            <w:tcW w:w="3614" w:type="dxa"/>
            <w:tcBorders>
              <w:top w:val="dotted" w:sz="4" w:space="0" w:color="auto"/>
              <w:left w:val="dotted" w:sz="4" w:space="0" w:color="auto"/>
              <w:bottom w:val="nil"/>
              <w:right w:val="dotted" w:sz="4" w:space="0" w:color="auto"/>
            </w:tcBorders>
            <w:shd w:val="clear" w:color="000000" w:fill="DBE5F1"/>
            <w:hideMark/>
          </w:tcPr>
          <w:p w:rsidR="00A04EBF" w:rsidRPr="00896041" w:rsidRDefault="00A04EBF" w:rsidP="00653261">
            <w:pPr>
              <w:spacing w:before="0" w:line="240" w:lineRule="auto"/>
              <w:jc w:val="left"/>
              <w:rPr>
                <w:b/>
                <w:bCs/>
                <w:color w:val="000000"/>
                <w:sz w:val="22"/>
                <w:szCs w:val="22"/>
                <w:lang w:val="en-IN" w:eastAsia="en-IN"/>
              </w:rPr>
            </w:pPr>
            <w:r w:rsidRPr="00896041">
              <w:rPr>
                <w:b/>
                <w:bCs/>
                <w:color w:val="000000"/>
                <w:sz w:val="22"/>
                <w:szCs w:val="22"/>
                <w:lang w:val="en-IN" w:eastAsia="en-IN"/>
              </w:rPr>
              <w:t>Particulars</w:t>
            </w:r>
          </w:p>
        </w:tc>
        <w:tc>
          <w:tcPr>
            <w:tcW w:w="1295" w:type="dxa"/>
            <w:tcBorders>
              <w:top w:val="dotted" w:sz="4" w:space="0" w:color="auto"/>
              <w:left w:val="nil"/>
              <w:bottom w:val="nil"/>
              <w:right w:val="dotted" w:sz="4" w:space="0" w:color="auto"/>
            </w:tcBorders>
            <w:shd w:val="clear" w:color="000000" w:fill="DBE5F1"/>
            <w:hideMark/>
          </w:tcPr>
          <w:p w:rsidR="00A04EBF" w:rsidRPr="00653261" w:rsidRDefault="00A04EBF" w:rsidP="00653261">
            <w:pPr>
              <w:spacing w:before="0" w:line="240" w:lineRule="auto"/>
              <w:jc w:val="right"/>
              <w:rPr>
                <w:b/>
                <w:bCs/>
                <w:color w:val="000000"/>
                <w:sz w:val="22"/>
                <w:szCs w:val="22"/>
                <w:lang w:val="en-IN" w:eastAsia="en-IN"/>
              </w:rPr>
            </w:pPr>
            <w:r w:rsidRPr="00653261">
              <w:rPr>
                <w:b/>
                <w:bCs/>
                <w:color w:val="000000"/>
                <w:sz w:val="22"/>
                <w:szCs w:val="22"/>
                <w:lang w:val="en-IN" w:eastAsia="en-IN"/>
              </w:rPr>
              <w:t>Tariff Order</w:t>
            </w:r>
          </w:p>
        </w:tc>
        <w:tc>
          <w:tcPr>
            <w:tcW w:w="1295" w:type="dxa"/>
            <w:tcBorders>
              <w:top w:val="dotted" w:sz="4" w:space="0" w:color="auto"/>
              <w:left w:val="nil"/>
              <w:bottom w:val="nil"/>
              <w:right w:val="dotted" w:sz="4" w:space="0" w:color="auto"/>
            </w:tcBorders>
            <w:shd w:val="clear" w:color="000000" w:fill="DBE5F1"/>
            <w:hideMark/>
          </w:tcPr>
          <w:p w:rsidR="00A04EBF" w:rsidRPr="00653261" w:rsidRDefault="00C011B1" w:rsidP="00653261">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c>
          <w:tcPr>
            <w:tcW w:w="1295" w:type="dxa"/>
            <w:tcBorders>
              <w:top w:val="dotted" w:sz="4" w:space="0" w:color="auto"/>
              <w:left w:val="nil"/>
              <w:bottom w:val="nil"/>
              <w:right w:val="dotted" w:sz="4" w:space="0" w:color="auto"/>
            </w:tcBorders>
            <w:shd w:val="clear" w:color="000000" w:fill="DBE5F1"/>
            <w:hideMark/>
          </w:tcPr>
          <w:p w:rsidR="00A04EBF" w:rsidRPr="00653261" w:rsidRDefault="00A04EBF" w:rsidP="00653261">
            <w:pPr>
              <w:spacing w:before="0" w:line="240" w:lineRule="auto"/>
              <w:jc w:val="right"/>
              <w:rPr>
                <w:b/>
                <w:bCs/>
                <w:color w:val="000000"/>
                <w:sz w:val="22"/>
                <w:szCs w:val="22"/>
                <w:lang w:val="en-IN" w:eastAsia="en-IN"/>
              </w:rPr>
            </w:pPr>
            <w:r w:rsidRPr="00653261">
              <w:rPr>
                <w:b/>
                <w:bCs/>
                <w:color w:val="000000"/>
                <w:sz w:val="22"/>
                <w:szCs w:val="22"/>
                <w:lang w:val="en-IN" w:eastAsia="en-IN"/>
              </w:rPr>
              <w:t>True-up Petition</w:t>
            </w:r>
          </w:p>
        </w:tc>
        <w:tc>
          <w:tcPr>
            <w:tcW w:w="1295" w:type="dxa"/>
            <w:tcBorders>
              <w:top w:val="dotted" w:sz="4" w:space="0" w:color="auto"/>
              <w:left w:val="nil"/>
              <w:bottom w:val="nil"/>
              <w:right w:val="dotted" w:sz="4" w:space="0" w:color="auto"/>
            </w:tcBorders>
            <w:shd w:val="clear" w:color="000000" w:fill="DBE5F1"/>
            <w:hideMark/>
          </w:tcPr>
          <w:p w:rsidR="00A04EBF" w:rsidRPr="00653261" w:rsidRDefault="00A04EBF" w:rsidP="00653261">
            <w:pPr>
              <w:spacing w:before="0" w:line="240" w:lineRule="auto"/>
              <w:jc w:val="right"/>
              <w:rPr>
                <w:b/>
                <w:bCs/>
                <w:color w:val="000000"/>
                <w:sz w:val="22"/>
                <w:szCs w:val="22"/>
                <w:lang w:val="en-IN" w:eastAsia="en-IN"/>
              </w:rPr>
            </w:pPr>
            <w:r w:rsidRPr="00653261">
              <w:rPr>
                <w:b/>
                <w:bCs/>
                <w:color w:val="000000"/>
                <w:sz w:val="22"/>
                <w:szCs w:val="22"/>
                <w:lang w:val="en-IN" w:eastAsia="en-IN"/>
              </w:rPr>
              <w:t>Approved</w:t>
            </w:r>
          </w:p>
        </w:tc>
      </w:tr>
      <w:tr w:rsidR="008A5C75" w:rsidRPr="00896041" w:rsidTr="007736DE">
        <w:trPr>
          <w:trHeight w:val="300"/>
        </w:trPr>
        <w:tc>
          <w:tcPr>
            <w:tcW w:w="3614"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8A5C75" w:rsidRPr="00896041" w:rsidRDefault="008A5C75" w:rsidP="00653261">
            <w:pPr>
              <w:spacing w:before="0" w:line="240" w:lineRule="auto"/>
              <w:jc w:val="left"/>
              <w:rPr>
                <w:b/>
                <w:bCs/>
                <w:color w:val="000000"/>
                <w:sz w:val="22"/>
                <w:szCs w:val="22"/>
                <w:lang w:val="en-IN" w:eastAsia="en-IN"/>
              </w:rPr>
            </w:pPr>
            <w:r w:rsidRPr="00896041">
              <w:rPr>
                <w:b/>
                <w:bCs/>
                <w:color w:val="000000"/>
                <w:sz w:val="22"/>
                <w:szCs w:val="22"/>
                <w:lang w:val="en-IN" w:eastAsia="en-IN"/>
              </w:rPr>
              <w:t>A: Interest on Long Term Loans</w:t>
            </w:r>
          </w:p>
        </w:tc>
        <w:tc>
          <w:tcPr>
            <w:tcW w:w="1295" w:type="dxa"/>
            <w:tcBorders>
              <w:top w:val="dotted" w:sz="4" w:space="0" w:color="auto"/>
              <w:left w:val="nil"/>
              <w:bottom w:val="dotted" w:sz="4" w:space="0" w:color="auto"/>
              <w:right w:val="dotted" w:sz="4" w:space="0" w:color="auto"/>
            </w:tcBorders>
            <w:shd w:val="clear" w:color="000000" w:fill="FFFFFF"/>
            <w:noWrap/>
            <w:vAlign w:val="bottom"/>
            <w:hideMark/>
          </w:tcPr>
          <w:p w:rsidR="008A5C75" w:rsidRDefault="008A5C75" w:rsidP="008A5C75">
            <w:pPr>
              <w:spacing w:before="0"/>
              <w:rPr>
                <w:color w:val="000000"/>
                <w:sz w:val="22"/>
                <w:szCs w:val="22"/>
              </w:rPr>
            </w:pPr>
            <w:r>
              <w:rPr>
                <w:color w:val="000000"/>
                <w:sz w:val="22"/>
                <w:szCs w:val="22"/>
              </w:rPr>
              <w:t> </w:t>
            </w:r>
          </w:p>
        </w:tc>
        <w:tc>
          <w:tcPr>
            <w:tcW w:w="1295" w:type="dxa"/>
            <w:tcBorders>
              <w:top w:val="dotted" w:sz="4" w:space="0" w:color="auto"/>
              <w:left w:val="nil"/>
              <w:bottom w:val="dotted" w:sz="4" w:space="0" w:color="auto"/>
              <w:right w:val="dotted" w:sz="4" w:space="0" w:color="auto"/>
            </w:tcBorders>
            <w:shd w:val="clear" w:color="000000" w:fill="FFFFFF"/>
            <w:noWrap/>
            <w:vAlign w:val="bottom"/>
            <w:hideMark/>
          </w:tcPr>
          <w:p w:rsidR="008A5C75" w:rsidRDefault="008A5C75" w:rsidP="008A5C75">
            <w:pPr>
              <w:spacing w:before="0"/>
              <w:rPr>
                <w:color w:val="000000"/>
                <w:sz w:val="22"/>
                <w:szCs w:val="22"/>
              </w:rPr>
            </w:pPr>
            <w:r>
              <w:rPr>
                <w:color w:val="000000"/>
                <w:sz w:val="22"/>
                <w:szCs w:val="22"/>
              </w:rPr>
              <w:t> </w:t>
            </w:r>
          </w:p>
        </w:tc>
        <w:tc>
          <w:tcPr>
            <w:tcW w:w="1295" w:type="dxa"/>
            <w:tcBorders>
              <w:top w:val="dotted" w:sz="4" w:space="0" w:color="auto"/>
              <w:left w:val="nil"/>
              <w:bottom w:val="dotted" w:sz="4" w:space="0" w:color="auto"/>
              <w:right w:val="dotted" w:sz="4" w:space="0" w:color="auto"/>
            </w:tcBorders>
            <w:shd w:val="clear" w:color="000000" w:fill="FFFFFF"/>
            <w:noWrap/>
            <w:vAlign w:val="bottom"/>
            <w:hideMark/>
          </w:tcPr>
          <w:p w:rsidR="008A5C75" w:rsidRDefault="008A5C75" w:rsidP="008A5C75">
            <w:pPr>
              <w:spacing w:before="0"/>
              <w:rPr>
                <w:color w:val="000000"/>
                <w:sz w:val="22"/>
                <w:szCs w:val="22"/>
              </w:rPr>
            </w:pPr>
            <w:r>
              <w:rPr>
                <w:color w:val="000000"/>
                <w:sz w:val="22"/>
                <w:szCs w:val="22"/>
              </w:rPr>
              <w:t> </w:t>
            </w:r>
          </w:p>
        </w:tc>
        <w:tc>
          <w:tcPr>
            <w:tcW w:w="1295" w:type="dxa"/>
            <w:tcBorders>
              <w:top w:val="dotted" w:sz="4" w:space="0" w:color="auto"/>
              <w:left w:val="nil"/>
              <w:bottom w:val="dotted" w:sz="4" w:space="0" w:color="auto"/>
              <w:right w:val="dotted" w:sz="4" w:space="0" w:color="auto"/>
            </w:tcBorders>
            <w:shd w:val="clear" w:color="000000" w:fill="FFFFFF"/>
            <w:noWrap/>
            <w:vAlign w:val="bottom"/>
            <w:hideMark/>
          </w:tcPr>
          <w:p w:rsidR="008A5C75" w:rsidRDefault="008A5C75" w:rsidP="008A5C75">
            <w:pPr>
              <w:spacing w:before="0"/>
              <w:rPr>
                <w:color w:val="000000"/>
                <w:sz w:val="22"/>
                <w:szCs w:val="22"/>
              </w:rPr>
            </w:pPr>
            <w:r>
              <w:rPr>
                <w:color w:val="000000"/>
                <w:sz w:val="22"/>
                <w:szCs w:val="22"/>
              </w:rPr>
              <w:t> </w:t>
            </w:r>
          </w:p>
        </w:tc>
      </w:tr>
      <w:tr w:rsidR="00BD21EA" w:rsidRPr="00896041" w:rsidTr="007C6423">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BD21EA" w:rsidRPr="00896041" w:rsidRDefault="00BD21EA" w:rsidP="00653261">
            <w:pPr>
              <w:spacing w:before="0" w:line="240" w:lineRule="auto"/>
              <w:jc w:val="left"/>
              <w:rPr>
                <w:color w:val="000000"/>
                <w:sz w:val="22"/>
                <w:szCs w:val="22"/>
                <w:lang w:val="en-IN" w:eastAsia="en-IN"/>
              </w:rPr>
            </w:pPr>
            <w:r w:rsidRPr="00896041">
              <w:rPr>
                <w:color w:val="000000"/>
                <w:sz w:val="22"/>
                <w:szCs w:val="22"/>
                <w:lang w:val="en-IN" w:eastAsia="en-IN"/>
              </w:rPr>
              <w:lastRenderedPageBreak/>
              <w:t>Gross Interest on Long Term Loan</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8A5C75">
            <w:pPr>
              <w:spacing w:before="0"/>
              <w:jc w:val="right"/>
              <w:rPr>
                <w:color w:val="000000"/>
                <w:sz w:val="22"/>
                <w:szCs w:val="22"/>
              </w:rPr>
            </w:pPr>
            <w:r>
              <w:rPr>
                <w:color w:val="000000"/>
                <w:sz w:val="22"/>
                <w:szCs w:val="22"/>
              </w:rPr>
              <w:t>415.11</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8A5C75">
            <w:pPr>
              <w:spacing w:before="0"/>
              <w:jc w:val="right"/>
              <w:rPr>
                <w:color w:val="000000"/>
                <w:sz w:val="22"/>
                <w:szCs w:val="22"/>
              </w:rPr>
            </w:pPr>
            <w:r>
              <w:rPr>
                <w:color w:val="000000"/>
                <w:sz w:val="22"/>
                <w:szCs w:val="22"/>
              </w:rPr>
              <w:t>234.69</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8A5C75">
            <w:pPr>
              <w:spacing w:before="0"/>
              <w:jc w:val="right"/>
              <w:rPr>
                <w:color w:val="000000"/>
                <w:sz w:val="22"/>
                <w:szCs w:val="22"/>
              </w:rPr>
            </w:pPr>
            <w:r>
              <w:rPr>
                <w:color w:val="000000"/>
                <w:sz w:val="22"/>
                <w:szCs w:val="22"/>
              </w:rPr>
              <w:t>234.69</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BD21EA">
            <w:pPr>
              <w:spacing w:before="0"/>
              <w:jc w:val="right"/>
              <w:rPr>
                <w:color w:val="000000"/>
                <w:sz w:val="22"/>
                <w:szCs w:val="22"/>
              </w:rPr>
            </w:pPr>
            <w:r>
              <w:rPr>
                <w:color w:val="000000"/>
                <w:sz w:val="22"/>
                <w:szCs w:val="22"/>
              </w:rPr>
              <w:t>129.75</w:t>
            </w:r>
          </w:p>
        </w:tc>
      </w:tr>
      <w:tr w:rsidR="00BD21EA" w:rsidRPr="00896041" w:rsidTr="007C6423">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BD21EA" w:rsidRPr="00896041" w:rsidRDefault="00BD21EA" w:rsidP="00653261">
            <w:pPr>
              <w:spacing w:before="0" w:line="240" w:lineRule="auto"/>
              <w:jc w:val="left"/>
              <w:rPr>
                <w:color w:val="000000"/>
                <w:sz w:val="22"/>
                <w:szCs w:val="22"/>
                <w:lang w:val="en-IN" w:eastAsia="en-IN"/>
              </w:rPr>
            </w:pPr>
            <w:r w:rsidRPr="00896041">
              <w:rPr>
                <w:color w:val="000000"/>
                <w:sz w:val="22"/>
                <w:szCs w:val="22"/>
                <w:lang w:val="en-IN" w:eastAsia="en-IN"/>
              </w:rPr>
              <w:t>Less: Interest Capitalisation</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8A5C75">
            <w:pPr>
              <w:spacing w:before="0"/>
              <w:jc w:val="right"/>
              <w:rPr>
                <w:color w:val="000000"/>
                <w:sz w:val="22"/>
                <w:szCs w:val="22"/>
              </w:rPr>
            </w:pPr>
            <w:r>
              <w:rPr>
                <w:color w:val="000000"/>
                <w:sz w:val="22"/>
                <w:szCs w:val="22"/>
              </w:rPr>
              <w:t>154.52</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8A5C75">
            <w:pPr>
              <w:spacing w:before="0"/>
              <w:jc w:val="right"/>
              <w:rPr>
                <w:color w:val="000000"/>
                <w:sz w:val="22"/>
                <w:szCs w:val="22"/>
              </w:rPr>
            </w:pPr>
            <w:r>
              <w:rPr>
                <w:color w:val="000000"/>
                <w:sz w:val="22"/>
                <w:szCs w:val="22"/>
              </w:rPr>
              <w:t>58.69</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8A5C75">
            <w:pPr>
              <w:spacing w:before="0"/>
              <w:jc w:val="right"/>
              <w:rPr>
                <w:color w:val="000000"/>
                <w:sz w:val="22"/>
                <w:szCs w:val="22"/>
              </w:rPr>
            </w:pPr>
            <w:r>
              <w:rPr>
                <w:color w:val="000000"/>
                <w:sz w:val="22"/>
                <w:szCs w:val="22"/>
              </w:rPr>
              <w:t>58.69</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BD21EA">
            <w:pPr>
              <w:spacing w:before="0"/>
              <w:jc w:val="right"/>
              <w:rPr>
                <w:color w:val="000000"/>
                <w:sz w:val="22"/>
                <w:szCs w:val="22"/>
              </w:rPr>
            </w:pPr>
            <w:r>
              <w:rPr>
                <w:color w:val="000000"/>
                <w:sz w:val="22"/>
                <w:szCs w:val="22"/>
              </w:rPr>
              <w:t>19.25</w:t>
            </w:r>
          </w:p>
        </w:tc>
      </w:tr>
      <w:tr w:rsidR="00BD21EA" w:rsidRPr="00896041" w:rsidTr="007C6423">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BD21EA" w:rsidRPr="00896041" w:rsidRDefault="00BD21EA" w:rsidP="00653261">
            <w:pPr>
              <w:spacing w:before="0" w:line="240" w:lineRule="auto"/>
              <w:jc w:val="left"/>
              <w:rPr>
                <w:b/>
                <w:bCs/>
                <w:color w:val="000000"/>
                <w:sz w:val="22"/>
                <w:szCs w:val="22"/>
                <w:lang w:val="en-IN" w:eastAsia="en-IN"/>
              </w:rPr>
            </w:pPr>
            <w:r w:rsidRPr="00896041">
              <w:rPr>
                <w:b/>
                <w:bCs/>
                <w:color w:val="000000"/>
                <w:sz w:val="22"/>
                <w:szCs w:val="22"/>
                <w:lang w:val="en-IN" w:eastAsia="en-IN"/>
              </w:rPr>
              <w:t>Net Interest on Long Term Loans</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8A5C75">
            <w:pPr>
              <w:spacing w:before="0"/>
              <w:jc w:val="right"/>
              <w:rPr>
                <w:b/>
                <w:bCs/>
                <w:color w:val="000000"/>
                <w:sz w:val="22"/>
                <w:szCs w:val="22"/>
              </w:rPr>
            </w:pPr>
            <w:r>
              <w:rPr>
                <w:b/>
                <w:bCs/>
                <w:color w:val="000000"/>
                <w:sz w:val="22"/>
                <w:szCs w:val="22"/>
              </w:rPr>
              <w:t>260.59</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8A5C75">
            <w:pPr>
              <w:spacing w:before="0"/>
              <w:jc w:val="right"/>
              <w:rPr>
                <w:b/>
                <w:bCs/>
                <w:color w:val="000000"/>
                <w:sz w:val="22"/>
                <w:szCs w:val="22"/>
              </w:rPr>
            </w:pPr>
            <w:r>
              <w:rPr>
                <w:b/>
                <w:bCs/>
                <w:color w:val="000000"/>
                <w:sz w:val="22"/>
                <w:szCs w:val="22"/>
              </w:rPr>
              <w:t>176.00</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8A5C75">
            <w:pPr>
              <w:spacing w:before="0"/>
              <w:jc w:val="right"/>
              <w:rPr>
                <w:b/>
                <w:bCs/>
                <w:color w:val="000000"/>
                <w:sz w:val="22"/>
                <w:szCs w:val="22"/>
              </w:rPr>
            </w:pPr>
            <w:r>
              <w:rPr>
                <w:b/>
                <w:bCs/>
                <w:color w:val="000000"/>
                <w:sz w:val="22"/>
                <w:szCs w:val="22"/>
              </w:rPr>
              <w:t>176.00</w:t>
            </w:r>
          </w:p>
        </w:tc>
        <w:tc>
          <w:tcPr>
            <w:tcW w:w="1295" w:type="dxa"/>
            <w:tcBorders>
              <w:top w:val="nil"/>
              <w:left w:val="nil"/>
              <w:bottom w:val="dotted" w:sz="4" w:space="0" w:color="auto"/>
              <w:right w:val="dotted" w:sz="4" w:space="0" w:color="auto"/>
            </w:tcBorders>
            <w:shd w:val="clear" w:color="000000" w:fill="FFFFFF"/>
            <w:noWrap/>
            <w:vAlign w:val="bottom"/>
            <w:hideMark/>
          </w:tcPr>
          <w:p w:rsidR="00BD21EA" w:rsidRDefault="00BD21EA" w:rsidP="00BD21EA">
            <w:pPr>
              <w:spacing w:before="0"/>
              <w:jc w:val="right"/>
              <w:rPr>
                <w:b/>
                <w:bCs/>
                <w:color w:val="000000"/>
                <w:sz w:val="22"/>
                <w:szCs w:val="22"/>
              </w:rPr>
            </w:pPr>
            <w:r>
              <w:rPr>
                <w:b/>
                <w:bCs/>
                <w:color w:val="000000"/>
                <w:sz w:val="22"/>
                <w:szCs w:val="22"/>
              </w:rPr>
              <w:t>110.51</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Pr="00896041" w:rsidRDefault="007736DE" w:rsidP="00653261">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7736DE">
            <w:pPr>
              <w:spacing w:before="0" w:line="240" w:lineRule="auto"/>
              <w:jc w:val="right"/>
              <w:rPr>
                <w:color w:val="000000"/>
                <w:sz w:val="22"/>
                <w:szCs w:val="22"/>
              </w:rPr>
            </w:pPr>
            <w:r>
              <w:rPr>
                <w:color w:val="000000"/>
                <w:sz w:val="22"/>
                <w:szCs w:val="22"/>
              </w:rPr>
              <w:t> </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Pr="00896041" w:rsidRDefault="007736DE" w:rsidP="00653261">
            <w:pPr>
              <w:spacing w:before="0" w:line="240" w:lineRule="auto"/>
              <w:jc w:val="left"/>
              <w:rPr>
                <w:b/>
                <w:bCs/>
                <w:color w:val="000000"/>
                <w:sz w:val="22"/>
                <w:szCs w:val="22"/>
                <w:lang w:val="en-IN" w:eastAsia="en-IN"/>
              </w:rPr>
            </w:pPr>
            <w:r w:rsidRPr="00896041">
              <w:rPr>
                <w:b/>
                <w:bCs/>
                <w:color w:val="000000"/>
                <w:sz w:val="22"/>
                <w:szCs w:val="22"/>
                <w:lang w:val="en-IN" w:eastAsia="en-IN"/>
              </w:rPr>
              <w:t>B: Finance and Other Charges</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7736DE">
            <w:pPr>
              <w:spacing w:before="0" w:line="240" w:lineRule="auto"/>
              <w:jc w:val="right"/>
              <w:rPr>
                <w:color w:val="000000"/>
                <w:sz w:val="22"/>
                <w:szCs w:val="22"/>
              </w:rPr>
            </w:pPr>
            <w:r>
              <w:rPr>
                <w:color w:val="000000"/>
                <w:sz w:val="22"/>
                <w:szCs w:val="22"/>
              </w:rPr>
              <w:t> </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Default="007736DE" w:rsidP="00653261">
            <w:pPr>
              <w:spacing w:before="0"/>
              <w:rPr>
                <w:color w:val="000000"/>
                <w:sz w:val="22"/>
                <w:szCs w:val="22"/>
              </w:rPr>
            </w:pPr>
            <w:r>
              <w:rPr>
                <w:color w:val="000000"/>
                <w:sz w:val="22"/>
                <w:szCs w:val="22"/>
              </w:rPr>
              <w:t>Finance Charges</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1.87</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4.17</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4.17</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7736DE">
            <w:pPr>
              <w:spacing w:before="0" w:line="240" w:lineRule="auto"/>
              <w:jc w:val="right"/>
              <w:rPr>
                <w:color w:val="000000"/>
                <w:sz w:val="22"/>
                <w:szCs w:val="22"/>
              </w:rPr>
            </w:pPr>
            <w:r>
              <w:rPr>
                <w:color w:val="000000"/>
                <w:sz w:val="22"/>
                <w:szCs w:val="22"/>
              </w:rPr>
              <w:t>4.17</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Default="007736DE" w:rsidP="00653261">
            <w:pPr>
              <w:spacing w:before="0"/>
              <w:rPr>
                <w:color w:val="000000"/>
                <w:sz w:val="22"/>
                <w:szCs w:val="22"/>
              </w:rPr>
            </w:pPr>
            <w:r>
              <w:rPr>
                <w:color w:val="000000"/>
                <w:sz w:val="22"/>
                <w:szCs w:val="22"/>
              </w:rPr>
              <w:t>Bank Charges</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13.64</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16.92</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16.92</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7736DE">
            <w:pPr>
              <w:spacing w:before="0" w:line="240" w:lineRule="auto"/>
              <w:jc w:val="right"/>
              <w:rPr>
                <w:color w:val="000000"/>
                <w:sz w:val="22"/>
                <w:szCs w:val="22"/>
              </w:rPr>
            </w:pPr>
            <w:r>
              <w:rPr>
                <w:color w:val="000000"/>
                <w:sz w:val="22"/>
                <w:szCs w:val="22"/>
              </w:rPr>
              <w:t>16.91</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Default="007736DE" w:rsidP="00653261">
            <w:pPr>
              <w:spacing w:before="0"/>
              <w:rPr>
                <w:color w:val="000000"/>
                <w:sz w:val="22"/>
                <w:szCs w:val="22"/>
              </w:rPr>
            </w:pPr>
            <w:r>
              <w:rPr>
                <w:color w:val="000000"/>
                <w:sz w:val="22"/>
                <w:szCs w:val="22"/>
              </w:rPr>
              <w:t>Interest on Consumer Security Deposits</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7.56</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14.85</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14.85</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7736DE">
            <w:pPr>
              <w:spacing w:before="0" w:line="240" w:lineRule="auto"/>
              <w:jc w:val="right"/>
              <w:rPr>
                <w:color w:val="000000"/>
                <w:sz w:val="22"/>
                <w:szCs w:val="22"/>
              </w:rPr>
            </w:pPr>
            <w:r>
              <w:rPr>
                <w:color w:val="000000"/>
                <w:sz w:val="22"/>
                <w:szCs w:val="22"/>
              </w:rPr>
              <w:t>14.86</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Default="007736DE" w:rsidP="00653261">
            <w:pPr>
              <w:spacing w:before="0"/>
              <w:rPr>
                <w:color w:val="000000"/>
                <w:sz w:val="22"/>
                <w:szCs w:val="22"/>
              </w:rPr>
            </w:pPr>
            <w:r>
              <w:rPr>
                <w:color w:val="000000"/>
                <w:sz w:val="22"/>
                <w:szCs w:val="22"/>
              </w:rPr>
              <w:t>Others/Promissory Note</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4D0EA7">
            <w:pPr>
              <w:spacing w:before="0"/>
              <w:jc w:val="right"/>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78.15</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color w:val="000000"/>
                <w:sz w:val="22"/>
                <w:szCs w:val="22"/>
              </w:rPr>
            </w:pPr>
            <w:r>
              <w:rPr>
                <w:color w:val="000000"/>
                <w:sz w:val="22"/>
                <w:szCs w:val="22"/>
              </w:rPr>
              <w:t>78.15</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7736DE">
            <w:pPr>
              <w:spacing w:before="0" w:line="240" w:lineRule="auto"/>
              <w:jc w:val="right"/>
              <w:rPr>
                <w:color w:val="000000"/>
                <w:sz w:val="22"/>
                <w:szCs w:val="22"/>
              </w:rPr>
            </w:pPr>
            <w:r>
              <w:rPr>
                <w:color w:val="000000"/>
                <w:sz w:val="22"/>
                <w:szCs w:val="22"/>
              </w:rPr>
              <w:t>0.01</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Default="007736DE" w:rsidP="00653261">
            <w:pPr>
              <w:spacing w:before="0"/>
              <w:rPr>
                <w:b/>
                <w:bCs/>
                <w:color w:val="000000"/>
                <w:sz w:val="22"/>
                <w:szCs w:val="22"/>
              </w:rPr>
            </w:pPr>
            <w:r>
              <w:rPr>
                <w:b/>
                <w:bCs/>
                <w:color w:val="000000"/>
                <w:sz w:val="22"/>
                <w:szCs w:val="22"/>
              </w:rPr>
              <w:t>Total Finance Charges</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b/>
                <w:bCs/>
                <w:color w:val="000000"/>
                <w:sz w:val="22"/>
                <w:szCs w:val="22"/>
              </w:rPr>
            </w:pPr>
            <w:r>
              <w:rPr>
                <w:b/>
                <w:bCs/>
                <w:color w:val="000000"/>
                <w:sz w:val="22"/>
                <w:szCs w:val="22"/>
              </w:rPr>
              <w:t>23.07</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b/>
                <w:bCs/>
                <w:color w:val="000000"/>
                <w:sz w:val="22"/>
                <w:szCs w:val="22"/>
              </w:rPr>
            </w:pPr>
            <w:r>
              <w:rPr>
                <w:b/>
                <w:bCs/>
                <w:color w:val="000000"/>
                <w:sz w:val="22"/>
                <w:szCs w:val="22"/>
              </w:rPr>
              <w:t>114.09</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b/>
                <w:bCs/>
                <w:color w:val="000000"/>
                <w:sz w:val="22"/>
                <w:szCs w:val="22"/>
              </w:rPr>
            </w:pPr>
            <w:r>
              <w:rPr>
                <w:b/>
                <w:bCs/>
                <w:color w:val="000000"/>
                <w:sz w:val="22"/>
                <w:szCs w:val="22"/>
              </w:rPr>
              <w:t>114.09</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7736DE">
            <w:pPr>
              <w:spacing w:before="0" w:line="240" w:lineRule="auto"/>
              <w:jc w:val="right"/>
              <w:rPr>
                <w:b/>
                <w:bCs/>
                <w:color w:val="000000"/>
                <w:sz w:val="22"/>
                <w:szCs w:val="22"/>
              </w:rPr>
            </w:pPr>
            <w:r>
              <w:rPr>
                <w:b/>
                <w:bCs/>
                <w:color w:val="000000"/>
                <w:sz w:val="22"/>
                <w:szCs w:val="22"/>
              </w:rPr>
              <w:t>35.95</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Pr="00896041" w:rsidRDefault="007736DE" w:rsidP="00653261">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7736DE">
            <w:pPr>
              <w:spacing w:before="0" w:line="240" w:lineRule="auto"/>
              <w:jc w:val="right"/>
              <w:rPr>
                <w:color w:val="000000"/>
                <w:sz w:val="22"/>
                <w:szCs w:val="22"/>
              </w:rPr>
            </w:pPr>
            <w:r>
              <w:rPr>
                <w:color w:val="000000"/>
                <w:sz w:val="22"/>
                <w:szCs w:val="22"/>
              </w:rPr>
              <w:t> </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Pr="00896041" w:rsidRDefault="007736DE" w:rsidP="00653261">
            <w:pPr>
              <w:spacing w:before="0" w:line="240" w:lineRule="auto"/>
              <w:jc w:val="left"/>
              <w:rPr>
                <w:b/>
                <w:bCs/>
                <w:color w:val="000000"/>
                <w:sz w:val="22"/>
                <w:szCs w:val="22"/>
                <w:lang w:val="en-IN" w:eastAsia="en-IN"/>
              </w:rPr>
            </w:pPr>
            <w:r w:rsidRPr="00896041">
              <w:rPr>
                <w:b/>
                <w:bCs/>
                <w:color w:val="000000"/>
                <w:sz w:val="22"/>
                <w:szCs w:val="22"/>
                <w:lang w:val="en-IN" w:eastAsia="en-IN"/>
              </w:rPr>
              <w:t>C: Interest on Working Capital</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Pr="008A5C75" w:rsidRDefault="007736DE" w:rsidP="004D0EA7">
            <w:pPr>
              <w:spacing w:before="0"/>
              <w:jc w:val="right"/>
              <w:rPr>
                <w:b/>
                <w:bCs/>
                <w:color w:val="000000"/>
                <w:sz w:val="22"/>
                <w:szCs w:val="22"/>
              </w:rPr>
            </w:pPr>
            <w:r w:rsidRPr="008A5C75">
              <w:rPr>
                <w:b/>
                <w:bCs/>
                <w:color w:val="000000"/>
                <w:sz w:val="22"/>
                <w:szCs w:val="22"/>
              </w:rPr>
              <w:t> </w:t>
            </w:r>
            <w:r>
              <w:rPr>
                <w:b/>
                <w:bCs/>
                <w:color w:val="000000"/>
                <w:sz w:val="22"/>
                <w:szCs w:val="22"/>
              </w:rPr>
              <w:t>-</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Pr="008A5C75" w:rsidRDefault="007736DE" w:rsidP="008A5C75">
            <w:pPr>
              <w:spacing w:before="0"/>
              <w:jc w:val="right"/>
              <w:rPr>
                <w:b/>
                <w:color w:val="000000"/>
                <w:sz w:val="22"/>
                <w:szCs w:val="22"/>
              </w:rPr>
            </w:pPr>
            <w:r w:rsidRPr="008A5C75">
              <w:rPr>
                <w:b/>
                <w:color w:val="000000"/>
                <w:sz w:val="22"/>
                <w:szCs w:val="22"/>
              </w:rPr>
              <w:t>42.08</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Pr="008A5C75" w:rsidRDefault="007736DE" w:rsidP="008A5C75">
            <w:pPr>
              <w:spacing w:before="0"/>
              <w:jc w:val="right"/>
              <w:rPr>
                <w:b/>
                <w:color w:val="000000"/>
                <w:sz w:val="22"/>
                <w:szCs w:val="22"/>
              </w:rPr>
            </w:pPr>
            <w:r w:rsidRPr="008A5C75">
              <w:rPr>
                <w:b/>
                <w:color w:val="000000"/>
                <w:sz w:val="22"/>
                <w:szCs w:val="22"/>
              </w:rPr>
              <w:t>42.08</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466A87">
            <w:pPr>
              <w:spacing w:before="0" w:line="240" w:lineRule="auto"/>
              <w:jc w:val="right"/>
              <w:rPr>
                <w:b/>
                <w:color w:val="000000"/>
                <w:sz w:val="22"/>
                <w:szCs w:val="22"/>
              </w:rPr>
            </w:pPr>
            <w:r w:rsidRPr="00466A87">
              <w:rPr>
                <w:b/>
                <w:color w:val="000000"/>
                <w:sz w:val="22"/>
                <w:szCs w:val="22"/>
              </w:rPr>
              <w:t>79.51</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Pr="00896041" w:rsidRDefault="007736DE" w:rsidP="00653261">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rPr>
                <w:color w:val="000000"/>
                <w:sz w:val="22"/>
                <w:szCs w:val="22"/>
              </w:rPr>
            </w:pPr>
            <w:r>
              <w:rPr>
                <w:color w:val="000000"/>
                <w:sz w:val="22"/>
                <w:szCs w:val="22"/>
              </w:rPr>
              <w:t> </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7736DE">
            <w:pPr>
              <w:spacing w:before="0" w:line="240" w:lineRule="auto"/>
              <w:jc w:val="right"/>
              <w:rPr>
                <w:b/>
                <w:color w:val="000000"/>
                <w:sz w:val="22"/>
                <w:szCs w:val="22"/>
              </w:rPr>
            </w:pPr>
            <w:r>
              <w:rPr>
                <w:color w:val="000000"/>
                <w:sz w:val="22"/>
                <w:szCs w:val="22"/>
              </w:rPr>
              <w:t> </w:t>
            </w:r>
          </w:p>
        </w:tc>
      </w:tr>
      <w:tr w:rsidR="007736DE" w:rsidRPr="00896041" w:rsidTr="007736DE">
        <w:trPr>
          <w:trHeight w:val="300"/>
        </w:trPr>
        <w:tc>
          <w:tcPr>
            <w:tcW w:w="3614" w:type="dxa"/>
            <w:tcBorders>
              <w:top w:val="nil"/>
              <w:left w:val="dotted" w:sz="4" w:space="0" w:color="auto"/>
              <w:bottom w:val="dotted" w:sz="4" w:space="0" w:color="auto"/>
              <w:right w:val="dotted" w:sz="4" w:space="0" w:color="auto"/>
            </w:tcBorders>
            <w:shd w:val="clear" w:color="000000" w:fill="FFFFFF"/>
            <w:noWrap/>
            <w:vAlign w:val="bottom"/>
            <w:hideMark/>
          </w:tcPr>
          <w:p w:rsidR="007736DE" w:rsidRPr="00896041" w:rsidRDefault="007736DE" w:rsidP="00653261">
            <w:pPr>
              <w:spacing w:before="0" w:line="240" w:lineRule="auto"/>
              <w:jc w:val="left"/>
              <w:rPr>
                <w:b/>
                <w:bCs/>
                <w:color w:val="000000"/>
                <w:sz w:val="22"/>
                <w:szCs w:val="22"/>
                <w:lang w:val="en-IN" w:eastAsia="en-IN"/>
              </w:rPr>
            </w:pPr>
            <w:r w:rsidRPr="00896041">
              <w:rPr>
                <w:b/>
                <w:bCs/>
                <w:color w:val="000000"/>
                <w:sz w:val="22"/>
                <w:szCs w:val="22"/>
                <w:lang w:val="en-IN" w:eastAsia="en-IN"/>
              </w:rPr>
              <w:t>Total (A+B+C)</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b/>
                <w:bCs/>
                <w:color w:val="000000"/>
                <w:sz w:val="22"/>
                <w:szCs w:val="22"/>
              </w:rPr>
            </w:pPr>
            <w:r>
              <w:rPr>
                <w:b/>
                <w:bCs/>
                <w:color w:val="000000"/>
                <w:sz w:val="22"/>
                <w:szCs w:val="22"/>
              </w:rPr>
              <w:t>283.66</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b/>
                <w:bCs/>
                <w:color w:val="000000"/>
                <w:sz w:val="22"/>
                <w:szCs w:val="22"/>
              </w:rPr>
            </w:pPr>
            <w:r>
              <w:rPr>
                <w:b/>
                <w:bCs/>
                <w:color w:val="000000"/>
                <w:sz w:val="22"/>
                <w:szCs w:val="22"/>
              </w:rPr>
              <w:t>332.17</w:t>
            </w:r>
          </w:p>
        </w:tc>
        <w:tc>
          <w:tcPr>
            <w:tcW w:w="1295" w:type="dxa"/>
            <w:tcBorders>
              <w:top w:val="nil"/>
              <w:left w:val="nil"/>
              <w:bottom w:val="dotted" w:sz="4" w:space="0" w:color="auto"/>
              <w:right w:val="dotted" w:sz="4" w:space="0" w:color="auto"/>
            </w:tcBorders>
            <w:shd w:val="clear" w:color="000000" w:fill="FFFFFF"/>
            <w:noWrap/>
            <w:vAlign w:val="bottom"/>
            <w:hideMark/>
          </w:tcPr>
          <w:p w:rsidR="007736DE" w:rsidRDefault="007736DE" w:rsidP="008A5C75">
            <w:pPr>
              <w:spacing w:before="0"/>
              <w:jc w:val="right"/>
              <w:rPr>
                <w:b/>
                <w:bCs/>
                <w:color w:val="000000"/>
                <w:sz w:val="22"/>
                <w:szCs w:val="22"/>
              </w:rPr>
            </w:pPr>
            <w:r>
              <w:rPr>
                <w:b/>
                <w:bCs/>
                <w:color w:val="000000"/>
                <w:sz w:val="22"/>
                <w:szCs w:val="22"/>
              </w:rPr>
              <w:t>332.17</w:t>
            </w:r>
          </w:p>
        </w:tc>
        <w:tc>
          <w:tcPr>
            <w:tcW w:w="1295" w:type="dxa"/>
            <w:tcBorders>
              <w:top w:val="nil"/>
              <w:left w:val="nil"/>
              <w:bottom w:val="dotted" w:sz="4" w:space="0" w:color="auto"/>
              <w:right w:val="dotted" w:sz="4" w:space="0" w:color="auto"/>
            </w:tcBorders>
            <w:shd w:val="clear" w:color="000000" w:fill="FFFFFF"/>
            <w:noWrap/>
            <w:vAlign w:val="center"/>
            <w:hideMark/>
          </w:tcPr>
          <w:p w:rsidR="003D5780" w:rsidRDefault="00BD21EA">
            <w:pPr>
              <w:spacing w:before="0" w:line="240" w:lineRule="auto"/>
              <w:jc w:val="right"/>
              <w:rPr>
                <w:b/>
                <w:bCs/>
                <w:color w:val="000000"/>
                <w:sz w:val="22"/>
                <w:szCs w:val="22"/>
              </w:rPr>
            </w:pPr>
            <w:r>
              <w:rPr>
                <w:b/>
                <w:bCs/>
                <w:color w:val="000000"/>
                <w:sz w:val="22"/>
                <w:szCs w:val="22"/>
              </w:rPr>
              <w:t>225.97</w:t>
            </w:r>
          </w:p>
        </w:tc>
      </w:tr>
    </w:tbl>
    <w:p w:rsidR="00CD7CDE" w:rsidRDefault="00CD7CDE" w:rsidP="00CD7CDE">
      <w:r w:rsidRPr="008A5C75">
        <w:t xml:space="preserve">The following table summarises the </w:t>
      </w:r>
      <w:r w:rsidR="0048241E">
        <w:t xml:space="preserve">UPPCL and </w:t>
      </w:r>
      <w:r>
        <w:t xml:space="preserve">discom-wise </w:t>
      </w:r>
      <w:r w:rsidRPr="008A5C75">
        <w:t xml:space="preserve">interest and finance charges </w:t>
      </w:r>
      <w:r w:rsidR="009E0F94">
        <w:t>incurred by the Petitioner companies as per audited accounts</w:t>
      </w:r>
      <w:r w:rsidRPr="008A5C75">
        <w:t xml:space="preserve"> for FY 200</w:t>
      </w:r>
      <w:r>
        <w:t>3-04</w:t>
      </w:r>
      <w:r w:rsidRPr="008A5C75">
        <w:t>:</w:t>
      </w:r>
    </w:p>
    <w:p w:rsidR="003D5780" w:rsidRDefault="0048241E">
      <w:pPr>
        <w:jc w:val="center"/>
        <w:rPr>
          <w:b/>
        </w:rPr>
      </w:pPr>
      <w:bookmarkStart w:id="201" w:name="_Toc356913060"/>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6</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10</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UPPCL - INTEREST AND FINANCE CHARGES FOR FY 2003-04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201"/>
    </w:p>
    <w:tbl>
      <w:tblPr>
        <w:tblW w:w="3478" w:type="pct"/>
        <w:jc w:val="center"/>
        <w:tblLook w:val="04A0"/>
      </w:tblPr>
      <w:tblGrid>
        <w:gridCol w:w="4571"/>
        <w:gridCol w:w="1609"/>
      </w:tblGrid>
      <w:tr w:rsidR="009E0F94" w:rsidRPr="00896041" w:rsidTr="009E0F94">
        <w:trPr>
          <w:trHeight w:val="900"/>
          <w:tblHeader/>
          <w:jc w:val="center"/>
        </w:trPr>
        <w:tc>
          <w:tcPr>
            <w:tcW w:w="3698" w:type="pct"/>
            <w:tcBorders>
              <w:top w:val="dotted" w:sz="4" w:space="0" w:color="auto"/>
              <w:left w:val="dotted" w:sz="4" w:space="0" w:color="auto"/>
              <w:bottom w:val="nil"/>
              <w:right w:val="dotted" w:sz="4" w:space="0" w:color="auto"/>
            </w:tcBorders>
            <w:shd w:val="clear" w:color="000000" w:fill="DBE5F1"/>
            <w:hideMark/>
          </w:tcPr>
          <w:p w:rsidR="009E0F94" w:rsidRPr="00896041" w:rsidRDefault="009E0F94" w:rsidP="00A44157">
            <w:pPr>
              <w:spacing w:before="0" w:line="240" w:lineRule="auto"/>
              <w:jc w:val="center"/>
              <w:rPr>
                <w:b/>
                <w:bCs/>
                <w:color w:val="000000"/>
                <w:sz w:val="22"/>
                <w:szCs w:val="22"/>
                <w:lang w:val="en-IN" w:eastAsia="en-IN"/>
              </w:rPr>
            </w:pPr>
            <w:r w:rsidRPr="00896041">
              <w:rPr>
                <w:b/>
                <w:bCs/>
                <w:color w:val="000000"/>
                <w:sz w:val="22"/>
                <w:szCs w:val="22"/>
                <w:lang w:val="en-IN" w:eastAsia="en-IN"/>
              </w:rPr>
              <w:t>Particulars</w:t>
            </w:r>
          </w:p>
        </w:tc>
        <w:tc>
          <w:tcPr>
            <w:tcW w:w="1302" w:type="pct"/>
            <w:tcBorders>
              <w:top w:val="dotted" w:sz="4" w:space="0" w:color="auto"/>
              <w:left w:val="nil"/>
              <w:bottom w:val="nil"/>
              <w:right w:val="dotted" w:sz="4" w:space="0" w:color="auto"/>
            </w:tcBorders>
            <w:shd w:val="clear" w:color="000000" w:fill="DBE5F1"/>
            <w:hideMark/>
          </w:tcPr>
          <w:p w:rsidR="009E0F94" w:rsidRPr="00653261" w:rsidRDefault="009E0F94" w:rsidP="001D5A08">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r>
      <w:tr w:rsidR="009E0F94" w:rsidRPr="00896041" w:rsidTr="009E0F94">
        <w:trPr>
          <w:trHeight w:val="300"/>
          <w:jc w:val="center"/>
        </w:trPr>
        <w:tc>
          <w:tcPr>
            <w:tcW w:w="3698"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A: Interest on Long Term Loans</w:t>
            </w:r>
          </w:p>
        </w:tc>
        <w:tc>
          <w:tcPr>
            <w:tcW w:w="1302" w:type="pct"/>
            <w:tcBorders>
              <w:top w:val="dotted" w:sz="4" w:space="0" w:color="auto"/>
              <w:left w:val="nil"/>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Gross Interest on Long Term Loan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color w:val="000000"/>
                <w:sz w:val="22"/>
                <w:szCs w:val="22"/>
              </w:rPr>
            </w:pPr>
            <w:r>
              <w:rPr>
                <w:rFonts w:cs="Calibri"/>
                <w:color w:val="000000"/>
                <w:sz w:val="22"/>
                <w:szCs w:val="22"/>
              </w:rPr>
              <w:t>135.34</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Less: Interest Capitalisation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color w:val="000000"/>
                <w:sz w:val="22"/>
                <w:szCs w:val="22"/>
              </w:rPr>
            </w:pPr>
            <w:r>
              <w:rPr>
                <w:rFonts w:cs="Calibri"/>
                <w:color w:val="000000"/>
                <w:sz w:val="22"/>
                <w:szCs w:val="22"/>
              </w:rPr>
              <w:t>47.60</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Net Interest on Long Term Loans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b/>
                <w:bCs/>
                <w:color w:val="000000"/>
                <w:sz w:val="22"/>
                <w:szCs w:val="22"/>
              </w:rPr>
            </w:pPr>
            <w:r>
              <w:rPr>
                <w:rFonts w:cs="Calibri"/>
                <w:b/>
                <w:bCs/>
                <w:color w:val="000000"/>
                <w:sz w:val="22"/>
                <w:szCs w:val="22"/>
              </w:rPr>
              <w:t>87.74</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B: Finance and Other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Finance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color w:val="000000"/>
                <w:sz w:val="22"/>
                <w:szCs w:val="22"/>
              </w:rPr>
            </w:pPr>
            <w:r>
              <w:rPr>
                <w:rFonts w:cs="Calibri"/>
                <w:color w:val="000000"/>
                <w:sz w:val="22"/>
                <w:szCs w:val="22"/>
              </w:rPr>
              <w:t>3.48</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Bank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color w:val="000000"/>
                <w:sz w:val="22"/>
                <w:szCs w:val="22"/>
              </w:rPr>
            </w:pPr>
            <w:r>
              <w:rPr>
                <w:rFonts w:cs="Calibri"/>
                <w:color w:val="000000"/>
                <w:sz w:val="22"/>
                <w:szCs w:val="22"/>
              </w:rPr>
              <w:t>16.52</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Interest on Consumer Security Deposits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color w:val="000000"/>
                <w:sz w:val="22"/>
                <w:szCs w:val="22"/>
              </w:rPr>
            </w:pPr>
            <w:r>
              <w:rPr>
                <w:rFonts w:cs="Calibri"/>
                <w:color w:val="000000"/>
                <w:sz w:val="22"/>
                <w:szCs w:val="22"/>
              </w:rPr>
              <w:t>6.40</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Others/Promissory Note</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color w:val="000000"/>
                <w:sz w:val="22"/>
                <w:szCs w:val="22"/>
              </w:rPr>
            </w:pPr>
            <w:r>
              <w:rPr>
                <w:rFonts w:cs="Calibri"/>
                <w:color w:val="000000"/>
                <w:sz w:val="22"/>
                <w:szCs w:val="22"/>
              </w:rPr>
              <w:t>77.31</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b/>
                <w:bCs/>
                <w:color w:val="000000"/>
                <w:sz w:val="22"/>
                <w:szCs w:val="22"/>
              </w:rPr>
            </w:pPr>
            <w:r>
              <w:rPr>
                <w:b/>
                <w:bCs/>
                <w:color w:val="000000"/>
                <w:sz w:val="22"/>
                <w:szCs w:val="22"/>
              </w:rPr>
              <w:t>Total Finance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b/>
                <w:bCs/>
                <w:color w:val="000000"/>
                <w:sz w:val="22"/>
                <w:szCs w:val="22"/>
              </w:rPr>
            </w:pPr>
            <w:r>
              <w:rPr>
                <w:rFonts w:cs="Calibri"/>
                <w:b/>
                <w:bCs/>
                <w:color w:val="000000"/>
                <w:sz w:val="22"/>
                <w:szCs w:val="22"/>
              </w:rPr>
              <w:t>103.71</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C: Interest on Working Capital</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b/>
                <w:bCs/>
                <w:color w:val="000000"/>
                <w:sz w:val="22"/>
                <w:szCs w:val="22"/>
              </w:rPr>
            </w:pPr>
            <w:r>
              <w:rPr>
                <w:rFonts w:cs="Calibri"/>
                <w:b/>
                <w:bCs/>
                <w:color w:val="000000"/>
                <w:sz w:val="22"/>
                <w:szCs w:val="22"/>
              </w:rPr>
              <w:t>42.08</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lastRenderedPageBreak/>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Total (A+B+C)</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7C09C6">
            <w:pPr>
              <w:spacing w:before="0"/>
              <w:jc w:val="right"/>
              <w:rPr>
                <w:rFonts w:cs="Calibri"/>
                <w:b/>
                <w:bCs/>
                <w:color w:val="000000"/>
                <w:sz w:val="22"/>
                <w:szCs w:val="22"/>
              </w:rPr>
            </w:pPr>
            <w:r>
              <w:rPr>
                <w:rFonts w:cs="Calibri"/>
                <w:b/>
                <w:bCs/>
                <w:color w:val="000000"/>
                <w:sz w:val="22"/>
                <w:szCs w:val="22"/>
              </w:rPr>
              <w:t>233.53</w:t>
            </w:r>
          </w:p>
        </w:tc>
      </w:tr>
    </w:tbl>
    <w:p w:rsidR="003D5780" w:rsidRDefault="00CD7CDE">
      <w:pPr>
        <w:jc w:val="center"/>
        <w:rPr>
          <w:b/>
        </w:rPr>
      </w:pPr>
      <w:bookmarkStart w:id="202" w:name="_Toc356913061"/>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6</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11</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sidR="0048241E">
        <w:rPr>
          <w:rFonts w:asciiTheme="minorHAnsi" w:hAnsiTheme="minorHAnsi" w:cstheme="minorHAnsi"/>
          <w:b/>
        </w:rPr>
        <w:t xml:space="preserve">DVVNL - </w:t>
      </w:r>
      <w:r>
        <w:rPr>
          <w:rFonts w:asciiTheme="minorHAnsi" w:hAnsiTheme="minorHAnsi" w:cstheme="minorHAnsi"/>
          <w:b/>
        </w:rPr>
        <w:t xml:space="preserve">INTEREST AND FINANCE CHARGES FOR FY 2003-04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202"/>
    </w:p>
    <w:tbl>
      <w:tblPr>
        <w:tblW w:w="3478" w:type="pct"/>
        <w:jc w:val="center"/>
        <w:tblLook w:val="04A0"/>
      </w:tblPr>
      <w:tblGrid>
        <w:gridCol w:w="4571"/>
        <w:gridCol w:w="1609"/>
      </w:tblGrid>
      <w:tr w:rsidR="009E0F94" w:rsidRPr="00896041" w:rsidTr="009E0F94">
        <w:trPr>
          <w:trHeight w:val="900"/>
          <w:tblHeader/>
          <w:jc w:val="center"/>
        </w:trPr>
        <w:tc>
          <w:tcPr>
            <w:tcW w:w="3698" w:type="pct"/>
            <w:tcBorders>
              <w:top w:val="dotted" w:sz="4" w:space="0" w:color="auto"/>
              <w:left w:val="dotted" w:sz="4" w:space="0" w:color="auto"/>
              <w:bottom w:val="nil"/>
              <w:right w:val="dotted" w:sz="4" w:space="0" w:color="auto"/>
            </w:tcBorders>
            <w:shd w:val="clear" w:color="000000" w:fill="DBE5F1"/>
            <w:hideMark/>
          </w:tcPr>
          <w:p w:rsidR="009E0F94" w:rsidRPr="00896041" w:rsidRDefault="009E0F94" w:rsidP="001D5A08">
            <w:pPr>
              <w:spacing w:before="0" w:line="240" w:lineRule="auto"/>
              <w:jc w:val="center"/>
              <w:rPr>
                <w:b/>
                <w:bCs/>
                <w:color w:val="000000"/>
                <w:sz w:val="22"/>
                <w:szCs w:val="22"/>
                <w:lang w:val="en-IN" w:eastAsia="en-IN"/>
              </w:rPr>
            </w:pPr>
            <w:r w:rsidRPr="00896041">
              <w:rPr>
                <w:b/>
                <w:bCs/>
                <w:color w:val="000000"/>
                <w:sz w:val="22"/>
                <w:szCs w:val="22"/>
                <w:lang w:val="en-IN" w:eastAsia="en-IN"/>
              </w:rPr>
              <w:t>Particulars</w:t>
            </w:r>
          </w:p>
        </w:tc>
        <w:tc>
          <w:tcPr>
            <w:tcW w:w="1302" w:type="pct"/>
            <w:tcBorders>
              <w:top w:val="dotted" w:sz="4" w:space="0" w:color="auto"/>
              <w:left w:val="nil"/>
              <w:bottom w:val="nil"/>
              <w:right w:val="dotted" w:sz="4" w:space="0" w:color="auto"/>
            </w:tcBorders>
            <w:shd w:val="clear" w:color="000000" w:fill="DBE5F1"/>
            <w:hideMark/>
          </w:tcPr>
          <w:p w:rsidR="009E0F94" w:rsidRPr="00653261" w:rsidRDefault="009E0F94" w:rsidP="001D5A08">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r>
      <w:tr w:rsidR="009E0F94" w:rsidRPr="00896041" w:rsidTr="009E0F94">
        <w:trPr>
          <w:trHeight w:val="300"/>
          <w:jc w:val="center"/>
        </w:trPr>
        <w:tc>
          <w:tcPr>
            <w:tcW w:w="3698"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A: Interest on Long Term Loans</w:t>
            </w:r>
          </w:p>
        </w:tc>
        <w:tc>
          <w:tcPr>
            <w:tcW w:w="1302" w:type="pct"/>
            <w:tcBorders>
              <w:top w:val="dotted" w:sz="4" w:space="0" w:color="auto"/>
              <w:left w:val="nil"/>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Gross Interest on Long Term Loan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21.12</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Less: Interest Capitalisation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1.69</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Net Interest on Long Term Loans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b/>
                <w:bCs/>
                <w:color w:val="000000"/>
                <w:sz w:val="22"/>
                <w:szCs w:val="22"/>
              </w:rPr>
            </w:pPr>
            <w:r>
              <w:rPr>
                <w:rFonts w:cs="Calibri"/>
                <w:b/>
                <w:bCs/>
                <w:color w:val="000000"/>
                <w:sz w:val="22"/>
                <w:szCs w:val="22"/>
              </w:rPr>
              <w:t>19.43</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B: Finance and Other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Finance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0.31</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Bank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0.04</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Interest on Consumer Security Deposits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3.17</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b/>
                <w:bCs/>
                <w:color w:val="000000"/>
                <w:sz w:val="22"/>
                <w:szCs w:val="22"/>
              </w:rPr>
            </w:pPr>
            <w:r>
              <w:rPr>
                <w:b/>
                <w:bCs/>
                <w:color w:val="000000"/>
                <w:sz w:val="22"/>
                <w:szCs w:val="22"/>
              </w:rPr>
              <w:t>Total Finance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b/>
                <w:bCs/>
                <w:color w:val="000000"/>
                <w:sz w:val="22"/>
                <w:szCs w:val="22"/>
              </w:rPr>
            </w:pPr>
            <w:r>
              <w:rPr>
                <w:rFonts w:cs="Calibri"/>
                <w:b/>
                <w:bCs/>
                <w:color w:val="000000"/>
                <w:sz w:val="22"/>
                <w:szCs w:val="22"/>
              </w:rPr>
              <w:t>3.52</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C: Interest on Working Capital</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872D5A">
            <w:pPr>
              <w:spacing w:before="0"/>
              <w:jc w:val="right"/>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872D5A">
            <w:pPr>
              <w:spacing w:before="0"/>
              <w:jc w:val="right"/>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Total (A+B+C)</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b/>
                <w:bCs/>
                <w:color w:val="000000"/>
                <w:sz w:val="22"/>
                <w:szCs w:val="22"/>
              </w:rPr>
            </w:pPr>
            <w:r>
              <w:rPr>
                <w:rFonts w:cs="Calibri"/>
                <w:b/>
                <w:bCs/>
                <w:color w:val="000000"/>
                <w:sz w:val="22"/>
                <w:szCs w:val="22"/>
              </w:rPr>
              <w:t>22.95</w:t>
            </w:r>
          </w:p>
        </w:tc>
      </w:tr>
    </w:tbl>
    <w:p w:rsidR="00CD7CDE" w:rsidRDefault="00CD7CDE" w:rsidP="00A04EBF"/>
    <w:p w:rsidR="003D5780" w:rsidRDefault="00A44157">
      <w:pPr>
        <w:jc w:val="center"/>
        <w:rPr>
          <w:b/>
        </w:rPr>
      </w:pPr>
      <w:bookmarkStart w:id="203" w:name="_Toc356913062"/>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6</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12</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MVVNL - INTEREST AND FINANCE CHARGES FOR FY 2003-04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203"/>
    </w:p>
    <w:tbl>
      <w:tblPr>
        <w:tblW w:w="3478" w:type="pct"/>
        <w:jc w:val="center"/>
        <w:tblLook w:val="04A0"/>
      </w:tblPr>
      <w:tblGrid>
        <w:gridCol w:w="4571"/>
        <w:gridCol w:w="1609"/>
      </w:tblGrid>
      <w:tr w:rsidR="009E0F94" w:rsidRPr="00896041" w:rsidTr="009E0F94">
        <w:trPr>
          <w:trHeight w:val="900"/>
          <w:tblHeader/>
          <w:jc w:val="center"/>
        </w:trPr>
        <w:tc>
          <w:tcPr>
            <w:tcW w:w="3698" w:type="pct"/>
            <w:tcBorders>
              <w:top w:val="dotted" w:sz="4" w:space="0" w:color="auto"/>
              <w:left w:val="dotted" w:sz="4" w:space="0" w:color="auto"/>
              <w:bottom w:val="nil"/>
              <w:right w:val="dotted" w:sz="4" w:space="0" w:color="auto"/>
            </w:tcBorders>
            <w:shd w:val="clear" w:color="000000" w:fill="DBE5F1"/>
            <w:hideMark/>
          </w:tcPr>
          <w:p w:rsidR="009E0F94" w:rsidRPr="00896041" w:rsidRDefault="009E0F94" w:rsidP="001D5A08">
            <w:pPr>
              <w:spacing w:before="0" w:line="240" w:lineRule="auto"/>
              <w:jc w:val="center"/>
              <w:rPr>
                <w:b/>
                <w:bCs/>
                <w:color w:val="000000"/>
                <w:sz w:val="22"/>
                <w:szCs w:val="22"/>
                <w:lang w:val="en-IN" w:eastAsia="en-IN"/>
              </w:rPr>
            </w:pPr>
            <w:r w:rsidRPr="00896041">
              <w:rPr>
                <w:b/>
                <w:bCs/>
                <w:color w:val="000000"/>
                <w:sz w:val="22"/>
                <w:szCs w:val="22"/>
                <w:lang w:val="en-IN" w:eastAsia="en-IN"/>
              </w:rPr>
              <w:t>Particulars</w:t>
            </w:r>
          </w:p>
        </w:tc>
        <w:tc>
          <w:tcPr>
            <w:tcW w:w="1302" w:type="pct"/>
            <w:tcBorders>
              <w:top w:val="dotted" w:sz="4" w:space="0" w:color="auto"/>
              <w:left w:val="nil"/>
              <w:bottom w:val="nil"/>
              <w:right w:val="dotted" w:sz="4" w:space="0" w:color="auto"/>
            </w:tcBorders>
            <w:shd w:val="clear" w:color="000000" w:fill="DBE5F1"/>
            <w:hideMark/>
          </w:tcPr>
          <w:p w:rsidR="009E0F94" w:rsidRPr="00653261" w:rsidRDefault="009E0F94" w:rsidP="001D5A08">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r>
      <w:tr w:rsidR="009E0F94" w:rsidRPr="00896041" w:rsidTr="009E0F94">
        <w:trPr>
          <w:trHeight w:val="300"/>
          <w:jc w:val="center"/>
        </w:trPr>
        <w:tc>
          <w:tcPr>
            <w:tcW w:w="3698"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A: Interest on Long Term Loans</w:t>
            </w:r>
          </w:p>
        </w:tc>
        <w:tc>
          <w:tcPr>
            <w:tcW w:w="1302" w:type="pct"/>
            <w:tcBorders>
              <w:top w:val="dotted" w:sz="4" w:space="0" w:color="auto"/>
              <w:left w:val="nil"/>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Gross Interest on Long Term Loan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26.54</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Less: Interest Capitalisation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3.78</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Net Interest on Long Term Loans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b/>
                <w:bCs/>
                <w:color w:val="000000"/>
                <w:sz w:val="22"/>
                <w:szCs w:val="22"/>
              </w:rPr>
            </w:pPr>
            <w:r>
              <w:rPr>
                <w:rFonts w:cs="Calibri"/>
                <w:b/>
                <w:bCs/>
                <w:color w:val="000000"/>
                <w:sz w:val="22"/>
                <w:szCs w:val="22"/>
              </w:rPr>
              <w:t>22.77</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rPr>
                <w:rFonts w:cs="Calibri"/>
                <w:color w:val="000000"/>
                <w:sz w:val="22"/>
                <w:szCs w:val="22"/>
              </w:rPr>
            </w:pPr>
            <w:r>
              <w:rPr>
                <w:rFonts w:cs="Calibri"/>
                <w:color w:val="000000"/>
                <w:sz w:val="22"/>
                <w:szCs w:val="22"/>
              </w:rPr>
              <w:t> </w:t>
            </w:r>
          </w:p>
        </w:tc>
      </w:tr>
      <w:tr w:rsidR="009E0F94" w:rsidRPr="00896041" w:rsidTr="009E0F94">
        <w:trPr>
          <w:trHeight w:val="322"/>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B: Finance and Other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Bank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0.05</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Interest on Consumer Security Deposits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0.77</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b/>
                <w:bCs/>
                <w:color w:val="000000"/>
                <w:sz w:val="22"/>
                <w:szCs w:val="22"/>
              </w:rPr>
            </w:pPr>
            <w:r>
              <w:rPr>
                <w:b/>
                <w:bCs/>
                <w:color w:val="000000"/>
                <w:sz w:val="22"/>
                <w:szCs w:val="22"/>
              </w:rPr>
              <w:t>Total Finance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b/>
                <w:bCs/>
                <w:color w:val="000000"/>
                <w:sz w:val="22"/>
                <w:szCs w:val="22"/>
              </w:rPr>
            </w:pPr>
            <w:r>
              <w:rPr>
                <w:rFonts w:cs="Calibri"/>
                <w:b/>
                <w:bCs/>
                <w:color w:val="000000"/>
                <w:sz w:val="22"/>
                <w:szCs w:val="22"/>
              </w:rPr>
              <w:t>0.81</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lastRenderedPageBreak/>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C: Interest on Working Capital</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Pr="00872D5A" w:rsidRDefault="009E0F94" w:rsidP="00872D5A">
            <w:pPr>
              <w:spacing w:before="0"/>
              <w:jc w:val="right"/>
              <w:rPr>
                <w:rFonts w:cs="Calibri"/>
                <w:b/>
                <w:bCs/>
                <w:color w:val="000000"/>
                <w:sz w:val="22"/>
                <w:szCs w:val="22"/>
              </w:rPr>
            </w:pPr>
            <w:r w:rsidRPr="00872D5A">
              <w:rPr>
                <w:rFonts w:cs="Calibri"/>
                <w:b/>
                <w:bCs/>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Total (A+B+C)</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b/>
                <w:bCs/>
                <w:color w:val="000000"/>
                <w:sz w:val="22"/>
                <w:szCs w:val="22"/>
              </w:rPr>
            </w:pPr>
            <w:r>
              <w:rPr>
                <w:rFonts w:cs="Calibri"/>
                <w:b/>
                <w:bCs/>
                <w:color w:val="000000"/>
                <w:sz w:val="22"/>
                <w:szCs w:val="22"/>
              </w:rPr>
              <w:t>23.58</w:t>
            </w:r>
          </w:p>
        </w:tc>
      </w:tr>
    </w:tbl>
    <w:p w:rsidR="00CD7CDE" w:rsidRDefault="00CD7CDE" w:rsidP="00A04EBF"/>
    <w:p w:rsidR="003D5780" w:rsidRDefault="00A44157">
      <w:pPr>
        <w:jc w:val="center"/>
        <w:rPr>
          <w:b/>
        </w:rPr>
      </w:pPr>
      <w:bookmarkStart w:id="204" w:name="_Toc356913063"/>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6</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13</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PVVNL - INTEREST AND FINANCE CHARGES FOR FY 2003-04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204"/>
    </w:p>
    <w:tbl>
      <w:tblPr>
        <w:tblW w:w="3478" w:type="pct"/>
        <w:jc w:val="center"/>
        <w:tblLook w:val="04A0"/>
      </w:tblPr>
      <w:tblGrid>
        <w:gridCol w:w="4571"/>
        <w:gridCol w:w="1609"/>
      </w:tblGrid>
      <w:tr w:rsidR="009E0F94" w:rsidRPr="00896041" w:rsidTr="009E0F94">
        <w:trPr>
          <w:trHeight w:val="817"/>
          <w:tblHeader/>
          <w:jc w:val="center"/>
        </w:trPr>
        <w:tc>
          <w:tcPr>
            <w:tcW w:w="3698" w:type="pct"/>
            <w:tcBorders>
              <w:top w:val="dotted" w:sz="4" w:space="0" w:color="auto"/>
              <w:left w:val="dotted" w:sz="4" w:space="0" w:color="auto"/>
              <w:bottom w:val="nil"/>
              <w:right w:val="dotted" w:sz="4" w:space="0" w:color="auto"/>
            </w:tcBorders>
            <w:shd w:val="clear" w:color="000000" w:fill="DBE5F1"/>
            <w:hideMark/>
          </w:tcPr>
          <w:p w:rsidR="009E0F94" w:rsidRPr="00896041" w:rsidRDefault="009E0F94" w:rsidP="001D5A08">
            <w:pPr>
              <w:spacing w:before="0" w:line="240" w:lineRule="auto"/>
              <w:jc w:val="center"/>
              <w:rPr>
                <w:b/>
                <w:bCs/>
                <w:color w:val="000000"/>
                <w:sz w:val="22"/>
                <w:szCs w:val="22"/>
                <w:lang w:val="en-IN" w:eastAsia="en-IN"/>
              </w:rPr>
            </w:pPr>
            <w:r w:rsidRPr="00896041">
              <w:rPr>
                <w:b/>
                <w:bCs/>
                <w:color w:val="000000"/>
                <w:sz w:val="22"/>
                <w:szCs w:val="22"/>
                <w:lang w:val="en-IN" w:eastAsia="en-IN"/>
              </w:rPr>
              <w:t>Particulars</w:t>
            </w:r>
          </w:p>
        </w:tc>
        <w:tc>
          <w:tcPr>
            <w:tcW w:w="1302" w:type="pct"/>
            <w:tcBorders>
              <w:top w:val="dotted" w:sz="4" w:space="0" w:color="auto"/>
              <w:left w:val="nil"/>
              <w:bottom w:val="nil"/>
              <w:right w:val="dotted" w:sz="4" w:space="0" w:color="auto"/>
            </w:tcBorders>
            <w:shd w:val="clear" w:color="000000" w:fill="DBE5F1"/>
            <w:hideMark/>
          </w:tcPr>
          <w:p w:rsidR="009E0F94" w:rsidRPr="00653261" w:rsidRDefault="009E0F94" w:rsidP="001D5A08">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r>
      <w:tr w:rsidR="009E0F94" w:rsidRPr="00896041" w:rsidTr="009E0F94">
        <w:trPr>
          <w:trHeight w:val="300"/>
          <w:jc w:val="center"/>
        </w:trPr>
        <w:tc>
          <w:tcPr>
            <w:tcW w:w="3698"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A: Interest on Long Term Loans</w:t>
            </w:r>
          </w:p>
        </w:tc>
        <w:tc>
          <w:tcPr>
            <w:tcW w:w="1302" w:type="pct"/>
            <w:tcBorders>
              <w:top w:val="dotted" w:sz="4" w:space="0" w:color="auto"/>
              <w:left w:val="nil"/>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Gross Interest on Long Term Loan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23.41</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Less: Interest Capitalisation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2.19</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Net Interest on Long Term Loans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b/>
                <w:bCs/>
                <w:color w:val="000000"/>
                <w:sz w:val="22"/>
                <w:szCs w:val="22"/>
              </w:rPr>
            </w:pPr>
            <w:r>
              <w:rPr>
                <w:rFonts w:cs="Calibri"/>
                <w:b/>
                <w:bCs/>
                <w:color w:val="000000"/>
                <w:sz w:val="22"/>
                <w:szCs w:val="22"/>
              </w:rPr>
              <w:t>21.22</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9E0F94" w:rsidRDefault="00466A87" w:rsidP="001D5A08">
            <w:pPr>
              <w:spacing w:before="0" w:line="240" w:lineRule="auto"/>
              <w:jc w:val="left"/>
              <w:rPr>
                <w:color w:val="000000"/>
                <w:sz w:val="20"/>
                <w:szCs w:val="22"/>
                <w:lang w:val="en-IN" w:eastAsia="en-IN"/>
              </w:rPr>
            </w:pPr>
            <w:r w:rsidRPr="00466A87">
              <w:rPr>
                <w:color w:val="000000"/>
                <w:sz w:val="20"/>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Pr="009E0F94" w:rsidRDefault="00466A87" w:rsidP="00A44157">
            <w:pPr>
              <w:spacing w:before="0"/>
              <w:rPr>
                <w:rFonts w:cs="Calibri"/>
                <w:color w:val="000000"/>
                <w:sz w:val="20"/>
                <w:szCs w:val="22"/>
              </w:rPr>
            </w:pPr>
            <w:r w:rsidRPr="00466A87">
              <w:rPr>
                <w:rFonts w:cs="Calibri"/>
                <w:color w:val="000000"/>
                <w:sz w:val="20"/>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B: Finance and Other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Finance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0.38</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Bank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0.13</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Interest on Consumer Security Deposits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4.00</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Others/Promissory Note</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color w:val="000000"/>
                <w:sz w:val="22"/>
                <w:szCs w:val="22"/>
              </w:rPr>
            </w:pPr>
            <w:r>
              <w:rPr>
                <w:rFonts w:cs="Calibri"/>
                <w:color w:val="000000"/>
                <w:sz w:val="22"/>
                <w:szCs w:val="22"/>
              </w:rPr>
              <w:t>0.82</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b/>
                <w:bCs/>
                <w:color w:val="000000"/>
                <w:sz w:val="22"/>
                <w:szCs w:val="22"/>
              </w:rPr>
            </w:pPr>
            <w:r>
              <w:rPr>
                <w:b/>
                <w:bCs/>
                <w:color w:val="000000"/>
                <w:sz w:val="22"/>
                <w:szCs w:val="22"/>
              </w:rPr>
              <w:t>Total Finance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b/>
                <w:bCs/>
                <w:color w:val="000000"/>
                <w:sz w:val="22"/>
                <w:szCs w:val="22"/>
              </w:rPr>
            </w:pPr>
            <w:r>
              <w:rPr>
                <w:rFonts w:cs="Calibri"/>
                <w:b/>
                <w:bCs/>
                <w:color w:val="000000"/>
                <w:sz w:val="22"/>
                <w:szCs w:val="22"/>
              </w:rPr>
              <w:t>5.33</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9E0F94" w:rsidRDefault="00466A87" w:rsidP="001D5A08">
            <w:pPr>
              <w:spacing w:before="0" w:line="240" w:lineRule="auto"/>
              <w:jc w:val="left"/>
              <w:rPr>
                <w:color w:val="000000"/>
                <w:sz w:val="20"/>
                <w:szCs w:val="22"/>
                <w:lang w:val="en-IN" w:eastAsia="en-IN"/>
              </w:rPr>
            </w:pPr>
            <w:r w:rsidRPr="00466A87">
              <w:rPr>
                <w:color w:val="000000"/>
                <w:sz w:val="20"/>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Pr="009E0F94" w:rsidRDefault="00466A87" w:rsidP="00A44157">
            <w:pPr>
              <w:spacing w:before="0"/>
              <w:rPr>
                <w:rFonts w:cs="Calibri"/>
                <w:color w:val="000000"/>
                <w:sz w:val="20"/>
                <w:szCs w:val="22"/>
              </w:rPr>
            </w:pPr>
            <w:r w:rsidRPr="00466A87">
              <w:rPr>
                <w:rFonts w:cs="Calibri"/>
                <w:color w:val="000000"/>
                <w:sz w:val="20"/>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C: Interest on Working Capital</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Pr="00872D5A" w:rsidRDefault="009E0F94" w:rsidP="00872D5A">
            <w:pPr>
              <w:spacing w:before="0"/>
              <w:jc w:val="right"/>
              <w:rPr>
                <w:rFonts w:cs="Calibri"/>
                <w:bCs/>
                <w:color w:val="000000"/>
                <w:sz w:val="22"/>
                <w:szCs w:val="22"/>
              </w:rPr>
            </w:pPr>
            <w:r w:rsidRPr="00872D5A">
              <w:rPr>
                <w:rFonts w:cs="Calibri"/>
                <w:bCs/>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9E0F94" w:rsidRDefault="00466A87" w:rsidP="001D5A08">
            <w:pPr>
              <w:spacing w:before="0" w:line="240" w:lineRule="auto"/>
              <w:jc w:val="left"/>
              <w:rPr>
                <w:color w:val="000000"/>
                <w:sz w:val="20"/>
                <w:szCs w:val="22"/>
                <w:lang w:val="en-IN" w:eastAsia="en-IN"/>
              </w:rPr>
            </w:pPr>
            <w:r w:rsidRPr="00466A87">
              <w:rPr>
                <w:color w:val="000000"/>
                <w:sz w:val="20"/>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Pr="009E0F94" w:rsidRDefault="00466A87" w:rsidP="00A44157">
            <w:pPr>
              <w:spacing w:before="0"/>
              <w:rPr>
                <w:rFonts w:cs="Calibri"/>
                <w:color w:val="000000"/>
                <w:sz w:val="20"/>
                <w:szCs w:val="22"/>
              </w:rPr>
            </w:pPr>
            <w:r w:rsidRPr="00466A87">
              <w:rPr>
                <w:rFonts w:cs="Calibri"/>
                <w:color w:val="000000"/>
                <w:sz w:val="20"/>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Total (A+B+C)</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A44157">
            <w:pPr>
              <w:spacing w:before="0"/>
              <w:jc w:val="right"/>
              <w:rPr>
                <w:rFonts w:cs="Calibri"/>
                <w:b/>
                <w:bCs/>
                <w:color w:val="000000"/>
                <w:sz w:val="22"/>
                <w:szCs w:val="22"/>
              </w:rPr>
            </w:pPr>
            <w:r>
              <w:rPr>
                <w:rFonts w:cs="Calibri"/>
                <w:b/>
                <w:bCs/>
                <w:color w:val="000000"/>
                <w:sz w:val="22"/>
                <w:szCs w:val="22"/>
              </w:rPr>
              <w:t>26.55</w:t>
            </w:r>
          </w:p>
        </w:tc>
      </w:tr>
    </w:tbl>
    <w:p w:rsidR="00941F36" w:rsidRDefault="00941F36" w:rsidP="00EE1CF1">
      <w:pPr>
        <w:jc w:val="center"/>
        <w:rPr>
          <w:rFonts w:asciiTheme="minorHAnsi" w:hAnsiTheme="minorHAnsi" w:cstheme="minorHAnsi"/>
          <w:b/>
        </w:rPr>
      </w:pPr>
    </w:p>
    <w:p w:rsidR="003D5780" w:rsidRDefault="00EE1CF1">
      <w:pPr>
        <w:jc w:val="center"/>
        <w:rPr>
          <w:b/>
        </w:rPr>
      </w:pPr>
      <w:bookmarkStart w:id="205" w:name="_Toc356913064"/>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6</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14</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PuVVNL - INTEREST AND FINANCE CHARGES FOR FY 2003-04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205"/>
    </w:p>
    <w:tbl>
      <w:tblPr>
        <w:tblW w:w="3478" w:type="pct"/>
        <w:jc w:val="center"/>
        <w:tblLook w:val="04A0"/>
      </w:tblPr>
      <w:tblGrid>
        <w:gridCol w:w="4571"/>
        <w:gridCol w:w="1609"/>
      </w:tblGrid>
      <w:tr w:rsidR="009E0F94" w:rsidRPr="00896041" w:rsidTr="009E0F94">
        <w:trPr>
          <w:trHeight w:val="824"/>
          <w:tblHeader/>
          <w:jc w:val="center"/>
        </w:trPr>
        <w:tc>
          <w:tcPr>
            <w:tcW w:w="3698" w:type="pct"/>
            <w:tcBorders>
              <w:top w:val="dotted" w:sz="4" w:space="0" w:color="auto"/>
              <w:left w:val="dotted" w:sz="4" w:space="0" w:color="auto"/>
              <w:bottom w:val="nil"/>
              <w:right w:val="dotted" w:sz="4" w:space="0" w:color="auto"/>
            </w:tcBorders>
            <w:shd w:val="clear" w:color="000000" w:fill="DBE5F1"/>
            <w:hideMark/>
          </w:tcPr>
          <w:p w:rsidR="009E0F94" w:rsidRPr="00896041" w:rsidRDefault="009E0F94" w:rsidP="001D5A08">
            <w:pPr>
              <w:spacing w:before="0" w:line="240" w:lineRule="auto"/>
              <w:jc w:val="center"/>
              <w:rPr>
                <w:b/>
                <w:bCs/>
                <w:color w:val="000000"/>
                <w:sz w:val="22"/>
                <w:szCs w:val="22"/>
                <w:lang w:val="en-IN" w:eastAsia="en-IN"/>
              </w:rPr>
            </w:pPr>
            <w:r w:rsidRPr="00896041">
              <w:rPr>
                <w:b/>
                <w:bCs/>
                <w:color w:val="000000"/>
                <w:sz w:val="22"/>
                <w:szCs w:val="22"/>
                <w:lang w:val="en-IN" w:eastAsia="en-IN"/>
              </w:rPr>
              <w:t>Particulars</w:t>
            </w:r>
          </w:p>
        </w:tc>
        <w:tc>
          <w:tcPr>
            <w:tcW w:w="1302" w:type="pct"/>
            <w:tcBorders>
              <w:top w:val="dotted" w:sz="4" w:space="0" w:color="auto"/>
              <w:left w:val="nil"/>
              <w:bottom w:val="nil"/>
              <w:right w:val="dotted" w:sz="4" w:space="0" w:color="auto"/>
            </w:tcBorders>
            <w:shd w:val="clear" w:color="000000" w:fill="DBE5F1"/>
            <w:hideMark/>
          </w:tcPr>
          <w:p w:rsidR="009E0F94" w:rsidRPr="00653261" w:rsidRDefault="009E0F94" w:rsidP="001D5A08">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r>
      <w:tr w:rsidR="009E0F94" w:rsidRPr="00896041" w:rsidTr="009E0F94">
        <w:trPr>
          <w:trHeight w:val="300"/>
          <w:jc w:val="center"/>
        </w:trPr>
        <w:tc>
          <w:tcPr>
            <w:tcW w:w="3698"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A: Interest on Long Term Loans</w:t>
            </w:r>
          </w:p>
        </w:tc>
        <w:tc>
          <w:tcPr>
            <w:tcW w:w="1302" w:type="pct"/>
            <w:tcBorders>
              <w:top w:val="dotted" w:sz="4" w:space="0" w:color="auto"/>
              <w:left w:val="nil"/>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Gross Interest on Long Term Loan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EE1CF1">
            <w:pPr>
              <w:spacing w:before="0"/>
              <w:jc w:val="right"/>
              <w:rPr>
                <w:rFonts w:cs="Calibri"/>
                <w:color w:val="000000"/>
                <w:sz w:val="22"/>
                <w:szCs w:val="22"/>
              </w:rPr>
            </w:pPr>
            <w:r>
              <w:rPr>
                <w:rFonts w:cs="Calibri"/>
                <w:color w:val="000000"/>
                <w:sz w:val="22"/>
                <w:szCs w:val="22"/>
              </w:rPr>
              <w:t>28.28</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color w:val="000000"/>
                <w:sz w:val="22"/>
                <w:szCs w:val="22"/>
                <w:lang w:val="en-IN" w:eastAsia="en-IN"/>
              </w:rPr>
            </w:pPr>
            <w:r w:rsidRPr="00896041">
              <w:rPr>
                <w:color w:val="000000"/>
                <w:sz w:val="22"/>
                <w:szCs w:val="22"/>
                <w:lang w:val="en-IN" w:eastAsia="en-IN"/>
              </w:rPr>
              <w:t>Less: Interest Capitalisation</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EE1CF1">
            <w:pPr>
              <w:spacing w:before="0"/>
              <w:jc w:val="right"/>
              <w:rPr>
                <w:rFonts w:cs="Calibri"/>
                <w:color w:val="000000"/>
                <w:sz w:val="22"/>
                <w:szCs w:val="22"/>
              </w:rPr>
            </w:pPr>
            <w:r>
              <w:rPr>
                <w:rFonts w:cs="Calibri"/>
                <w:color w:val="000000"/>
                <w:sz w:val="22"/>
                <w:szCs w:val="22"/>
              </w:rPr>
              <w:t>3.43</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Net Interest on Long Term Loans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EE1CF1">
            <w:pPr>
              <w:spacing w:before="0"/>
              <w:jc w:val="right"/>
              <w:rPr>
                <w:rFonts w:cs="Calibri"/>
                <w:b/>
                <w:bCs/>
                <w:color w:val="000000"/>
                <w:sz w:val="22"/>
                <w:szCs w:val="22"/>
              </w:rPr>
            </w:pPr>
            <w:r>
              <w:rPr>
                <w:rFonts w:cs="Calibri"/>
                <w:b/>
                <w:bCs/>
                <w:color w:val="000000"/>
                <w:sz w:val="22"/>
                <w:szCs w:val="22"/>
              </w:rPr>
              <w:t>24.84</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9E0F94" w:rsidRDefault="00466A87" w:rsidP="009E0F94">
            <w:pPr>
              <w:spacing w:before="0" w:line="240" w:lineRule="auto"/>
              <w:jc w:val="left"/>
              <w:rPr>
                <w:color w:val="000000"/>
                <w:sz w:val="20"/>
                <w:szCs w:val="22"/>
                <w:lang w:val="en-IN" w:eastAsia="en-IN"/>
              </w:rPr>
            </w:pPr>
            <w:r w:rsidRPr="00466A87">
              <w:rPr>
                <w:color w:val="000000"/>
                <w:sz w:val="20"/>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3D5780" w:rsidRDefault="00466A87">
            <w:pPr>
              <w:spacing w:before="0" w:line="240" w:lineRule="auto"/>
              <w:rPr>
                <w:rFonts w:cs="Calibri"/>
                <w:color w:val="000000"/>
                <w:sz w:val="20"/>
                <w:szCs w:val="22"/>
              </w:rPr>
            </w:pPr>
            <w:r w:rsidRPr="00466A87">
              <w:rPr>
                <w:rFonts w:cs="Calibri"/>
                <w:color w:val="000000"/>
                <w:sz w:val="20"/>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lastRenderedPageBreak/>
              <w:t>B: Finance and Other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EE1CF1">
            <w:pPr>
              <w:spacing w:before="0"/>
              <w:rPr>
                <w:rFonts w:cs="Calibri"/>
                <w:color w:val="000000"/>
                <w:sz w:val="22"/>
                <w:szCs w:val="22"/>
              </w:rPr>
            </w:pPr>
            <w:r>
              <w:rPr>
                <w:rFonts w:cs="Calibri"/>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Bank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EE1CF1">
            <w:pPr>
              <w:spacing w:before="0"/>
              <w:jc w:val="right"/>
              <w:rPr>
                <w:rFonts w:cs="Calibri"/>
                <w:color w:val="000000"/>
                <w:sz w:val="22"/>
                <w:szCs w:val="22"/>
              </w:rPr>
            </w:pPr>
            <w:r>
              <w:rPr>
                <w:rFonts w:cs="Calibri"/>
                <w:color w:val="000000"/>
                <w:sz w:val="22"/>
                <w:szCs w:val="22"/>
              </w:rPr>
              <w:t>0.17</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Interest on Consumer Security Deposits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EE1CF1">
            <w:pPr>
              <w:spacing w:before="0"/>
              <w:jc w:val="right"/>
              <w:rPr>
                <w:rFonts w:cs="Calibri"/>
                <w:color w:val="000000"/>
                <w:sz w:val="22"/>
                <w:szCs w:val="22"/>
              </w:rPr>
            </w:pPr>
            <w:r>
              <w:rPr>
                <w:rFonts w:cs="Calibri"/>
                <w:color w:val="000000"/>
                <w:sz w:val="22"/>
                <w:szCs w:val="22"/>
              </w:rPr>
              <w:t>0.52</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color w:val="000000"/>
                <w:sz w:val="22"/>
                <w:szCs w:val="22"/>
              </w:rPr>
            </w:pPr>
            <w:r>
              <w:rPr>
                <w:color w:val="000000"/>
                <w:sz w:val="22"/>
                <w:szCs w:val="22"/>
              </w:rPr>
              <w:t>Others/Promissory Note</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EE1CF1">
            <w:pPr>
              <w:spacing w:before="0"/>
              <w:jc w:val="right"/>
              <w:rPr>
                <w:rFonts w:cs="Calibri"/>
                <w:color w:val="000000"/>
                <w:sz w:val="22"/>
                <w:szCs w:val="22"/>
              </w:rPr>
            </w:pPr>
            <w:r>
              <w:rPr>
                <w:rFonts w:cs="Calibri"/>
                <w:color w:val="000000"/>
                <w:sz w:val="22"/>
                <w:szCs w:val="22"/>
              </w:rPr>
              <w:t>0.01</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Default="009E0F94" w:rsidP="001D5A08">
            <w:pPr>
              <w:spacing w:before="0"/>
              <w:rPr>
                <w:b/>
                <w:bCs/>
                <w:color w:val="000000"/>
                <w:sz w:val="22"/>
                <w:szCs w:val="22"/>
              </w:rPr>
            </w:pPr>
            <w:r>
              <w:rPr>
                <w:b/>
                <w:bCs/>
                <w:color w:val="000000"/>
                <w:sz w:val="22"/>
                <w:szCs w:val="22"/>
              </w:rPr>
              <w:t>Total Finance Charges</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EE1CF1">
            <w:pPr>
              <w:spacing w:before="0"/>
              <w:jc w:val="right"/>
              <w:rPr>
                <w:rFonts w:cs="Calibri"/>
                <w:b/>
                <w:bCs/>
                <w:color w:val="000000"/>
                <w:sz w:val="22"/>
                <w:szCs w:val="22"/>
              </w:rPr>
            </w:pPr>
            <w:r>
              <w:rPr>
                <w:rFonts w:cs="Calibri"/>
                <w:b/>
                <w:bCs/>
                <w:color w:val="000000"/>
                <w:sz w:val="22"/>
                <w:szCs w:val="22"/>
              </w:rPr>
              <w:t>0.71</w:t>
            </w:r>
          </w:p>
        </w:tc>
      </w:tr>
      <w:tr w:rsidR="009E0F94" w:rsidRPr="00896041" w:rsidTr="009E0F94">
        <w:trPr>
          <w:trHeight w:val="175"/>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9E0F94" w:rsidRDefault="00466A87" w:rsidP="009E0F94">
            <w:pPr>
              <w:spacing w:before="0" w:line="240" w:lineRule="auto"/>
              <w:jc w:val="left"/>
              <w:rPr>
                <w:color w:val="000000"/>
                <w:sz w:val="20"/>
                <w:szCs w:val="22"/>
                <w:lang w:val="en-IN" w:eastAsia="en-IN"/>
              </w:rPr>
            </w:pPr>
            <w:r w:rsidRPr="00466A87">
              <w:rPr>
                <w:color w:val="000000"/>
                <w:sz w:val="20"/>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3D5780" w:rsidRDefault="00466A87">
            <w:pPr>
              <w:spacing w:before="0" w:line="240" w:lineRule="auto"/>
              <w:rPr>
                <w:rFonts w:cs="Calibri"/>
                <w:color w:val="000000"/>
                <w:sz w:val="20"/>
                <w:szCs w:val="22"/>
              </w:rPr>
            </w:pPr>
            <w:r w:rsidRPr="00466A87">
              <w:rPr>
                <w:rFonts w:cs="Calibri"/>
                <w:color w:val="000000"/>
                <w:sz w:val="20"/>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C: Interest on Working Capital</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872D5A">
            <w:pPr>
              <w:spacing w:before="0"/>
              <w:jc w:val="right"/>
              <w:rPr>
                <w:rFonts w:cs="Calibri"/>
                <w:b/>
                <w:bCs/>
                <w:color w:val="000000"/>
                <w:sz w:val="22"/>
                <w:szCs w:val="22"/>
              </w:rPr>
            </w:pPr>
            <w:r>
              <w:rPr>
                <w:rFonts w:cs="Calibri"/>
                <w:b/>
                <w:bCs/>
                <w:color w:val="000000"/>
                <w:sz w:val="22"/>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9E0F94" w:rsidRDefault="00466A87" w:rsidP="009E0F94">
            <w:pPr>
              <w:spacing w:before="0" w:line="240" w:lineRule="auto"/>
              <w:jc w:val="left"/>
              <w:rPr>
                <w:color w:val="000000"/>
                <w:sz w:val="20"/>
                <w:szCs w:val="22"/>
                <w:lang w:val="en-IN" w:eastAsia="en-IN"/>
              </w:rPr>
            </w:pPr>
            <w:r w:rsidRPr="00466A87">
              <w:rPr>
                <w:color w:val="000000"/>
                <w:sz w:val="20"/>
                <w:szCs w:val="22"/>
                <w:lang w:val="en-IN" w:eastAsia="en-IN"/>
              </w:rPr>
              <w:t> </w:t>
            </w:r>
          </w:p>
        </w:tc>
        <w:tc>
          <w:tcPr>
            <w:tcW w:w="1302" w:type="pct"/>
            <w:tcBorders>
              <w:top w:val="nil"/>
              <w:left w:val="nil"/>
              <w:bottom w:val="dotted" w:sz="4" w:space="0" w:color="auto"/>
              <w:right w:val="dotted" w:sz="4" w:space="0" w:color="auto"/>
            </w:tcBorders>
            <w:shd w:val="clear" w:color="000000" w:fill="FFFFFF"/>
            <w:noWrap/>
            <w:vAlign w:val="bottom"/>
            <w:hideMark/>
          </w:tcPr>
          <w:p w:rsidR="003D5780" w:rsidRDefault="00466A87">
            <w:pPr>
              <w:spacing w:before="0" w:line="240" w:lineRule="auto"/>
              <w:rPr>
                <w:rFonts w:cs="Calibri"/>
                <w:color w:val="000000"/>
                <w:sz w:val="20"/>
                <w:szCs w:val="22"/>
              </w:rPr>
            </w:pPr>
            <w:r w:rsidRPr="00466A87">
              <w:rPr>
                <w:rFonts w:cs="Calibri"/>
                <w:color w:val="000000"/>
                <w:sz w:val="20"/>
                <w:szCs w:val="22"/>
              </w:rPr>
              <w:t> </w:t>
            </w:r>
          </w:p>
        </w:tc>
      </w:tr>
      <w:tr w:rsidR="009E0F94" w:rsidRPr="00896041" w:rsidTr="009E0F94">
        <w:trPr>
          <w:trHeight w:val="300"/>
          <w:jc w:val="center"/>
        </w:trPr>
        <w:tc>
          <w:tcPr>
            <w:tcW w:w="3698" w:type="pct"/>
            <w:tcBorders>
              <w:top w:val="nil"/>
              <w:left w:val="dotted" w:sz="4" w:space="0" w:color="auto"/>
              <w:bottom w:val="dotted" w:sz="4" w:space="0" w:color="auto"/>
              <w:right w:val="dotted" w:sz="4" w:space="0" w:color="auto"/>
            </w:tcBorders>
            <w:shd w:val="clear" w:color="000000" w:fill="FFFFFF"/>
            <w:noWrap/>
            <w:vAlign w:val="bottom"/>
            <w:hideMark/>
          </w:tcPr>
          <w:p w:rsidR="009E0F94" w:rsidRPr="00896041" w:rsidRDefault="009E0F94"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Total (A+B+C)</w:t>
            </w:r>
          </w:p>
        </w:tc>
        <w:tc>
          <w:tcPr>
            <w:tcW w:w="1302" w:type="pct"/>
            <w:tcBorders>
              <w:top w:val="nil"/>
              <w:left w:val="nil"/>
              <w:bottom w:val="dotted" w:sz="4" w:space="0" w:color="auto"/>
              <w:right w:val="dotted" w:sz="4" w:space="0" w:color="auto"/>
            </w:tcBorders>
            <w:shd w:val="clear" w:color="000000" w:fill="FFFFFF"/>
            <w:noWrap/>
            <w:vAlign w:val="bottom"/>
            <w:hideMark/>
          </w:tcPr>
          <w:p w:rsidR="009E0F94" w:rsidRDefault="009E0F94" w:rsidP="00EE1CF1">
            <w:pPr>
              <w:spacing w:before="0"/>
              <w:jc w:val="right"/>
              <w:rPr>
                <w:rFonts w:cs="Calibri"/>
                <w:b/>
                <w:bCs/>
                <w:color w:val="000000"/>
                <w:sz w:val="22"/>
                <w:szCs w:val="22"/>
              </w:rPr>
            </w:pPr>
            <w:r>
              <w:rPr>
                <w:rFonts w:cs="Calibri"/>
                <w:b/>
                <w:bCs/>
                <w:color w:val="000000"/>
                <w:sz w:val="22"/>
                <w:szCs w:val="22"/>
              </w:rPr>
              <w:t>25.55</w:t>
            </w:r>
          </w:p>
        </w:tc>
      </w:tr>
    </w:tbl>
    <w:p w:rsidR="00EE1CF1" w:rsidRPr="00447DA3" w:rsidRDefault="00EE1CF1" w:rsidP="00A04EBF"/>
    <w:p w:rsidR="00A04EBF" w:rsidRDefault="00A04EBF" w:rsidP="00A04EBF">
      <w:pPr>
        <w:pStyle w:val="Heading2"/>
      </w:pPr>
      <w:bookmarkStart w:id="206" w:name="_Toc356912932"/>
      <w:r>
        <w:t>DISCOUNT TO CONSUMERS</w:t>
      </w:r>
      <w:bookmarkEnd w:id="206"/>
    </w:p>
    <w:p w:rsidR="00A04EBF" w:rsidRDefault="00A04EBF" w:rsidP="00A04EBF">
      <w:pPr>
        <w:spacing w:before="240"/>
      </w:pPr>
      <w:r>
        <w:t>The Petitioner has submitted that the actual discount to consumers provided in FY 200</w:t>
      </w:r>
      <w:r w:rsidR="00653261">
        <w:t xml:space="preserve">3-04 </w:t>
      </w:r>
      <w:r>
        <w:t xml:space="preserve">is Rs. </w:t>
      </w:r>
      <w:r w:rsidR="00653261">
        <w:t xml:space="preserve">48.84 </w:t>
      </w:r>
      <w:r>
        <w:t>crores as per audited accounts</w:t>
      </w:r>
      <w:r w:rsidR="00653261">
        <w:t xml:space="preserve">. No amounts </w:t>
      </w:r>
      <w:r w:rsidR="001653B4">
        <w:t>were approved in the Tariff Order for FY 2003-04 towards this expense item.</w:t>
      </w:r>
      <w:r w:rsidR="00653261">
        <w:t xml:space="preserve"> </w:t>
      </w:r>
      <w:r>
        <w:t xml:space="preserve">Such </w:t>
      </w:r>
      <w:r w:rsidRPr="00C038CA">
        <w:t>rebates are given to consumers under different heads like load factor rebate, power factor rebate, etc</w:t>
      </w:r>
      <w:r>
        <w:t>.</w:t>
      </w:r>
    </w:p>
    <w:p w:rsidR="00A04EBF" w:rsidRDefault="00A04EBF" w:rsidP="00A04EBF">
      <w:pPr>
        <w:spacing w:before="240"/>
      </w:pPr>
      <w:r>
        <w:t>As such discounts</w:t>
      </w:r>
      <w:r w:rsidR="002C4322">
        <w:t xml:space="preserve"> </w:t>
      </w:r>
      <w:r>
        <w:t>/</w:t>
      </w:r>
      <w:r w:rsidR="002C4322">
        <w:t xml:space="preserve"> </w:t>
      </w:r>
      <w:r>
        <w:t xml:space="preserve">rebates are based on the charges and rates approved in the Rate Schedule and are consequent to the consumption pattern of different consumer categories, the Commission approves the actual expenses incurred i.e., Rs. </w:t>
      </w:r>
      <w:r w:rsidR="00653261">
        <w:t>48.84 crores</w:t>
      </w:r>
      <w:r>
        <w:t>.</w:t>
      </w:r>
    </w:p>
    <w:p w:rsidR="005635CC" w:rsidRDefault="005635CC" w:rsidP="005635CC">
      <w:pPr>
        <w:jc w:val="center"/>
        <w:rPr>
          <w:rFonts w:asciiTheme="minorHAnsi" w:hAnsiTheme="minorHAnsi" w:cstheme="minorHAnsi"/>
          <w:b/>
        </w:rPr>
      </w:pPr>
      <w:bookmarkStart w:id="207" w:name="_Toc356913065"/>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6</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15</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DISCOUNT TO CONSUMERS FOR FY 2003-04 (Rs Crores)</w:t>
      </w:r>
      <w:bookmarkEnd w:id="207"/>
      <w:r w:rsidRPr="00C27FEB">
        <w:rPr>
          <w:rFonts w:asciiTheme="minorHAnsi" w:hAnsiTheme="minorHAnsi" w:cstheme="minorHAnsi"/>
          <w:b/>
        </w:rPr>
        <w:t xml:space="preserve"> </w:t>
      </w:r>
    </w:p>
    <w:tbl>
      <w:tblPr>
        <w:tblW w:w="5000" w:type="pct"/>
        <w:tblLook w:val="04A0"/>
      </w:tblPr>
      <w:tblGrid>
        <w:gridCol w:w="2942"/>
        <w:gridCol w:w="1485"/>
        <w:gridCol w:w="1486"/>
        <w:gridCol w:w="1486"/>
        <w:gridCol w:w="1486"/>
      </w:tblGrid>
      <w:tr w:rsidR="005635CC" w:rsidRPr="00872D5A" w:rsidTr="0048241E">
        <w:trPr>
          <w:trHeight w:val="900"/>
          <w:tblHeader/>
        </w:trPr>
        <w:tc>
          <w:tcPr>
            <w:tcW w:w="1656" w:type="pct"/>
            <w:tcBorders>
              <w:top w:val="dotted" w:sz="4" w:space="0" w:color="auto"/>
              <w:left w:val="dotted" w:sz="4" w:space="0" w:color="auto"/>
              <w:bottom w:val="dotted" w:sz="4" w:space="0" w:color="auto"/>
              <w:right w:val="dotted" w:sz="4" w:space="0" w:color="auto"/>
            </w:tcBorders>
            <w:shd w:val="clear" w:color="000000" w:fill="DBE5F1"/>
            <w:noWrap/>
            <w:hideMark/>
          </w:tcPr>
          <w:p w:rsidR="005635CC" w:rsidRPr="00872D5A" w:rsidRDefault="005635CC" w:rsidP="0072052A">
            <w:pPr>
              <w:spacing w:before="0" w:line="240" w:lineRule="auto"/>
              <w:jc w:val="center"/>
              <w:rPr>
                <w:b/>
                <w:bCs/>
                <w:color w:val="000000"/>
                <w:sz w:val="22"/>
                <w:szCs w:val="22"/>
                <w:lang w:val="en-IN" w:eastAsia="en-IN"/>
              </w:rPr>
            </w:pPr>
            <w:r w:rsidRPr="00872D5A">
              <w:rPr>
                <w:b/>
                <w:bCs/>
                <w:color w:val="000000"/>
                <w:sz w:val="22"/>
                <w:szCs w:val="22"/>
                <w:lang w:val="en-IN" w:eastAsia="en-IN"/>
              </w:rPr>
              <w:t>Particulars</w:t>
            </w:r>
          </w:p>
        </w:tc>
        <w:tc>
          <w:tcPr>
            <w:tcW w:w="836" w:type="pct"/>
            <w:tcBorders>
              <w:top w:val="dotted" w:sz="4" w:space="0" w:color="auto"/>
              <w:left w:val="nil"/>
              <w:bottom w:val="dotted" w:sz="4" w:space="0" w:color="auto"/>
              <w:right w:val="dotted" w:sz="4" w:space="0" w:color="auto"/>
            </w:tcBorders>
            <w:shd w:val="clear" w:color="000000" w:fill="DBE5F1"/>
            <w:hideMark/>
          </w:tcPr>
          <w:p w:rsidR="005635CC" w:rsidRPr="00872D5A" w:rsidRDefault="005635CC" w:rsidP="0072052A">
            <w:pPr>
              <w:spacing w:before="0" w:line="240" w:lineRule="auto"/>
              <w:jc w:val="center"/>
              <w:rPr>
                <w:b/>
                <w:bCs/>
                <w:color w:val="000000"/>
                <w:sz w:val="22"/>
                <w:szCs w:val="22"/>
                <w:lang w:val="en-IN" w:eastAsia="en-IN"/>
              </w:rPr>
            </w:pPr>
            <w:r w:rsidRPr="00872D5A">
              <w:rPr>
                <w:b/>
                <w:bCs/>
                <w:color w:val="000000"/>
                <w:sz w:val="22"/>
                <w:szCs w:val="22"/>
                <w:lang w:val="en-IN" w:eastAsia="en-IN"/>
              </w:rPr>
              <w:t>Tariff Order</w:t>
            </w:r>
          </w:p>
        </w:tc>
        <w:tc>
          <w:tcPr>
            <w:tcW w:w="836" w:type="pct"/>
            <w:tcBorders>
              <w:top w:val="dotted" w:sz="4" w:space="0" w:color="auto"/>
              <w:left w:val="nil"/>
              <w:bottom w:val="dotted" w:sz="4" w:space="0" w:color="auto"/>
              <w:right w:val="dotted" w:sz="4" w:space="0" w:color="auto"/>
            </w:tcBorders>
            <w:shd w:val="clear" w:color="000000" w:fill="DBE5F1"/>
            <w:hideMark/>
          </w:tcPr>
          <w:p w:rsidR="005635CC" w:rsidRPr="00872D5A" w:rsidRDefault="00C011B1" w:rsidP="0072052A">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836" w:type="pct"/>
            <w:tcBorders>
              <w:top w:val="dotted" w:sz="4" w:space="0" w:color="auto"/>
              <w:left w:val="nil"/>
              <w:bottom w:val="dotted" w:sz="4" w:space="0" w:color="auto"/>
              <w:right w:val="dotted" w:sz="4" w:space="0" w:color="auto"/>
            </w:tcBorders>
            <w:shd w:val="clear" w:color="000000" w:fill="DBE5F1"/>
            <w:hideMark/>
          </w:tcPr>
          <w:p w:rsidR="005635CC" w:rsidRPr="00872D5A" w:rsidRDefault="005635CC" w:rsidP="0072052A">
            <w:pPr>
              <w:spacing w:before="0" w:line="240" w:lineRule="auto"/>
              <w:jc w:val="center"/>
              <w:rPr>
                <w:b/>
                <w:bCs/>
                <w:color w:val="000000"/>
                <w:sz w:val="22"/>
                <w:szCs w:val="22"/>
                <w:lang w:val="en-IN" w:eastAsia="en-IN"/>
              </w:rPr>
            </w:pPr>
            <w:r w:rsidRPr="00872D5A">
              <w:rPr>
                <w:b/>
                <w:bCs/>
                <w:color w:val="000000"/>
                <w:sz w:val="22"/>
                <w:szCs w:val="22"/>
                <w:lang w:val="en-IN" w:eastAsia="en-IN"/>
              </w:rPr>
              <w:t>True-up Petition</w:t>
            </w:r>
          </w:p>
        </w:tc>
        <w:tc>
          <w:tcPr>
            <w:tcW w:w="836" w:type="pct"/>
            <w:tcBorders>
              <w:top w:val="dotted" w:sz="4" w:space="0" w:color="auto"/>
              <w:left w:val="nil"/>
              <w:bottom w:val="dotted" w:sz="4" w:space="0" w:color="auto"/>
              <w:right w:val="dotted" w:sz="4" w:space="0" w:color="auto"/>
            </w:tcBorders>
            <w:shd w:val="clear" w:color="000000" w:fill="DBE5F1"/>
            <w:hideMark/>
          </w:tcPr>
          <w:p w:rsidR="005635CC" w:rsidRPr="00872D5A" w:rsidRDefault="005635CC" w:rsidP="0072052A">
            <w:pPr>
              <w:spacing w:before="0" w:line="240" w:lineRule="auto"/>
              <w:jc w:val="center"/>
              <w:rPr>
                <w:b/>
                <w:bCs/>
                <w:color w:val="000000"/>
                <w:sz w:val="22"/>
                <w:szCs w:val="22"/>
                <w:lang w:val="en-IN" w:eastAsia="en-IN"/>
              </w:rPr>
            </w:pPr>
            <w:r w:rsidRPr="00872D5A">
              <w:rPr>
                <w:b/>
                <w:bCs/>
                <w:color w:val="000000"/>
                <w:sz w:val="22"/>
                <w:szCs w:val="22"/>
                <w:lang w:val="en-IN" w:eastAsia="en-IN"/>
              </w:rPr>
              <w:t>Approved</w:t>
            </w:r>
          </w:p>
        </w:tc>
      </w:tr>
      <w:tr w:rsidR="00EE1CF1" w:rsidRPr="00872D5A" w:rsidTr="0072052A">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1CF1" w:rsidRPr="00872D5A" w:rsidRDefault="00EE1CF1" w:rsidP="0072052A">
            <w:pPr>
              <w:spacing w:before="0" w:line="240" w:lineRule="auto"/>
              <w:jc w:val="left"/>
              <w:rPr>
                <w:color w:val="000000"/>
                <w:sz w:val="22"/>
                <w:szCs w:val="22"/>
                <w:lang w:val="en-IN" w:eastAsia="en-IN"/>
              </w:rPr>
            </w:pPr>
            <w:r w:rsidRPr="00872D5A">
              <w:rPr>
                <w:color w:val="000000"/>
                <w:sz w:val="22"/>
                <w:szCs w:val="22"/>
                <w:lang w:val="en-IN" w:eastAsia="en-IN"/>
              </w:rPr>
              <w:t>UPPCL (</w:t>
            </w:r>
            <w:r w:rsidR="00A65107" w:rsidRPr="00872D5A">
              <w:rPr>
                <w:color w:val="000000"/>
                <w:sz w:val="22"/>
                <w:szCs w:val="22"/>
                <w:lang w:val="en-IN" w:eastAsia="en-IN"/>
              </w:rPr>
              <w:t>up to</w:t>
            </w:r>
            <w:r w:rsidRPr="00872D5A">
              <w:rPr>
                <w:color w:val="000000"/>
                <w:sz w:val="22"/>
                <w:szCs w:val="22"/>
                <w:lang w:val="en-IN" w:eastAsia="en-IN"/>
              </w:rPr>
              <w:t xml:space="preserve"> 11.8.2003)</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74BF9" w:rsidP="00EE1CF1">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27.98</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27.98</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27.98</w:t>
            </w:r>
          </w:p>
        </w:tc>
      </w:tr>
      <w:tr w:rsidR="00EE1CF1" w:rsidRPr="00872D5A" w:rsidTr="0072052A">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1CF1" w:rsidRPr="00872D5A" w:rsidRDefault="00EE1CF1" w:rsidP="0072052A">
            <w:pPr>
              <w:spacing w:before="0" w:line="240" w:lineRule="auto"/>
              <w:jc w:val="left"/>
              <w:rPr>
                <w:color w:val="000000"/>
                <w:sz w:val="22"/>
                <w:szCs w:val="22"/>
                <w:lang w:val="en-IN" w:eastAsia="en-IN"/>
              </w:rPr>
            </w:pPr>
            <w:r w:rsidRPr="00872D5A">
              <w:rPr>
                <w:color w:val="000000"/>
                <w:sz w:val="22"/>
                <w:szCs w:val="22"/>
                <w:lang w:val="en-IN" w:eastAsia="en-IN"/>
              </w:rPr>
              <w:t>DVVNL (12.8.2003 onwards)</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74BF9" w:rsidP="00EE1CF1">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4.92</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4.92</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4.92</w:t>
            </w:r>
          </w:p>
        </w:tc>
      </w:tr>
      <w:tr w:rsidR="00EE1CF1" w:rsidRPr="00872D5A" w:rsidTr="0072052A">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1CF1" w:rsidRPr="00872D5A" w:rsidRDefault="00EE1CF1" w:rsidP="0072052A">
            <w:pPr>
              <w:spacing w:before="0" w:line="240" w:lineRule="auto"/>
              <w:jc w:val="left"/>
              <w:rPr>
                <w:color w:val="000000"/>
                <w:sz w:val="22"/>
                <w:szCs w:val="22"/>
                <w:lang w:val="en-IN" w:eastAsia="en-IN"/>
              </w:rPr>
            </w:pPr>
            <w:r w:rsidRPr="00872D5A">
              <w:rPr>
                <w:color w:val="000000"/>
                <w:sz w:val="22"/>
                <w:szCs w:val="22"/>
                <w:lang w:val="en-IN" w:eastAsia="en-IN"/>
              </w:rPr>
              <w:t>MVVNL (12.8.2003 onwards)</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74BF9" w:rsidP="00EE1CF1">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5.74</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5.74</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5.74</w:t>
            </w:r>
          </w:p>
        </w:tc>
      </w:tr>
      <w:tr w:rsidR="00EE1CF1" w:rsidRPr="00872D5A" w:rsidTr="0072052A">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1CF1" w:rsidRPr="00872D5A" w:rsidRDefault="00EE1CF1" w:rsidP="005635CC">
            <w:pPr>
              <w:spacing w:before="0" w:line="240" w:lineRule="auto"/>
              <w:jc w:val="left"/>
              <w:rPr>
                <w:color w:val="000000"/>
                <w:sz w:val="22"/>
                <w:szCs w:val="22"/>
                <w:lang w:val="en-IN" w:eastAsia="en-IN"/>
              </w:rPr>
            </w:pPr>
            <w:r w:rsidRPr="00872D5A">
              <w:rPr>
                <w:color w:val="000000"/>
                <w:sz w:val="22"/>
                <w:szCs w:val="22"/>
                <w:lang w:val="en-IN" w:eastAsia="en-IN"/>
              </w:rPr>
              <w:t>PVVNL (12.8.2003 onwards)</w:t>
            </w:r>
          </w:p>
        </w:tc>
        <w:tc>
          <w:tcPr>
            <w:tcW w:w="836" w:type="pct"/>
            <w:tcBorders>
              <w:top w:val="nil"/>
              <w:left w:val="nil"/>
              <w:bottom w:val="dotted" w:sz="4" w:space="0" w:color="auto"/>
              <w:right w:val="dotted" w:sz="4" w:space="0" w:color="auto"/>
            </w:tcBorders>
            <w:shd w:val="clear" w:color="auto" w:fill="auto"/>
            <w:vAlign w:val="center"/>
            <w:hideMark/>
          </w:tcPr>
          <w:p w:rsidR="00EE1CF1" w:rsidRPr="00872D5A" w:rsidRDefault="00E74BF9" w:rsidP="00EE1CF1">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3.89</w:t>
            </w:r>
          </w:p>
        </w:tc>
        <w:tc>
          <w:tcPr>
            <w:tcW w:w="836" w:type="pct"/>
            <w:tcBorders>
              <w:top w:val="nil"/>
              <w:left w:val="nil"/>
              <w:bottom w:val="dotted" w:sz="4" w:space="0" w:color="auto"/>
              <w:right w:val="dotted" w:sz="4" w:space="0" w:color="auto"/>
            </w:tcBorders>
            <w:shd w:val="clear" w:color="auto" w:fill="auto"/>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3.89</w:t>
            </w:r>
          </w:p>
        </w:tc>
        <w:tc>
          <w:tcPr>
            <w:tcW w:w="836" w:type="pct"/>
            <w:tcBorders>
              <w:top w:val="nil"/>
              <w:left w:val="nil"/>
              <w:bottom w:val="dotted" w:sz="4" w:space="0" w:color="auto"/>
              <w:right w:val="dotted" w:sz="4" w:space="0" w:color="auto"/>
            </w:tcBorders>
            <w:shd w:val="clear" w:color="auto" w:fill="auto"/>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3.89</w:t>
            </w:r>
          </w:p>
        </w:tc>
      </w:tr>
      <w:tr w:rsidR="00EE1CF1" w:rsidRPr="00872D5A" w:rsidTr="0072052A">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1CF1" w:rsidRPr="00872D5A" w:rsidRDefault="00EE1CF1" w:rsidP="0072052A">
            <w:pPr>
              <w:spacing w:before="0" w:line="240" w:lineRule="auto"/>
              <w:jc w:val="left"/>
              <w:rPr>
                <w:color w:val="000000"/>
                <w:sz w:val="22"/>
                <w:szCs w:val="22"/>
                <w:lang w:val="en-IN" w:eastAsia="en-IN"/>
              </w:rPr>
            </w:pPr>
            <w:r w:rsidRPr="00872D5A">
              <w:rPr>
                <w:color w:val="000000"/>
                <w:sz w:val="22"/>
                <w:szCs w:val="22"/>
                <w:lang w:val="en-IN" w:eastAsia="en-IN"/>
              </w:rPr>
              <w:t>PuVVNL (12.8.2003 onwards)</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74BF9" w:rsidP="00EE1CF1">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6.32</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6.32</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color w:val="000000"/>
                <w:sz w:val="22"/>
                <w:szCs w:val="22"/>
              </w:rPr>
            </w:pPr>
            <w:r w:rsidRPr="00872D5A">
              <w:rPr>
                <w:rFonts w:cs="Calibri"/>
                <w:color w:val="000000"/>
                <w:sz w:val="22"/>
                <w:szCs w:val="22"/>
              </w:rPr>
              <w:t>6.32</w:t>
            </w:r>
          </w:p>
        </w:tc>
      </w:tr>
      <w:tr w:rsidR="00EE1CF1" w:rsidRPr="00352B98" w:rsidTr="0072052A">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1CF1" w:rsidRPr="00872D5A" w:rsidRDefault="00EE1CF1" w:rsidP="005635CC">
            <w:pPr>
              <w:spacing w:before="0" w:line="240" w:lineRule="auto"/>
              <w:jc w:val="left"/>
              <w:rPr>
                <w:b/>
                <w:bCs/>
                <w:color w:val="000000"/>
                <w:sz w:val="22"/>
                <w:szCs w:val="22"/>
                <w:lang w:val="en-IN" w:eastAsia="en-IN"/>
              </w:rPr>
            </w:pPr>
            <w:r w:rsidRPr="00872D5A">
              <w:rPr>
                <w:b/>
                <w:bCs/>
                <w:color w:val="000000"/>
                <w:sz w:val="22"/>
                <w:szCs w:val="22"/>
                <w:lang w:val="en-IN" w:eastAsia="en-IN"/>
              </w:rPr>
              <w:t>Total for FY 2003-04</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74BF9" w:rsidP="0072052A">
            <w:pPr>
              <w:spacing w:before="0" w:line="240" w:lineRule="auto"/>
              <w:jc w:val="right"/>
              <w:rPr>
                <w:b/>
                <w:bCs/>
                <w:color w:val="000000"/>
                <w:sz w:val="22"/>
                <w:szCs w:val="22"/>
                <w:lang w:val="en-IN" w:eastAsia="en-IN"/>
              </w:rPr>
            </w:pPr>
            <w:r>
              <w:rPr>
                <w:b/>
                <w:bCs/>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b/>
                <w:bCs/>
                <w:color w:val="000000"/>
                <w:sz w:val="22"/>
                <w:szCs w:val="22"/>
              </w:rPr>
            </w:pPr>
            <w:r w:rsidRPr="00872D5A">
              <w:rPr>
                <w:rFonts w:cs="Calibri"/>
                <w:b/>
                <w:bCs/>
                <w:color w:val="000000"/>
                <w:sz w:val="22"/>
                <w:szCs w:val="22"/>
              </w:rPr>
              <w:t>48.84</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Pr="00872D5A" w:rsidRDefault="00EE1CF1" w:rsidP="00EE1CF1">
            <w:pPr>
              <w:spacing w:before="0"/>
              <w:jc w:val="right"/>
              <w:rPr>
                <w:rFonts w:cs="Calibri"/>
                <w:b/>
                <w:bCs/>
                <w:color w:val="000000"/>
                <w:sz w:val="22"/>
                <w:szCs w:val="22"/>
              </w:rPr>
            </w:pPr>
            <w:r w:rsidRPr="00872D5A">
              <w:rPr>
                <w:rFonts w:cs="Calibri"/>
                <w:b/>
                <w:bCs/>
                <w:color w:val="000000"/>
                <w:sz w:val="22"/>
                <w:szCs w:val="22"/>
              </w:rPr>
              <w:t>48.84</w:t>
            </w:r>
          </w:p>
        </w:tc>
        <w:tc>
          <w:tcPr>
            <w:tcW w:w="836" w:type="pct"/>
            <w:tcBorders>
              <w:top w:val="nil"/>
              <w:left w:val="nil"/>
              <w:bottom w:val="dotted" w:sz="4" w:space="0" w:color="auto"/>
              <w:right w:val="dotted" w:sz="4" w:space="0" w:color="auto"/>
            </w:tcBorders>
            <w:shd w:val="clear" w:color="auto" w:fill="auto"/>
            <w:noWrap/>
            <w:vAlign w:val="center"/>
            <w:hideMark/>
          </w:tcPr>
          <w:p w:rsidR="00EE1CF1" w:rsidRDefault="00EE1CF1" w:rsidP="00EE1CF1">
            <w:pPr>
              <w:spacing w:before="0"/>
              <w:jc w:val="right"/>
              <w:rPr>
                <w:rFonts w:cs="Calibri"/>
                <w:b/>
                <w:bCs/>
                <w:color w:val="000000"/>
                <w:sz w:val="22"/>
                <w:szCs w:val="22"/>
              </w:rPr>
            </w:pPr>
            <w:r w:rsidRPr="00872D5A">
              <w:rPr>
                <w:rFonts w:cs="Calibri"/>
                <w:b/>
                <w:bCs/>
                <w:color w:val="000000"/>
                <w:sz w:val="22"/>
                <w:szCs w:val="22"/>
              </w:rPr>
              <w:t>48.84</w:t>
            </w:r>
          </w:p>
        </w:tc>
      </w:tr>
    </w:tbl>
    <w:p w:rsidR="005635CC" w:rsidRDefault="00A04EBF" w:rsidP="00A04EBF">
      <w:r>
        <w:t xml:space="preserve"> </w:t>
      </w:r>
    </w:p>
    <w:p w:rsidR="00A04EBF" w:rsidRPr="00447DA3" w:rsidRDefault="00A04EBF" w:rsidP="00A04EBF">
      <w:pPr>
        <w:pStyle w:val="Heading2"/>
      </w:pPr>
      <w:bookmarkStart w:id="208" w:name="_Toc356912933"/>
      <w:r>
        <w:t>DEPRECIATION</w:t>
      </w:r>
      <w:bookmarkEnd w:id="208"/>
    </w:p>
    <w:p w:rsidR="00A04EBF" w:rsidRDefault="00A04EBF" w:rsidP="00A04EBF">
      <w:pPr>
        <w:spacing w:before="240"/>
      </w:pPr>
      <w:r>
        <w:lastRenderedPageBreak/>
        <w:t xml:space="preserve">In the Tariff Order for FY 2001-02, the Commission had considered depreciation to the extent of Rs. </w:t>
      </w:r>
      <w:r w:rsidR="00653261">
        <w:t xml:space="preserve">717.75 </w:t>
      </w:r>
      <w:r>
        <w:t>crores</w:t>
      </w:r>
      <w:r w:rsidRPr="004A6D2A">
        <w:t xml:space="preserve"> on a gross fixed asset base of Rs. </w:t>
      </w:r>
      <w:r w:rsidR="00653261" w:rsidRPr="00653261">
        <w:t>10,160.96 crore</w:t>
      </w:r>
      <w:r w:rsidR="00653261">
        <w:t>s.</w:t>
      </w:r>
    </w:p>
    <w:p w:rsidR="00A04EBF" w:rsidRDefault="00A04EBF" w:rsidP="00A04EBF">
      <w:r>
        <w:t xml:space="preserve">The actual depreciation expense charged in the audited accounts is Rs. </w:t>
      </w:r>
      <w:r w:rsidR="00653261">
        <w:t xml:space="preserve">725.75 </w:t>
      </w:r>
      <w:r>
        <w:t xml:space="preserve">crores. However the same has been accounted for considering the depreciation rates prescribed by the Companies Act, 1956. </w:t>
      </w:r>
    </w:p>
    <w:p w:rsidR="00A04EBF" w:rsidRDefault="00A04EBF" w:rsidP="00A04EBF">
      <w:r>
        <w:t xml:space="preserve">For the purposes of computing the eligible depreciation expense in the true-up petition, the UPPCL </w:t>
      </w:r>
      <w:r w:rsidR="00653261">
        <w:t xml:space="preserve">and Distribution Companies </w:t>
      </w:r>
      <w:r>
        <w:t>ha</w:t>
      </w:r>
      <w:r w:rsidR="00653261">
        <w:t>ve</w:t>
      </w:r>
      <w:r>
        <w:t xml:space="preserve"> computed the depreciation expense on the actual GFA base and at the rates approved by the Commission in the Tariff Order for FY 200</w:t>
      </w:r>
      <w:r w:rsidR="00653261">
        <w:t>3-04</w:t>
      </w:r>
      <w:r>
        <w:t xml:space="preserve">. Considering this philosophy, the entitlement towards depreciation has been computed by the Petitioner at Rs. </w:t>
      </w:r>
      <w:r w:rsidR="00653261">
        <w:t xml:space="preserve">660.84 </w:t>
      </w:r>
      <w:r>
        <w:t xml:space="preserve">crores </w:t>
      </w:r>
      <w:r w:rsidR="00653261">
        <w:t xml:space="preserve">for consolidated Discoms </w:t>
      </w:r>
      <w:r>
        <w:t>as depicted in the table below:</w:t>
      </w:r>
    </w:p>
    <w:p w:rsidR="00A04EBF" w:rsidRDefault="00A04EBF" w:rsidP="00A04EBF">
      <w:pPr>
        <w:pStyle w:val="Caption"/>
        <w:keepNext/>
        <w:tabs>
          <w:tab w:val="center" w:pos="4334"/>
          <w:tab w:val="right" w:pos="8669"/>
        </w:tabs>
        <w:spacing w:line="276" w:lineRule="auto"/>
        <w:rPr>
          <w:rFonts w:asciiTheme="minorHAnsi" w:hAnsiTheme="minorHAnsi" w:cstheme="minorHAnsi"/>
          <w:szCs w:val="24"/>
        </w:rPr>
      </w:pPr>
      <w:r>
        <w:rPr>
          <w:rFonts w:asciiTheme="minorHAnsi" w:hAnsiTheme="minorHAnsi" w:cstheme="minorHAnsi"/>
          <w:szCs w:val="24"/>
        </w:rPr>
        <w:tab/>
      </w:r>
      <w:bookmarkStart w:id="209" w:name="_Toc356913066"/>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16</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FY 200</w:t>
      </w:r>
      <w:r w:rsidR="00653261">
        <w:rPr>
          <w:rFonts w:asciiTheme="minorHAnsi" w:hAnsiTheme="minorHAnsi" w:cstheme="minorHAnsi"/>
          <w:szCs w:val="24"/>
        </w:rPr>
        <w:t>3-04</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09"/>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603"/>
        <w:gridCol w:w="1257"/>
        <w:gridCol w:w="1257"/>
        <w:gridCol w:w="1256"/>
        <w:gridCol w:w="1256"/>
        <w:gridCol w:w="1256"/>
      </w:tblGrid>
      <w:tr w:rsidR="00653261" w:rsidRPr="00F155A2" w:rsidTr="00EE1CF1">
        <w:trPr>
          <w:trHeight w:val="300"/>
          <w:tblHeader/>
        </w:trPr>
        <w:tc>
          <w:tcPr>
            <w:tcW w:w="1464" w:type="pct"/>
            <w:shd w:val="clear" w:color="auto" w:fill="DBE5F1" w:themeFill="accent1" w:themeFillTint="33"/>
            <w:vAlign w:val="center"/>
            <w:hideMark/>
          </w:tcPr>
          <w:p w:rsidR="00653261" w:rsidRPr="00F155A2" w:rsidRDefault="00653261" w:rsidP="00653261">
            <w:pPr>
              <w:spacing w:before="0"/>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Particulars</w:t>
            </w:r>
          </w:p>
        </w:tc>
        <w:tc>
          <w:tcPr>
            <w:tcW w:w="707" w:type="pct"/>
            <w:shd w:val="clear" w:color="auto" w:fill="DBE5F1" w:themeFill="accent1" w:themeFillTint="33"/>
            <w:vAlign w:val="center"/>
          </w:tcPr>
          <w:p w:rsidR="00653261" w:rsidRPr="00F155A2" w:rsidRDefault="00653261" w:rsidP="00653261">
            <w:pPr>
              <w:spacing w:before="0"/>
              <w:jc w:val="right"/>
              <w:rPr>
                <w:rFonts w:asciiTheme="minorHAnsi" w:hAnsiTheme="minorHAnsi" w:cstheme="minorHAnsi"/>
                <w:b/>
                <w:bCs/>
                <w:sz w:val="22"/>
                <w:szCs w:val="22"/>
                <w:lang w:val="en-US"/>
              </w:rPr>
            </w:pPr>
            <w:r w:rsidRPr="00F155A2">
              <w:rPr>
                <w:rFonts w:asciiTheme="minorHAnsi" w:hAnsiTheme="minorHAnsi" w:cstheme="minorHAnsi"/>
                <w:b/>
                <w:bCs/>
                <w:sz w:val="22"/>
                <w:szCs w:val="22"/>
                <w:lang w:val="en-US"/>
              </w:rPr>
              <w:t xml:space="preserve"> UPPCL </w:t>
            </w:r>
          </w:p>
        </w:tc>
        <w:tc>
          <w:tcPr>
            <w:tcW w:w="707" w:type="pct"/>
            <w:shd w:val="clear" w:color="auto" w:fill="DBE5F1" w:themeFill="accent1" w:themeFillTint="33"/>
            <w:noWrap/>
            <w:vAlign w:val="center"/>
            <w:hideMark/>
          </w:tcPr>
          <w:p w:rsidR="00653261" w:rsidRPr="00F155A2" w:rsidRDefault="00653261" w:rsidP="00653261">
            <w:pPr>
              <w:spacing w:before="0"/>
              <w:jc w:val="right"/>
              <w:rPr>
                <w:rFonts w:asciiTheme="minorHAnsi" w:hAnsiTheme="minorHAnsi" w:cstheme="minorHAnsi"/>
                <w:b/>
                <w:bCs/>
                <w:sz w:val="22"/>
                <w:szCs w:val="22"/>
                <w:lang w:val="en-US"/>
              </w:rPr>
            </w:pPr>
            <w:r w:rsidRPr="00F155A2">
              <w:rPr>
                <w:rFonts w:asciiTheme="minorHAnsi" w:hAnsiTheme="minorHAnsi" w:cstheme="minorHAnsi"/>
                <w:b/>
                <w:bCs/>
                <w:sz w:val="22"/>
                <w:szCs w:val="22"/>
                <w:lang w:val="en-US"/>
              </w:rPr>
              <w:t xml:space="preserve"> Meerut </w:t>
            </w:r>
          </w:p>
        </w:tc>
        <w:tc>
          <w:tcPr>
            <w:tcW w:w="707" w:type="pct"/>
            <w:shd w:val="clear" w:color="auto" w:fill="DBE5F1" w:themeFill="accent1" w:themeFillTint="33"/>
            <w:noWrap/>
            <w:vAlign w:val="center"/>
            <w:hideMark/>
          </w:tcPr>
          <w:p w:rsidR="00653261" w:rsidRPr="00F155A2" w:rsidRDefault="00653261" w:rsidP="00653261">
            <w:pPr>
              <w:spacing w:before="0"/>
              <w:jc w:val="right"/>
              <w:rPr>
                <w:rFonts w:asciiTheme="minorHAnsi" w:hAnsiTheme="minorHAnsi" w:cstheme="minorHAnsi"/>
                <w:b/>
                <w:bCs/>
                <w:sz w:val="22"/>
                <w:szCs w:val="22"/>
                <w:lang w:val="en-US"/>
              </w:rPr>
            </w:pPr>
            <w:r w:rsidRPr="00F155A2">
              <w:rPr>
                <w:rFonts w:asciiTheme="minorHAnsi" w:hAnsiTheme="minorHAnsi" w:cstheme="minorHAnsi"/>
                <w:b/>
                <w:bCs/>
                <w:sz w:val="22"/>
                <w:szCs w:val="22"/>
                <w:lang w:val="en-US"/>
              </w:rPr>
              <w:t xml:space="preserve"> Agra </w:t>
            </w:r>
          </w:p>
        </w:tc>
        <w:tc>
          <w:tcPr>
            <w:tcW w:w="707" w:type="pct"/>
            <w:shd w:val="clear" w:color="auto" w:fill="DBE5F1" w:themeFill="accent1" w:themeFillTint="33"/>
            <w:noWrap/>
            <w:vAlign w:val="center"/>
            <w:hideMark/>
          </w:tcPr>
          <w:p w:rsidR="00653261" w:rsidRPr="00F155A2" w:rsidRDefault="00653261" w:rsidP="00653261">
            <w:pPr>
              <w:spacing w:before="0"/>
              <w:jc w:val="right"/>
              <w:rPr>
                <w:rFonts w:asciiTheme="minorHAnsi" w:hAnsiTheme="minorHAnsi" w:cstheme="minorHAnsi"/>
                <w:b/>
                <w:bCs/>
                <w:sz w:val="22"/>
                <w:szCs w:val="22"/>
                <w:lang w:val="en-US"/>
              </w:rPr>
            </w:pPr>
            <w:r w:rsidRPr="00F155A2">
              <w:rPr>
                <w:rFonts w:asciiTheme="minorHAnsi" w:hAnsiTheme="minorHAnsi" w:cstheme="minorHAnsi"/>
                <w:b/>
                <w:bCs/>
                <w:sz w:val="22"/>
                <w:szCs w:val="22"/>
                <w:lang w:val="en-US"/>
              </w:rPr>
              <w:t xml:space="preserve"> Lucknow </w:t>
            </w:r>
          </w:p>
        </w:tc>
        <w:tc>
          <w:tcPr>
            <w:tcW w:w="707" w:type="pct"/>
            <w:shd w:val="clear" w:color="auto" w:fill="DBE5F1" w:themeFill="accent1" w:themeFillTint="33"/>
            <w:noWrap/>
            <w:vAlign w:val="center"/>
            <w:hideMark/>
          </w:tcPr>
          <w:p w:rsidR="00653261" w:rsidRPr="00F155A2" w:rsidRDefault="00653261" w:rsidP="00653261">
            <w:pPr>
              <w:spacing w:before="0"/>
              <w:jc w:val="right"/>
              <w:rPr>
                <w:rFonts w:asciiTheme="minorHAnsi" w:hAnsiTheme="minorHAnsi" w:cstheme="minorHAnsi"/>
                <w:b/>
                <w:bCs/>
                <w:sz w:val="22"/>
                <w:szCs w:val="22"/>
                <w:lang w:val="en-US"/>
              </w:rPr>
            </w:pPr>
            <w:r w:rsidRPr="00F155A2">
              <w:rPr>
                <w:rFonts w:asciiTheme="minorHAnsi" w:hAnsiTheme="minorHAnsi" w:cstheme="minorHAnsi"/>
                <w:b/>
                <w:bCs/>
                <w:sz w:val="22"/>
                <w:szCs w:val="22"/>
                <w:lang w:val="en-US"/>
              </w:rPr>
              <w:t xml:space="preserve"> Varanasi </w:t>
            </w:r>
          </w:p>
        </w:tc>
      </w:tr>
      <w:tr w:rsidR="00653261" w:rsidRPr="00F155A2" w:rsidTr="004F2665">
        <w:trPr>
          <w:trHeight w:val="255"/>
        </w:trPr>
        <w:tc>
          <w:tcPr>
            <w:tcW w:w="1464" w:type="pct"/>
            <w:shd w:val="clear" w:color="000000" w:fill="FFFFFF"/>
            <w:vAlign w:val="center"/>
            <w:hideMark/>
          </w:tcPr>
          <w:p w:rsidR="00653261" w:rsidRPr="00F155A2" w:rsidRDefault="00653261" w:rsidP="004F2665">
            <w:pPr>
              <w:spacing w:before="0"/>
              <w:jc w:val="lef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Allowable Depreciation</w:t>
            </w:r>
          </w:p>
        </w:tc>
        <w:tc>
          <w:tcPr>
            <w:tcW w:w="707" w:type="pct"/>
            <w:shd w:val="clear" w:color="000000" w:fill="FFFFFF"/>
            <w:vAlign w:val="center"/>
          </w:tcPr>
          <w:p w:rsidR="00653261" w:rsidRPr="00F155A2" w:rsidRDefault="00653261" w:rsidP="004F2665">
            <w:pPr>
              <w:spacing w:before="0"/>
              <w:jc w:val="right"/>
              <w:rPr>
                <w:rFonts w:asciiTheme="minorHAnsi" w:hAnsiTheme="minorHAnsi" w:cstheme="minorHAnsi"/>
                <w:color w:val="000000"/>
                <w:sz w:val="22"/>
                <w:szCs w:val="22"/>
                <w:lang w:val="en-US"/>
              </w:rPr>
            </w:pPr>
            <w:r w:rsidRPr="00F155A2">
              <w:rPr>
                <w:rFonts w:asciiTheme="minorHAnsi" w:hAnsiTheme="minorHAnsi" w:cstheme="minorHAnsi"/>
                <w:bCs/>
                <w:color w:val="000000"/>
                <w:sz w:val="22"/>
                <w:szCs w:val="22"/>
              </w:rPr>
              <w:t>284.44</w:t>
            </w:r>
          </w:p>
        </w:tc>
        <w:tc>
          <w:tcPr>
            <w:tcW w:w="707" w:type="pct"/>
            <w:shd w:val="clear" w:color="000000" w:fill="FFFFFF"/>
            <w:vAlign w:val="center"/>
            <w:hideMark/>
          </w:tcPr>
          <w:p w:rsidR="00653261" w:rsidRPr="00F155A2" w:rsidRDefault="00653261" w:rsidP="004F2665">
            <w:pPr>
              <w:spacing w:before="0"/>
              <w:jc w:val="right"/>
              <w:rPr>
                <w:rFonts w:asciiTheme="minorHAnsi" w:hAnsiTheme="minorHAnsi" w:cstheme="minorHAnsi"/>
                <w:color w:val="000000"/>
                <w:sz w:val="22"/>
                <w:szCs w:val="22"/>
                <w:lang w:val="en-US"/>
              </w:rPr>
            </w:pPr>
            <w:r w:rsidRPr="00F155A2">
              <w:rPr>
                <w:rFonts w:asciiTheme="minorHAnsi" w:hAnsiTheme="minorHAnsi" w:cstheme="minorHAnsi"/>
                <w:bCs/>
                <w:color w:val="000000"/>
                <w:sz w:val="22"/>
                <w:szCs w:val="22"/>
              </w:rPr>
              <w:t>122.14</w:t>
            </w:r>
          </w:p>
        </w:tc>
        <w:tc>
          <w:tcPr>
            <w:tcW w:w="707" w:type="pct"/>
            <w:shd w:val="clear" w:color="000000" w:fill="FFFFFF"/>
            <w:vAlign w:val="center"/>
            <w:hideMark/>
          </w:tcPr>
          <w:p w:rsidR="00653261" w:rsidRPr="00F155A2" w:rsidRDefault="00653261" w:rsidP="004F2665">
            <w:pPr>
              <w:spacing w:before="0"/>
              <w:jc w:val="right"/>
              <w:rPr>
                <w:rFonts w:asciiTheme="minorHAnsi" w:hAnsiTheme="minorHAnsi" w:cstheme="minorHAnsi"/>
                <w:color w:val="000000"/>
                <w:sz w:val="22"/>
                <w:szCs w:val="22"/>
                <w:lang w:val="en-US"/>
              </w:rPr>
            </w:pPr>
            <w:r w:rsidRPr="00F155A2">
              <w:rPr>
                <w:rFonts w:asciiTheme="minorHAnsi" w:hAnsiTheme="minorHAnsi" w:cstheme="minorHAnsi"/>
                <w:bCs/>
                <w:color w:val="000000"/>
                <w:sz w:val="22"/>
                <w:szCs w:val="22"/>
              </w:rPr>
              <w:t>77.39</w:t>
            </w:r>
          </w:p>
        </w:tc>
        <w:tc>
          <w:tcPr>
            <w:tcW w:w="707" w:type="pct"/>
            <w:shd w:val="clear" w:color="000000" w:fill="FFFFFF"/>
            <w:vAlign w:val="center"/>
            <w:hideMark/>
          </w:tcPr>
          <w:p w:rsidR="00653261" w:rsidRPr="00F155A2" w:rsidRDefault="00653261" w:rsidP="004F2665">
            <w:pPr>
              <w:spacing w:before="0"/>
              <w:jc w:val="right"/>
              <w:rPr>
                <w:rFonts w:asciiTheme="minorHAnsi" w:hAnsiTheme="minorHAnsi" w:cstheme="minorHAnsi"/>
                <w:color w:val="000000"/>
                <w:sz w:val="22"/>
                <w:szCs w:val="22"/>
                <w:lang w:val="en-US"/>
              </w:rPr>
            </w:pPr>
            <w:r w:rsidRPr="00F155A2">
              <w:rPr>
                <w:rFonts w:asciiTheme="minorHAnsi" w:hAnsiTheme="minorHAnsi" w:cstheme="minorHAnsi"/>
                <w:bCs/>
                <w:color w:val="000000"/>
                <w:sz w:val="22"/>
                <w:szCs w:val="22"/>
              </w:rPr>
              <w:t>81.39</w:t>
            </w:r>
          </w:p>
        </w:tc>
        <w:tc>
          <w:tcPr>
            <w:tcW w:w="707" w:type="pct"/>
            <w:shd w:val="clear" w:color="000000" w:fill="FFFFFF"/>
            <w:vAlign w:val="center"/>
            <w:hideMark/>
          </w:tcPr>
          <w:p w:rsidR="00653261" w:rsidRPr="00F155A2" w:rsidRDefault="00653261" w:rsidP="004F2665">
            <w:pPr>
              <w:spacing w:before="0"/>
              <w:jc w:val="right"/>
              <w:rPr>
                <w:rFonts w:asciiTheme="minorHAnsi" w:hAnsiTheme="minorHAnsi" w:cstheme="minorHAnsi"/>
                <w:color w:val="000000"/>
                <w:sz w:val="22"/>
                <w:szCs w:val="22"/>
                <w:lang w:val="en-US"/>
              </w:rPr>
            </w:pPr>
            <w:r w:rsidRPr="00F155A2">
              <w:rPr>
                <w:rFonts w:asciiTheme="minorHAnsi" w:hAnsiTheme="minorHAnsi" w:cstheme="minorHAnsi"/>
                <w:bCs/>
                <w:color w:val="000000"/>
                <w:sz w:val="22"/>
                <w:szCs w:val="22"/>
              </w:rPr>
              <w:t>95.47</w:t>
            </w:r>
          </w:p>
        </w:tc>
      </w:tr>
    </w:tbl>
    <w:p w:rsidR="00653261" w:rsidRDefault="00653261" w:rsidP="00653261">
      <w:r>
        <w:t xml:space="preserve">The depreciation </w:t>
      </w:r>
      <w:r w:rsidR="00FC33BA">
        <w:t>computations for each Discom and UPPCL are</w:t>
      </w:r>
      <w:r>
        <w:t xml:space="preserve"> depicted below:</w:t>
      </w:r>
    </w:p>
    <w:p w:rsidR="00653261" w:rsidRDefault="00653261" w:rsidP="00653261">
      <w:pPr>
        <w:pStyle w:val="Caption"/>
        <w:keepNext/>
        <w:tabs>
          <w:tab w:val="center" w:pos="4334"/>
          <w:tab w:val="right" w:pos="8669"/>
        </w:tabs>
        <w:spacing w:line="276" w:lineRule="auto"/>
        <w:jc w:val="center"/>
        <w:rPr>
          <w:rFonts w:asciiTheme="minorHAnsi" w:hAnsiTheme="minorHAnsi" w:cstheme="minorHAnsi"/>
          <w:szCs w:val="24"/>
        </w:rPr>
      </w:pPr>
      <w:bookmarkStart w:id="210" w:name="_Toc356913067"/>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17</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UPPCL FOR FY 2003-04</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10"/>
    </w:p>
    <w:tbl>
      <w:tblPr>
        <w:tblW w:w="5535" w:type="pct"/>
        <w:tblInd w:w="-459" w:type="dxa"/>
        <w:tblLook w:val="04A0"/>
      </w:tblPr>
      <w:tblGrid>
        <w:gridCol w:w="2480"/>
        <w:gridCol w:w="1267"/>
        <w:gridCol w:w="1094"/>
        <w:gridCol w:w="1249"/>
        <w:gridCol w:w="1267"/>
        <w:gridCol w:w="1395"/>
        <w:gridCol w:w="1084"/>
      </w:tblGrid>
      <w:tr w:rsidR="00A04EBF" w:rsidRPr="00653261" w:rsidTr="0019698E">
        <w:trPr>
          <w:trHeight w:val="900"/>
          <w:tblHeader/>
        </w:trPr>
        <w:tc>
          <w:tcPr>
            <w:tcW w:w="1261" w:type="pct"/>
            <w:tcBorders>
              <w:top w:val="dotted" w:sz="4" w:space="0" w:color="auto"/>
              <w:left w:val="dotted" w:sz="4" w:space="0" w:color="auto"/>
              <w:bottom w:val="nil"/>
              <w:right w:val="dotted" w:sz="4" w:space="0" w:color="auto"/>
            </w:tcBorders>
            <w:shd w:val="clear" w:color="000000" w:fill="DBE5F1"/>
            <w:hideMark/>
          </w:tcPr>
          <w:p w:rsidR="00A04EBF" w:rsidRPr="00653261" w:rsidRDefault="00A04EBF" w:rsidP="0019698E">
            <w:pPr>
              <w:spacing w:before="0" w:line="240" w:lineRule="auto"/>
              <w:jc w:val="center"/>
              <w:rPr>
                <w:b/>
                <w:bCs/>
                <w:color w:val="000000"/>
                <w:sz w:val="22"/>
                <w:szCs w:val="22"/>
                <w:lang w:val="en-IN" w:eastAsia="en-IN"/>
              </w:rPr>
            </w:pPr>
            <w:r w:rsidRPr="00653261">
              <w:rPr>
                <w:b/>
                <w:bCs/>
                <w:color w:val="000000"/>
                <w:sz w:val="22"/>
                <w:szCs w:val="22"/>
                <w:lang w:val="en-IN" w:eastAsia="en-IN"/>
              </w:rPr>
              <w:t>Particulars</w:t>
            </w:r>
          </w:p>
        </w:tc>
        <w:tc>
          <w:tcPr>
            <w:tcW w:w="644" w:type="pct"/>
            <w:tcBorders>
              <w:top w:val="dotted" w:sz="4" w:space="0" w:color="auto"/>
              <w:left w:val="nil"/>
              <w:bottom w:val="nil"/>
              <w:right w:val="dotted" w:sz="4" w:space="0" w:color="auto"/>
            </w:tcBorders>
            <w:shd w:val="clear" w:color="000000" w:fill="DBE5F1"/>
            <w:hideMark/>
          </w:tcPr>
          <w:p w:rsidR="00A04EBF" w:rsidRPr="00653261" w:rsidRDefault="00A04EBF" w:rsidP="0019698E">
            <w:pPr>
              <w:spacing w:before="0" w:line="240" w:lineRule="auto"/>
              <w:jc w:val="right"/>
              <w:rPr>
                <w:rFonts w:asciiTheme="minorHAnsi" w:hAnsiTheme="minorHAnsi"/>
                <w:b/>
                <w:bCs/>
                <w:color w:val="000000"/>
                <w:sz w:val="22"/>
                <w:szCs w:val="22"/>
                <w:lang w:val="en-IN" w:eastAsia="en-IN"/>
              </w:rPr>
            </w:pPr>
            <w:r w:rsidRPr="00653261">
              <w:rPr>
                <w:rFonts w:asciiTheme="minorHAnsi" w:hAnsiTheme="minorHAnsi"/>
                <w:b/>
                <w:bCs/>
                <w:color w:val="000000"/>
                <w:sz w:val="22"/>
                <w:szCs w:val="22"/>
                <w:lang w:val="en-IN" w:eastAsia="en-IN"/>
              </w:rPr>
              <w:t>Opening GFA</w:t>
            </w:r>
          </w:p>
        </w:tc>
        <w:tc>
          <w:tcPr>
            <w:tcW w:w="556" w:type="pct"/>
            <w:tcBorders>
              <w:top w:val="dotted" w:sz="4" w:space="0" w:color="auto"/>
              <w:left w:val="nil"/>
              <w:bottom w:val="nil"/>
              <w:right w:val="dotted" w:sz="4" w:space="0" w:color="auto"/>
            </w:tcBorders>
            <w:shd w:val="clear" w:color="000000" w:fill="DBE5F1"/>
            <w:hideMark/>
          </w:tcPr>
          <w:p w:rsidR="00A04EBF" w:rsidRPr="00653261" w:rsidRDefault="00A04EBF" w:rsidP="0019698E">
            <w:pPr>
              <w:spacing w:before="0" w:line="240" w:lineRule="auto"/>
              <w:jc w:val="right"/>
              <w:rPr>
                <w:rFonts w:asciiTheme="minorHAnsi" w:hAnsiTheme="minorHAnsi"/>
                <w:b/>
                <w:bCs/>
                <w:color w:val="000000"/>
                <w:sz w:val="22"/>
                <w:szCs w:val="22"/>
                <w:lang w:val="en-IN" w:eastAsia="en-IN"/>
              </w:rPr>
            </w:pPr>
            <w:r w:rsidRPr="00653261">
              <w:rPr>
                <w:rFonts w:asciiTheme="minorHAnsi" w:hAnsiTheme="minorHAnsi"/>
                <w:b/>
                <w:bCs/>
                <w:color w:val="000000"/>
                <w:sz w:val="22"/>
                <w:szCs w:val="22"/>
                <w:lang w:val="en-IN" w:eastAsia="en-IN"/>
              </w:rPr>
              <w:t>Additions to GFA</w:t>
            </w:r>
          </w:p>
        </w:tc>
        <w:tc>
          <w:tcPr>
            <w:tcW w:w="635" w:type="pct"/>
            <w:tcBorders>
              <w:top w:val="dotted" w:sz="4" w:space="0" w:color="auto"/>
              <w:left w:val="nil"/>
              <w:bottom w:val="nil"/>
              <w:right w:val="dotted" w:sz="4" w:space="0" w:color="auto"/>
            </w:tcBorders>
            <w:shd w:val="clear" w:color="000000" w:fill="DBE5F1"/>
            <w:hideMark/>
          </w:tcPr>
          <w:p w:rsidR="00A04EBF" w:rsidRPr="00653261" w:rsidRDefault="00A04EBF" w:rsidP="0019698E">
            <w:pPr>
              <w:spacing w:before="0" w:line="240" w:lineRule="auto"/>
              <w:jc w:val="right"/>
              <w:rPr>
                <w:rFonts w:asciiTheme="minorHAnsi" w:hAnsiTheme="minorHAnsi"/>
                <w:b/>
                <w:bCs/>
                <w:color w:val="000000"/>
                <w:sz w:val="22"/>
                <w:szCs w:val="22"/>
                <w:lang w:val="en-IN" w:eastAsia="en-IN"/>
              </w:rPr>
            </w:pPr>
            <w:r w:rsidRPr="00653261">
              <w:rPr>
                <w:rFonts w:asciiTheme="minorHAnsi" w:hAnsiTheme="minorHAnsi"/>
                <w:b/>
                <w:bCs/>
                <w:color w:val="000000"/>
                <w:sz w:val="22"/>
                <w:szCs w:val="22"/>
                <w:lang w:val="en-IN" w:eastAsia="en-IN"/>
              </w:rPr>
              <w:t>Deductions to GFA</w:t>
            </w:r>
          </w:p>
        </w:tc>
        <w:tc>
          <w:tcPr>
            <w:tcW w:w="644" w:type="pct"/>
            <w:tcBorders>
              <w:top w:val="dotted" w:sz="4" w:space="0" w:color="auto"/>
              <w:left w:val="nil"/>
              <w:bottom w:val="nil"/>
              <w:right w:val="dotted" w:sz="4" w:space="0" w:color="auto"/>
            </w:tcBorders>
            <w:shd w:val="clear" w:color="000000" w:fill="DBE5F1"/>
            <w:hideMark/>
          </w:tcPr>
          <w:p w:rsidR="00A04EBF" w:rsidRPr="00653261" w:rsidRDefault="00A04EBF" w:rsidP="0019698E">
            <w:pPr>
              <w:spacing w:before="0" w:line="240" w:lineRule="auto"/>
              <w:jc w:val="right"/>
              <w:rPr>
                <w:rFonts w:asciiTheme="minorHAnsi" w:hAnsiTheme="minorHAnsi"/>
                <w:b/>
                <w:bCs/>
                <w:color w:val="000000"/>
                <w:sz w:val="22"/>
                <w:szCs w:val="22"/>
                <w:lang w:val="en-IN" w:eastAsia="en-IN"/>
              </w:rPr>
            </w:pPr>
            <w:r w:rsidRPr="00653261">
              <w:rPr>
                <w:rFonts w:asciiTheme="minorHAnsi" w:hAnsiTheme="minorHAnsi"/>
                <w:b/>
                <w:bCs/>
                <w:color w:val="000000"/>
                <w:sz w:val="22"/>
                <w:szCs w:val="22"/>
                <w:lang w:val="en-IN" w:eastAsia="en-IN"/>
              </w:rPr>
              <w:t xml:space="preserve">Closing </w:t>
            </w:r>
            <w:r w:rsidRPr="00653261">
              <w:rPr>
                <w:rFonts w:asciiTheme="minorHAnsi" w:hAnsiTheme="minorHAnsi"/>
                <w:b/>
                <w:bCs/>
                <w:color w:val="000000"/>
                <w:sz w:val="22"/>
                <w:szCs w:val="22"/>
                <w:lang w:val="en-IN" w:eastAsia="en-IN"/>
              </w:rPr>
              <w:br/>
              <w:t>GFA</w:t>
            </w:r>
          </w:p>
        </w:tc>
        <w:tc>
          <w:tcPr>
            <w:tcW w:w="709" w:type="pct"/>
            <w:tcBorders>
              <w:top w:val="dotted" w:sz="4" w:space="0" w:color="auto"/>
              <w:left w:val="nil"/>
              <w:bottom w:val="nil"/>
              <w:right w:val="dotted" w:sz="4" w:space="0" w:color="auto"/>
            </w:tcBorders>
            <w:shd w:val="clear" w:color="000000" w:fill="DBE5F1"/>
            <w:hideMark/>
          </w:tcPr>
          <w:p w:rsidR="00A04EBF" w:rsidRPr="00653261" w:rsidRDefault="00A04EBF" w:rsidP="0019698E">
            <w:pPr>
              <w:spacing w:before="0" w:line="240" w:lineRule="auto"/>
              <w:jc w:val="right"/>
              <w:rPr>
                <w:rFonts w:asciiTheme="minorHAnsi" w:hAnsiTheme="minorHAnsi"/>
                <w:b/>
                <w:bCs/>
                <w:color w:val="000000"/>
                <w:sz w:val="22"/>
                <w:szCs w:val="22"/>
                <w:lang w:val="en-IN" w:eastAsia="en-IN"/>
              </w:rPr>
            </w:pPr>
            <w:r w:rsidRPr="00653261">
              <w:rPr>
                <w:rFonts w:asciiTheme="minorHAnsi" w:hAnsiTheme="minorHAnsi"/>
                <w:b/>
                <w:bCs/>
                <w:color w:val="000000"/>
                <w:sz w:val="22"/>
                <w:szCs w:val="22"/>
                <w:lang w:val="en-IN" w:eastAsia="en-IN"/>
              </w:rPr>
              <w:t>Depreciation Rates considered</w:t>
            </w:r>
          </w:p>
        </w:tc>
        <w:tc>
          <w:tcPr>
            <w:tcW w:w="551" w:type="pct"/>
            <w:tcBorders>
              <w:top w:val="dotted" w:sz="4" w:space="0" w:color="auto"/>
              <w:left w:val="nil"/>
              <w:bottom w:val="nil"/>
              <w:right w:val="dotted" w:sz="4" w:space="0" w:color="auto"/>
            </w:tcBorders>
            <w:shd w:val="clear" w:color="000000" w:fill="DBE5F1"/>
            <w:hideMark/>
          </w:tcPr>
          <w:p w:rsidR="00A04EBF" w:rsidRPr="00653261" w:rsidRDefault="00A04EBF" w:rsidP="0019698E">
            <w:pPr>
              <w:spacing w:before="0" w:line="240" w:lineRule="auto"/>
              <w:jc w:val="right"/>
              <w:rPr>
                <w:rFonts w:asciiTheme="minorHAnsi" w:hAnsiTheme="minorHAnsi"/>
                <w:b/>
                <w:bCs/>
                <w:color w:val="000000"/>
                <w:sz w:val="22"/>
                <w:szCs w:val="22"/>
                <w:lang w:val="en-IN" w:eastAsia="en-IN"/>
              </w:rPr>
            </w:pPr>
            <w:r w:rsidRPr="00653261">
              <w:rPr>
                <w:rFonts w:asciiTheme="minorHAnsi" w:hAnsiTheme="minorHAnsi"/>
                <w:b/>
                <w:bCs/>
                <w:color w:val="000000"/>
                <w:sz w:val="22"/>
                <w:szCs w:val="22"/>
                <w:lang w:val="en-IN" w:eastAsia="en-IN"/>
              </w:rPr>
              <w:t>True-up Petition</w:t>
            </w:r>
          </w:p>
        </w:tc>
      </w:tr>
      <w:tr w:rsidR="00A04EBF" w:rsidRPr="00653261" w:rsidTr="0019698E">
        <w:trPr>
          <w:trHeight w:val="300"/>
        </w:trPr>
        <w:tc>
          <w:tcPr>
            <w:tcW w:w="1261"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A04EBF" w:rsidRPr="00653261" w:rsidRDefault="00A04EBF" w:rsidP="0019698E">
            <w:pPr>
              <w:spacing w:before="0" w:line="240" w:lineRule="auto"/>
              <w:jc w:val="left"/>
              <w:rPr>
                <w:color w:val="000000"/>
                <w:sz w:val="22"/>
                <w:szCs w:val="22"/>
                <w:lang w:val="en-IN" w:eastAsia="en-IN"/>
              </w:rPr>
            </w:pPr>
            <w:r w:rsidRPr="00653261">
              <w:rPr>
                <w:color w:val="000000"/>
                <w:sz w:val="22"/>
                <w:szCs w:val="22"/>
                <w:lang w:val="en-IN" w:eastAsia="en-IN"/>
              </w:rPr>
              <w:t>Land &amp; Land Rights</w:t>
            </w: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A04EBF" w:rsidRPr="00653261" w:rsidRDefault="00A04EBF" w:rsidP="0019698E">
            <w:pPr>
              <w:spacing w:before="0"/>
              <w:jc w:val="right"/>
              <w:rPr>
                <w:rFonts w:asciiTheme="minorHAnsi" w:hAnsiTheme="minorHAnsi"/>
                <w:sz w:val="22"/>
                <w:szCs w:val="22"/>
              </w:rPr>
            </w:pPr>
          </w:p>
        </w:tc>
        <w:tc>
          <w:tcPr>
            <w:tcW w:w="556" w:type="pct"/>
            <w:tcBorders>
              <w:top w:val="dotted" w:sz="4" w:space="0" w:color="auto"/>
              <w:left w:val="nil"/>
              <w:bottom w:val="dotted" w:sz="4" w:space="0" w:color="auto"/>
              <w:right w:val="dotted" w:sz="4" w:space="0" w:color="auto"/>
            </w:tcBorders>
            <w:shd w:val="clear" w:color="000000" w:fill="FFFFFF"/>
            <w:noWrap/>
            <w:vAlign w:val="center"/>
            <w:hideMark/>
          </w:tcPr>
          <w:p w:rsidR="00A04EBF" w:rsidRPr="00653261" w:rsidRDefault="00A04EBF" w:rsidP="0019698E">
            <w:pPr>
              <w:spacing w:before="0"/>
              <w:jc w:val="right"/>
              <w:rPr>
                <w:rFonts w:asciiTheme="minorHAnsi" w:hAnsiTheme="minorHAnsi"/>
                <w:sz w:val="22"/>
                <w:szCs w:val="22"/>
              </w:rPr>
            </w:pPr>
          </w:p>
        </w:tc>
        <w:tc>
          <w:tcPr>
            <w:tcW w:w="635" w:type="pct"/>
            <w:tcBorders>
              <w:top w:val="dotted" w:sz="4" w:space="0" w:color="auto"/>
              <w:left w:val="nil"/>
              <w:bottom w:val="dotted" w:sz="4" w:space="0" w:color="auto"/>
              <w:right w:val="dotted" w:sz="4" w:space="0" w:color="auto"/>
            </w:tcBorders>
            <w:shd w:val="clear" w:color="000000" w:fill="FFFFFF"/>
            <w:noWrap/>
            <w:vAlign w:val="center"/>
            <w:hideMark/>
          </w:tcPr>
          <w:p w:rsidR="00A04EBF" w:rsidRPr="00653261" w:rsidRDefault="00A04EBF" w:rsidP="0019698E">
            <w:pPr>
              <w:spacing w:before="0"/>
              <w:jc w:val="right"/>
              <w:rPr>
                <w:rFonts w:asciiTheme="minorHAnsi" w:hAnsiTheme="minorHAnsi"/>
                <w:sz w:val="22"/>
                <w:szCs w:val="22"/>
              </w:rPr>
            </w:pP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A04EBF" w:rsidRPr="00653261" w:rsidRDefault="00A04EBF" w:rsidP="0019698E">
            <w:pPr>
              <w:spacing w:before="0"/>
              <w:jc w:val="right"/>
              <w:rPr>
                <w:rFonts w:asciiTheme="minorHAnsi" w:hAnsiTheme="minorHAnsi"/>
                <w:sz w:val="22"/>
                <w:szCs w:val="22"/>
              </w:rPr>
            </w:pPr>
          </w:p>
        </w:tc>
        <w:tc>
          <w:tcPr>
            <w:tcW w:w="709" w:type="pct"/>
            <w:tcBorders>
              <w:top w:val="dotted" w:sz="4" w:space="0" w:color="auto"/>
              <w:left w:val="nil"/>
              <w:bottom w:val="dotted" w:sz="4" w:space="0" w:color="auto"/>
              <w:right w:val="dotted" w:sz="4" w:space="0" w:color="auto"/>
            </w:tcBorders>
            <w:shd w:val="clear" w:color="000000" w:fill="FFFFFF"/>
            <w:noWrap/>
            <w:vAlign w:val="center"/>
            <w:hideMark/>
          </w:tcPr>
          <w:p w:rsidR="00A04EBF" w:rsidRPr="00653261" w:rsidRDefault="00A04EBF" w:rsidP="0019698E">
            <w:pPr>
              <w:spacing w:before="0"/>
              <w:jc w:val="right"/>
              <w:rPr>
                <w:rFonts w:asciiTheme="minorHAnsi" w:hAnsiTheme="minorHAnsi"/>
                <w:sz w:val="22"/>
                <w:szCs w:val="22"/>
              </w:rPr>
            </w:pPr>
          </w:p>
        </w:tc>
        <w:tc>
          <w:tcPr>
            <w:tcW w:w="551" w:type="pct"/>
            <w:tcBorders>
              <w:top w:val="dotted" w:sz="4" w:space="0" w:color="auto"/>
              <w:left w:val="nil"/>
              <w:bottom w:val="dotted" w:sz="4" w:space="0" w:color="auto"/>
              <w:right w:val="dotted" w:sz="4" w:space="0" w:color="auto"/>
            </w:tcBorders>
            <w:shd w:val="clear" w:color="000000" w:fill="FFFFFF"/>
            <w:noWrap/>
            <w:vAlign w:val="center"/>
            <w:hideMark/>
          </w:tcPr>
          <w:p w:rsidR="00A04EBF" w:rsidRPr="00653261" w:rsidRDefault="00A04EBF" w:rsidP="0019698E">
            <w:pPr>
              <w:spacing w:before="0"/>
              <w:jc w:val="right"/>
              <w:rPr>
                <w:rFonts w:asciiTheme="minorHAnsi" w:hAnsiTheme="minorHAnsi"/>
                <w:sz w:val="22"/>
                <w:szCs w:val="22"/>
              </w:rPr>
            </w:pP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i) Unclassified</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17.70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17.70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ii) Freehold Land</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2.14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1.33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3.47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Buildings</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366.02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17.12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383.14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5.27%</w:t>
            </w: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19.74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Other Civil Works</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106.15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0.15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106.29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5.27%</w:t>
            </w: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5.60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Plants &amp; Machinery</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4,302.51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356.80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155.26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4,504.05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5.27%</w:t>
            </w: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232.05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Lines, Cable Network etc.</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6,315.93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199.29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18.41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6,496.80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5.27%</w:t>
            </w: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337.62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Vehicles</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7.39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0.39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0.02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7.76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5.27%</w:t>
            </w: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0.40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Furniture &amp; Fixtures</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3.54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0.04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0.00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3.58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5.27%</w:t>
            </w: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0.19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Office Equipments</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7.69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0.47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0.00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8.16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5.27%</w:t>
            </w: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0.42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Jeep &amp; Motor Car</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r>
      <w:tr w:rsidR="00653261" w:rsidRPr="00653261"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vAlign w:val="bottom"/>
            <w:hideMark/>
          </w:tcPr>
          <w:p w:rsidR="00653261" w:rsidRPr="00653261" w:rsidRDefault="00653261" w:rsidP="0019698E">
            <w:pPr>
              <w:spacing w:before="0" w:line="240" w:lineRule="auto"/>
              <w:jc w:val="left"/>
              <w:rPr>
                <w:color w:val="000000"/>
                <w:sz w:val="22"/>
                <w:szCs w:val="22"/>
                <w:lang w:val="en-IN" w:eastAsia="en-IN"/>
              </w:rPr>
            </w:pPr>
            <w:r w:rsidRPr="00653261">
              <w:rPr>
                <w:color w:val="000000"/>
                <w:sz w:val="22"/>
                <w:szCs w:val="22"/>
                <w:lang w:val="en-IN" w:eastAsia="en-IN"/>
              </w:rPr>
              <w:t>Assets taken over from Licensees pending final Valuation</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7.01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7.01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653261" w:rsidRPr="00653261" w:rsidRDefault="00653261" w:rsidP="0019698E">
            <w:pPr>
              <w:spacing w:before="0" w:line="240" w:lineRule="auto"/>
              <w:jc w:val="left"/>
              <w:rPr>
                <w:b/>
                <w:bCs/>
                <w:color w:val="000000"/>
                <w:sz w:val="22"/>
                <w:szCs w:val="22"/>
                <w:lang w:val="en-IN" w:eastAsia="en-IN"/>
              </w:rPr>
            </w:pPr>
            <w:r w:rsidRPr="00653261">
              <w:rPr>
                <w:b/>
                <w:bCs/>
                <w:color w:val="000000"/>
                <w:sz w:val="22"/>
                <w:szCs w:val="22"/>
                <w:lang w:val="en-IN" w:eastAsia="en-IN"/>
              </w:rPr>
              <w:t>Total</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r w:rsidRPr="00653261">
              <w:rPr>
                <w:b/>
                <w:sz w:val="22"/>
                <w:szCs w:val="22"/>
              </w:rPr>
              <w:t xml:space="preserve"> 11,136.08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r w:rsidRPr="00653261">
              <w:rPr>
                <w:b/>
                <w:sz w:val="22"/>
                <w:szCs w:val="22"/>
              </w:rPr>
              <w:t xml:space="preserve"> 575.57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r w:rsidRPr="00653261">
              <w:rPr>
                <w:b/>
                <w:sz w:val="22"/>
                <w:szCs w:val="22"/>
              </w:rPr>
              <w:t xml:space="preserve"> 173.69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r w:rsidRPr="00653261">
              <w:rPr>
                <w:b/>
                <w:sz w:val="22"/>
                <w:szCs w:val="22"/>
              </w:rPr>
              <w:t xml:space="preserve"> 11,537.96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r w:rsidRPr="00653261">
              <w:rPr>
                <w:b/>
                <w:sz w:val="22"/>
                <w:szCs w:val="22"/>
              </w:rPr>
              <w:t xml:space="preserve"> 596.01 </w:t>
            </w:r>
          </w:p>
        </w:tc>
      </w:tr>
      <w:tr w:rsidR="00653261" w:rsidRPr="00653261"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hideMark/>
          </w:tcPr>
          <w:p w:rsidR="00653261" w:rsidRPr="00653261" w:rsidRDefault="00653261" w:rsidP="0019698E">
            <w:pPr>
              <w:spacing w:before="0"/>
              <w:rPr>
                <w:sz w:val="22"/>
                <w:szCs w:val="22"/>
              </w:rPr>
            </w:pPr>
            <w:r w:rsidRPr="00653261">
              <w:rPr>
                <w:sz w:val="22"/>
                <w:szCs w:val="22"/>
              </w:rPr>
              <w:lastRenderedPageBreak/>
              <w:t>Transferred to Discoms as per Transfer Scheme</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(1,058.18)</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7,371.42 </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(8,429.60)</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5.27%</w:t>
            </w: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sz w:val="22"/>
                <w:szCs w:val="22"/>
              </w:rPr>
            </w:pPr>
            <w:r w:rsidRPr="00653261">
              <w:rPr>
                <w:sz w:val="22"/>
                <w:szCs w:val="22"/>
              </w:rPr>
              <w:t xml:space="preserve"> (311.57)</w:t>
            </w:r>
          </w:p>
        </w:tc>
      </w:tr>
      <w:tr w:rsidR="00653261" w:rsidRPr="00653261"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hideMark/>
          </w:tcPr>
          <w:p w:rsidR="00653261" w:rsidRPr="00653261" w:rsidRDefault="00653261" w:rsidP="0019698E">
            <w:pPr>
              <w:spacing w:before="0"/>
              <w:rPr>
                <w:b/>
                <w:sz w:val="22"/>
                <w:szCs w:val="22"/>
              </w:rPr>
            </w:pPr>
            <w:r w:rsidRPr="00653261">
              <w:rPr>
                <w:b/>
                <w:sz w:val="22"/>
                <w:szCs w:val="22"/>
              </w:rPr>
              <w:t>GRAND TOTAL</w:t>
            </w: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r w:rsidRPr="00653261">
              <w:rPr>
                <w:b/>
                <w:sz w:val="22"/>
                <w:szCs w:val="22"/>
              </w:rPr>
              <w:t xml:space="preserve"> 10,077.90 </w:t>
            </w:r>
          </w:p>
        </w:tc>
        <w:tc>
          <w:tcPr>
            <w:tcW w:w="556"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p>
        </w:tc>
        <w:tc>
          <w:tcPr>
            <w:tcW w:w="635"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p>
        </w:tc>
        <w:tc>
          <w:tcPr>
            <w:tcW w:w="644"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r w:rsidRPr="00653261">
              <w:rPr>
                <w:b/>
                <w:sz w:val="22"/>
                <w:szCs w:val="22"/>
              </w:rPr>
              <w:t xml:space="preserve"> 3,108.36 </w:t>
            </w:r>
          </w:p>
        </w:tc>
        <w:tc>
          <w:tcPr>
            <w:tcW w:w="709"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653261" w:rsidRPr="00653261" w:rsidRDefault="00653261" w:rsidP="0019698E">
            <w:pPr>
              <w:spacing w:before="0"/>
              <w:jc w:val="right"/>
              <w:rPr>
                <w:b/>
                <w:sz w:val="22"/>
                <w:szCs w:val="22"/>
              </w:rPr>
            </w:pPr>
            <w:r w:rsidRPr="00653261">
              <w:rPr>
                <w:b/>
                <w:sz w:val="22"/>
                <w:szCs w:val="22"/>
              </w:rPr>
              <w:t xml:space="preserve"> 284.44 </w:t>
            </w:r>
          </w:p>
        </w:tc>
      </w:tr>
    </w:tbl>
    <w:p w:rsidR="0019698E" w:rsidRDefault="0019698E" w:rsidP="0019698E"/>
    <w:p w:rsidR="0019698E" w:rsidRDefault="0019698E" w:rsidP="0019698E">
      <w:pPr>
        <w:pStyle w:val="Caption"/>
        <w:keepNext/>
        <w:tabs>
          <w:tab w:val="center" w:pos="4334"/>
          <w:tab w:val="right" w:pos="8669"/>
        </w:tabs>
        <w:spacing w:line="276" w:lineRule="auto"/>
        <w:jc w:val="center"/>
        <w:rPr>
          <w:rFonts w:asciiTheme="minorHAnsi" w:hAnsiTheme="minorHAnsi" w:cstheme="minorHAnsi"/>
          <w:szCs w:val="24"/>
        </w:rPr>
      </w:pPr>
      <w:bookmarkStart w:id="211" w:name="_Toc356913068"/>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18</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DVVNL FOR FY 2003-04</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11"/>
    </w:p>
    <w:tbl>
      <w:tblPr>
        <w:tblW w:w="5535" w:type="pct"/>
        <w:tblInd w:w="-459" w:type="dxa"/>
        <w:tblLook w:val="04A0"/>
      </w:tblPr>
      <w:tblGrid>
        <w:gridCol w:w="2480"/>
        <w:gridCol w:w="1267"/>
        <w:gridCol w:w="1094"/>
        <w:gridCol w:w="1249"/>
        <w:gridCol w:w="1267"/>
        <w:gridCol w:w="1395"/>
        <w:gridCol w:w="1084"/>
      </w:tblGrid>
      <w:tr w:rsidR="0019698E" w:rsidRPr="0019698E" w:rsidTr="00237956">
        <w:trPr>
          <w:trHeight w:val="900"/>
          <w:tblHeader/>
        </w:trPr>
        <w:tc>
          <w:tcPr>
            <w:tcW w:w="1261" w:type="pct"/>
            <w:tcBorders>
              <w:top w:val="dotted" w:sz="4" w:space="0" w:color="auto"/>
              <w:left w:val="dotted" w:sz="4" w:space="0" w:color="auto"/>
              <w:bottom w:val="nil"/>
              <w:right w:val="dotted" w:sz="4" w:space="0" w:color="auto"/>
            </w:tcBorders>
            <w:shd w:val="clear" w:color="000000" w:fill="DBE5F1"/>
            <w:hideMark/>
          </w:tcPr>
          <w:p w:rsidR="0019698E" w:rsidRPr="0019698E" w:rsidRDefault="0019698E"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Particulars</w:t>
            </w:r>
          </w:p>
        </w:tc>
        <w:tc>
          <w:tcPr>
            <w:tcW w:w="644" w:type="pct"/>
            <w:tcBorders>
              <w:top w:val="dotted" w:sz="4" w:space="0" w:color="auto"/>
              <w:left w:val="nil"/>
              <w:bottom w:val="nil"/>
              <w:right w:val="dotted" w:sz="4" w:space="0" w:color="auto"/>
            </w:tcBorders>
            <w:shd w:val="clear" w:color="000000" w:fill="DBE5F1"/>
            <w:hideMark/>
          </w:tcPr>
          <w:p w:rsidR="0019698E" w:rsidRPr="0019698E" w:rsidRDefault="0019698E" w:rsidP="0019698E">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Opening GFA</w:t>
            </w:r>
          </w:p>
        </w:tc>
        <w:tc>
          <w:tcPr>
            <w:tcW w:w="556" w:type="pct"/>
            <w:tcBorders>
              <w:top w:val="dotted" w:sz="4" w:space="0" w:color="auto"/>
              <w:left w:val="nil"/>
              <w:bottom w:val="nil"/>
              <w:right w:val="dotted" w:sz="4" w:space="0" w:color="auto"/>
            </w:tcBorders>
            <w:shd w:val="clear" w:color="000000" w:fill="DBE5F1"/>
            <w:hideMark/>
          </w:tcPr>
          <w:p w:rsidR="0019698E" w:rsidRPr="0019698E" w:rsidRDefault="0019698E" w:rsidP="0019698E">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Additions to GFA</w:t>
            </w:r>
          </w:p>
        </w:tc>
        <w:tc>
          <w:tcPr>
            <w:tcW w:w="635" w:type="pct"/>
            <w:tcBorders>
              <w:top w:val="dotted" w:sz="4" w:space="0" w:color="auto"/>
              <w:left w:val="nil"/>
              <w:bottom w:val="nil"/>
              <w:right w:val="dotted" w:sz="4" w:space="0" w:color="auto"/>
            </w:tcBorders>
            <w:shd w:val="clear" w:color="000000" w:fill="DBE5F1"/>
            <w:hideMark/>
          </w:tcPr>
          <w:p w:rsidR="0019698E" w:rsidRPr="0019698E" w:rsidRDefault="0019698E" w:rsidP="0019698E">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Deductions to GFA</w:t>
            </w:r>
          </w:p>
        </w:tc>
        <w:tc>
          <w:tcPr>
            <w:tcW w:w="644" w:type="pct"/>
            <w:tcBorders>
              <w:top w:val="dotted" w:sz="4" w:space="0" w:color="auto"/>
              <w:left w:val="nil"/>
              <w:bottom w:val="nil"/>
              <w:right w:val="dotted" w:sz="4" w:space="0" w:color="auto"/>
            </w:tcBorders>
            <w:shd w:val="clear" w:color="000000" w:fill="DBE5F1"/>
            <w:hideMark/>
          </w:tcPr>
          <w:p w:rsidR="0019698E" w:rsidRPr="0019698E" w:rsidRDefault="0019698E" w:rsidP="0019698E">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 xml:space="preserve">Closing </w:t>
            </w:r>
            <w:r w:rsidRPr="0019698E">
              <w:rPr>
                <w:rFonts w:asciiTheme="minorHAnsi" w:hAnsiTheme="minorHAnsi"/>
                <w:b/>
                <w:bCs/>
                <w:color w:val="000000"/>
                <w:sz w:val="22"/>
                <w:szCs w:val="22"/>
                <w:lang w:val="en-IN" w:eastAsia="en-IN"/>
              </w:rPr>
              <w:br/>
              <w:t>GFA</w:t>
            </w:r>
          </w:p>
        </w:tc>
        <w:tc>
          <w:tcPr>
            <w:tcW w:w="709" w:type="pct"/>
            <w:tcBorders>
              <w:top w:val="dotted" w:sz="4" w:space="0" w:color="auto"/>
              <w:left w:val="nil"/>
              <w:bottom w:val="nil"/>
              <w:right w:val="dotted" w:sz="4" w:space="0" w:color="auto"/>
            </w:tcBorders>
            <w:shd w:val="clear" w:color="000000" w:fill="DBE5F1"/>
            <w:hideMark/>
          </w:tcPr>
          <w:p w:rsidR="0019698E" w:rsidRPr="0019698E" w:rsidRDefault="0019698E" w:rsidP="0019698E">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Depreciation Rates considered</w:t>
            </w:r>
          </w:p>
        </w:tc>
        <w:tc>
          <w:tcPr>
            <w:tcW w:w="551" w:type="pct"/>
            <w:tcBorders>
              <w:top w:val="dotted" w:sz="4" w:space="0" w:color="auto"/>
              <w:left w:val="nil"/>
              <w:bottom w:val="nil"/>
              <w:right w:val="dotted" w:sz="4" w:space="0" w:color="auto"/>
            </w:tcBorders>
            <w:shd w:val="clear" w:color="000000" w:fill="DBE5F1"/>
            <w:hideMark/>
          </w:tcPr>
          <w:p w:rsidR="0019698E" w:rsidRPr="0019698E" w:rsidRDefault="0019698E" w:rsidP="0019698E">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True-up Petition</w:t>
            </w:r>
          </w:p>
        </w:tc>
      </w:tr>
      <w:tr w:rsidR="0019698E" w:rsidRPr="0019698E" w:rsidTr="00237956">
        <w:trPr>
          <w:trHeight w:val="300"/>
        </w:trPr>
        <w:tc>
          <w:tcPr>
            <w:tcW w:w="1261"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Land &amp; Land Rights</w:t>
            </w: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rFonts w:asciiTheme="minorHAnsi" w:hAnsiTheme="minorHAnsi"/>
                <w:sz w:val="22"/>
                <w:szCs w:val="22"/>
              </w:rPr>
            </w:pPr>
          </w:p>
        </w:tc>
        <w:tc>
          <w:tcPr>
            <w:tcW w:w="556"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rFonts w:asciiTheme="minorHAnsi" w:hAnsiTheme="minorHAnsi"/>
                <w:sz w:val="22"/>
                <w:szCs w:val="22"/>
              </w:rPr>
            </w:pPr>
          </w:p>
        </w:tc>
        <w:tc>
          <w:tcPr>
            <w:tcW w:w="635"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rFonts w:asciiTheme="minorHAnsi" w:hAnsiTheme="minorHAnsi"/>
                <w:sz w:val="22"/>
                <w:szCs w:val="22"/>
              </w:rPr>
            </w:pP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rFonts w:asciiTheme="minorHAnsi" w:hAnsiTheme="minorHAnsi"/>
                <w:sz w:val="22"/>
                <w:szCs w:val="22"/>
              </w:rPr>
            </w:pPr>
          </w:p>
        </w:tc>
        <w:tc>
          <w:tcPr>
            <w:tcW w:w="709"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rFonts w:asciiTheme="minorHAnsi" w:hAnsiTheme="minorHAnsi"/>
                <w:sz w:val="22"/>
                <w:szCs w:val="22"/>
              </w:rPr>
            </w:pPr>
          </w:p>
        </w:tc>
        <w:tc>
          <w:tcPr>
            <w:tcW w:w="551"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rFonts w:asciiTheme="minorHAnsi" w:hAnsiTheme="minorHAnsi"/>
                <w:sz w:val="22"/>
                <w:szCs w:val="22"/>
              </w:rPr>
            </w:pP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i) Unclassified</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0.02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0.02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ii) Freehold Land</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Buildings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0.39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0.39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0.02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Other Civil Works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Plants &amp; Machinery</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64.61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52.79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11.82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0.46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Lines, Cable Network etc.</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52.47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4.76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47.71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1.87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Vehicles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Furniture &amp; Fixtures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0.02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0.02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Office Equipments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0.01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0.01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Jeep &amp; Motor Car</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Assets taken over from Licensees pending final Valuation</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19698E">
            <w:pPr>
              <w:spacing w:before="0" w:line="240" w:lineRule="auto"/>
              <w:jc w:val="left"/>
              <w:rPr>
                <w:b/>
                <w:bCs/>
                <w:color w:val="000000"/>
                <w:sz w:val="22"/>
                <w:szCs w:val="22"/>
                <w:lang w:val="en-IN" w:eastAsia="en-IN"/>
              </w:rPr>
            </w:pPr>
            <w:r w:rsidRPr="0019698E">
              <w:rPr>
                <w:b/>
                <w:bCs/>
                <w:color w:val="000000"/>
                <w:sz w:val="22"/>
                <w:szCs w:val="22"/>
                <w:lang w:val="en-IN" w:eastAsia="en-IN"/>
              </w:rPr>
              <w:t>Total</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117.53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57.56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59.97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2.35 </w:t>
            </w:r>
          </w:p>
        </w:tc>
      </w:tr>
      <w:tr w:rsidR="0019698E" w:rsidRPr="0019698E"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hideMark/>
          </w:tcPr>
          <w:p w:rsidR="0019698E" w:rsidRPr="0019698E" w:rsidRDefault="0019698E" w:rsidP="0019698E">
            <w:pPr>
              <w:spacing w:before="0"/>
              <w:rPr>
                <w:sz w:val="22"/>
                <w:szCs w:val="22"/>
              </w:rPr>
            </w:pPr>
            <w:r w:rsidRPr="0019698E">
              <w:rPr>
                <w:sz w:val="22"/>
                <w:szCs w:val="22"/>
              </w:rPr>
              <w:t>Fixed Asset as per Transfer Scheme</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1,505.95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1,505.95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75.04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hideMark/>
          </w:tcPr>
          <w:p w:rsidR="0019698E" w:rsidRPr="0019698E" w:rsidRDefault="0019698E" w:rsidP="0019698E">
            <w:pPr>
              <w:spacing w:before="0"/>
              <w:rPr>
                <w:b/>
                <w:sz w:val="22"/>
                <w:szCs w:val="22"/>
              </w:rPr>
            </w:pPr>
            <w:r w:rsidRPr="0019698E">
              <w:rPr>
                <w:b/>
                <w:sz w:val="22"/>
                <w:szCs w:val="22"/>
              </w:rPr>
              <w:t>GRAND TOTAL</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1,505.95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117.53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57.56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1,565.92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77.39 </w:t>
            </w:r>
          </w:p>
        </w:tc>
      </w:tr>
    </w:tbl>
    <w:p w:rsidR="0019698E" w:rsidRDefault="0019698E" w:rsidP="00A04EBF">
      <w:pPr>
        <w:spacing w:before="240"/>
      </w:pPr>
    </w:p>
    <w:p w:rsidR="0019698E" w:rsidRDefault="0019698E" w:rsidP="0019698E">
      <w:pPr>
        <w:pStyle w:val="Caption"/>
        <w:keepNext/>
        <w:tabs>
          <w:tab w:val="center" w:pos="4334"/>
          <w:tab w:val="right" w:pos="8669"/>
        </w:tabs>
        <w:spacing w:line="276" w:lineRule="auto"/>
        <w:jc w:val="center"/>
        <w:rPr>
          <w:rFonts w:asciiTheme="minorHAnsi" w:hAnsiTheme="minorHAnsi" w:cstheme="minorHAnsi"/>
          <w:szCs w:val="24"/>
        </w:rPr>
      </w:pPr>
      <w:bookmarkStart w:id="212" w:name="_Toc356913069"/>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19</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MVVNL FOR FY 2003-04</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12"/>
    </w:p>
    <w:tbl>
      <w:tblPr>
        <w:tblW w:w="5535" w:type="pct"/>
        <w:tblInd w:w="-459" w:type="dxa"/>
        <w:tblLook w:val="04A0"/>
      </w:tblPr>
      <w:tblGrid>
        <w:gridCol w:w="2480"/>
        <w:gridCol w:w="1267"/>
        <w:gridCol w:w="1094"/>
        <w:gridCol w:w="1249"/>
        <w:gridCol w:w="1267"/>
        <w:gridCol w:w="1395"/>
        <w:gridCol w:w="1084"/>
      </w:tblGrid>
      <w:tr w:rsidR="0019698E" w:rsidRPr="0019698E" w:rsidTr="00237956">
        <w:trPr>
          <w:trHeight w:val="900"/>
          <w:tblHeader/>
        </w:trPr>
        <w:tc>
          <w:tcPr>
            <w:tcW w:w="1261" w:type="pct"/>
            <w:tcBorders>
              <w:top w:val="dotted" w:sz="4" w:space="0" w:color="auto"/>
              <w:left w:val="dotted" w:sz="4" w:space="0" w:color="auto"/>
              <w:bottom w:val="nil"/>
              <w:right w:val="dotted" w:sz="4" w:space="0" w:color="auto"/>
            </w:tcBorders>
            <w:shd w:val="clear" w:color="000000" w:fill="DBE5F1"/>
            <w:hideMark/>
          </w:tcPr>
          <w:p w:rsidR="0019698E" w:rsidRPr="0019698E" w:rsidRDefault="0019698E" w:rsidP="00237956">
            <w:pPr>
              <w:spacing w:before="0" w:line="240" w:lineRule="auto"/>
              <w:jc w:val="center"/>
              <w:rPr>
                <w:b/>
                <w:bCs/>
                <w:color w:val="000000"/>
                <w:sz w:val="22"/>
                <w:szCs w:val="22"/>
                <w:lang w:val="en-IN" w:eastAsia="en-IN"/>
              </w:rPr>
            </w:pPr>
            <w:r w:rsidRPr="0019698E">
              <w:rPr>
                <w:b/>
                <w:bCs/>
                <w:color w:val="000000"/>
                <w:sz w:val="22"/>
                <w:szCs w:val="22"/>
                <w:lang w:val="en-IN" w:eastAsia="en-IN"/>
              </w:rPr>
              <w:t>Particulars</w:t>
            </w:r>
          </w:p>
        </w:tc>
        <w:tc>
          <w:tcPr>
            <w:tcW w:w="644"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Opening GFA</w:t>
            </w:r>
          </w:p>
        </w:tc>
        <w:tc>
          <w:tcPr>
            <w:tcW w:w="556"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Additions to GFA</w:t>
            </w:r>
          </w:p>
        </w:tc>
        <w:tc>
          <w:tcPr>
            <w:tcW w:w="635"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Deductions to GFA</w:t>
            </w:r>
          </w:p>
        </w:tc>
        <w:tc>
          <w:tcPr>
            <w:tcW w:w="644"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 xml:space="preserve">Closing </w:t>
            </w:r>
            <w:r w:rsidRPr="0019698E">
              <w:rPr>
                <w:rFonts w:asciiTheme="minorHAnsi" w:hAnsiTheme="minorHAnsi"/>
                <w:b/>
                <w:bCs/>
                <w:color w:val="000000"/>
                <w:sz w:val="22"/>
                <w:szCs w:val="22"/>
                <w:lang w:val="en-IN" w:eastAsia="en-IN"/>
              </w:rPr>
              <w:br/>
              <w:t>GFA</w:t>
            </w:r>
          </w:p>
        </w:tc>
        <w:tc>
          <w:tcPr>
            <w:tcW w:w="709"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Depreciation Rates considered</w:t>
            </w:r>
          </w:p>
        </w:tc>
        <w:tc>
          <w:tcPr>
            <w:tcW w:w="551"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True-up Petition</w:t>
            </w:r>
          </w:p>
        </w:tc>
      </w:tr>
      <w:tr w:rsidR="0019698E" w:rsidRPr="0019698E" w:rsidTr="00237956">
        <w:trPr>
          <w:trHeight w:val="300"/>
        </w:trPr>
        <w:tc>
          <w:tcPr>
            <w:tcW w:w="1261"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lastRenderedPageBreak/>
              <w:t>Land &amp; Land Rights</w:t>
            </w: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556"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635"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709"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551"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i) Unclassified</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ii) Freehold Land</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Buildings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1.04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1.04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0.04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Other Civil Works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Plants &amp; Machinery</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55.82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47.18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8.64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0.34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Lines, Cable Network etc.</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34.00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3.23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30.77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1.21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Vehicles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Furniture &amp; Fixtures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0.05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0.05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Office Equipments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0.40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0.40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0.02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Jeep &amp; Motor Car</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Assets taken over from Licensees pending final Valuation</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b/>
                <w:bCs/>
                <w:color w:val="000000"/>
                <w:sz w:val="22"/>
                <w:szCs w:val="22"/>
                <w:lang w:val="en-IN" w:eastAsia="en-IN"/>
              </w:rPr>
            </w:pPr>
            <w:r w:rsidRPr="0019698E">
              <w:rPr>
                <w:b/>
                <w:bCs/>
                <w:color w:val="000000"/>
                <w:sz w:val="22"/>
                <w:szCs w:val="22"/>
                <w:lang w:val="en-IN" w:eastAsia="en-IN"/>
              </w:rPr>
              <w:t>Total</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91.32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50.42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40.90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1.60 </w:t>
            </w:r>
          </w:p>
        </w:tc>
      </w:tr>
      <w:tr w:rsidR="0019698E" w:rsidRPr="0019698E"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hideMark/>
          </w:tcPr>
          <w:p w:rsidR="0019698E" w:rsidRPr="0019698E" w:rsidRDefault="0019698E" w:rsidP="00237956">
            <w:pPr>
              <w:spacing w:before="0"/>
              <w:rPr>
                <w:sz w:val="22"/>
                <w:szCs w:val="22"/>
              </w:rPr>
            </w:pPr>
            <w:r w:rsidRPr="0019698E">
              <w:rPr>
                <w:sz w:val="22"/>
                <w:szCs w:val="22"/>
              </w:rPr>
              <w:t>Fixed Asset as per Transfer Scheme</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1,601.03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1,601.03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79.78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hideMark/>
          </w:tcPr>
          <w:p w:rsidR="0019698E" w:rsidRPr="0019698E" w:rsidRDefault="0019698E" w:rsidP="00237956">
            <w:pPr>
              <w:spacing w:before="0"/>
              <w:rPr>
                <w:b/>
                <w:sz w:val="22"/>
                <w:szCs w:val="22"/>
              </w:rPr>
            </w:pPr>
            <w:r w:rsidRPr="0019698E">
              <w:rPr>
                <w:b/>
                <w:sz w:val="22"/>
                <w:szCs w:val="22"/>
              </w:rPr>
              <w:t>GRAND TOTAL</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1,601.03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91.32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50.42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1,641.93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81.39 </w:t>
            </w:r>
          </w:p>
        </w:tc>
      </w:tr>
    </w:tbl>
    <w:p w:rsidR="0019698E" w:rsidRDefault="0019698E" w:rsidP="0019698E">
      <w:pPr>
        <w:pStyle w:val="Caption"/>
        <w:keepNext/>
        <w:tabs>
          <w:tab w:val="center" w:pos="4334"/>
          <w:tab w:val="right" w:pos="8669"/>
        </w:tabs>
        <w:spacing w:line="276" w:lineRule="auto"/>
        <w:jc w:val="center"/>
        <w:rPr>
          <w:rFonts w:asciiTheme="minorHAnsi" w:hAnsiTheme="minorHAnsi" w:cstheme="minorHAnsi"/>
          <w:szCs w:val="24"/>
        </w:rPr>
      </w:pPr>
    </w:p>
    <w:p w:rsidR="0019698E" w:rsidRDefault="0019698E" w:rsidP="0019698E">
      <w:pPr>
        <w:pStyle w:val="Caption"/>
        <w:keepNext/>
        <w:tabs>
          <w:tab w:val="center" w:pos="4334"/>
          <w:tab w:val="right" w:pos="8669"/>
        </w:tabs>
        <w:spacing w:line="276" w:lineRule="auto"/>
        <w:jc w:val="center"/>
        <w:rPr>
          <w:rFonts w:asciiTheme="minorHAnsi" w:hAnsiTheme="minorHAnsi" w:cstheme="minorHAnsi"/>
          <w:szCs w:val="24"/>
        </w:rPr>
      </w:pPr>
      <w:bookmarkStart w:id="213" w:name="_Toc35691307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20</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PVVNL FOR FY 2003-04</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13"/>
    </w:p>
    <w:tbl>
      <w:tblPr>
        <w:tblW w:w="5535" w:type="pct"/>
        <w:tblInd w:w="-459" w:type="dxa"/>
        <w:tblLook w:val="04A0"/>
      </w:tblPr>
      <w:tblGrid>
        <w:gridCol w:w="2480"/>
        <w:gridCol w:w="1267"/>
        <w:gridCol w:w="1094"/>
        <w:gridCol w:w="1249"/>
        <w:gridCol w:w="1267"/>
        <w:gridCol w:w="1395"/>
        <w:gridCol w:w="1084"/>
      </w:tblGrid>
      <w:tr w:rsidR="0019698E" w:rsidRPr="0019698E" w:rsidTr="00237956">
        <w:trPr>
          <w:trHeight w:val="900"/>
          <w:tblHeader/>
        </w:trPr>
        <w:tc>
          <w:tcPr>
            <w:tcW w:w="1261" w:type="pct"/>
            <w:tcBorders>
              <w:top w:val="dotted" w:sz="4" w:space="0" w:color="auto"/>
              <w:left w:val="dotted" w:sz="4" w:space="0" w:color="auto"/>
              <w:bottom w:val="nil"/>
              <w:right w:val="dotted" w:sz="4" w:space="0" w:color="auto"/>
            </w:tcBorders>
            <w:shd w:val="clear" w:color="000000" w:fill="DBE5F1"/>
            <w:hideMark/>
          </w:tcPr>
          <w:p w:rsidR="0019698E" w:rsidRPr="0019698E" w:rsidRDefault="0019698E" w:rsidP="00237956">
            <w:pPr>
              <w:spacing w:before="0" w:line="240" w:lineRule="auto"/>
              <w:jc w:val="center"/>
              <w:rPr>
                <w:b/>
                <w:bCs/>
                <w:color w:val="000000"/>
                <w:sz w:val="22"/>
                <w:szCs w:val="22"/>
                <w:lang w:val="en-IN" w:eastAsia="en-IN"/>
              </w:rPr>
            </w:pPr>
            <w:r w:rsidRPr="0019698E">
              <w:rPr>
                <w:b/>
                <w:bCs/>
                <w:color w:val="000000"/>
                <w:sz w:val="22"/>
                <w:szCs w:val="22"/>
                <w:lang w:val="en-IN" w:eastAsia="en-IN"/>
              </w:rPr>
              <w:t>Particulars</w:t>
            </w:r>
          </w:p>
        </w:tc>
        <w:tc>
          <w:tcPr>
            <w:tcW w:w="644"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Opening GFA</w:t>
            </w:r>
          </w:p>
        </w:tc>
        <w:tc>
          <w:tcPr>
            <w:tcW w:w="556"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Additions to GFA</w:t>
            </w:r>
          </w:p>
        </w:tc>
        <w:tc>
          <w:tcPr>
            <w:tcW w:w="635"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Deductions to GFA</w:t>
            </w:r>
          </w:p>
        </w:tc>
        <w:tc>
          <w:tcPr>
            <w:tcW w:w="644"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 xml:space="preserve">Closing </w:t>
            </w:r>
            <w:r w:rsidRPr="0019698E">
              <w:rPr>
                <w:rFonts w:asciiTheme="minorHAnsi" w:hAnsiTheme="minorHAnsi"/>
                <w:b/>
                <w:bCs/>
                <w:color w:val="000000"/>
                <w:sz w:val="22"/>
                <w:szCs w:val="22"/>
                <w:lang w:val="en-IN" w:eastAsia="en-IN"/>
              </w:rPr>
              <w:br/>
              <w:t>GFA</w:t>
            </w:r>
          </w:p>
        </w:tc>
        <w:tc>
          <w:tcPr>
            <w:tcW w:w="709"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Depreciation Rates considered</w:t>
            </w:r>
          </w:p>
        </w:tc>
        <w:tc>
          <w:tcPr>
            <w:tcW w:w="551"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True-up Petition</w:t>
            </w:r>
          </w:p>
        </w:tc>
      </w:tr>
      <w:tr w:rsidR="0019698E" w:rsidRPr="0019698E" w:rsidTr="00237956">
        <w:trPr>
          <w:trHeight w:val="300"/>
        </w:trPr>
        <w:tc>
          <w:tcPr>
            <w:tcW w:w="1261"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Land &amp; Land Rights</w:t>
            </w: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556"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635"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709"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551"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i) Unclassified</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ii) Freehold Land</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Buildings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1.48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1.48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0.06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Other Civil Works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Plants &amp; Machinery</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90.43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61.78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28.65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1.12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Lines, Cable Network etc.</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55.68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5.61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50.07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1.96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Vehicles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Furniture &amp; Fixtures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0.04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0.04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Office Equipments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0.07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0.07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lastRenderedPageBreak/>
              <w:t>Jeep &amp; Motor Car</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Assets taken over from Licensees pending final Valuation</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b/>
                <w:bCs/>
                <w:color w:val="000000"/>
                <w:sz w:val="22"/>
                <w:szCs w:val="22"/>
                <w:lang w:val="en-IN" w:eastAsia="en-IN"/>
              </w:rPr>
            </w:pPr>
            <w:r w:rsidRPr="0019698E">
              <w:rPr>
                <w:b/>
                <w:bCs/>
                <w:color w:val="000000"/>
                <w:sz w:val="22"/>
                <w:szCs w:val="22"/>
                <w:lang w:val="en-IN" w:eastAsia="en-IN"/>
              </w:rPr>
              <w:t>Total</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147.70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67.39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80.31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3.15 </w:t>
            </w:r>
          </w:p>
        </w:tc>
      </w:tr>
      <w:tr w:rsidR="0019698E" w:rsidRPr="0019698E"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hideMark/>
          </w:tcPr>
          <w:p w:rsidR="0019698E" w:rsidRPr="0019698E" w:rsidRDefault="0019698E" w:rsidP="00237956">
            <w:pPr>
              <w:spacing w:before="0"/>
              <w:rPr>
                <w:sz w:val="22"/>
                <w:szCs w:val="22"/>
              </w:rPr>
            </w:pPr>
            <w:r w:rsidRPr="0019698E">
              <w:rPr>
                <w:sz w:val="22"/>
                <w:szCs w:val="22"/>
              </w:rPr>
              <w:t>Fixed Asset as per Transfer Scheme</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2,387.92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2,387.92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119.00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hideMark/>
          </w:tcPr>
          <w:p w:rsidR="0019698E" w:rsidRPr="0019698E" w:rsidRDefault="0019698E" w:rsidP="00237956">
            <w:pPr>
              <w:spacing w:before="0"/>
              <w:rPr>
                <w:b/>
                <w:sz w:val="22"/>
                <w:szCs w:val="22"/>
              </w:rPr>
            </w:pPr>
            <w:r w:rsidRPr="0019698E">
              <w:rPr>
                <w:b/>
                <w:sz w:val="22"/>
                <w:szCs w:val="22"/>
              </w:rPr>
              <w:t>GRAND TOTAL</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2,387.92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147.70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67.39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2,468.23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122.14 </w:t>
            </w:r>
          </w:p>
        </w:tc>
      </w:tr>
    </w:tbl>
    <w:p w:rsidR="0019698E" w:rsidRDefault="0019698E" w:rsidP="00A04EBF">
      <w:pPr>
        <w:spacing w:before="240"/>
      </w:pPr>
    </w:p>
    <w:p w:rsidR="0019698E" w:rsidRDefault="0019698E" w:rsidP="0019698E">
      <w:pPr>
        <w:pStyle w:val="Caption"/>
        <w:keepNext/>
        <w:tabs>
          <w:tab w:val="center" w:pos="4334"/>
          <w:tab w:val="right" w:pos="8669"/>
        </w:tabs>
        <w:spacing w:line="276" w:lineRule="auto"/>
        <w:jc w:val="center"/>
        <w:rPr>
          <w:rFonts w:asciiTheme="minorHAnsi" w:hAnsiTheme="minorHAnsi" w:cstheme="minorHAnsi"/>
          <w:szCs w:val="24"/>
        </w:rPr>
      </w:pPr>
      <w:bookmarkStart w:id="214" w:name="_Toc356913071"/>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PuVVNL FOR FY 2003-04</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14"/>
    </w:p>
    <w:tbl>
      <w:tblPr>
        <w:tblW w:w="5535" w:type="pct"/>
        <w:tblInd w:w="-459" w:type="dxa"/>
        <w:tblLook w:val="04A0"/>
      </w:tblPr>
      <w:tblGrid>
        <w:gridCol w:w="2480"/>
        <w:gridCol w:w="1267"/>
        <w:gridCol w:w="1094"/>
        <w:gridCol w:w="1249"/>
        <w:gridCol w:w="1267"/>
        <w:gridCol w:w="1395"/>
        <w:gridCol w:w="1084"/>
      </w:tblGrid>
      <w:tr w:rsidR="0019698E" w:rsidRPr="0019698E" w:rsidTr="00237956">
        <w:trPr>
          <w:trHeight w:val="900"/>
          <w:tblHeader/>
        </w:trPr>
        <w:tc>
          <w:tcPr>
            <w:tcW w:w="1261" w:type="pct"/>
            <w:tcBorders>
              <w:top w:val="dotted" w:sz="4" w:space="0" w:color="auto"/>
              <w:left w:val="dotted" w:sz="4" w:space="0" w:color="auto"/>
              <w:bottom w:val="nil"/>
              <w:right w:val="dotted" w:sz="4" w:space="0" w:color="auto"/>
            </w:tcBorders>
            <w:shd w:val="clear" w:color="000000" w:fill="DBE5F1"/>
            <w:hideMark/>
          </w:tcPr>
          <w:p w:rsidR="0019698E" w:rsidRPr="0019698E" w:rsidRDefault="0019698E" w:rsidP="00237956">
            <w:pPr>
              <w:spacing w:before="0" w:line="240" w:lineRule="auto"/>
              <w:jc w:val="center"/>
              <w:rPr>
                <w:b/>
                <w:bCs/>
                <w:color w:val="000000"/>
                <w:sz w:val="22"/>
                <w:szCs w:val="22"/>
                <w:lang w:val="en-IN" w:eastAsia="en-IN"/>
              </w:rPr>
            </w:pPr>
            <w:r w:rsidRPr="0019698E">
              <w:rPr>
                <w:b/>
                <w:bCs/>
                <w:color w:val="000000"/>
                <w:sz w:val="22"/>
                <w:szCs w:val="22"/>
                <w:lang w:val="en-IN" w:eastAsia="en-IN"/>
              </w:rPr>
              <w:t>Particulars</w:t>
            </w:r>
          </w:p>
        </w:tc>
        <w:tc>
          <w:tcPr>
            <w:tcW w:w="644"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Opening GFA</w:t>
            </w:r>
          </w:p>
        </w:tc>
        <w:tc>
          <w:tcPr>
            <w:tcW w:w="556"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Additions to GFA</w:t>
            </w:r>
          </w:p>
        </w:tc>
        <w:tc>
          <w:tcPr>
            <w:tcW w:w="635"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Deductions to GFA</w:t>
            </w:r>
          </w:p>
        </w:tc>
        <w:tc>
          <w:tcPr>
            <w:tcW w:w="644"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 xml:space="preserve">Closing </w:t>
            </w:r>
            <w:r w:rsidRPr="0019698E">
              <w:rPr>
                <w:rFonts w:asciiTheme="minorHAnsi" w:hAnsiTheme="minorHAnsi"/>
                <w:b/>
                <w:bCs/>
                <w:color w:val="000000"/>
                <w:sz w:val="22"/>
                <w:szCs w:val="22"/>
                <w:lang w:val="en-IN" w:eastAsia="en-IN"/>
              </w:rPr>
              <w:br/>
              <w:t>GFA</w:t>
            </w:r>
          </w:p>
        </w:tc>
        <w:tc>
          <w:tcPr>
            <w:tcW w:w="709"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Depreciation Rates considered</w:t>
            </w:r>
          </w:p>
        </w:tc>
        <w:tc>
          <w:tcPr>
            <w:tcW w:w="551" w:type="pct"/>
            <w:tcBorders>
              <w:top w:val="dotted" w:sz="4" w:space="0" w:color="auto"/>
              <w:left w:val="nil"/>
              <w:bottom w:val="nil"/>
              <w:right w:val="dotted" w:sz="4" w:space="0" w:color="auto"/>
            </w:tcBorders>
            <w:shd w:val="clear" w:color="000000" w:fill="DBE5F1"/>
            <w:hideMark/>
          </w:tcPr>
          <w:p w:rsidR="0019698E" w:rsidRPr="0019698E" w:rsidRDefault="0019698E" w:rsidP="00237956">
            <w:pPr>
              <w:spacing w:before="0" w:line="240" w:lineRule="auto"/>
              <w:jc w:val="right"/>
              <w:rPr>
                <w:rFonts w:asciiTheme="minorHAnsi" w:hAnsiTheme="minorHAnsi"/>
                <w:b/>
                <w:bCs/>
                <w:color w:val="000000"/>
                <w:sz w:val="22"/>
                <w:szCs w:val="22"/>
                <w:lang w:val="en-IN" w:eastAsia="en-IN"/>
              </w:rPr>
            </w:pPr>
            <w:r w:rsidRPr="0019698E">
              <w:rPr>
                <w:rFonts w:asciiTheme="minorHAnsi" w:hAnsiTheme="minorHAnsi"/>
                <w:b/>
                <w:bCs/>
                <w:color w:val="000000"/>
                <w:sz w:val="22"/>
                <w:szCs w:val="22"/>
                <w:lang w:val="en-IN" w:eastAsia="en-IN"/>
              </w:rPr>
              <w:t>True-up Petition</w:t>
            </w:r>
          </w:p>
        </w:tc>
      </w:tr>
      <w:tr w:rsidR="0019698E" w:rsidRPr="0019698E" w:rsidTr="00237956">
        <w:trPr>
          <w:trHeight w:val="300"/>
        </w:trPr>
        <w:tc>
          <w:tcPr>
            <w:tcW w:w="1261"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Land &amp; Land Rights</w:t>
            </w: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556"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635"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644"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709"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c>
          <w:tcPr>
            <w:tcW w:w="551" w:type="pct"/>
            <w:tcBorders>
              <w:top w:val="dotted" w:sz="4" w:space="0" w:color="auto"/>
              <w:left w:val="nil"/>
              <w:bottom w:val="dotted" w:sz="4" w:space="0" w:color="auto"/>
              <w:right w:val="dotted" w:sz="4" w:space="0" w:color="auto"/>
            </w:tcBorders>
            <w:shd w:val="clear" w:color="000000" w:fill="FFFFFF"/>
            <w:noWrap/>
            <w:vAlign w:val="center"/>
            <w:hideMark/>
          </w:tcPr>
          <w:p w:rsidR="0019698E" w:rsidRPr="0019698E" w:rsidRDefault="0019698E" w:rsidP="00237956">
            <w:pPr>
              <w:spacing w:before="0"/>
              <w:jc w:val="right"/>
              <w:rPr>
                <w:rFonts w:asciiTheme="minorHAnsi" w:hAnsiTheme="minorHAnsi"/>
                <w:sz w:val="22"/>
                <w:szCs w:val="22"/>
              </w:rPr>
            </w:pP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i) Unclassified</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ii) Freehold Land</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Buildings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0.08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0.08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Other Civil Works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Plants &amp; Machinery</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71.19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59.43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11.76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0.46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Lines, Cable Network etc.</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39.99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1.91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38.09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1.49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Vehicles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Furniture &amp; Fixtures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Office Equipments</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0.01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0.01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0.00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Jeep &amp; Motor Car</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vAlign w:val="bottom"/>
            <w:hideMark/>
          </w:tcPr>
          <w:p w:rsidR="0019698E" w:rsidRPr="0019698E" w:rsidRDefault="0019698E" w:rsidP="00237956">
            <w:pPr>
              <w:spacing w:before="0" w:line="240" w:lineRule="auto"/>
              <w:jc w:val="left"/>
              <w:rPr>
                <w:color w:val="000000"/>
                <w:sz w:val="22"/>
                <w:szCs w:val="22"/>
                <w:lang w:val="en-IN" w:eastAsia="en-IN"/>
              </w:rPr>
            </w:pPr>
            <w:r w:rsidRPr="0019698E">
              <w:rPr>
                <w:color w:val="000000"/>
                <w:sz w:val="22"/>
                <w:szCs w:val="22"/>
                <w:lang w:val="en-IN" w:eastAsia="en-IN"/>
              </w:rPr>
              <w:t>Assets taken over from Licensees pending final Valuation</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vAlign w:val="bottom"/>
            <w:hideMark/>
          </w:tcPr>
          <w:p w:rsidR="0019698E" w:rsidRPr="0019698E" w:rsidRDefault="0019698E" w:rsidP="00237956">
            <w:pPr>
              <w:spacing w:before="0" w:line="240" w:lineRule="auto"/>
              <w:jc w:val="left"/>
              <w:rPr>
                <w:b/>
                <w:bCs/>
                <w:color w:val="000000"/>
                <w:sz w:val="22"/>
                <w:szCs w:val="22"/>
                <w:lang w:val="en-IN" w:eastAsia="en-IN"/>
              </w:rPr>
            </w:pPr>
            <w:r w:rsidRPr="0019698E">
              <w:rPr>
                <w:b/>
                <w:bCs/>
                <w:color w:val="000000"/>
                <w:sz w:val="22"/>
                <w:szCs w:val="22"/>
                <w:lang w:val="en-IN" w:eastAsia="en-IN"/>
              </w:rPr>
              <w:t>Total</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111.27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61.34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49.94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1.96 </w:t>
            </w:r>
          </w:p>
        </w:tc>
      </w:tr>
      <w:tr w:rsidR="0019698E" w:rsidRPr="0019698E" w:rsidTr="0019698E">
        <w:trPr>
          <w:trHeight w:val="900"/>
        </w:trPr>
        <w:tc>
          <w:tcPr>
            <w:tcW w:w="1261" w:type="pct"/>
            <w:tcBorders>
              <w:top w:val="nil"/>
              <w:left w:val="dotted" w:sz="4" w:space="0" w:color="auto"/>
              <w:bottom w:val="dotted" w:sz="4" w:space="0" w:color="auto"/>
              <w:right w:val="dotted" w:sz="4" w:space="0" w:color="auto"/>
            </w:tcBorders>
            <w:shd w:val="clear" w:color="000000" w:fill="FFFFFF"/>
            <w:hideMark/>
          </w:tcPr>
          <w:p w:rsidR="0019698E" w:rsidRPr="0019698E" w:rsidRDefault="0019698E" w:rsidP="00237956">
            <w:pPr>
              <w:spacing w:before="0"/>
              <w:rPr>
                <w:sz w:val="22"/>
                <w:szCs w:val="22"/>
              </w:rPr>
            </w:pPr>
            <w:r w:rsidRPr="0019698E">
              <w:rPr>
                <w:sz w:val="22"/>
                <w:szCs w:val="22"/>
              </w:rPr>
              <w:t>Fixed Asset as per Transfer Scheme</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1,876.52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1,876.52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sz w:val="22"/>
                <w:szCs w:val="22"/>
              </w:rPr>
            </w:pPr>
            <w:r w:rsidRPr="0019698E">
              <w:rPr>
                <w:sz w:val="22"/>
                <w:szCs w:val="22"/>
              </w:rPr>
              <w:t xml:space="preserve"> 93.51 </w:t>
            </w:r>
          </w:p>
        </w:tc>
      </w:tr>
      <w:tr w:rsidR="0019698E" w:rsidRPr="0019698E" w:rsidTr="0019698E">
        <w:trPr>
          <w:trHeight w:val="300"/>
        </w:trPr>
        <w:tc>
          <w:tcPr>
            <w:tcW w:w="1261" w:type="pct"/>
            <w:tcBorders>
              <w:top w:val="nil"/>
              <w:left w:val="dotted" w:sz="4" w:space="0" w:color="auto"/>
              <w:bottom w:val="dotted" w:sz="4" w:space="0" w:color="auto"/>
              <w:right w:val="dotted" w:sz="4" w:space="0" w:color="auto"/>
            </w:tcBorders>
            <w:shd w:val="clear" w:color="000000" w:fill="FFFFFF"/>
            <w:noWrap/>
            <w:hideMark/>
          </w:tcPr>
          <w:p w:rsidR="0019698E" w:rsidRPr="0019698E" w:rsidRDefault="0019698E" w:rsidP="00237956">
            <w:pPr>
              <w:spacing w:before="0"/>
              <w:rPr>
                <w:b/>
                <w:sz w:val="22"/>
                <w:szCs w:val="22"/>
              </w:rPr>
            </w:pPr>
            <w:r w:rsidRPr="0019698E">
              <w:rPr>
                <w:b/>
                <w:sz w:val="22"/>
                <w:szCs w:val="22"/>
              </w:rPr>
              <w:t>GRAND TOTAL</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1,876.52 </w:t>
            </w:r>
          </w:p>
        </w:tc>
        <w:tc>
          <w:tcPr>
            <w:tcW w:w="556"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111.27 </w:t>
            </w:r>
          </w:p>
        </w:tc>
        <w:tc>
          <w:tcPr>
            <w:tcW w:w="635"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61.34 </w:t>
            </w:r>
          </w:p>
        </w:tc>
        <w:tc>
          <w:tcPr>
            <w:tcW w:w="644"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1,926.46 </w:t>
            </w:r>
          </w:p>
        </w:tc>
        <w:tc>
          <w:tcPr>
            <w:tcW w:w="709"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7.84%</w:t>
            </w:r>
          </w:p>
        </w:tc>
        <w:tc>
          <w:tcPr>
            <w:tcW w:w="551" w:type="pct"/>
            <w:tcBorders>
              <w:top w:val="nil"/>
              <w:left w:val="nil"/>
              <w:bottom w:val="dotted" w:sz="4" w:space="0" w:color="auto"/>
              <w:right w:val="dotted" w:sz="4" w:space="0" w:color="auto"/>
            </w:tcBorders>
            <w:shd w:val="clear" w:color="000000" w:fill="FFFFFF"/>
            <w:noWrap/>
            <w:vAlign w:val="center"/>
            <w:hideMark/>
          </w:tcPr>
          <w:p w:rsidR="0019698E" w:rsidRPr="0019698E" w:rsidRDefault="0019698E" w:rsidP="0019698E">
            <w:pPr>
              <w:spacing w:before="0"/>
              <w:jc w:val="right"/>
              <w:rPr>
                <w:b/>
                <w:sz w:val="22"/>
                <w:szCs w:val="22"/>
              </w:rPr>
            </w:pPr>
            <w:r w:rsidRPr="0019698E">
              <w:rPr>
                <w:b/>
                <w:sz w:val="22"/>
                <w:szCs w:val="22"/>
              </w:rPr>
              <w:t xml:space="preserve"> 95.47 </w:t>
            </w:r>
          </w:p>
        </w:tc>
      </w:tr>
    </w:tbl>
    <w:p w:rsidR="00A04EBF" w:rsidRPr="008949B2" w:rsidRDefault="00A04EBF" w:rsidP="00A04EBF">
      <w:pPr>
        <w:spacing w:before="240"/>
      </w:pPr>
      <w:r w:rsidRPr="008949B2">
        <w:lastRenderedPageBreak/>
        <w:t xml:space="preserve">The Commission concurs with the aforementioned philosophy of computing the depreciation </w:t>
      </w:r>
      <w:r>
        <w:t xml:space="preserve">for </w:t>
      </w:r>
      <w:r w:rsidRPr="008949B2">
        <w:t>true-up</w:t>
      </w:r>
      <w:r>
        <w:t xml:space="preserve"> purposes</w:t>
      </w:r>
      <w:r w:rsidRPr="008949B2">
        <w:t>. However the Petitioner has not considered reduction of depreciation charged on assets created out of consumer contributions, capital grants and subsidies.</w:t>
      </w:r>
    </w:p>
    <w:p w:rsidR="0019698E" w:rsidRDefault="00A04EBF" w:rsidP="0019698E">
      <w:r w:rsidRPr="008949B2">
        <w:t>The Commission has scrutinised the audited accounts submitted by the Petitioner and obtained the figures in respect of depreciation charged on assets created out of consumer contributions, capital grants and subsidies</w:t>
      </w:r>
      <w:r>
        <w:t xml:space="preserve"> in respect of financial years 200</w:t>
      </w:r>
      <w:r w:rsidR="0019698E">
        <w:t>3-04</w:t>
      </w:r>
      <w:r>
        <w:t xml:space="preserve"> onwards. </w:t>
      </w:r>
      <w:r w:rsidR="0019698E" w:rsidRPr="008949B2">
        <w:t xml:space="preserve">This equivalent depreciation </w:t>
      </w:r>
      <w:r w:rsidR="0019698E">
        <w:t xml:space="preserve">amounting to Rs. 47.17 crores </w:t>
      </w:r>
      <w:r w:rsidR="00652306">
        <w:t>as detailed in Table 3-10</w:t>
      </w:r>
      <w:r w:rsidR="009E0F94">
        <w:t xml:space="preserve">, </w:t>
      </w:r>
      <w:r w:rsidR="0019698E" w:rsidRPr="008949B2">
        <w:t>has been reduced from the allowable depreciation</w:t>
      </w:r>
      <w:r w:rsidR="0019698E">
        <w:t>.</w:t>
      </w:r>
      <w:r w:rsidR="0019698E" w:rsidRPr="008949B2">
        <w:t xml:space="preserve"> </w:t>
      </w:r>
    </w:p>
    <w:p w:rsidR="0019698E" w:rsidRDefault="0019698E" w:rsidP="0019698E">
      <w:r>
        <w:t>Thus the approved depreciation for FY 2003-04 is Rs. 613.66 crores as depicted in the table below:</w:t>
      </w:r>
    </w:p>
    <w:p w:rsidR="00391B8B" w:rsidRDefault="00391B8B">
      <w:pPr>
        <w:spacing w:before="0" w:line="240" w:lineRule="auto"/>
        <w:jc w:val="left"/>
        <w:rPr>
          <w:rFonts w:asciiTheme="minorHAnsi" w:hAnsiTheme="minorHAnsi" w:cstheme="minorHAnsi"/>
          <w:b/>
        </w:rPr>
      </w:pPr>
    </w:p>
    <w:p w:rsidR="00A04EBF" w:rsidRDefault="00A04EBF" w:rsidP="00A04EBF">
      <w:pPr>
        <w:jc w:val="center"/>
        <w:rPr>
          <w:rFonts w:asciiTheme="minorHAnsi" w:hAnsiTheme="minorHAnsi" w:cstheme="minorHAnsi"/>
          <w:b/>
        </w:rPr>
      </w:pPr>
      <w:bookmarkStart w:id="215" w:name="_Toc356913072"/>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6</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22</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FY 200</w:t>
      </w:r>
      <w:r w:rsidR="0019698E">
        <w:rPr>
          <w:rFonts w:asciiTheme="minorHAnsi" w:hAnsiTheme="minorHAnsi" w:cstheme="minorHAnsi"/>
          <w:b/>
        </w:rPr>
        <w:t>3-04</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215"/>
    </w:p>
    <w:tbl>
      <w:tblPr>
        <w:tblW w:w="5000" w:type="pct"/>
        <w:tblLayout w:type="fixed"/>
        <w:tblLook w:val="04A0"/>
      </w:tblPr>
      <w:tblGrid>
        <w:gridCol w:w="4079"/>
        <w:gridCol w:w="1202"/>
        <w:gridCol w:w="1202"/>
        <w:gridCol w:w="1201"/>
        <w:gridCol w:w="1201"/>
      </w:tblGrid>
      <w:tr w:rsidR="0019698E" w:rsidRPr="0019698E" w:rsidTr="00FC33BA">
        <w:trPr>
          <w:trHeight w:val="900"/>
          <w:tblHeader/>
        </w:trPr>
        <w:tc>
          <w:tcPr>
            <w:tcW w:w="2295" w:type="pct"/>
            <w:tcBorders>
              <w:top w:val="dotted" w:sz="4" w:space="0" w:color="auto"/>
              <w:left w:val="dotted" w:sz="4" w:space="0" w:color="auto"/>
              <w:bottom w:val="dotted" w:sz="4" w:space="0" w:color="auto"/>
              <w:right w:val="dotted" w:sz="4" w:space="0" w:color="auto"/>
            </w:tcBorders>
            <w:shd w:val="clear" w:color="000000" w:fill="DBE5F1"/>
            <w:noWrap/>
            <w:hideMark/>
          </w:tcPr>
          <w:p w:rsidR="0019698E" w:rsidRPr="0019698E" w:rsidRDefault="0019698E"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Particulars</w:t>
            </w:r>
          </w:p>
        </w:tc>
        <w:tc>
          <w:tcPr>
            <w:tcW w:w="676" w:type="pct"/>
            <w:tcBorders>
              <w:top w:val="dotted" w:sz="4" w:space="0" w:color="auto"/>
              <w:left w:val="nil"/>
              <w:bottom w:val="dotted" w:sz="4" w:space="0" w:color="auto"/>
              <w:right w:val="dotted" w:sz="4" w:space="0" w:color="auto"/>
            </w:tcBorders>
            <w:shd w:val="clear" w:color="000000" w:fill="DBE5F1"/>
            <w:hideMark/>
          </w:tcPr>
          <w:p w:rsidR="0019698E" w:rsidRPr="0019698E" w:rsidRDefault="0019698E"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Tariff Order</w:t>
            </w:r>
          </w:p>
        </w:tc>
        <w:tc>
          <w:tcPr>
            <w:tcW w:w="676" w:type="pct"/>
            <w:tcBorders>
              <w:top w:val="dotted" w:sz="4" w:space="0" w:color="auto"/>
              <w:left w:val="nil"/>
              <w:bottom w:val="dotted" w:sz="4" w:space="0" w:color="auto"/>
              <w:right w:val="dotted" w:sz="4" w:space="0" w:color="auto"/>
            </w:tcBorders>
            <w:shd w:val="clear" w:color="000000" w:fill="DBE5F1"/>
            <w:hideMark/>
          </w:tcPr>
          <w:p w:rsidR="0019698E" w:rsidRPr="0019698E" w:rsidRDefault="00C011B1" w:rsidP="0019698E">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76" w:type="pct"/>
            <w:tcBorders>
              <w:top w:val="dotted" w:sz="4" w:space="0" w:color="auto"/>
              <w:left w:val="nil"/>
              <w:bottom w:val="dotted" w:sz="4" w:space="0" w:color="auto"/>
              <w:right w:val="dotted" w:sz="4" w:space="0" w:color="auto"/>
            </w:tcBorders>
            <w:shd w:val="clear" w:color="000000" w:fill="DBE5F1"/>
            <w:hideMark/>
          </w:tcPr>
          <w:p w:rsidR="0019698E" w:rsidRPr="0019698E" w:rsidRDefault="0019698E"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True-up Petition</w:t>
            </w:r>
          </w:p>
        </w:tc>
        <w:tc>
          <w:tcPr>
            <w:tcW w:w="676" w:type="pct"/>
            <w:tcBorders>
              <w:top w:val="dotted" w:sz="4" w:space="0" w:color="auto"/>
              <w:left w:val="nil"/>
              <w:bottom w:val="dotted" w:sz="4" w:space="0" w:color="auto"/>
              <w:right w:val="dotted" w:sz="4" w:space="0" w:color="auto"/>
            </w:tcBorders>
            <w:shd w:val="clear" w:color="000000" w:fill="DBE5F1"/>
            <w:hideMark/>
          </w:tcPr>
          <w:p w:rsidR="0019698E" w:rsidRPr="0019698E" w:rsidRDefault="00054BF3" w:rsidP="0019698E">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9698E" w:rsidRPr="0019698E" w:rsidTr="00FC33BA">
        <w:trPr>
          <w:trHeight w:val="300"/>
        </w:trPr>
        <w:tc>
          <w:tcPr>
            <w:tcW w:w="2295" w:type="pct"/>
            <w:tcBorders>
              <w:top w:val="nil"/>
              <w:left w:val="dotted" w:sz="4" w:space="0" w:color="auto"/>
              <w:bottom w:val="dotted" w:sz="4" w:space="0" w:color="auto"/>
              <w:right w:val="dotted" w:sz="4" w:space="0" w:color="auto"/>
            </w:tcBorders>
            <w:shd w:val="clear" w:color="000000" w:fill="95B3D7"/>
            <w:noWrap/>
            <w:vAlign w:val="center"/>
            <w:hideMark/>
          </w:tcPr>
          <w:p w:rsidR="0019698E" w:rsidRPr="0019698E" w:rsidRDefault="0019698E" w:rsidP="0019698E">
            <w:pPr>
              <w:spacing w:before="0" w:line="240" w:lineRule="auto"/>
              <w:jc w:val="left"/>
              <w:rPr>
                <w:b/>
                <w:bCs/>
                <w:color w:val="000000"/>
                <w:sz w:val="22"/>
                <w:szCs w:val="22"/>
                <w:lang w:val="en-IN" w:eastAsia="en-IN"/>
              </w:rPr>
            </w:pPr>
            <w:r w:rsidRPr="0019698E">
              <w:rPr>
                <w:b/>
                <w:bCs/>
                <w:color w:val="000000"/>
                <w:sz w:val="22"/>
                <w:szCs w:val="22"/>
                <w:lang w:val="en-IN" w:eastAsia="en-IN"/>
              </w:rPr>
              <w:t>UPPCL</w:t>
            </w:r>
          </w:p>
        </w:tc>
        <w:tc>
          <w:tcPr>
            <w:tcW w:w="676" w:type="pct"/>
            <w:tcBorders>
              <w:top w:val="nil"/>
              <w:left w:val="nil"/>
              <w:bottom w:val="dotted" w:sz="4" w:space="0" w:color="auto"/>
              <w:right w:val="dotted" w:sz="4" w:space="0" w:color="auto"/>
            </w:tcBorders>
            <w:shd w:val="clear" w:color="000000" w:fill="95B3D7"/>
            <w:vAlign w:val="center"/>
            <w:hideMark/>
          </w:tcPr>
          <w:p w:rsidR="0019698E" w:rsidRPr="0019698E" w:rsidRDefault="0019698E"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19698E" w:rsidRPr="0019698E" w:rsidRDefault="0019698E"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19698E" w:rsidRPr="0019698E" w:rsidRDefault="0019698E"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19698E" w:rsidRPr="0019698E" w:rsidRDefault="0019698E"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r>
      <w:tr w:rsidR="0019698E"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19698E" w:rsidRPr="00FC33BA" w:rsidRDefault="00FC33BA" w:rsidP="0019698E">
            <w:pPr>
              <w:spacing w:before="0" w:line="240" w:lineRule="auto"/>
              <w:jc w:val="left"/>
              <w:rPr>
                <w:bCs/>
                <w:color w:val="000000"/>
                <w:sz w:val="22"/>
                <w:szCs w:val="22"/>
                <w:lang w:val="en-IN" w:eastAsia="en-IN"/>
              </w:rPr>
            </w:pPr>
            <w:r w:rsidRPr="00FC33BA">
              <w:rPr>
                <w:bCs/>
                <w:color w:val="000000"/>
                <w:sz w:val="22"/>
                <w:szCs w:val="22"/>
                <w:lang w:val="en-IN" w:eastAsia="en-IN"/>
              </w:rPr>
              <w:t xml:space="preserve">Gross Allowable </w:t>
            </w:r>
            <w:r w:rsidR="0019698E" w:rsidRPr="00FC33BA">
              <w:rPr>
                <w:bCs/>
                <w:color w:val="000000"/>
                <w:sz w:val="22"/>
                <w:szCs w:val="22"/>
                <w:lang w:val="en-IN" w:eastAsia="en-IN"/>
              </w:rPr>
              <w:t>Depreciation</w:t>
            </w:r>
          </w:p>
        </w:tc>
        <w:tc>
          <w:tcPr>
            <w:tcW w:w="676" w:type="pct"/>
            <w:tcBorders>
              <w:top w:val="nil"/>
              <w:left w:val="nil"/>
              <w:bottom w:val="dotted" w:sz="4" w:space="0" w:color="auto"/>
              <w:right w:val="dotted" w:sz="4" w:space="0" w:color="auto"/>
            </w:tcBorders>
            <w:shd w:val="clear" w:color="auto" w:fill="auto"/>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noWrap/>
            <w:vAlign w:val="bottom"/>
            <w:hideMark/>
          </w:tcPr>
          <w:p w:rsidR="0019698E" w:rsidRPr="0019698E" w:rsidRDefault="0019698E" w:rsidP="0019698E">
            <w:pPr>
              <w:spacing w:before="0" w:line="240" w:lineRule="auto"/>
              <w:jc w:val="right"/>
              <w:rPr>
                <w:color w:val="000000"/>
                <w:sz w:val="22"/>
                <w:szCs w:val="22"/>
                <w:lang w:val="en-IN" w:eastAsia="en-IN"/>
              </w:rPr>
            </w:pPr>
            <w:r w:rsidRPr="0019698E">
              <w:rPr>
                <w:color w:val="000000"/>
                <w:sz w:val="22"/>
                <w:szCs w:val="22"/>
                <w:lang w:val="en-IN" w:eastAsia="en-IN"/>
              </w:rPr>
              <w:t>386.43</w:t>
            </w:r>
          </w:p>
        </w:tc>
        <w:tc>
          <w:tcPr>
            <w:tcW w:w="676" w:type="pct"/>
            <w:tcBorders>
              <w:top w:val="nil"/>
              <w:left w:val="nil"/>
              <w:bottom w:val="dotted" w:sz="4" w:space="0" w:color="auto"/>
              <w:right w:val="dotted" w:sz="4" w:space="0" w:color="auto"/>
            </w:tcBorders>
            <w:shd w:val="clear" w:color="auto" w:fill="auto"/>
            <w:noWrap/>
            <w:vAlign w:val="bottom"/>
            <w:hideMark/>
          </w:tcPr>
          <w:p w:rsidR="0019698E" w:rsidRPr="0019698E" w:rsidRDefault="0019698E" w:rsidP="0019698E">
            <w:pPr>
              <w:spacing w:before="0" w:line="240" w:lineRule="auto"/>
              <w:jc w:val="right"/>
              <w:rPr>
                <w:color w:val="000000"/>
                <w:sz w:val="22"/>
                <w:szCs w:val="22"/>
                <w:lang w:val="en-IN" w:eastAsia="en-IN"/>
              </w:rPr>
            </w:pPr>
            <w:r w:rsidRPr="0019698E">
              <w:rPr>
                <w:color w:val="000000"/>
                <w:sz w:val="22"/>
                <w:szCs w:val="22"/>
                <w:lang w:val="en-IN" w:eastAsia="en-IN"/>
              </w:rPr>
              <w:t>284.44</w:t>
            </w:r>
          </w:p>
        </w:tc>
        <w:tc>
          <w:tcPr>
            <w:tcW w:w="676" w:type="pct"/>
            <w:tcBorders>
              <w:top w:val="nil"/>
              <w:left w:val="nil"/>
              <w:bottom w:val="dotted" w:sz="4" w:space="0" w:color="auto"/>
              <w:right w:val="dotted" w:sz="4" w:space="0" w:color="auto"/>
            </w:tcBorders>
            <w:shd w:val="clear" w:color="auto" w:fill="auto"/>
            <w:noWrap/>
            <w:vAlign w:val="center"/>
            <w:hideMark/>
          </w:tcPr>
          <w:p w:rsidR="0019698E" w:rsidRPr="0019698E" w:rsidRDefault="0019698E" w:rsidP="0019698E">
            <w:pPr>
              <w:spacing w:before="0" w:line="240" w:lineRule="auto"/>
              <w:jc w:val="right"/>
              <w:rPr>
                <w:color w:val="000000"/>
                <w:sz w:val="22"/>
                <w:szCs w:val="22"/>
                <w:lang w:val="en-IN" w:eastAsia="en-IN"/>
              </w:rPr>
            </w:pPr>
            <w:r w:rsidRPr="0019698E">
              <w:rPr>
                <w:color w:val="000000"/>
                <w:sz w:val="22"/>
                <w:szCs w:val="22"/>
                <w:lang w:val="en-IN" w:eastAsia="en-IN"/>
              </w:rPr>
              <w:t>284.44</w:t>
            </w:r>
          </w:p>
        </w:tc>
      </w:tr>
      <w:tr w:rsidR="0019698E" w:rsidRPr="0019698E" w:rsidTr="007176EC">
        <w:trPr>
          <w:trHeight w:val="997"/>
        </w:trPr>
        <w:tc>
          <w:tcPr>
            <w:tcW w:w="2295" w:type="pct"/>
            <w:tcBorders>
              <w:top w:val="nil"/>
              <w:left w:val="dotted" w:sz="4" w:space="0" w:color="auto"/>
              <w:bottom w:val="dotted" w:sz="4" w:space="0" w:color="auto"/>
              <w:right w:val="dotted" w:sz="4" w:space="0" w:color="auto"/>
            </w:tcBorders>
            <w:shd w:val="clear" w:color="auto" w:fill="auto"/>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Less: Equivalent amount of depreciation on assets acquired out of the consumer contribution and GoUP Subsidy</w:t>
            </w:r>
          </w:p>
        </w:tc>
        <w:tc>
          <w:tcPr>
            <w:tcW w:w="676" w:type="pct"/>
            <w:tcBorders>
              <w:top w:val="nil"/>
              <w:left w:val="nil"/>
              <w:bottom w:val="dotted" w:sz="4" w:space="0" w:color="auto"/>
              <w:right w:val="dotted" w:sz="4" w:space="0" w:color="auto"/>
            </w:tcBorders>
            <w:shd w:val="clear" w:color="auto" w:fill="auto"/>
            <w:noWrap/>
            <w:vAlign w:val="bottom"/>
            <w:hideMark/>
          </w:tcPr>
          <w:p w:rsidR="0019698E" w:rsidRPr="0019698E" w:rsidRDefault="0019698E" w:rsidP="0019698E">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noWrap/>
            <w:vAlign w:val="center"/>
            <w:hideMark/>
          </w:tcPr>
          <w:p w:rsidR="0019698E" w:rsidRPr="0019698E" w:rsidRDefault="0019698E" w:rsidP="007176EC">
            <w:pPr>
              <w:spacing w:before="0" w:line="240" w:lineRule="auto"/>
              <w:jc w:val="right"/>
              <w:rPr>
                <w:color w:val="000000"/>
                <w:sz w:val="22"/>
                <w:szCs w:val="22"/>
                <w:lang w:val="en-IN" w:eastAsia="en-IN"/>
              </w:rPr>
            </w:pPr>
            <w:r w:rsidRPr="0019698E">
              <w:rPr>
                <w:color w:val="000000"/>
                <w:sz w:val="22"/>
                <w:szCs w:val="22"/>
                <w:lang w:val="en-IN" w:eastAsia="en-IN"/>
              </w:rPr>
              <w:t> </w:t>
            </w:r>
            <w:r w:rsidR="007176EC">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center"/>
            <w:hideMark/>
          </w:tcPr>
          <w:p w:rsidR="0019698E" w:rsidRPr="0019698E" w:rsidRDefault="007176EC" w:rsidP="007176EC">
            <w:pPr>
              <w:spacing w:before="0" w:line="240" w:lineRule="auto"/>
              <w:jc w:val="right"/>
              <w:rPr>
                <w:color w:val="000000"/>
                <w:sz w:val="22"/>
                <w:szCs w:val="22"/>
                <w:lang w:val="en-IN" w:eastAsia="en-IN"/>
              </w:rPr>
            </w:pP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center"/>
            <w:hideMark/>
          </w:tcPr>
          <w:p w:rsidR="0019698E" w:rsidRPr="0019698E" w:rsidRDefault="0019698E" w:rsidP="0019698E">
            <w:pPr>
              <w:spacing w:before="0" w:line="240" w:lineRule="auto"/>
              <w:jc w:val="right"/>
              <w:rPr>
                <w:color w:val="000000"/>
                <w:sz w:val="22"/>
                <w:szCs w:val="22"/>
                <w:lang w:val="en-IN" w:eastAsia="en-IN"/>
              </w:rPr>
            </w:pPr>
            <w:r w:rsidRPr="0019698E">
              <w:rPr>
                <w:color w:val="000000"/>
                <w:sz w:val="22"/>
                <w:szCs w:val="22"/>
                <w:lang w:val="en-IN" w:eastAsia="en-IN"/>
              </w:rPr>
              <w:t>18.58</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b/>
                <w:bCs/>
                <w:color w:val="000000"/>
                <w:sz w:val="22"/>
                <w:szCs w:val="22"/>
                <w:lang w:val="en-IN" w:eastAsia="en-IN"/>
              </w:rPr>
            </w:pPr>
            <w:r w:rsidRPr="0019698E">
              <w:rPr>
                <w:b/>
                <w:bCs/>
                <w:color w:val="000000"/>
                <w:sz w:val="22"/>
                <w:szCs w:val="22"/>
                <w:lang w:val="en-IN" w:eastAsia="en-IN"/>
              </w:rPr>
              <w:t>Net Allowable Depreciation</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A125C0">
            <w:pPr>
              <w:spacing w:before="0" w:line="240" w:lineRule="auto"/>
              <w:jc w:val="right"/>
              <w:rPr>
                <w:b/>
                <w:bCs/>
                <w:color w:val="000000"/>
                <w:sz w:val="22"/>
                <w:szCs w:val="22"/>
                <w:lang w:val="en-IN" w:eastAsia="en-IN"/>
              </w:rPr>
            </w:pPr>
            <w:r>
              <w:rPr>
                <w:b/>
                <w:bCs/>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386.43</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284.44</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265.86</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000000" w:fill="95B3D7"/>
            <w:noWrap/>
            <w:vAlign w:val="center"/>
            <w:hideMark/>
          </w:tcPr>
          <w:p w:rsidR="00E74BF9" w:rsidRPr="0019698E" w:rsidRDefault="00E74BF9" w:rsidP="00FC33BA">
            <w:pPr>
              <w:spacing w:before="0" w:line="240" w:lineRule="auto"/>
              <w:jc w:val="left"/>
              <w:rPr>
                <w:b/>
                <w:bCs/>
                <w:color w:val="000000"/>
                <w:sz w:val="22"/>
                <w:szCs w:val="22"/>
                <w:lang w:val="en-IN" w:eastAsia="en-IN"/>
              </w:rPr>
            </w:pPr>
            <w:r>
              <w:rPr>
                <w:b/>
                <w:bCs/>
                <w:color w:val="000000"/>
                <w:sz w:val="22"/>
                <w:szCs w:val="22"/>
                <w:lang w:val="en-IN" w:eastAsia="en-IN"/>
              </w:rPr>
              <w:t xml:space="preserve">DVVNL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405F4C">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405F4C">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405F4C">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405F4C">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405F4C">
            <w:pPr>
              <w:spacing w:before="0" w:line="240" w:lineRule="auto"/>
              <w:jc w:val="left"/>
              <w:rPr>
                <w:b/>
                <w:bCs/>
                <w:color w:val="000000"/>
                <w:sz w:val="22"/>
                <w:szCs w:val="22"/>
                <w:lang w:val="en-IN" w:eastAsia="en-IN"/>
              </w:rPr>
            </w:pPr>
            <w:r w:rsidRPr="00FC33BA">
              <w:rPr>
                <w:bCs/>
                <w:color w:val="000000"/>
                <w:sz w:val="22"/>
                <w:szCs w:val="22"/>
                <w:lang w:val="en-IN" w:eastAsia="en-IN"/>
              </w:rPr>
              <w:t>Gross Allowable Depreciation</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right"/>
              <w:rPr>
                <w:color w:val="000000"/>
                <w:sz w:val="22"/>
                <w:szCs w:val="22"/>
                <w:lang w:val="en-IN" w:eastAsia="en-IN"/>
              </w:rPr>
            </w:pPr>
            <w:r w:rsidRPr="0019698E">
              <w:rPr>
                <w:color w:val="000000"/>
                <w:sz w:val="22"/>
                <w:szCs w:val="22"/>
                <w:lang w:val="en-IN" w:eastAsia="en-IN"/>
              </w:rPr>
              <w:t>69.71</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right"/>
              <w:rPr>
                <w:color w:val="000000"/>
                <w:sz w:val="22"/>
                <w:szCs w:val="22"/>
                <w:lang w:val="en-IN" w:eastAsia="en-IN"/>
              </w:rPr>
            </w:pPr>
            <w:r w:rsidRPr="0019698E">
              <w:rPr>
                <w:color w:val="000000"/>
                <w:sz w:val="22"/>
                <w:szCs w:val="22"/>
                <w:lang w:val="en-IN" w:eastAsia="en-IN"/>
              </w:rPr>
              <w:t>77.39</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405F4C">
            <w:pPr>
              <w:spacing w:before="0" w:line="240" w:lineRule="auto"/>
              <w:jc w:val="right"/>
              <w:rPr>
                <w:color w:val="000000"/>
                <w:sz w:val="22"/>
                <w:szCs w:val="22"/>
                <w:lang w:val="en-IN" w:eastAsia="en-IN"/>
              </w:rPr>
            </w:pPr>
            <w:r w:rsidRPr="0019698E">
              <w:rPr>
                <w:color w:val="000000"/>
                <w:sz w:val="22"/>
                <w:szCs w:val="22"/>
                <w:lang w:val="en-IN" w:eastAsia="en-IN"/>
              </w:rPr>
              <w:t>77.39</w:t>
            </w:r>
          </w:p>
        </w:tc>
      </w:tr>
      <w:tr w:rsidR="00E74BF9" w:rsidRPr="0019698E" w:rsidTr="005E1CD1">
        <w:trPr>
          <w:trHeight w:val="896"/>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405F4C">
            <w:pPr>
              <w:spacing w:before="0" w:line="240" w:lineRule="auto"/>
              <w:jc w:val="left"/>
              <w:rPr>
                <w:color w:val="000000"/>
                <w:sz w:val="22"/>
                <w:szCs w:val="22"/>
                <w:lang w:val="en-IN" w:eastAsia="en-IN"/>
              </w:rPr>
            </w:pPr>
            <w:r w:rsidRPr="0019698E">
              <w:rPr>
                <w:color w:val="000000"/>
                <w:sz w:val="22"/>
                <w:szCs w:val="22"/>
                <w:lang w:val="en-IN" w:eastAsia="en-IN"/>
              </w:rPr>
              <w:t>Less: Equivalent amount of depreciation on assets acquired out of the consumer contribution and GoUP Subsidy</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5E1CD1">
            <w:pPr>
              <w:spacing w:before="0" w:line="240" w:lineRule="auto"/>
              <w:jc w:val="right"/>
              <w:rPr>
                <w:color w:val="000000"/>
                <w:sz w:val="22"/>
                <w:szCs w:val="22"/>
                <w:lang w:val="en-IN" w:eastAsia="en-IN"/>
              </w:rPr>
            </w:pPr>
            <w:r w:rsidRPr="0019698E">
              <w:rPr>
                <w:color w:val="000000"/>
                <w:sz w:val="22"/>
                <w:szCs w:val="22"/>
                <w:lang w:val="en-IN" w:eastAsia="en-IN"/>
              </w:rPr>
              <w:t> </w:t>
            </w: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5E1CD1">
            <w:pPr>
              <w:spacing w:before="0" w:line="240" w:lineRule="auto"/>
              <w:jc w:val="right"/>
              <w:rPr>
                <w:color w:val="000000"/>
                <w:sz w:val="22"/>
                <w:szCs w:val="22"/>
                <w:lang w:val="en-IN" w:eastAsia="en-IN"/>
              </w:rPr>
            </w:pP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405F4C">
            <w:pPr>
              <w:spacing w:before="0" w:line="240" w:lineRule="auto"/>
              <w:jc w:val="right"/>
              <w:rPr>
                <w:color w:val="000000"/>
                <w:sz w:val="22"/>
                <w:szCs w:val="22"/>
                <w:lang w:val="en-IN" w:eastAsia="en-IN"/>
              </w:rPr>
            </w:pPr>
            <w:r w:rsidRPr="0019698E">
              <w:rPr>
                <w:color w:val="000000"/>
                <w:sz w:val="22"/>
                <w:szCs w:val="22"/>
                <w:lang w:val="en-IN" w:eastAsia="en-IN"/>
              </w:rPr>
              <w:t>5.45</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405F4C">
            <w:pPr>
              <w:spacing w:before="0" w:line="240" w:lineRule="auto"/>
              <w:jc w:val="left"/>
              <w:rPr>
                <w:b/>
                <w:bCs/>
                <w:color w:val="000000"/>
                <w:sz w:val="22"/>
                <w:szCs w:val="22"/>
                <w:lang w:val="en-IN" w:eastAsia="en-IN"/>
              </w:rPr>
            </w:pPr>
            <w:r w:rsidRPr="0019698E">
              <w:rPr>
                <w:b/>
                <w:bCs/>
                <w:color w:val="000000"/>
                <w:sz w:val="22"/>
                <w:szCs w:val="22"/>
                <w:lang w:val="en-IN" w:eastAsia="en-IN"/>
              </w:rPr>
              <w:t>Net Allowable Depreciation</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E74BF9">
            <w:pPr>
              <w:spacing w:before="0" w:line="240" w:lineRule="auto"/>
              <w:jc w:val="right"/>
              <w:rPr>
                <w:b/>
                <w:bCs/>
                <w:color w:val="000000"/>
                <w:sz w:val="22"/>
                <w:szCs w:val="22"/>
                <w:lang w:val="en-IN" w:eastAsia="en-IN"/>
              </w:rPr>
            </w:pPr>
            <w:r>
              <w:rPr>
                <w:b/>
                <w:bCs/>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right"/>
              <w:rPr>
                <w:b/>
                <w:bCs/>
                <w:color w:val="000000"/>
                <w:sz w:val="22"/>
                <w:szCs w:val="22"/>
                <w:lang w:val="en-IN" w:eastAsia="en-IN"/>
              </w:rPr>
            </w:pPr>
            <w:r w:rsidRPr="0019698E">
              <w:rPr>
                <w:b/>
                <w:bCs/>
                <w:color w:val="000000"/>
                <w:sz w:val="22"/>
                <w:szCs w:val="22"/>
                <w:lang w:val="en-IN" w:eastAsia="en-IN"/>
              </w:rPr>
              <w:t>69.71</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right"/>
              <w:rPr>
                <w:b/>
                <w:bCs/>
                <w:color w:val="000000"/>
                <w:sz w:val="22"/>
                <w:szCs w:val="22"/>
                <w:lang w:val="en-IN" w:eastAsia="en-IN"/>
              </w:rPr>
            </w:pPr>
            <w:r w:rsidRPr="0019698E">
              <w:rPr>
                <w:b/>
                <w:bCs/>
                <w:color w:val="000000"/>
                <w:sz w:val="22"/>
                <w:szCs w:val="22"/>
                <w:lang w:val="en-IN" w:eastAsia="en-IN"/>
              </w:rPr>
              <w:t>77.39</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405F4C">
            <w:pPr>
              <w:spacing w:before="0" w:line="240" w:lineRule="auto"/>
              <w:jc w:val="right"/>
              <w:rPr>
                <w:b/>
                <w:bCs/>
                <w:color w:val="000000"/>
                <w:sz w:val="22"/>
                <w:szCs w:val="22"/>
                <w:lang w:val="en-IN" w:eastAsia="en-IN"/>
              </w:rPr>
            </w:pPr>
            <w:r w:rsidRPr="0019698E">
              <w:rPr>
                <w:b/>
                <w:bCs/>
                <w:color w:val="000000"/>
                <w:sz w:val="22"/>
                <w:szCs w:val="22"/>
                <w:lang w:val="en-IN" w:eastAsia="en-IN"/>
              </w:rPr>
              <w:t>71.95</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000000" w:fill="95B3D7"/>
            <w:noWrap/>
            <w:vAlign w:val="center"/>
            <w:hideMark/>
          </w:tcPr>
          <w:p w:rsidR="00E74BF9" w:rsidRPr="0019698E" w:rsidRDefault="00E74BF9" w:rsidP="00FC33BA">
            <w:pPr>
              <w:spacing w:before="0" w:line="240" w:lineRule="auto"/>
              <w:jc w:val="left"/>
              <w:rPr>
                <w:b/>
                <w:bCs/>
                <w:color w:val="000000"/>
                <w:sz w:val="22"/>
                <w:szCs w:val="22"/>
                <w:lang w:val="en-IN" w:eastAsia="en-IN"/>
              </w:rPr>
            </w:pPr>
            <w:r>
              <w:rPr>
                <w:b/>
                <w:bCs/>
                <w:color w:val="000000"/>
                <w:sz w:val="22"/>
                <w:szCs w:val="22"/>
                <w:lang w:val="en-IN" w:eastAsia="en-IN"/>
              </w:rPr>
              <w:t xml:space="preserve">MVVNL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405F4C">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405F4C">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405F4C">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405F4C">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405F4C">
            <w:pPr>
              <w:spacing w:before="0" w:line="240" w:lineRule="auto"/>
              <w:jc w:val="left"/>
              <w:rPr>
                <w:b/>
                <w:bCs/>
                <w:color w:val="000000"/>
                <w:sz w:val="22"/>
                <w:szCs w:val="22"/>
                <w:lang w:val="en-IN" w:eastAsia="en-IN"/>
              </w:rPr>
            </w:pPr>
            <w:r w:rsidRPr="00FC33BA">
              <w:rPr>
                <w:bCs/>
                <w:color w:val="000000"/>
                <w:sz w:val="22"/>
                <w:szCs w:val="22"/>
                <w:lang w:val="en-IN" w:eastAsia="en-IN"/>
              </w:rPr>
              <w:t>Gross Allowable Depreciation</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right"/>
              <w:rPr>
                <w:color w:val="000000"/>
                <w:sz w:val="22"/>
                <w:szCs w:val="22"/>
                <w:lang w:val="en-IN" w:eastAsia="en-IN"/>
              </w:rPr>
            </w:pPr>
            <w:r w:rsidRPr="0019698E">
              <w:rPr>
                <w:color w:val="000000"/>
                <w:sz w:val="22"/>
                <w:szCs w:val="22"/>
                <w:lang w:val="en-IN" w:eastAsia="en-IN"/>
              </w:rPr>
              <w:t>72.19</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right"/>
              <w:rPr>
                <w:color w:val="000000"/>
                <w:sz w:val="22"/>
                <w:szCs w:val="22"/>
                <w:lang w:val="en-IN" w:eastAsia="en-IN"/>
              </w:rPr>
            </w:pPr>
            <w:r w:rsidRPr="0019698E">
              <w:rPr>
                <w:color w:val="000000"/>
                <w:sz w:val="22"/>
                <w:szCs w:val="22"/>
                <w:lang w:val="en-IN" w:eastAsia="en-IN"/>
              </w:rPr>
              <w:t>81.39</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405F4C">
            <w:pPr>
              <w:spacing w:before="0" w:line="240" w:lineRule="auto"/>
              <w:jc w:val="right"/>
              <w:rPr>
                <w:color w:val="000000"/>
                <w:sz w:val="22"/>
                <w:szCs w:val="22"/>
                <w:lang w:val="en-IN" w:eastAsia="en-IN"/>
              </w:rPr>
            </w:pPr>
            <w:r w:rsidRPr="0019698E">
              <w:rPr>
                <w:color w:val="000000"/>
                <w:sz w:val="22"/>
                <w:szCs w:val="22"/>
                <w:lang w:val="en-IN" w:eastAsia="en-IN"/>
              </w:rPr>
              <w:t>81.39</w:t>
            </w:r>
          </w:p>
        </w:tc>
      </w:tr>
      <w:tr w:rsidR="00E74BF9" w:rsidRPr="0019698E" w:rsidTr="005E1CD1">
        <w:trPr>
          <w:trHeight w:val="85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405F4C">
            <w:pPr>
              <w:spacing w:before="0" w:line="240" w:lineRule="auto"/>
              <w:jc w:val="left"/>
              <w:rPr>
                <w:color w:val="000000"/>
                <w:sz w:val="22"/>
                <w:szCs w:val="22"/>
                <w:lang w:val="en-IN" w:eastAsia="en-IN"/>
              </w:rPr>
            </w:pPr>
            <w:r w:rsidRPr="0019698E">
              <w:rPr>
                <w:color w:val="000000"/>
                <w:sz w:val="22"/>
                <w:szCs w:val="22"/>
                <w:lang w:val="en-IN" w:eastAsia="en-IN"/>
              </w:rPr>
              <w:t>Less: Equivalent amount of depreciation on assets acquired out of the consumer contribution and GoUP Subsidy</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5E1CD1">
            <w:pPr>
              <w:spacing w:before="0" w:line="240" w:lineRule="auto"/>
              <w:jc w:val="right"/>
              <w:rPr>
                <w:color w:val="000000"/>
                <w:sz w:val="22"/>
                <w:szCs w:val="22"/>
                <w:lang w:val="en-IN" w:eastAsia="en-IN"/>
              </w:rPr>
            </w:pPr>
            <w:r w:rsidRPr="0019698E">
              <w:rPr>
                <w:color w:val="000000"/>
                <w:sz w:val="22"/>
                <w:szCs w:val="22"/>
                <w:lang w:val="en-IN" w:eastAsia="en-IN"/>
              </w:rPr>
              <w:t> </w:t>
            </w: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5E1CD1">
            <w:pPr>
              <w:spacing w:before="0" w:line="240" w:lineRule="auto"/>
              <w:jc w:val="right"/>
              <w:rPr>
                <w:color w:val="000000"/>
                <w:sz w:val="22"/>
                <w:szCs w:val="22"/>
                <w:lang w:val="en-IN" w:eastAsia="en-IN"/>
              </w:rPr>
            </w:pP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405F4C">
            <w:pPr>
              <w:spacing w:before="0" w:line="240" w:lineRule="auto"/>
              <w:jc w:val="right"/>
              <w:rPr>
                <w:color w:val="000000"/>
                <w:sz w:val="22"/>
                <w:szCs w:val="22"/>
                <w:lang w:val="en-IN" w:eastAsia="en-IN"/>
              </w:rPr>
            </w:pPr>
            <w:r w:rsidRPr="0019698E">
              <w:rPr>
                <w:color w:val="000000"/>
                <w:sz w:val="22"/>
                <w:szCs w:val="22"/>
                <w:lang w:val="en-IN" w:eastAsia="en-IN"/>
              </w:rPr>
              <w:t>7.72</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405F4C">
            <w:pPr>
              <w:spacing w:before="0" w:line="240" w:lineRule="auto"/>
              <w:jc w:val="left"/>
              <w:rPr>
                <w:b/>
                <w:bCs/>
                <w:color w:val="000000"/>
                <w:sz w:val="22"/>
                <w:szCs w:val="22"/>
                <w:lang w:val="en-IN" w:eastAsia="en-IN"/>
              </w:rPr>
            </w:pPr>
            <w:r w:rsidRPr="0019698E">
              <w:rPr>
                <w:b/>
                <w:bCs/>
                <w:color w:val="000000"/>
                <w:sz w:val="22"/>
                <w:szCs w:val="22"/>
                <w:lang w:val="en-IN" w:eastAsia="en-IN"/>
              </w:rPr>
              <w:t>Net Allowable Depreciation</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A125C0">
            <w:pPr>
              <w:spacing w:before="0" w:line="240" w:lineRule="auto"/>
              <w:jc w:val="right"/>
              <w:rPr>
                <w:b/>
                <w:bCs/>
                <w:color w:val="000000"/>
                <w:sz w:val="22"/>
                <w:szCs w:val="22"/>
                <w:lang w:val="en-IN" w:eastAsia="en-IN"/>
              </w:rPr>
            </w:pPr>
            <w:r>
              <w:rPr>
                <w:b/>
                <w:bCs/>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right"/>
              <w:rPr>
                <w:b/>
                <w:bCs/>
                <w:color w:val="000000"/>
                <w:sz w:val="22"/>
                <w:szCs w:val="22"/>
                <w:lang w:val="en-IN" w:eastAsia="en-IN"/>
              </w:rPr>
            </w:pPr>
            <w:r w:rsidRPr="0019698E">
              <w:rPr>
                <w:b/>
                <w:bCs/>
                <w:color w:val="000000"/>
                <w:sz w:val="22"/>
                <w:szCs w:val="22"/>
                <w:lang w:val="en-IN" w:eastAsia="en-IN"/>
              </w:rPr>
              <w:t>72.19</w:t>
            </w:r>
          </w:p>
        </w:tc>
        <w:tc>
          <w:tcPr>
            <w:tcW w:w="676" w:type="pct"/>
            <w:tcBorders>
              <w:top w:val="nil"/>
              <w:left w:val="nil"/>
              <w:bottom w:val="dotted" w:sz="4" w:space="0" w:color="auto"/>
              <w:right w:val="dotted" w:sz="4" w:space="0" w:color="auto"/>
            </w:tcBorders>
            <w:shd w:val="clear" w:color="auto" w:fill="auto"/>
            <w:vAlign w:val="bottom"/>
            <w:hideMark/>
          </w:tcPr>
          <w:p w:rsidR="00E74BF9" w:rsidRPr="0019698E" w:rsidRDefault="00E74BF9" w:rsidP="00405F4C">
            <w:pPr>
              <w:spacing w:before="0" w:line="240" w:lineRule="auto"/>
              <w:jc w:val="right"/>
              <w:rPr>
                <w:b/>
                <w:bCs/>
                <w:color w:val="000000"/>
                <w:sz w:val="22"/>
                <w:szCs w:val="22"/>
                <w:lang w:val="en-IN" w:eastAsia="en-IN"/>
              </w:rPr>
            </w:pPr>
            <w:r w:rsidRPr="0019698E">
              <w:rPr>
                <w:b/>
                <w:bCs/>
                <w:color w:val="000000"/>
                <w:sz w:val="22"/>
                <w:szCs w:val="22"/>
                <w:lang w:val="en-IN" w:eastAsia="en-IN"/>
              </w:rPr>
              <w:t>81.39</w:t>
            </w:r>
          </w:p>
        </w:tc>
        <w:tc>
          <w:tcPr>
            <w:tcW w:w="676" w:type="pct"/>
            <w:tcBorders>
              <w:top w:val="nil"/>
              <w:left w:val="nil"/>
              <w:bottom w:val="dotted" w:sz="4" w:space="0" w:color="auto"/>
              <w:right w:val="dotted" w:sz="4" w:space="0" w:color="auto"/>
            </w:tcBorders>
            <w:shd w:val="clear" w:color="auto" w:fill="auto"/>
            <w:vAlign w:val="center"/>
            <w:hideMark/>
          </w:tcPr>
          <w:p w:rsidR="00E74BF9" w:rsidRPr="0019698E" w:rsidRDefault="00E74BF9" w:rsidP="00405F4C">
            <w:pPr>
              <w:spacing w:before="0" w:line="240" w:lineRule="auto"/>
              <w:jc w:val="right"/>
              <w:rPr>
                <w:b/>
                <w:bCs/>
                <w:color w:val="000000"/>
                <w:sz w:val="22"/>
                <w:szCs w:val="22"/>
                <w:lang w:val="en-IN" w:eastAsia="en-IN"/>
              </w:rPr>
            </w:pPr>
            <w:r w:rsidRPr="0019698E">
              <w:rPr>
                <w:b/>
                <w:bCs/>
                <w:color w:val="000000"/>
                <w:sz w:val="22"/>
                <w:szCs w:val="22"/>
                <w:lang w:val="en-IN" w:eastAsia="en-IN"/>
              </w:rPr>
              <w:t>73.67</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000000" w:fill="95B3D7"/>
            <w:noWrap/>
            <w:vAlign w:val="center"/>
            <w:hideMark/>
          </w:tcPr>
          <w:p w:rsidR="00E74BF9" w:rsidRPr="0019698E" w:rsidRDefault="00E74BF9" w:rsidP="00FC33BA">
            <w:pPr>
              <w:spacing w:before="0" w:line="240" w:lineRule="auto"/>
              <w:jc w:val="left"/>
              <w:rPr>
                <w:b/>
                <w:bCs/>
                <w:color w:val="000000"/>
                <w:sz w:val="22"/>
                <w:szCs w:val="22"/>
                <w:lang w:val="en-IN" w:eastAsia="en-IN"/>
              </w:rPr>
            </w:pPr>
            <w:r>
              <w:rPr>
                <w:b/>
                <w:bCs/>
                <w:color w:val="000000"/>
                <w:sz w:val="22"/>
                <w:szCs w:val="22"/>
                <w:lang w:val="en-IN" w:eastAsia="en-IN"/>
              </w:rPr>
              <w:t>PVVNL</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b/>
                <w:bCs/>
                <w:color w:val="000000"/>
                <w:sz w:val="22"/>
                <w:szCs w:val="22"/>
                <w:lang w:val="en-IN" w:eastAsia="en-IN"/>
              </w:rPr>
            </w:pPr>
            <w:r w:rsidRPr="00FC33BA">
              <w:rPr>
                <w:bCs/>
                <w:color w:val="000000"/>
                <w:sz w:val="22"/>
                <w:szCs w:val="22"/>
                <w:lang w:val="en-IN" w:eastAsia="en-IN"/>
              </w:rPr>
              <w:t>Gross Allowable Depreciation</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112.25</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122.14</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122.14</w:t>
            </w:r>
          </w:p>
        </w:tc>
      </w:tr>
      <w:tr w:rsidR="00E74BF9" w:rsidRPr="0019698E" w:rsidTr="005E1CD1">
        <w:trPr>
          <w:trHeight w:val="912"/>
        </w:trPr>
        <w:tc>
          <w:tcPr>
            <w:tcW w:w="2295" w:type="pct"/>
            <w:tcBorders>
              <w:top w:val="nil"/>
              <w:left w:val="dotted" w:sz="4" w:space="0" w:color="auto"/>
              <w:bottom w:val="dotted" w:sz="4" w:space="0" w:color="auto"/>
              <w:right w:val="dotted" w:sz="4" w:space="0" w:color="auto"/>
            </w:tcBorders>
            <w:shd w:val="clear" w:color="auto" w:fill="auto"/>
            <w:vAlign w:val="bottom"/>
            <w:hideMark/>
          </w:tcPr>
          <w:p w:rsidR="00E74BF9" w:rsidRPr="0019698E" w:rsidRDefault="00E74BF9" w:rsidP="0019698E">
            <w:pPr>
              <w:spacing w:before="0" w:line="240" w:lineRule="auto"/>
              <w:jc w:val="left"/>
              <w:rPr>
                <w:color w:val="000000"/>
                <w:sz w:val="22"/>
                <w:szCs w:val="22"/>
                <w:lang w:val="en-IN" w:eastAsia="en-IN"/>
              </w:rPr>
            </w:pPr>
            <w:r w:rsidRPr="0019698E">
              <w:rPr>
                <w:color w:val="000000"/>
                <w:sz w:val="22"/>
                <w:szCs w:val="22"/>
                <w:lang w:val="en-IN" w:eastAsia="en-IN"/>
              </w:rPr>
              <w:lastRenderedPageBreak/>
              <w:t>Less: Equivalent amount of depreciation on assets acquired out of the consumer contribution and GoUP Subsidy</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5E1CD1">
            <w:pPr>
              <w:spacing w:before="0" w:line="240" w:lineRule="auto"/>
              <w:jc w:val="right"/>
              <w:rPr>
                <w:color w:val="000000"/>
                <w:sz w:val="22"/>
                <w:szCs w:val="22"/>
                <w:lang w:val="en-IN" w:eastAsia="en-IN"/>
              </w:rPr>
            </w:pPr>
            <w:r w:rsidRPr="0019698E">
              <w:rPr>
                <w:color w:val="000000"/>
                <w:sz w:val="22"/>
                <w:szCs w:val="22"/>
                <w:lang w:val="en-IN" w:eastAsia="en-IN"/>
              </w:rPr>
              <w:t> </w:t>
            </w: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5E1CD1">
            <w:pPr>
              <w:spacing w:before="0" w:line="240" w:lineRule="auto"/>
              <w:jc w:val="right"/>
              <w:rPr>
                <w:color w:val="000000"/>
                <w:sz w:val="22"/>
                <w:szCs w:val="22"/>
                <w:lang w:val="en-IN" w:eastAsia="en-IN"/>
              </w:rPr>
            </w:pP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6.93</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b/>
                <w:bCs/>
                <w:color w:val="000000"/>
                <w:sz w:val="22"/>
                <w:szCs w:val="22"/>
                <w:lang w:val="en-IN" w:eastAsia="en-IN"/>
              </w:rPr>
            </w:pPr>
            <w:r w:rsidRPr="0019698E">
              <w:rPr>
                <w:b/>
                <w:bCs/>
                <w:color w:val="000000"/>
                <w:sz w:val="22"/>
                <w:szCs w:val="22"/>
                <w:lang w:val="en-IN" w:eastAsia="en-IN"/>
              </w:rPr>
              <w:t>Net Allowable Depreciation</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A125C0">
            <w:pPr>
              <w:spacing w:before="0" w:line="240" w:lineRule="auto"/>
              <w:jc w:val="right"/>
              <w:rPr>
                <w:b/>
                <w:bCs/>
                <w:color w:val="000000"/>
                <w:sz w:val="22"/>
                <w:szCs w:val="22"/>
                <w:lang w:val="en-IN" w:eastAsia="en-IN"/>
              </w:rPr>
            </w:pPr>
            <w:r>
              <w:rPr>
                <w:b/>
                <w:bCs/>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112.25</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122.14</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115.21</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000000" w:fill="95B3D7"/>
            <w:noWrap/>
            <w:vAlign w:val="center"/>
            <w:hideMark/>
          </w:tcPr>
          <w:p w:rsidR="00E74BF9" w:rsidRPr="0019698E" w:rsidRDefault="00E74BF9" w:rsidP="0019698E">
            <w:pPr>
              <w:spacing w:before="0" w:line="240" w:lineRule="auto"/>
              <w:jc w:val="left"/>
              <w:rPr>
                <w:b/>
                <w:bCs/>
                <w:color w:val="000000"/>
                <w:sz w:val="22"/>
                <w:szCs w:val="22"/>
                <w:lang w:val="en-IN" w:eastAsia="en-IN"/>
              </w:rPr>
            </w:pPr>
            <w:r>
              <w:rPr>
                <w:b/>
                <w:bCs/>
                <w:color w:val="000000"/>
                <w:sz w:val="22"/>
                <w:szCs w:val="22"/>
                <w:lang w:val="en-IN" w:eastAsia="en-IN"/>
              </w:rPr>
              <w:t>PuVVNL</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b/>
                <w:bCs/>
                <w:color w:val="000000"/>
                <w:sz w:val="22"/>
                <w:szCs w:val="22"/>
                <w:lang w:val="en-IN" w:eastAsia="en-IN"/>
              </w:rPr>
            </w:pPr>
            <w:r w:rsidRPr="00FC33BA">
              <w:rPr>
                <w:bCs/>
                <w:color w:val="000000"/>
                <w:sz w:val="22"/>
                <w:szCs w:val="22"/>
                <w:lang w:val="en-IN" w:eastAsia="en-IN"/>
              </w:rPr>
              <w:t>Gross Allowable Depreciation</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85.16</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95.47</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95.47</w:t>
            </w:r>
          </w:p>
        </w:tc>
      </w:tr>
      <w:tr w:rsidR="00E74BF9" w:rsidRPr="0019698E" w:rsidTr="005E1CD1">
        <w:trPr>
          <w:trHeight w:val="880"/>
        </w:trPr>
        <w:tc>
          <w:tcPr>
            <w:tcW w:w="2295" w:type="pct"/>
            <w:tcBorders>
              <w:top w:val="nil"/>
              <w:left w:val="dotted" w:sz="4" w:space="0" w:color="auto"/>
              <w:bottom w:val="dotted" w:sz="4" w:space="0" w:color="auto"/>
              <w:right w:val="dotted" w:sz="4" w:space="0" w:color="auto"/>
            </w:tcBorders>
            <w:shd w:val="clear" w:color="auto" w:fill="auto"/>
            <w:vAlign w:val="bottom"/>
            <w:hideMark/>
          </w:tcPr>
          <w:p w:rsidR="00E74BF9" w:rsidRPr="0019698E" w:rsidRDefault="00E74BF9" w:rsidP="0019698E">
            <w:pPr>
              <w:spacing w:before="0" w:line="240" w:lineRule="auto"/>
              <w:jc w:val="left"/>
              <w:rPr>
                <w:color w:val="000000"/>
                <w:sz w:val="22"/>
                <w:szCs w:val="22"/>
                <w:lang w:val="en-IN" w:eastAsia="en-IN"/>
              </w:rPr>
            </w:pPr>
            <w:r w:rsidRPr="0019698E">
              <w:rPr>
                <w:color w:val="000000"/>
                <w:sz w:val="22"/>
                <w:szCs w:val="22"/>
                <w:lang w:val="en-IN" w:eastAsia="en-IN"/>
              </w:rPr>
              <w:t>Less: Equivalent amount of depreciation on assets acquired out of the consumer contribution and GoUP Subsidy</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5E1CD1">
            <w:pPr>
              <w:spacing w:before="0" w:line="240" w:lineRule="auto"/>
              <w:jc w:val="right"/>
              <w:rPr>
                <w:color w:val="000000"/>
                <w:sz w:val="22"/>
                <w:szCs w:val="22"/>
                <w:lang w:val="en-IN" w:eastAsia="en-IN"/>
              </w:rPr>
            </w:pPr>
            <w:r w:rsidRPr="0019698E">
              <w:rPr>
                <w:color w:val="000000"/>
                <w:sz w:val="22"/>
                <w:szCs w:val="22"/>
                <w:lang w:val="en-IN" w:eastAsia="en-IN"/>
              </w:rPr>
              <w:t> </w:t>
            </w: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5E1CD1">
            <w:pPr>
              <w:spacing w:before="0" w:line="240" w:lineRule="auto"/>
              <w:jc w:val="right"/>
              <w:rPr>
                <w:color w:val="000000"/>
                <w:sz w:val="22"/>
                <w:szCs w:val="22"/>
                <w:lang w:val="en-IN" w:eastAsia="en-IN"/>
              </w:rPr>
            </w:pP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8.49</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b/>
                <w:bCs/>
                <w:color w:val="000000"/>
                <w:sz w:val="22"/>
                <w:szCs w:val="22"/>
                <w:lang w:val="en-IN" w:eastAsia="en-IN"/>
              </w:rPr>
            </w:pPr>
            <w:r w:rsidRPr="0019698E">
              <w:rPr>
                <w:b/>
                <w:bCs/>
                <w:color w:val="000000"/>
                <w:sz w:val="22"/>
                <w:szCs w:val="22"/>
                <w:lang w:val="en-IN" w:eastAsia="en-IN"/>
              </w:rPr>
              <w:t>Net Allowable Depreciation</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A125C0">
            <w:pPr>
              <w:spacing w:before="0" w:line="240" w:lineRule="auto"/>
              <w:jc w:val="right"/>
              <w:rPr>
                <w:b/>
                <w:bCs/>
                <w:color w:val="000000"/>
                <w:sz w:val="22"/>
                <w:szCs w:val="22"/>
                <w:lang w:val="en-IN" w:eastAsia="en-IN"/>
              </w:rPr>
            </w:pPr>
            <w:r>
              <w:rPr>
                <w:b/>
                <w:bCs/>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85.16</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95.47</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86.97</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000000" w:fill="95B3D7"/>
            <w:noWrap/>
            <w:vAlign w:val="center"/>
            <w:hideMark/>
          </w:tcPr>
          <w:p w:rsidR="00E74BF9" w:rsidRPr="0019698E" w:rsidRDefault="00E74BF9" w:rsidP="0019698E">
            <w:pPr>
              <w:spacing w:before="0" w:line="240" w:lineRule="auto"/>
              <w:jc w:val="left"/>
              <w:rPr>
                <w:b/>
                <w:bCs/>
                <w:color w:val="000000"/>
                <w:sz w:val="22"/>
                <w:szCs w:val="22"/>
                <w:lang w:val="en-IN" w:eastAsia="en-IN"/>
              </w:rPr>
            </w:pPr>
            <w:r w:rsidRPr="0019698E">
              <w:rPr>
                <w:b/>
                <w:bCs/>
                <w:color w:val="000000"/>
                <w:sz w:val="22"/>
                <w:szCs w:val="22"/>
                <w:lang w:val="en-IN" w:eastAsia="en-IN"/>
              </w:rPr>
              <w:t>CONSOLIDATED DISCOMS</w:t>
            </w:r>
            <w:r w:rsidR="009E0F94">
              <w:rPr>
                <w:b/>
                <w:bCs/>
                <w:color w:val="000000"/>
                <w:sz w:val="22"/>
                <w:szCs w:val="22"/>
                <w:lang w:val="en-IN" w:eastAsia="en-IN"/>
              </w:rPr>
              <w:t xml:space="preserve"> &amp; UPPCL</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c>
          <w:tcPr>
            <w:tcW w:w="676" w:type="pct"/>
            <w:tcBorders>
              <w:top w:val="nil"/>
              <w:left w:val="nil"/>
              <w:bottom w:val="dotted" w:sz="4" w:space="0" w:color="auto"/>
              <w:right w:val="dotted" w:sz="4" w:space="0" w:color="auto"/>
            </w:tcBorders>
            <w:shd w:val="clear" w:color="000000" w:fill="95B3D7"/>
            <w:vAlign w:val="center"/>
            <w:hideMark/>
          </w:tcPr>
          <w:p w:rsidR="00E74BF9" w:rsidRPr="0019698E" w:rsidRDefault="00E74BF9" w:rsidP="0019698E">
            <w:pPr>
              <w:spacing w:before="0" w:line="240" w:lineRule="auto"/>
              <w:jc w:val="center"/>
              <w:rPr>
                <w:b/>
                <w:bCs/>
                <w:color w:val="000000"/>
                <w:sz w:val="22"/>
                <w:szCs w:val="22"/>
                <w:lang w:val="en-IN" w:eastAsia="en-IN"/>
              </w:rPr>
            </w:pPr>
            <w:r w:rsidRPr="0019698E">
              <w:rPr>
                <w:b/>
                <w:bCs/>
                <w:color w:val="000000"/>
                <w:sz w:val="22"/>
                <w:szCs w:val="22"/>
                <w:lang w:val="en-IN" w:eastAsia="en-IN"/>
              </w:rPr>
              <w:t> </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b/>
                <w:bCs/>
                <w:color w:val="000000"/>
                <w:sz w:val="22"/>
                <w:szCs w:val="22"/>
                <w:lang w:val="en-IN" w:eastAsia="en-IN"/>
              </w:rPr>
            </w:pPr>
            <w:r w:rsidRPr="00FC33BA">
              <w:rPr>
                <w:bCs/>
                <w:color w:val="000000"/>
                <w:sz w:val="22"/>
                <w:szCs w:val="22"/>
                <w:lang w:val="en-IN" w:eastAsia="en-IN"/>
              </w:rPr>
              <w:t>Gross Allowable Depreciation</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717.75</w:t>
            </w:r>
            <w:r>
              <w:rPr>
                <w:rStyle w:val="FootnoteReference"/>
                <w:color w:val="000000"/>
                <w:sz w:val="22"/>
                <w:szCs w:val="22"/>
                <w:lang w:val="en-IN" w:eastAsia="en-IN"/>
              </w:rPr>
              <w:footnoteReference w:id="1"/>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725.75</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660.84</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660.84</w:t>
            </w:r>
          </w:p>
        </w:tc>
      </w:tr>
      <w:tr w:rsidR="00E74BF9" w:rsidRPr="0019698E" w:rsidTr="005E1CD1">
        <w:trPr>
          <w:trHeight w:val="894"/>
        </w:trPr>
        <w:tc>
          <w:tcPr>
            <w:tcW w:w="2295" w:type="pct"/>
            <w:tcBorders>
              <w:top w:val="nil"/>
              <w:left w:val="dotted" w:sz="4" w:space="0" w:color="auto"/>
              <w:bottom w:val="dotted" w:sz="4" w:space="0" w:color="auto"/>
              <w:right w:val="dotted" w:sz="4" w:space="0" w:color="auto"/>
            </w:tcBorders>
            <w:shd w:val="clear" w:color="auto" w:fill="auto"/>
            <w:vAlign w:val="bottom"/>
            <w:hideMark/>
          </w:tcPr>
          <w:p w:rsidR="00E74BF9" w:rsidRPr="0019698E" w:rsidRDefault="00E74BF9" w:rsidP="0019698E">
            <w:pPr>
              <w:spacing w:before="0" w:line="240" w:lineRule="auto"/>
              <w:jc w:val="left"/>
              <w:rPr>
                <w:color w:val="000000"/>
                <w:sz w:val="22"/>
                <w:szCs w:val="22"/>
                <w:lang w:val="en-IN" w:eastAsia="en-IN"/>
              </w:rPr>
            </w:pPr>
            <w:r w:rsidRPr="0019698E">
              <w:rPr>
                <w:color w:val="000000"/>
                <w:sz w:val="22"/>
                <w:szCs w:val="22"/>
                <w:lang w:val="en-IN" w:eastAsia="en-IN"/>
              </w:rPr>
              <w:t>Less: Equivalent amount of depreciation on assets acquired out of the consumer contribution and GoUP Subsidy</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color w:val="000000"/>
                <w:sz w:val="22"/>
                <w:szCs w:val="22"/>
                <w:lang w:val="en-IN" w:eastAsia="en-IN"/>
              </w:rPr>
            </w:pPr>
            <w:r w:rsidRPr="0019698E">
              <w:rPr>
                <w:color w:val="000000"/>
                <w:sz w:val="22"/>
                <w:szCs w:val="22"/>
                <w:lang w:val="en-IN" w:eastAsia="en-IN"/>
              </w:rPr>
              <w:t> </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5E1CD1">
            <w:pPr>
              <w:spacing w:before="0" w:line="240" w:lineRule="auto"/>
              <w:jc w:val="right"/>
              <w:rPr>
                <w:color w:val="000000"/>
                <w:sz w:val="22"/>
                <w:szCs w:val="22"/>
                <w:lang w:val="en-IN" w:eastAsia="en-IN"/>
              </w:rPr>
            </w:pPr>
            <w:r w:rsidRPr="0019698E">
              <w:rPr>
                <w:color w:val="000000"/>
                <w:sz w:val="22"/>
                <w:szCs w:val="22"/>
                <w:lang w:val="en-IN" w:eastAsia="en-IN"/>
              </w:rPr>
              <w:t> </w:t>
            </w: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5E1CD1">
            <w:pPr>
              <w:spacing w:before="0" w:line="240" w:lineRule="auto"/>
              <w:jc w:val="right"/>
              <w:rPr>
                <w:color w:val="000000"/>
                <w:sz w:val="22"/>
                <w:szCs w:val="22"/>
                <w:lang w:val="en-IN" w:eastAsia="en-IN"/>
              </w:rPr>
            </w:pPr>
            <w:r>
              <w:rPr>
                <w:color w:val="000000"/>
                <w:sz w:val="22"/>
                <w:szCs w:val="22"/>
                <w:lang w:val="en-IN" w:eastAsia="en-IN"/>
              </w:rPr>
              <w:t>-</w:t>
            </w:r>
          </w:p>
        </w:tc>
        <w:tc>
          <w:tcPr>
            <w:tcW w:w="676" w:type="pct"/>
            <w:tcBorders>
              <w:top w:val="nil"/>
              <w:left w:val="nil"/>
              <w:bottom w:val="dotted" w:sz="4" w:space="0" w:color="auto"/>
              <w:right w:val="dotted" w:sz="4" w:space="0" w:color="auto"/>
            </w:tcBorders>
            <w:shd w:val="clear" w:color="auto" w:fill="auto"/>
            <w:noWrap/>
            <w:vAlign w:val="center"/>
            <w:hideMark/>
          </w:tcPr>
          <w:p w:rsidR="00E74BF9" w:rsidRPr="0019698E" w:rsidRDefault="00E74BF9" w:rsidP="0019698E">
            <w:pPr>
              <w:spacing w:before="0" w:line="240" w:lineRule="auto"/>
              <w:jc w:val="right"/>
              <w:rPr>
                <w:color w:val="000000"/>
                <w:sz w:val="22"/>
                <w:szCs w:val="22"/>
                <w:lang w:val="en-IN" w:eastAsia="en-IN"/>
              </w:rPr>
            </w:pPr>
            <w:r w:rsidRPr="0019698E">
              <w:rPr>
                <w:color w:val="000000"/>
                <w:sz w:val="22"/>
                <w:szCs w:val="22"/>
                <w:lang w:val="en-IN" w:eastAsia="en-IN"/>
              </w:rPr>
              <w:t>47.17</w:t>
            </w:r>
          </w:p>
        </w:tc>
      </w:tr>
      <w:tr w:rsidR="00E74BF9" w:rsidRPr="0019698E" w:rsidTr="00FC33BA">
        <w:trPr>
          <w:trHeight w:val="300"/>
        </w:trPr>
        <w:tc>
          <w:tcPr>
            <w:tcW w:w="2295" w:type="pct"/>
            <w:tcBorders>
              <w:top w:val="nil"/>
              <w:left w:val="dotted" w:sz="4" w:space="0" w:color="auto"/>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left"/>
              <w:rPr>
                <w:b/>
                <w:bCs/>
                <w:color w:val="000000"/>
                <w:sz w:val="22"/>
                <w:szCs w:val="22"/>
                <w:lang w:val="en-IN" w:eastAsia="en-IN"/>
              </w:rPr>
            </w:pPr>
            <w:r w:rsidRPr="0019698E">
              <w:rPr>
                <w:b/>
                <w:bCs/>
                <w:color w:val="000000"/>
                <w:sz w:val="22"/>
                <w:szCs w:val="22"/>
                <w:lang w:val="en-IN" w:eastAsia="en-IN"/>
              </w:rPr>
              <w:t>Net Allowable Depreciation</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717.75</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725.75</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660.84</w:t>
            </w:r>
          </w:p>
        </w:tc>
        <w:tc>
          <w:tcPr>
            <w:tcW w:w="676" w:type="pct"/>
            <w:tcBorders>
              <w:top w:val="nil"/>
              <w:left w:val="nil"/>
              <w:bottom w:val="dotted" w:sz="4" w:space="0" w:color="auto"/>
              <w:right w:val="dotted" w:sz="4" w:space="0" w:color="auto"/>
            </w:tcBorders>
            <w:shd w:val="clear" w:color="auto" w:fill="auto"/>
            <w:noWrap/>
            <w:vAlign w:val="bottom"/>
            <w:hideMark/>
          </w:tcPr>
          <w:p w:rsidR="00E74BF9" w:rsidRPr="0019698E" w:rsidRDefault="00E74BF9" w:rsidP="0019698E">
            <w:pPr>
              <w:spacing w:before="0" w:line="240" w:lineRule="auto"/>
              <w:jc w:val="right"/>
              <w:rPr>
                <w:b/>
                <w:bCs/>
                <w:color w:val="000000"/>
                <w:sz w:val="22"/>
                <w:szCs w:val="22"/>
                <w:lang w:val="en-IN" w:eastAsia="en-IN"/>
              </w:rPr>
            </w:pPr>
            <w:r w:rsidRPr="0019698E">
              <w:rPr>
                <w:b/>
                <w:bCs/>
                <w:color w:val="000000"/>
                <w:sz w:val="22"/>
                <w:szCs w:val="22"/>
                <w:lang w:val="en-IN" w:eastAsia="en-IN"/>
              </w:rPr>
              <w:t>613.66</w:t>
            </w:r>
          </w:p>
        </w:tc>
      </w:tr>
    </w:tbl>
    <w:p w:rsidR="00A04EBF" w:rsidRDefault="00A04EBF" w:rsidP="00A04EBF"/>
    <w:p w:rsidR="00A04EBF" w:rsidRPr="00447DA3" w:rsidRDefault="00A04EBF" w:rsidP="00A04EBF">
      <w:pPr>
        <w:pStyle w:val="Heading2"/>
      </w:pPr>
      <w:bookmarkStart w:id="216" w:name="_Toc356912934"/>
      <w:r>
        <w:t>PRIOR PERIOD EXPENSES</w:t>
      </w:r>
      <w:bookmarkEnd w:id="216"/>
    </w:p>
    <w:p w:rsidR="00A04EBF" w:rsidRDefault="00A04EBF" w:rsidP="00A04EBF">
      <w:r>
        <w:t>The Petitioner has submitted that it has identified and accounted for certain prior period incomes and expenses in the audited accounts for FY 200</w:t>
      </w:r>
      <w:r w:rsidR="00054BF3">
        <w:t>3-04</w:t>
      </w:r>
      <w:r>
        <w:t xml:space="preserve">. </w:t>
      </w:r>
      <w:r w:rsidRPr="00F715B1">
        <w:t>In the audited financial statements for FY 200</w:t>
      </w:r>
      <w:r w:rsidR="00054BF3">
        <w:t>3-04</w:t>
      </w:r>
      <w:r w:rsidRPr="00F715B1">
        <w:t>, there has been recognition of Rs</w:t>
      </w:r>
      <w:r>
        <w:t>.</w:t>
      </w:r>
      <w:r w:rsidRPr="00F715B1">
        <w:t xml:space="preserve"> </w:t>
      </w:r>
      <w:r w:rsidR="00054BF3">
        <w:t xml:space="preserve">0.67 </w:t>
      </w:r>
      <w:r>
        <w:t>crores</w:t>
      </w:r>
      <w:r w:rsidRPr="00F715B1">
        <w:t xml:space="preserve"> of prior period incomes and prior period expenses of Rs</w:t>
      </w:r>
      <w:r>
        <w:t>.</w:t>
      </w:r>
      <w:r w:rsidRPr="00F715B1">
        <w:t xml:space="preserve"> </w:t>
      </w:r>
      <w:r w:rsidR="00054BF3">
        <w:t xml:space="preserve">92.24 </w:t>
      </w:r>
      <w:r>
        <w:t>crores</w:t>
      </w:r>
      <w:r w:rsidRPr="00F715B1">
        <w:t xml:space="preserve">, thereby </w:t>
      </w:r>
      <w:r>
        <w:t xml:space="preserve">the net prior period expense claimed is </w:t>
      </w:r>
      <w:r w:rsidRPr="00F715B1">
        <w:t>Rs</w:t>
      </w:r>
      <w:r>
        <w:t>.</w:t>
      </w:r>
      <w:r w:rsidRPr="00F715B1">
        <w:t xml:space="preserve"> </w:t>
      </w:r>
      <w:r w:rsidR="00054BF3">
        <w:t xml:space="preserve">91.57 </w:t>
      </w:r>
      <w:r>
        <w:t>crores</w:t>
      </w:r>
      <w:r w:rsidRPr="00F715B1">
        <w:t>.</w:t>
      </w:r>
    </w:p>
    <w:p w:rsidR="00A04EBF" w:rsidRDefault="00A04EBF" w:rsidP="00A04EBF">
      <w:r>
        <w:t>Prior period expenses and incomes are the outcomes of omissions</w:t>
      </w:r>
      <w:r w:rsidR="002C4322">
        <w:t xml:space="preserve"> </w:t>
      </w:r>
      <w:r>
        <w:t>/</w:t>
      </w:r>
      <w:r w:rsidR="002C4322">
        <w:t xml:space="preserve"> </w:t>
      </w:r>
      <w:r>
        <w:t xml:space="preserve">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t>
      </w:r>
      <w:r>
        <w:lastRenderedPageBreak/>
        <w:t>which they pertain, the Commission has not allowed any claims towards such items for FY 200</w:t>
      </w:r>
      <w:r w:rsidR="00054BF3">
        <w:t>3-04</w:t>
      </w:r>
      <w:r>
        <w:t>.</w:t>
      </w:r>
    </w:p>
    <w:p w:rsidR="00A04EBF" w:rsidRPr="00447DA3" w:rsidRDefault="00A04EBF" w:rsidP="00A04EBF"/>
    <w:p w:rsidR="00A04EBF" w:rsidRPr="00447DA3" w:rsidRDefault="00A04EBF" w:rsidP="00A04EBF">
      <w:pPr>
        <w:pStyle w:val="Heading2"/>
      </w:pPr>
      <w:bookmarkStart w:id="217" w:name="_Toc356912935"/>
      <w:r>
        <w:t>OTHER MISCELLANEOUS EXPENSES</w:t>
      </w:r>
      <w:bookmarkEnd w:id="217"/>
    </w:p>
    <w:p w:rsidR="00A04EBF" w:rsidRDefault="00A04EBF" w:rsidP="00A04EBF">
      <w:pPr>
        <w:spacing w:before="240"/>
      </w:pPr>
      <w:r w:rsidRPr="00447DA3">
        <w:t xml:space="preserve">The Petitioner has </w:t>
      </w:r>
      <w:r>
        <w:t xml:space="preserve">claimed certain other expenses </w:t>
      </w:r>
      <w:r w:rsidR="00054BF3">
        <w:t xml:space="preserve">incurred towards Preliminary Expenses </w:t>
      </w:r>
      <w:r>
        <w:t xml:space="preserve">to the tune of Rs. </w:t>
      </w:r>
      <w:r w:rsidR="00054BF3">
        <w:t xml:space="preserve">1.20 </w:t>
      </w:r>
      <w:r>
        <w:t xml:space="preserve">crores. </w:t>
      </w:r>
    </w:p>
    <w:p w:rsidR="00A04EBF" w:rsidRDefault="00A04EBF" w:rsidP="00A04EBF">
      <w:r>
        <w:t>As such expenses were not approved in the Tariff Order for FY 200</w:t>
      </w:r>
      <w:r w:rsidR="00054BF3">
        <w:t>3-04</w:t>
      </w:r>
      <w:r>
        <w:t>, the Commission has not considered such expenses for admissibility in the true-up as well.</w:t>
      </w:r>
    </w:p>
    <w:p w:rsidR="00A04EBF" w:rsidRPr="00447DA3" w:rsidRDefault="00A04EBF" w:rsidP="00A04EBF"/>
    <w:p w:rsidR="00A04EBF" w:rsidRPr="00447DA3" w:rsidRDefault="00A04EBF" w:rsidP="00A04EBF">
      <w:pPr>
        <w:pStyle w:val="Heading2"/>
      </w:pPr>
      <w:bookmarkStart w:id="218" w:name="_Toc356912936"/>
      <w:r>
        <w:t>PROVISION FOR BAD AND DOUBTFUL DEBTS</w:t>
      </w:r>
      <w:bookmarkEnd w:id="218"/>
    </w:p>
    <w:p w:rsidR="00A04EBF" w:rsidRDefault="00A04EBF" w:rsidP="00A04EBF">
      <w:pPr>
        <w:spacing w:before="240"/>
      </w:pPr>
      <w:r>
        <w:t xml:space="preserve">The </w:t>
      </w:r>
      <w:r w:rsidRPr="0056680E">
        <w:t>Pe</w:t>
      </w:r>
      <w:r w:rsidRPr="00447DA3">
        <w:t xml:space="preserve">titioner </w:t>
      </w:r>
      <w:r>
        <w:t>has claimed Rs. 1</w:t>
      </w:r>
      <w:r w:rsidR="00054BF3">
        <w:t>5</w:t>
      </w:r>
      <w:r>
        <w:t>4</w:t>
      </w:r>
      <w:r w:rsidR="00054BF3">
        <w:t xml:space="preserve">.41 </w:t>
      </w:r>
      <w:r>
        <w:t xml:space="preserve">crores towards provision for bad and doubtful debts which </w:t>
      </w:r>
      <w:r w:rsidRPr="00404605">
        <w:t>has been computed at 2% of the closing revenue receivables as per audited accounts</w:t>
      </w:r>
      <w:r>
        <w:t xml:space="preserve">. </w:t>
      </w:r>
      <w:r w:rsidRPr="00404605">
        <w:t xml:space="preserve">The Petitioner </w:t>
      </w:r>
      <w:r>
        <w:t xml:space="preserve">has submitted </w:t>
      </w:r>
      <w:r w:rsidRPr="00404605">
        <w:t xml:space="preserve">that such expenses are legitimate business expenses and are </w:t>
      </w:r>
      <w:r>
        <w:t xml:space="preserve">an </w:t>
      </w:r>
      <w:r w:rsidRPr="00404605">
        <w:t>accepted accounting principle even in sector like Banking where the provisioning of un-collectable dues is considered as a normal commercial practice.</w:t>
      </w:r>
    </w:p>
    <w:p w:rsidR="00A04EBF" w:rsidRDefault="00A04EBF" w:rsidP="00A04EBF">
      <w:pPr>
        <w:spacing w:before="240"/>
      </w:pPr>
      <w:r>
        <w:t>The Commission in the Tariff Order for FY 200</w:t>
      </w:r>
      <w:r w:rsidR="00054BF3">
        <w:t>3-04</w:t>
      </w:r>
      <w:r>
        <w:t xml:space="preserve"> ha</w:t>
      </w:r>
      <w:r w:rsidR="007132DF">
        <w:t>d</w:t>
      </w:r>
      <w:r>
        <w:t xml:space="preserve">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disallows the claims towards provision for bad and doubtful debts.</w:t>
      </w:r>
    </w:p>
    <w:p w:rsidR="00A04EBF" w:rsidRDefault="00A04EBF" w:rsidP="00A04EBF">
      <w:pPr>
        <w:spacing w:before="240"/>
      </w:pPr>
    </w:p>
    <w:p w:rsidR="00A04EBF" w:rsidRDefault="00A04EBF" w:rsidP="00A04EBF">
      <w:pPr>
        <w:pStyle w:val="Heading2"/>
      </w:pPr>
      <w:bookmarkStart w:id="219" w:name="_Toc356912937"/>
      <w:r>
        <w:t>REVENUE SUBSIDY FROM GOUP</w:t>
      </w:r>
      <w:bookmarkEnd w:id="219"/>
    </w:p>
    <w:p w:rsidR="00A04EBF" w:rsidRDefault="00A04EBF" w:rsidP="00A04EBF">
      <w:pPr>
        <w:spacing w:before="240"/>
      </w:pPr>
      <w:r>
        <w:t xml:space="preserve">The </w:t>
      </w:r>
      <w:r w:rsidRPr="00447DA3">
        <w:t xml:space="preserve">Petitioner </w:t>
      </w:r>
      <w:r>
        <w:t xml:space="preserve">has submitted that the actual revenue subsidy received from GoUP was Rs. </w:t>
      </w:r>
      <w:r w:rsidR="00054BF3">
        <w:t xml:space="preserve">1,029.25 </w:t>
      </w:r>
      <w:r>
        <w:t>crores during FY 200</w:t>
      </w:r>
      <w:r w:rsidR="00054BF3">
        <w:t>3-04</w:t>
      </w:r>
      <w:r>
        <w:t xml:space="preserve"> as against Rs. </w:t>
      </w:r>
      <w:r w:rsidR="00054BF3">
        <w:t>935</w:t>
      </w:r>
      <w:r>
        <w:t>.00 crores approved in the Tariff Order.</w:t>
      </w:r>
    </w:p>
    <w:p w:rsidR="00A04EBF" w:rsidRDefault="00A04EBF" w:rsidP="00A04EBF">
      <w:pPr>
        <w:spacing w:before="240"/>
      </w:pPr>
      <w:r>
        <w:t xml:space="preserve">The Commission considers the actual revenue subsidy as it exceeds the levels approved in the Tariff Order. Accordingly, revenue subsidy from GoUP has been considered at Rs. </w:t>
      </w:r>
      <w:r w:rsidR="00054BF3">
        <w:t xml:space="preserve">1,029.25 </w:t>
      </w:r>
      <w:r>
        <w:t>crores in the true-up as well.</w:t>
      </w:r>
    </w:p>
    <w:p w:rsidR="00A04EBF" w:rsidRDefault="00A04EBF" w:rsidP="00A04EBF">
      <w:pPr>
        <w:spacing w:before="240"/>
      </w:pPr>
    </w:p>
    <w:p w:rsidR="00A04EBF" w:rsidRDefault="00A04EBF" w:rsidP="00A04EBF">
      <w:pPr>
        <w:pStyle w:val="Heading2"/>
      </w:pPr>
      <w:bookmarkStart w:id="220" w:name="_Toc356912938"/>
      <w:r>
        <w:t>REVENUE SIDE TRUING UP</w:t>
      </w:r>
      <w:bookmarkEnd w:id="220"/>
    </w:p>
    <w:p w:rsidR="00A04EBF" w:rsidRPr="00447DA3" w:rsidRDefault="00A04EBF" w:rsidP="00A04EBF"/>
    <w:p w:rsidR="00A04EBF" w:rsidRPr="00546168" w:rsidRDefault="00A04EBF" w:rsidP="00A04EBF">
      <w:pPr>
        <w:pStyle w:val="Heading3"/>
      </w:pPr>
      <w:r w:rsidRPr="00546168">
        <w:rPr>
          <w:b/>
        </w:rPr>
        <w:t>NON TARIFF INCOMES</w:t>
      </w:r>
    </w:p>
    <w:p w:rsidR="00A04EBF" w:rsidRDefault="00A04EBF" w:rsidP="00A04EBF">
      <w:pPr>
        <w:spacing w:before="240"/>
      </w:pPr>
      <w:r>
        <w:t xml:space="preserve">The </w:t>
      </w:r>
      <w:r w:rsidRPr="00447DA3">
        <w:t xml:space="preserve">Petitioner </w:t>
      </w:r>
      <w:r>
        <w:t>has submitted that the actual non-tariff income during FY 200</w:t>
      </w:r>
      <w:r w:rsidR="00054BF3">
        <w:t>3-04</w:t>
      </w:r>
      <w:r>
        <w:t xml:space="preserve"> was Rs. </w:t>
      </w:r>
      <w:r w:rsidR="00054BF3">
        <w:t xml:space="preserve">12.58 </w:t>
      </w:r>
      <w:r>
        <w:t xml:space="preserve">crores as compared to Rs. </w:t>
      </w:r>
      <w:r w:rsidR="00054BF3">
        <w:t xml:space="preserve">43.52 </w:t>
      </w:r>
      <w:r>
        <w:t xml:space="preserve">crores approved by the Commission in the Tariff Order. </w:t>
      </w:r>
    </w:p>
    <w:p w:rsidR="00A04EBF" w:rsidRDefault="00A04EBF" w:rsidP="00A04EBF">
      <w:pPr>
        <w:spacing w:before="240"/>
      </w:pPr>
      <w:r>
        <w:t>The Commission has accepted the submission of the Petitioner, under this head.</w:t>
      </w:r>
    </w:p>
    <w:p w:rsidR="00A04EBF" w:rsidRPr="00447DA3" w:rsidRDefault="00A04EBF" w:rsidP="00A04EBF"/>
    <w:p w:rsidR="00A04EBF" w:rsidRPr="00D71FDD" w:rsidRDefault="00A04EBF" w:rsidP="00A04EBF">
      <w:pPr>
        <w:pStyle w:val="Heading3"/>
        <w:rPr>
          <w:b/>
        </w:rPr>
      </w:pPr>
      <w:r w:rsidRPr="00D71FDD">
        <w:rPr>
          <w:b/>
        </w:rPr>
        <w:t xml:space="preserve">REVENUE FROM SALE OF POWER </w:t>
      </w:r>
    </w:p>
    <w:p w:rsidR="009473C6" w:rsidRDefault="00A04EBF" w:rsidP="009473C6">
      <w:r w:rsidRPr="00D71FDD">
        <w:t>The Petitioner has submitted that the actual revenue from sale of power during FY 200</w:t>
      </w:r>
      <w:r w:rsidR="00054BF3" w:rsidRPr="00D71FDD">
        <w:t>3-04</w:t>
      </w:r>
      <w:r w:rsidRPr="00D71FDD">
        <w:t xml:space="preserve"> is Rs. </w:t>
      </w:r>
      <w:r w:rsidR="00054BF3" w:rsidRPr="00D71FDD">
        <w:t xml:space="preserve">6,493.33 </w:t>
      </w:r>
      <w:r w:rsidRPr="00D71FDD">
        <w:t xml:space="preserve">crores including </w:t>
      </w:r>
      <w:r w:rsidR="00054BF3" w:rsidRPr="00D71FDD">
        <w:t xml:space="preserve">recoveries on account of delayed payment surcharge. </w:t>
      </w:r>
      <w:r w:rsidR="009473C6" w:rsidRPr="009473C6">
        <w:t>In the Tariff Order for FY 200</w:t>
      </w:r>
      <w:r w:rsidR="003C171D">
        <w:t>3-04</w:t>
      </w:r>
      <w:r w:rsidR="009473C6" w:rsidRPr="009473C6">
        <w:t xml:space="preserve">, the Commission had approved revenue at existing tariff at Rs. </w:t>
      </w:r>
      <w:r w:rsidR="003C171D" w:rsidRPr="003C171D">
        <w:t>7</w:t>
      </w:r>
      <w:r w:rsidR="00DF52DC">
        <w:t>,</w:t>
      </w:r>
      <w:r w:rsidR="003C171D" w:rsidRPr="003C171D">
        <w:t>400.68</w:t>
      </w:r>
      <w:r w:rsidR="009473C6" w:rsidRPr="009473C6">
        <w:t xml:space="preserve"> crores</w:t>
      </w:r>
      <w:r w:rsidR="003C171D">
        <w:t xml:space="preserve"> and the </w:t>
      </w:r>
      <w:r w:rsidR="009473C6" w:rsidRPr="009473C6">
        <w:t xml:space="preserve">expected revenue from tariff hike of Rs. </w:t>
      </w:r>
      <w:r w:rsidR="003C171D">
        <w:t>116.00 crores</w:t>
      </w:r>
      <w:r w:rsidR="009473C6" w:rsidRPr="009473C6">
        <w:t>.</w:t>
      </w:r>
    </w:p>
    <w:p w:rsidR="003C171D" w:rsidRDefault="003C171D" w:rsidP="003C171D">
      <w:r w:rsidRPr="00D71FDD">
        <w:t>The Commission has accepted the revenue from sale of power as submitted by the Petitioner.</w:t>
      </w:r>
    </w:p>
    <w:p w:rsidR="00A125C0" w:rsidRDefault="00A125C0">
      <w:pPr>
        <w:spacing w:before="0" w:line="240" w:lineRule="auto"/>
        <w:jc w:val="left"/>
      </w:pPr>
    </w:p>
    <w:p w:rsidR="00A04EBF" w:rsidRDefault="00A04EBF" w:rsidP="00A04EBF">
      <w:pPr>
        <w:pStyle w:val="Heading2"/>
      </w:pPr>
      <w:bookmarkStart w:id="221" w:name="_Toc356912939"/>
      <w:r>
        <w:t>AGGREGATE REVENUE REQUIREMENT AND REVENUE GAP</w:t>
      </w:r>
      <w:r w:rsidR="002C4322">
        <w:t xml:space="preserve"> </w:t>
      </w:r>
      <w:r>
        <w:t>/</w:t>
      </w:r>
      <w:r w:rsidR="002C4322">
        <w:t xml:space="preserve"> </w:t>
      </w:r>
      <w:r>
        <w:t>(SURPLUS) FOR FY 200</w:t>
      </w:r>
      <w:r w:rsidR="00054BF3">
        <w:t>3-04</w:t>
      </w:r>
      <w:r>
        <w:t xml:space="preserve"> AFTER TRUING UP</w:t>
      </w:r>
      <w:bookmarkEnd w:id="221"/>
    </w:p>
    <w:p w:rsidR="00A04EBF" w:rsidRDefault="00A04EBF" w:rsidP="00A04EBF">
      <w:pPr>
        <w:spacing w:before="240"/>
      </w:pPr>
      <w:r>
        <w:t>The Aggregate Revenue Requirement for FY 200</w:t>
      </w:r>
      <w:r w:rsidR="00237956">
        <w:t>3-04</w:t>
      </w:r>
      <w:r>
        <w:t xml:space="preserve"> after final truing up is summarised in the Table below:</w:t>
      </w:r>
    </w:p>
    <w:p w:rsidR="00A04EBF" w:rsidRDefault="00A04EBF" w:rsidP="00A04EBF">
      <w:pPr>
        <w:pStyle w:val="Caption"/>
        <w:keepNext/>
        <w:spacing w:line="276" w:lineRule="auto"/>
        <w:jc w:val="center"/>
        <w:rPr>
          <w:rFonts w:asciiTheme="minorHAnsi" w:hAnsiTheme="minorHAnsi" w:cstheme="minorHAnsi"/>
          <w:szCs w:val="24"/>
        </w:rPr>
      </w:pPr>
      <w:bookmarkStart w:id="222" w:name="_Toc356913073"/>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6</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23</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A</w:t>
      </w:r>
      <w:r w:rsidR="00237956">
        <w:rPr>
          <w:rFonts w:asciiTheme="minorHAnsi" w:hAnsiTheme="minorHAnsi" w:cstheme="minorHAnsi"/>
          <w:szCs w:val="24"/>
        </w:rPr>
        <w:t xml:space="preserve">RR </w:t>
      </w:r>
      <w:r>
        <w:rPr>
          <w:rFonts w:asciiTheme="minorHAnsi" w:hAnsiTheme="minorHAnsi" w:cstheme="minorHAnsi"/>
          <w:szCs w:val="24"/>
        </w:rPr>
        <w:t>FOR FY 200</w:t>
      </w:r>
      <w:r w:rsidR="00237956">
        <w:rPr>
          <w:rFonts w:asciiTheme="minorHAnsi" w:hAnsiTheme="minorHAnsi" w:cstheme="minorHAnsi"/>
          <w:szCs w:val="24"/>
        </w:rPr>
        <w:t>3-04</w:t>
      </w:r>
      <w:r>
        <w:rPr>
          <w:rFonts w:asciiTheme="minorHAnsi" w:hAnsiTheme="minorHAnsi" w:cstheme="minorHAnsi"/>
          <w:szCs w:val="24"/>
        </w:rPr>
        <w:t xml:space="preserve">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222"/>
    </w:p>
    <w:tbl>
      <w:tblPr>
        <w:tblW w:w="5000" w:type="pct"/>
        <w:tblLayout w:type="fixed"/>
        <w:tblLook w:val="04A0"/>
      </w:tblPr>
      <w:tblGrid>
        <w:gridCol w:w="3213"/>
        <w:gridCol w:w="1418"/>
        <w:gridCol w:w="1418"/>
        <w:gridCol w:w="1418"/>
        <w:gridCol w:w="1418"/>
      </w:tblGrid>
      <w:tr w:rsidR="00E84F35" w:rsidRPr="00E84F35" w:rsidTr="006E6480">
        <w:trPr>
          <w:trHeight w:val="900"/>
          <w:tblHeader/>
        </w:trPr>
        <w:tc>
          <w:tcPr>
            <w:tcW w:w="1808" w:type="pct"/>
            <w:tcBorders>
              <w:top w:val="dotted" w:sz="4" w:space="0" w:color="auto"/>
              <w:left w:val="dotted" w:sz="4" w:space="0" w:color="auto"/>
              <w:bottom w:val="dotted" w:sz="4" w:space="0" w:color="auto"/>
              <w:right w:val="dotted" w:sz="4" w:space="0" w:color="auto"/>
            </w:tcBorders>
            <w:shd w:val="clear" w:color="000000" w:fill="DBE5F1"/>
            <w:hideMark/>
          </w:tcPr>
          <w:p w:rsidR="00E84F35" w:rsidRPr="00E84F35" w:rsidRDefault="00E84F35" w:rsidP="00E84F35">
            <w:pPr>
              <w:spacing w:before="0" w:line="240" w:lineRule="auto"/>
              <w:jc w:val="center"/>
              <w:rPr>
                <w:b/>
                <w:bCs/>
                <w:sz w:val="22"/>
                <w:szCs w:val="22"/>
                <w:lang w:val="en-IN" w:eastAsia="en-IN"/>
              </w:rPr>
            </w:pPr>
            <w:r w:rsidRPr="00E84F35">
              <w:rPr>
                <w:b/>
                <w:bCs/>
                <w:sz w:val="22"/>
                <w:szCs w:val="22"/>
                <w:lang w:val="en-IN" w:eastAsia="en-IN"/>
              </w:rPr>
              <w:t>Particulars</w:t>
            </w:r>
          </w:p>
        </w:tc>
        <w:tc>
          <w:tcPr>
            <w:tcW w:w="798" w:type="pct"/>
            <w:tcBorders>
              <w:top w:val="dotted" w:sz="4" w:space="0" w:color="auto"/>
              <w:left w:val="nil"/>
              <w:bottom w:val="dotted" w:sz="4" w:space="0" w:color="auto"/>
              <w:right w:val="dotted" w:sz="4" w:space="0" w:color="auto"/>
            </w:tcBorders>
            <w:shd w:val="clear" w:color="000000" w:fill="DBE5F1"/>
            <w:hideMark/>
          </w:tcPr>
          <w:p w:rsidR="00E84F35" w:rsidRPr="00E84F35" w:rsidRDefault="006E6480" w:rsidP="006E6480">
            <w:pPr>
              <w:spacing w:before="0" w:line="240" w:lineRule="auto"/>
              <w:jc w:val="right"/>
              <w:rPr>
                <w:b/>
                <w:bCs/>
                <w:sz w:val="22"/>
                <w:szCs w:val="22"/>
                <w:lang w:val="en-IN" w:eastAsia="en-IN"/>
              </w:rPr>
            </w:pPr>
            <w:r>
              <w:rPr>
                <w:b/>
                <w:bCs/>
                <w:sz w:val="22"/>
                <w:szCs w:val="22"/>
                <w:lang w:val="en-IN" w:eastAsia="en-IN"/>
              </w:rPr>
              <w:t>Tariff Order</w:t>
            </w:r>
          </w:p>
        </w:tc>
        <w:tc>
          <w:tcPr>
            <w:tcW w:w="798" w:type="pct"/>
            <w:tcBorders>
              <w:top w:val="dotted" w:sz="4" w:space="0" w:color="auto"/>
              <w:left w:val="nil"/>
              <w:bottom w:val="dotted" w:sz="4" w:space="0" w:color="auto"/>
              <w:right w:val="dotted" w:sz="4" w:space="0" w:color="auto"/>
            </w:tcBorders>
            <w:shd w:val="clear" w:color="000000" w:fill="DBE5F1"/>
            <w:hideMark/>
          </w:tcPr>
          <w:p w:rsidR="00E84F35" w:rsidRPr="00E84F35" w:rsidRDefault="00C011B1" w:rsidP="006E6480">
            <w:pPr>
              <w:spacing w:before="0" w:line="240" w:lineRule="auto"/>
              <w:jc w:val="right"/>
              <w:rPr>
                <w:b/>
                <w:bCs/>
                <w:sz w:val="22"/>
                <w:szCs w:val="22"/>
                <w:lang w:val="en-IN" w:eastAsia="en-IN"/>
              </w:rPr>
            </w:pPr>
            <w:r>
              <w:rPr>
                <w:b/>
                <w:bCs/>
                <w:sz w:val="22"/>
                <w:szCs w:val="22"/>
                <w:lang w:val="en-IN" w:eastAsia="en-IN"/>
              </w:rPr>
              <w:t>Actual as per audited accounts</w:t>
            </w:r>
          </w:p>
        </w:tc>
        <w:tc>
          <w:tcPr>
            <w:tcW w:w="798" w:type="pct"/>
            <w:tcBorders>
              <w:top w:val="dotted" w:sz="4" w:space="0" w:color="auto"/>
              <w:left w:val="nil"/>
              <w:bottom w:val="dotted" w:sz="4" w:space="0" w:color="auto"/>
              <w:right w:val="dotted" w:sz="4" w:space="0" w:color="auto"/>
            </w:tcBorders>
            <w:shd w:val="clear" w:color="000000" w:fill="DBE5F1"/>
            <w:hideMark/>
          </w:tcPr>
          <w:p w:rsidR="00E84F35" w:rsidRPr="00E84F35" w:rsidRDefault="00E84F35" w:rsidP="006E6480">
            <w:pPr>
              <w:spacing w:before="0" w:line="240" w:lineRule="auto"/>
              <w:jc w:val="right"/>
              <w:rPr>
                <w:b/>
                <w:bCs/>
                <w:sz w:val="22"/>
                <w:szCs w:val="22"/>
                <w:lang w:val="en-IN" w:eastAsia="en-IN"/>
              </w:rPr>
            </w:pPr>
            <w:r w:rsidRPr="00E84F35">
              <w:rPr>
                <w:b/>
                <w:bCs/>
                <w:sz w:val="22"/>
                <w:szCs w:val="22"/>
                <w:lang w:val="en-IN" w:eastAsia="en-IN"/>
              </w:rPr>
              <w:t>True-up Petition</w:t>
            </w:r>
          </w:p>
        </w:tc>
        <w:tc>
          <w:tcPr>
            <w:tcW w:w="798" w:type="pct"/>
            <w:tcBorders>
              <w:top w:val="dotted" w:sz="4" w:space="0" w:color="auto"/>
              <w:left w:val="nil"/>
              <w:bottom w:val="dotted" w:sz="4" w:space="0" w:color="auto"/>
              <w:right w:val="dotted" w:sz="4" w:space="0" w:color="auto"/>
            </w:tcBorders>
            <w:shd w:val="clear" w:color="000000" w:fill="DBE5F1"/>
            <w:hideMark/>
          </w:tcPr>
          <w:p w:rsidR="00E84F35" w:rsidRPr="00E84F35" w:rsidRDefault="00E84F35" w:rsidP="006E6480">
            <w:pPr>
              <w:spacing w:before="0" w:line="240" w:lineRule="auto"/>
              <w:jc w:val="right"/>
              <w:rPr>
                <w:b/>
                <w:bCs/>
                <w:sz w:val="22"/>
                <w:szCs w:val="22"/>
                <w:lang w:val="en-IN" w:eastAsia="en-IN"/>
              </w:rPr>
            </w:pPr>
            <w:r>
              <w:rPr>
                <w:b/>
                <w:bCs/>
                <w:sz w:val="22"/>
                <w:szCs w:val="22"/>
                <w:lang w:val="en-IN" w:eastAsia="en-IN"/>
              </w:rPr>
              <w:t>Approved</w:t>
            </w:r>
          </w:p>
        </w:tc>
      </w:tr>
      <w:tr w:rsidR="009E0F94"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9E0F94" w:rsidRDefault="009E0F94" w:rsidP="003359E4">
            <w:pPr>
              <w:spacing w:before="0"/>
              <w:rPr>
                <w:color w:val="000000"/>
                <w:sz w:val="22"/>
                <w:szCs w:val="22"/>
              </w:rPr>
            </w:pPr>
            <w:r>
              <w:rPr>
                <w:color w:val="000000"/>
                <w:sz w:val="22"/>
                <w:szCs w:val="22"/>
              </w:rPr>
              <w:t>Power Purchase Expenses</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6256.88</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6060.57</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5745.71</w:t>
            </w:r>
          </w:p>
        </w:tc>
        <w:tc>
          <w:tcPr>
            <w:tcW w:w="798" w:type="pct"/>
            <w:tcBorders>
              <w:top w:val="nil"/>
              <w:left w:val="nil"/>
              <w:bottom w:val="dotted" w:sz="4" w:space="0" w:color="auto"/>
              <w:right w:val="dotted" w:sz="4" w:space="0" w:color="auto"/>
            </w:tcBorders>
            <w:shd w:val="clear" w:color="000000" w:fill="FFFFFF"/>
            <w:noWrap/>
            <w:vAlign w:val="center"/>
            <w:hideMark/>
          </w:tcPr>
          <w:p w:rsidR="003D5780" w:rsidRDefault="009E0F94">
            <w:pPr>
              <w:spacing w:before="0" w:line="240" w:lineRule="auto"/>
              <w:jc w:val="right"/>
              <w:rPr>
                <w:color w:val="000000"/>
                <w:sz w:val="22"/>
                <w:szCs w:val="22"/>
              </w:rPr>
            </w:pPr>
            <w:r>
              <w:rPr>
                <w:color w:val="000000"/>
                <w:sz w:val="22"/>
                <w:szCs w:val="22"/>
              </w:rPr>
              <w:t>5822.31</w:t>
            </w:r>
          </w:p>
        </w:tc>
      </w:tr>
      <w:tr w:rsidR="009E0F94"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9E0F94" w:rsidRDefault="009E0F94" w:rsidP="003359E4">
            <w:pPr>
              <w:spacing w:before="0"/>
              <w:rPr>
                <w:color w:val="000000"/>
                <w:sz w:val="22"/>
                <w:szCs w:val="22"/>
              </w:rPr>
            </w:pPr>
            <w:r>
              <w:rPr>
                <w:color w:val="000000"/>
                <w:sz w:val="22"/>
                <w:szCs w:val="22"/>
              </w:rPr>
              <w:t>Employee Expenses</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955.42</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1030.48</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1031.56</w:t>
            </w:r>
          </w:p>
        </w:tc>
        <w:tc>
          <w:tcPr>
            <w:tcW w:w="798" w:type="pct"/>
            <w:tcBorders>
              <w:top w:val="nil"/>
              <w:left w:val="nil"/>
              <w:bottom w:val="dotted" w:sz="4" w:space="0" w:color="auto"/>
              <w:right w:val="dotted" w:sz="4" w:space="0" w:color="auto"/>
            </w:tcBorders>
            <w:shd w:val="clear" w:color="auto" w:fill="auto"/>
            <w:vAlign w:val="center"/>
            <w:hideMark/>
          </w:tcPr>
          <w:p w:rsidR="003D5780" w:rsidRDefault="009E0F94">
            <w:pPr>
              <w:spacing w:before="0" w:line="240" w:lineRule="auto"/>
              <w:jc w:val="right"/>
              <w:rPr>
                <w:color w:val="000000"/>
                <w:sz w:val="22"/>
                <w:szCs w:val="22"/>
              </w:rPr>
            </w:pPr>
            <w:r>
              <w:rPr>
                <w:color w:val="000000"/>
                <w:sz w:val="22"/>
                <w:szCs w:val="22"/>
              </w:rPr>
              <w:t>955.42</w:t>
            </w:r>
          </w:p>
        </w:tc>
      </w:tr>
      <w:tr w:rsidR="009E0F94"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9E0F94" w:rsidRDefault="009E0F94" w:rsidP="003359E4">
            <w:pPr>
              <w:spacing w:before="0"/>
              <w:rPr>
                <w:color w:val="000000"/>
                <w:sz w:val="22"/>
                <w:szCs w:val="22"/>
              </w:rPr>
            </w:pPr>
            <w:r>
              <w:rPr>
                <w:color w:val="000000"/>
                <w:sz w:val="22"/>
                <w:szCs w:val="22"/>
              </w:rPr>
              <w:t>Repair and Maintenance Expenses</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216.08</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221.84</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221.84</w:t>
            </w:r>
          </w:p>
        </w:tc>
        <w:tc>
          <w:tcPr>
            <w:tcW w:w="798" w:type="pct"/>
            <w:tcBorders>
              <w:top w:val="nil"/>
              <w:left w:val="nil"/>
              <w:bottom w:val="dotted" w:sz="4" w:space="0" w:color="auto"/>
              <w:right w:val="dotted" w:sz="4" w:space="0" w:color="auto"/>
            </w:tcBorders>
            <w:shd w:val="clear" w:color="auto" w:fill="auto"/>
            <w:vAlign w:val="center"/>
            <w:hideMark/>
          </w:tcPr>
          <w:p w:rsidR="003D5780" w:rsidRDefault="009E0F94">
            <w:pPr>
              <w:spacing w:before="0" w:line="240" w:lineRule="auto"/>
              <w:jc w:val="right"/>
              <w:rPr>
                <w:color w:val="000000"/>
                <w:sz w:val="22"/>
                <w:szCs w:val="22"/>
              </w:rPr>
            </w:pPr>
            <w:r>
              <w:rPr>
                <w:color w:val="000000"/>
                <w:sz w:val="22"/>
                <w:szCs w:val="22"/>
              </w:rPr>
              <w:t>216.08</w:t>
            </w:r>
          </w:p>
        </w:tc>
      </w:tr>
      <w:tr w:rsidR="009E0F94"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9E0F94" w:rsidRDefault="009E0F94" w:rsidP="003359E4">
            <w:pPr>
              <w:spacing w:before="0"/>
              <w:rPr>
                <w:color w:val="000000"/>
                <w:sz w:val="22"/>
                <w:szCs w:val="22"/>
              </w:rPr>
            </w:pPr>
            <w:r>
              <w:rPr>
                <w:color w:val="000000"/>
                <w:sz w:val="22"/>
                <w:szCs w:val="22"/>
              </w:rPr>
              <w:t>A&amp;G Expenses</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116.12</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103.64</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116.88</w:t>
            </w:r>
          </w:p>
        </w:tc>
        <w:tc>
          <w:tcPr>
            <w:tcW w:w="798" w:type="pct"/>
            <w:tcBorders>
              <w:top w:val="nil"/>
              <w:left w:val="nil"/>
              <w:bottom w:val="dotted" w:sz="4" w:space="0" w:color="auto"/>
              <w:right w:val="dotted" w:sz="4" w:space="0" w:color="auto"/>
            </w:tcBorders>
            <w:shd w:val="clear" w:color="auto" w:fill="auto"/>
            <w:vAlign w:val="center"/>
            <w:hideMark/>
          </w:tcPr>
          <w:p w:rsidR="003D5780" w:rsidRDefault="009E0F94">
            <w:pPr>
              <w:spacing w:before="0" w:line="240" w:lineRule="auto"/>
              <w:jc w:val="right"/>
              <w:rPr>
                <w:color w:val="000000"/>
                <w:sz w:val="22"/>
                <w:szCs w:val="22"/>
              </w:rPr>
            </w:pPr>
            <w:r>
              <w:rPr>
                <w:color w:val="000000"/>
                <w:sz w:val="22"/>
                <w:szCs w:val="22"/>
              </w:rPr>
              <w:t>103.64</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color w:val="000000"/>
                <w:sz w:val="22"/>
                <w:szCs w:val="22"/>
              </w:rPr>
            </w:pPr>
            <w:r>
              <w:rPr>
                <w:color w:val="000000"/>
                <w:sz w:val="22"/>
                <w:szCs w:val="22"/>
              </w:rPr>
              <w:lastRenderedPageBreak/>
              <w:t>Gross Interest on Long Term Loans</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415.11</w:t>
            </w:r>
          </w:p>
        </w:tc>
        <w:tc>
          <w:tcPr>
            <w:tcW w:w="798" w:type="pct"/>
            <w:tcBorders>
              <w:top w:val="nil"/>
              <w:left w:val="nil"/>
              <w:bottom w:val="dotted" w:sz="4" w:space="0" w:color="auto"/>
              <w:right w:val="dotted" w:sz="4" w:space="0" w:color="auto"/>
            </w:tcBorders>
            <w:shd w:val="clear" w:color="auto" w:fill="auto"/>
            <w:vAlign w:val="center"/>
            <w:hideMark/>
          </w:tcPr>
          <w:p w:rsidR="00BD21EA" w:rsidRDefault="00BD21EA" w:rsidP="003359E4">
            <w:pPr>
              <w:spacing w:before="0"/>
              <w:jc w:val="right"/>
              <w:rPr>
                <w:color w:val="000000"/>
                <w:sz w:val="22"/>
                <w:szCs w:val="22"/>
              </w:rPr>
            </w:pPr>
            <w:r>
              <w:rPr>
                <w:color w:val="000000"/>
                <w:sz w:val="22"/>
                <w:szCs w:val="22"/>
              </w:rPr>
              <w:t>234.69</w:t>
            </w:r>
          </w:p>
        </w:tc>
        <w:tc>
          <w:tcPr>
            <w:tcW w:w="798" w:type="pct"/>
            <w:tcBorders>
              <w:top w:val="nil"/>
              <w:left w:val="nil"/>
              <w:bottom w:val="dotted" w:sz="4" w:space="0" w:color="auto"/>
              <w:right w:val="dotted" w:sz="4" w:space="0" w:color="auto"/>
            </w:tcBorders>
            <w:shd w:val="clear" w:color="auto" w:fill="auto"/>
            <w:vAlign w:val="center"/>
            <w:hideMark/>
          </w:tcPr>
          <w:p w:rsidR="00BD21EA" w:rsidRDefault="00BD21EA" w:rsidP="003359E4">
            <w:pPr>
              <w:spacing w:before="0"/>
              <w:jc w:val="right"/>
              <w:rPr>
                <w:color w:val="000000"/>
                <w:sz w:val="22"/>
                <w:szCs w:val="22"/>
              </w:rPr>
            </w:pPr>
            <w:r>
              <w:rPr>
                <w:color w:val="000000"/>
                <w:sz w:val="22"/>
                <w:szCs w:val="22"/>
              </w:rPr>
              <w:t>234.69</w:t>
            </w:r>
          </w:p>
        </w:tc>
        <w:tc>
          <w:tcPr>
            <w:tcW w:w="798" w:type="pct"/>
            <w:tcBorders>
              <w:top w:val="nil"/>
              <w:left w:val="nil"/>
              <w:bottom w:val="dotted" w:sz="4" w:space="0" w:color="auto"/>
              <w:right w:val="dotted" w:sz="4" w:space="0" w:color="auto"/>
            </w:tcBorders>
            <w:shd w:val="clear" w:color="auto" w:fill="auto"/>
            <w:vAlign w:val="center"/>
            <w:hideMark/>
          </w:tcPr>
          <w:p w:rsidR="00BD21EA" w:rsidRDefault="00BD21EA" w:rsidP="00BD21EA">
            <w:pPr>
              <w:spacing w:before="0"/>
              <w:jc w:val="right"/>
              <w:rPr>
                <w:color w:val="000000"/>
                <w:sz w:val="22"/>
                <w:szCs w:val="22"/>
              </w:rPr>
            </w:pPr>
            <w:r>
              <w:rPr>
                <w:color w:val="000000"/>
                <w:sz w:val="22"/>
                <w:szCs w:val="22"/>
              </w:rPr>
              <w:t>129.75</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color w:val="000000"/>
                <w:sz w:val="22"/>
                <w:szCs w:val="22"/>
              </w:rPr>
            </w:pPr>
            <w:r>
              <w:rPr>
                <w:color w:val="000000"/>
                <w:sz w:val="22"/>
                <w:szCs w:val="22"/>
              </w:rPr>
              <w:t>Finance Charges</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23.07</w:t>
            </w:r>
          </w:p>
        </w:tc>
        <w:tc>
          <w:tcPr>
            <w:tcW w:w="798" w:type="pct"/>
            <w:tcBorders>
              <w:top w:val="nil"/>
              <w:left w:val="nil"/>
              <w:bottom w:val="dotted" w:sz="4" w:space="0" w:color="auto"/>
              <w:right w:val="dotted" w:sz="4" w:space="0" w:color="auto"/>
            </w:tcBorders>
            <w:shd w:val="clear" w:color="auto" w:fill="auto"/>
            <w:vAlign w:val="center"/>
            <w:hideMark/>
          </w:tcPr>
          <w:p w:rsidR="00BD21EA" w:rsidRDefault="00BD21EA" w:rsidP="003359E4">
            <w:pPr>
              <w:spacing w:before="0"/>
              <w:jc w:val="right"/>
              <w:rPr>
                <w:color w:val="000000"/>
                <w:sz w:val="22"/>
                <w:szCs w:val="22"/>
              </w:rPr>
            </w:pPr>
            <w:r>
              <w:rPr>
                <w:color w:val="000000"/>
                <w:sz w:val="22"/>
                <w:szCs w:val="22"/>
              </w:rPr>
              <w:t>114.09</w:t>
            </w:r>
          </w:p>
        </w:tc>
        <w:tc>
          <w:tcPr>
            <w:tcW w:w="798" w:type="pct"/>
            <w:tcBorders>
              <w:top w:val="nil"/>
              <w:left w:val="nil"/>
              <w:bottom w:val="dotted" w:sz="4" w:space="0" w:color="auto"/>
              <w:right w:val="dotted" w:sz="4" w:space="0" w:color="auto"/>
            </w:tcBorders>
            <w:shd w:val="clear" w:color="auto" w:fill="auto"/>
            <w:vAlign w:val="center"/>
            <w:hideMark/>
          </w:tcPr>
          <w:p w:rsidR="00BD21EA" w:rsidRDefault="00BD21EA" w:rsidP="003359E4">
            <w:pPr>
              <w:spacing w:before="0"/>
              <w:jc w:val="right"/>
              <w:rPr>
                <w:color w:val="000000"/>
                <w:sz w:val="22"/>
                <w:szCs w:val="22"/>
              </w:rPr>
            </w:pPr>
            <w:r>
              <w:rPr>
                <w:color w:val="000000"/>
                <w:sz w:val="22"/>
                <w:szCs w:val="22"/>
              </w:rPr>
              <w:t>114.09</w:t>
            </w:r>
          </w:p>
        </w:tc>
        <w:tc>
          <w:tcPr>
            <w:tcW w:w="798" w:type="pct"/>
            <w:tcBorders>
              <w:top w:val="nil"/>
              <w:left w:val="nil"/>
              <w:bottom w:val="dotted" w:sz="4" w:space="0" w:color="auto"/>
              <w:right w:val="dotted" w:sz="4" w:space="0" w:color="auto"/>
            </w:tcBorders>
            <w:shd w:val="clear" w:color="auto" w:fill="auto"/>
            <w:vAlign w:val="center"/>
            <w:hideMark/>
          </w:tcPr>
          <w:p w:rsidR="00BD21EA" w:rsidRDefault="00BD21EA" w:rsidP="00BD21EA">
            <w:pPr>
              <w:spacing w:before="0"/>
              <w:jc w:val="right"/>
              <w:rPr>
                <w:color w:val="000000"/>
                <w:sz w:val="22"/>
                <w:szCs w:val="22"/>
              </w:rPr>
            </w:pPr>
            <w:r>
              <w:rPr>
                <w:color w:val="000000"/>
                <w:sz w:val="22"/>
                <w:szCs w:val="22"/>
              </w:rPr>
              <w:t>35.95</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color w:val="000000"/>
                <w:sz w:val="22"/>
                <w:szCs w:val="22"/>
              </w:rPr>
            </w:pPr>
            <w:r>
              <w:rPr>
                <w:color w:val="000000"/>
                <w:sz w:val="22"/>
                <w:szCs w:val="22"/>
              </w:rPr>
              <w:t>Interest on Working Capital</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0.00</w:t>
            </w:r>
          </w:p>
        </w:tc>
        <w:tc>
          <w:tcPr>
            <w:tcW w:w="798" w:type="pct"/>
            <w:tcBorders>
              <w:top w:val="nil"/>
              <w:left w:val="nil"/>
              <w:bottom w:val="dotted" w:sz="4" w:space="0" w:color="auto"/>
              <w:right w:val="dotted" w:sz="4" w:space="0" w:color="auto"/>
            </w:tcBorders>
            <w:shd w:val="clear" w:color="auto" w:fill="auto"/>
            <w:vAlign w:val="center"/>
            <w:hideMark/>
          </w:tcPr>
          <w:p w:rsidR="00BD21EA" w:rsidRDefault="00BD21EA" w:rsidP="003359E4">
            <w:pPr>
              <w:spacing w:before="0"/>
              <w:jc w:val="right"/>
              <w:rPr>
                <w:color w:val="000000"/>
                <w:sz w:val="22"/>
                <w:szCs w:val="22"/>
              </w:rPr>
            </w:pPr>
            <w:r>
              <w:rPr>
                <w:color w:val="000000"/>
                <w:sz w:val="22"/>
                <w:szCs w:val="22"/>
              </w:rPr>
              <w:t>42.08</w:t>
            </w:r>
          </w:p>
        </w:tc>
        <w:tc>
          <w:tcPr>
            <w:tcW w:w="798" w:type="pct"/>
            <w:tcBorders>
              <w:top w:val="nil"/>
              <w:left w:val="nil"/>
              <w:bottom w:val="dotted" w:sz="4" w:space="0" w:color="auto"/>
              <w:right w:val="dotted" w:sz="4" w:space="0" w:color="auto"/>
            </w:tcBorders>
            <w:shd w:val="clear" w:color="auto" w:fill="auto"/>
            <w:vAlign w:val="center"/>
            <w:hideMark/>
          </w:tcPr>
          <w:p w:rsidR="00BD21EA" w:rsidRDefault="00BD21EA" w:rsidP="003359E4">
            <w:pPr>
              <w:spacing w:before="0"/>
              <w:jc w:val="right"/>
              <w:rPr>
                <w:color w:val="000000"/>
                <w:sz w:val="22"/>
                <w:szCs w:val="22"/>
              </w:rPr>
            </w:pPr>
            <w:r>
              <w:rPr>
                <w:color w:val="000000"/>
                <w:sz w:val="22"/>
                <w:szCs w:val="22"/>
              </w:rPr>
              <w:t>42.08</w:t>
            </w:r>
          </w:p>
        </w:tc>
        <w:tc>
          <w:tcPr>
            <w:tcW w:w="798" w:type="pct"/>
            <w:tcBorders>
              <w:top w:val="nil"/>
              <w:left w:val="nil"/>
              <w:bottom w:val="dotted" w:sz="4" w:space="0" w:color="auto"/>
              <w:right w:val="dotted" w:sz="4" w:space="0" w:color="auto"/>
            </w:tcBorders>
            <w:shd w:val="clear" w:color="auto" w:fill="auto"/>
            <w:vAlign w:val="center"/>
            <w:hideMark/>
          </w:tcPr>
          <w:p w:rsidR="00BD21EA" w:rsidRDefault="00BD21EA" w:rsidP="00BD21EA">
            <w:pPr>
              <w:spacing w:before="0"/>
              <w:jc w:val="right"/>
              <w:rPr>
                <w:color w:val="000000"/>
                <w:sz w:val="22"/>
                <w:szCs w:val="22"/>
              </w:rPr>
            </w:pPr>
            <w:r>
              <w:rPr>
                <w:color w:val="000000"/>
                <w:sz w:val="22"/>
                <w:szCs w:val="22"/>
              </w:rPr>
              <w:t>79.51</w:t>
            </w:r>
          </w:p>
        </w:tc>
      </w:tr>
      <w:tr w:rsidR="009E0F94"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9E0F94" w:rsidRDefault="009E0F94" w:rsidP="003359E4">
            <w:pPr>
              <w:spacing w:before="0"/>
              <w:rPr>
                <w:color w:val="000000"/>
                <w:sz w:val="22"/>
                <w:szCs w:val="22"/>
              </w:rPr>
            </w:pPr>
            <w:r>
              <w:rPr>
                <w:color w:val="000000"/>
                <w:sz w:val="22"/>
                <w:szCs w:val="22"/>
              </w:rPr>
              <w:t>Discount to Consumers</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0.00</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48.84</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48.84</w:t>
            </w:r>
          </w:p>
        </w:tc>
        <w:tc>
          <w:tcPr>
            <w:tcW w:w="798" w:type="pct"/>
            <w:tcBorders>
              <w:top w:val="nil"/>
              <w:left w:val="nil"/>
              <w:bottom w:val="dotted" w:sz="4" w:space="0" w:color="auto"/>
              <w:right w:val="dotted" w:sz="4" w:space="0" w:color="auto"/>
            </w:tcBorders>
            <w:shd w:val="clear" w:color="auto" w:fill="auto"/>
            <w:vAlign w:val="center"/>
            <w:hideMark/>
          </w:tcPr>
          <w:p w:rsidR="003D5780" w:rsidRDefault="009E0F94">
            <w:pPr>
              <w:spacing w:before="0" w:line="240" w:lineRule="auto"/>
              <w:jc w:val="right"/>
              <w:rPr>
                <w:color w:val="000000"/>
                <w:sz w:val="22"/>
                <w:szCs w:val="22"/>
              </w:rPr>
            </w:pPr>
            <w:r>
              <w:rPr>
                <w:color w:val="000000"/>
                <w:sz w:val="22"/>
                <w:szCs w:val="22"/>
              </w:rPr>
              <w:t>48.84</w:t>
            </w:r>
          </w:p>
        </w:tc>
      </w:tr>
      <w:tr w:rsidR="009E0F94"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9E0F94" w:rsidRDefault="009E0F94" w:rsidP="003359E4">
            <w:pPr>
              <w:spacing w:before="0"/>
              <w:rPr>
                <w:color w:val="000000"/>
                <w:sz w:val="22"/>
                <w:szCs w:val="22"/>
              </w:rPr>
            </w:pPr>
            <w:r>
              <w:rPr>
                <w:color w:val="000000"/>
                <w:sz w:val="22"/>
                <w:szCs w:val="22"/>
              </w:rPr>
              <w:t>Depreciation</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717.75</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725.75</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660.84</w:t>
            </w:r>
          </w:p>
        </w:tc>
        <w:tc>
          <w:tcPr>
            <w:tcW w:w="798" w:type="pct"/>
            <w:tcBorders>
              <w:top w:val="nil"/>
              <w:left w:val="nil"/>
              <w:bottom w:val="dotted" w:sz="4" w:space="0" w:color="auto"/>
              <w:right w:val="dotted" w:sz="4" w:space="0" w:color="auto"/>
            </w:tcBorders>
            <w:shd w:val="clear" w:color="000000" w:fill="FFFFFF"/>
            <w:vAlign w:val="center"/>
            <w:hideMark/>
          </w:tcPr>
          <w:p w:rsidR="003D5780" w:rsidRDefault="009E0F94">
            <w:pPr>
              <w:spacing w:before="0" w:line="240" w:lineRule="auto"/>
              <w:jc w:val="right"/>
              <w:rPr>
                <w:color w:val="000000"/>
                <w:sz w:val="22"/>
                <w:szCs w:val="22"/>
              </w:rPr>
            </w:pPr>
            <w:r>
              <w:rPr>
                <w:color w:val="000000"/>
                <w:sz w:val="22"/>
                <w:szCs w:val="22"/>
              </w:rPr>
              <w:t>613.66</w:t>
            </w:r>
          </w:p>
        </w:tc>
      </w:tr>
      <w:tr w:rsidR="009E0F94"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9E0F94" w:rsidRDefault="009E0F94" w:rsidP="003359E4">
            <w:pPr>
              <w:spacing w:before="0"/>
              <w:rPr>
                <w:color w:val="000000"/>
                <w:sz w:val="22"/>
                <w:szCs w:val="22"/>
              </w:rPr>
            </w:pPr>
            <w:r>
              <w:rPr>
                <w:color w:val="000000"/>
                <w:sz w:val="22"/>
                <w:szCs w:val="22"/>
              </w:rPr>
              <w:t>Prior Period Expenses</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35.72</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91.57</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91.57</w:t>
            </w:r>
          </w:p>
        </w:tc>
        <w:tc>
          <w:tcPr>
            <w:tcW w:w="798" w:type="pct"/>
            <w:tcBorders>
              <w:top w:val="nil"/>
              <w:left w:val="nil"/>
              <w:bottom w:val="dotted" w:sz="4" w:space="0" w:color="auto"/>
              <w:right w:val="dotted" w:sz="4" w:space="0" w:color="auto"/>
            </w:tcBorders>
            <w:shd w:val="clear" w:color="auto" w:fill="auto"/>
            <w:vAlign w:val="center"/>
            <w:hideMark/>
          </w:tcPr>
          <w:p w:rsidR="003D5780" w:rsidRDefault="009E0F94">
            <w:pPr>
              <w:spacing w:before="0" w:line="240" w:lineRule="auto"/>
              <w:jc w:val="right"/>
              <w:rPr>
                <w:color w:val="000000"/>
                <w:sz w:val="22"/>
                <w:szCs w:val="22"/>
              </w:rPr>
            </w:pPr>
            <w:r>
              <w:rPr>
                <w:color w:val="000000"/>
                <w:sz w:val="22"/>
                <w:szCs w:val="22"/>
              </w:rPr>
              <w:t>-</w:t>
            </w:r>
          </w:p>
        </w:tc>
      </w:tr>
      <w:tr w:rsidR="009E0F94"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9E0F94" w:rsidRDefault="009E0F94" w:rsidP="003359E4">
            <w:pPr>
              <w:spacing w:before="0"/>
              <w:rPr>
                <w:color w:val="000000"/>
                <w:sz w:val="22"/>
                <w:szCs w:val="22"/>
              </w:rPr>
            </w:pPr>
            <w:r>
              <w:rPr>
                <w:color w:val="000000"/>
                <w:sz w:val="22"/>
                <w:szCs w:val="22"/>
              </w:rPr>
              <w:t>Other Misc Expenses</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1.20</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1.20</w:t>
            </w:r>
          </w:p>
        </w:tc>
        <w:tc>
          <w:tcPr>
            <w:tcW w:w="798" w:type="pct"/>
            <w:tcBorders>
              <w:top w:val="nil"/>
              <w:left w:val="nil"/>
              <w:bottom w:val="dotted" w:sz="4" w:space="0" w:color="auto"/>
              <w:right w:val="dotted" w:sz="4" w:space="0" w:color="auto"/>
            </w:tcBorders>
            <w:shd w:val="clear" w:color="auto" w:fill="auto"/>
            <w:vAlign w:val="center"/>
            <w:hideMark/>
          </w:tcPr>
          <w:p w:rsidR="003D5780" w:rsidRDefault="009E0F94">
            <w:pPr>
              <w:spacing w:before="0" w:line="240" w:lineRule="auto"/>
              <w:jc w:val="right"/>
              <w:rPr>
                <w:color w:val="000000"/>
                <w:sz w:val="22"/>
                <w:szCs w:val="22"/>
              </w:rPr>
            </w:pPr>
            <w:r>
              <w:rPr>
                <w:color w:val="000000"/>
                <w:sz w:val="22"/>
                <w:szCs w:val="22"/>
              </w:rPr>
              <w:t>-</w:t>
            </w:r>
          </w:p>
        </w:tc>
      </w:tr>
      <w:tr w:rsidR="009E0F94" w:rsidRPr="00E84F35" w:rsidTr="009E0F94">
        <w:trPr>
          <w:trHeight w:val="6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9E0F94" w:rsidRDefault="009E0F94" w:rsidP="003359E4">
            <w:pPr>
              <w:spacing w:before="0"/>
              <w:rPr>
                <w:color w:val="000000"/>
                <w:sz w:val="22"/>
                <w:szCs w:val="22"/>
              </w:rPr>
            </w:pPr>
            <w:r>
              <w:rPr>
                <w:color w:val="000000"/>
                <w:sz w:val="22"/>
                <w:szCs w:val="22"/>
              </w:rPr>
              <w:t>Provision for Bad and Doubtful Debts</w:t>
            </w:r>
          </w:p>
        </w:tc>
        <w:tc>
          <w:tcPr>
            <w:tcW w:w="798" w:type="pct"/>
            <w:tcBorders>
              <w:top w:val="nil"/>
              <w:left w:val="nil"/>
              <w:bottom w:val="dotted" w:sz="4" w:space="0" w:color="auto"/>
              <w:right w:val="dotted" w:sz="4" w:space="0" w:color="auto"/>
            </w:tcBorders>
            <w:shd w:val="clear" w:color="000000" w:fill="FFFFFF"/>
            <w:vAlign w:val="center"/>
            <w:hideMark/>
          </w:tcPr>
          <w:p w:rsidR="009E0F94" w:rsidRDefault="009E0F94" w:rsidP="003359E4">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846.09</w:t>
            </w:r>
          </w:p>
        </w:tc>
        <w:tc>
          <w:tcPr>
            <w:tcW w:w="798" w:type="pct"/>
            <w:tcBorders>
              <w:top w:val="nil"/>
              <w:left w:val="nil"/>
              <w:bottom w:val="dotted" w:sz="4" w:space="0" w:color="auto"/>
              <w:right w:val="dotted" w:sz="4" w:space="0" w:color="auto"/>
            </w:tcBorders>
            <w:shd w:val="clear" w:color="auto" w:fill="auto"/>
            <w:vAlign w:val="center"/>
            <w:hideMark/>
          </w:tcPr>
          <w:p w:rsidR="009E0F94" w:rsidRDefault="009E0F94" w:rsidP="003359E4">
            <w:pPr>
              <w:spacing w:before="0"/>
              <w:jc w:val="right"/>
              <w:rPr>
                <w:color w:val="000000"/>
                <w:sz w:val="22"/>
                <w:szCs w:val="22"/>
              </w:rPr>
            </w:pPr>
            <w:r>
              <w:rPr>
                <w:color w:val="000000"/>
                <w:sz w:val="22"/>
                <w:szCs w:val="22"/>
              </w:rPr>
              <w:t>154.41</w:t>
            </w:r>
          </w:p>
        </w:tc>
        <w:tc>
          <w:tcPr>
            <w:tcW w:w="798" w:type="pct"/>
            <w:tcBorders>
              <w:top w:val="nil"/>
              <w:left w:val="nil"/>
              <w:bottom w:val="dotted" w:sz="4" w:space="0" w:color="auto"/>
              <w:right w:val="dotted" w:sz="4" w:space="0" w:color="auto"/>
            </w:tcBorders>
            <w:shd w:val="clear" w:color="auto" w:fill="auto"/>
            <w:vAlign w:val="center"/>
            <w:hideMark/>
          </w:tcPr>
          <w:p w:rsidR="003D5780" w:rsidRDefault="009E0F94">
            <w:pPr>
              <w:spacing w:before="0" w:line="240" w:lineRule="auto"/>
              <w:jc w:val="right"/>
              <w:rPr>
                <w:color w:val="000000"/>
                <w:sz w:val="22"/>
                <w:szCs w:val="22"/>
              </w:rPr>
            </w:pPr>
            <w:r>
              <w:rPr>
                <w:color w:val="000000"/>
                <w:sz w:val="22"/>
                <w:szCs w:val="22"/>
              </w:rPr>
              <w:t>-</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b/>
                <w:bCs/>
                <w:color w:val="000000"/>
                <w:sz w:val="22"/>
                <w:szCs w:val="22"/>
              </w:rPr>
            </w:pPr>
            <w:r>
              <w:rPr>
                <w:b/>
                <w:bCs/>
                <w:color w:val="000000"/>
                <w:sz w:val="22"/>
                <w:szCs w:val="22"/>
              </w:rPr>
              <w:t>Gross Expenditure</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b/>
                <w:bCs/>
                <w:color w:val="000000"/>
                <w:sz w:val="22"/>
                <w:szCs w:val="22"/>
              </w:rPr>
            </w:pPr>
            <w:r>
              <w:rPr>
                <w:b/>
                <w:bCs/>
                <w:color w:val="000000"/>
                <w:sz w:val="22"/>
                <w:szCs w:val="22"/>
              </w:rPr>
              <w:t>8736.15</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b/>
                <w:bCs/>
                <w:color w:val="000000"/>
                <w:sz w:val="22"/>
                <w:szCs w:val="22"/>
              </w:rPr>
            </w:pPr>
            <w:r>
              <w:rPr>
                <w:b/>
                <w:bCs/>
                <w:color w:val="000000"/>
                <w:sz w:val="22"/>
                <w:szCs w:val="22"/>
              </w:rPr>
              <w:t>9520.84</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b/>
                <w:bCs/>
                <w:color w:val="000000"/>
                <w:sz w:val="22"/>
                <w:szCs w:val="22"/>
              </w:rPr>
            </w:pPr>
            <w:r>
              <w:rPr>
                <w:b/>
                <w:bCs/>
                <w:color w:val="000000"/>
                <w:sz w:val="22"/>
                <w:szCs w:val="22"/>
              </w:rPr>
              <w:t>8463.70</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b/>
                <w:bCs/>
                <w:color w:val="000000"/>
                <w:sz w:val="22"/>
                <w:szCs w:val="22"/>
              </w:rPr>
            </w:pPr>
            <w:r>
              <w:rPr>
                <w:b/>
                <w:bCs/>
                <w:color w:val="000000"/>
                <w:sz w:val="22"/>
                <w:szCs w:val="22"/>
              </w:rPr>
              <w:t>8005.18</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color w:val="000000"/>
                <w:sz w:val="22"/>
                <w:szCs w:val="22"/>
              </w:rPr>
            </w:pPr>
            <w:r>
              <w:rPr>
                <w:color w:val="000000"/>
                <w:sz w:val="22"/>
                <w:szCs w:val="22"/>
              </w:rPr>
              <w:t>Less: Employee Capitalisation</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80.06</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157.28</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157.28</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color w:val="000000"/>
                <w:sz w:val="22"/>
                <w:szCs w:val="22"/>
              </w:rPr>
            </w:pPr>
            <w:r>
              <w:rPr>
                <w:color w:val="000000"/>
                <w:sz w:val="22"/>
                <w:szCs w:val="22"/>
              </w:rPr>
              <w:t>157.28</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color w:val="000000"/>
                <w:sz w:val="22"/>
                <w:szCs w:val="22"/>
              </w:rPr>
            </w:pPr>
            <w:r>
              <w:rPr>
                <w:color w:val="000000"/>
                <w:sz w:val="22"/>
                <w:szCs w:val="22"/>
              </w:rPr>
              <w:t>Less: A&amp;G Capitalisation</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14.00</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14.00</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color w:val="000000"/>
                <w:sz w:val="22"/>
                <w:szCs w:val="22"/>
              </w:rPr>
            </w:pPr>
            <w:r>
              <w:rPr>
                <w:color w:val="000000"/>
                <w:sz w:val="22"/>
                <w:szCs w:val="22"/>
              </w:rPr>
              <w:t>14.00</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color w:val="000000"/>
                <w:sz w:val="22"/>
                <w:szCs w:val="22"/>
              </w:rPr>
            </w:pPr>
            <w:r>
              <w:rPr>
                <w:color w:val="000000"/>
                <w:sz w:val="22"/>
                <w:szCs w:val="22"/>
              </w:rPr>
              <w:t>Less: Interest Capitalisation</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154.52</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58.69</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58.69</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color w:val="000000"/>
                <w:sz w:val="22"/>
                <w:szCs w:val="22"/>
              </w:rPr>
            </w:pPr>
            <w:r>
              <w:rPr>
                <w:color w:val="000000"/>
                <w:sz w:val="22"/>
                <w:szCs w:val="22"/>
              </w:rPr>
              <w:t>19.25</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b/>
                <w:bCs/>
                <w:color w:val="000000"/>
                <w:sz w:val="22"/>
                <w:szCs w:val="22"/>
              </w:rPr>
            </w:pPr>
            <w:r>
              <w:rPr>
                <w:b/>
                <w:bCs/>
                <w:color w:val="000000"/>
                <w:sz w:val="22"/>
                <w:szCs w:val="22"/>
              </w:rPr>
              <w:t>Total Capitalisation</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b/>
                <w:bCs/>
                <w:color w:val="000000"/>
                <w:sz w:val="22"/>
                <w:szCs w:val="22"/>
              </w:rPr>
            </w:pPr>
            <w:r>
              <w:rPr>
                <w:b/>
                <w:bCs/>
                <w:color w:val="000000"/>
                <w:sz w:val="22"/>
                <w:szCs w:val="22"/>
              </w:rPr>
              <w:t>234.58</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b/>
                <w:bCs/>
                <w:color w:val="000000"/>
                <w:sz w:val="22"/>
                <w:szCs w:val="22"/>
              </w:rPr>
            </w:pPr>
            <w:r>
              <w:rPr>
                <w:b/>
                <w:bCs/>
                <w:color w:val="000000"/>
                <w:sz w:val="22"/>
                <w:szCs w:val="22"/>
              </w:rPr>
              <w:t>229.96</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b/>
                <w:bCs/>
                <w:color w:val="000000"/>
                <w:sz w:val="22"/>
                <w:szCs w:val="22"/>
              </w:rPr>
            </w:pPr>
            <w:r>
              <w:rPr>
                <w:b/>
                <w:bCs/>
                <w:color w:val="000000"/>
                <w:sz w:val="22"/>
                <w:szCs w:val="22"/>
              </w:rPr>
              <w:t>229.96</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b/>
                <w:bCs/>
                <w:color w:val="000000"/>
                <w:sz w:val="22"/>
                <w:szCs w:val="22"/>
              </w:rPr>
            </w:pPr>
            <w:r>
              <w:rPr>
                <w:b/>
                <w:bCs/>
                <w:color w:val="000000"/>
                <w:sz w:val="22"/>
                <w:szCs w:val="22"/>
              </w:rPr>
              <w:t>190.53</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b/>
                <w:bCs/>
                <w:color w:val="000000"/>
                <w:sz w:val="22"/>
                <w:szCs w:val="22"/>
              </w:rPr>
            </w:pPr>
            <w:r>
              <w:rPr>
                <w:b/>
                <w:bCs/>
                <w:color w:val="000000"/>
                <w:sz w:val="22"/>
                <w:szCs w:val="22"/>
              </w:rPr>
              <w:t>Net Expenditure</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b/>
                <w:bCs/>
                <w:color w:val="000000"/>
                <w:sz w:val="22"/>
                <w:szCs w:val="22"/>
              </w:rPr>
            </w:pPr>
            <w:r>
              <w:rPr>
                <w:b/>
                <w:bCs/>
                <w:color w:val="000000"/>
                <w:sz w:val="22"/>
                <w:szCs w:val="22"/>
              </w:rPr>
              <w:t>8501.57</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b/>
                <w:bCs/>
                <w:color w:val="000000"/>
                <w:sz w:val="22"/>
                <w:szCs w:val="22"/>
              </w:rPr>
            </w:pPr>
            <w:r>
              <w:rPr>
                <w:b/>
                <w:bCs/>
                <w:color w:val="000000"/>
                <w:sz w:val="22"/>
                <w:szCs w:val="22"/>
              </w:rPr>
              <w:t>9290.88</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b/>
                <w:bCs/>
                <w:color w:val="000000"/>
                <w:sz w:val="22"/>
                <w:szCs w:val="22"/>
              </w:rPr>
            </w:pPr>
            <w:r>
              <w:rPr>
                <w:b/>
                <w:bCs/>
                <w:color w:val="000000"/>
                <w:sz w:val="22"/>
                <w:szCs w:val="22"/>
              </w:rPr>
              <w:t>8233.74</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b/>
                <w:bCs/>
                <w:color w:val="000000"/>
                <w:sz w:val="22"/>
                <w:szCs w:val="22"/>
              </w:rPr>
            </w:pPr>
            <w:r>
              <w:rPr>
                <w:b/>
                <w:bCs/>
                <w:color w:val="000000"/>
                <w:sz w:val="22"/>
                <w:szCs w:val="22"/>
              </w:rPr>
              <w:t>7814.65</w:t>
            </w:r>
          </w:p>
        </w:tc>
      </w:tr>
      <w:tr w:rsidR="00E74BF9"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E74BF9" w:rsidRDefault="00E74BF9" w:rsidP="003359E4">
            <w:pPr>
              <w:spacing w:before="0"/>
              <w:rPr>
                <w:color w:val="000000"/>
                <w:sz w:val="22"/>
                <w:szCs w:val="22"/>
              </w:rPr>
            </w:pPr>
            <w:r>
              <w:rPr>
                <w:color w:val="000000"/>
                <w:sz w:val="22"/>
                <w:szCs w:val="22"/>
              </w:rPr>
              <w:t>Add: Return on Equity</w:t>
            </w:r>
          </w:p>
        </w:tc>
        <w:tc>
          <w:tcPr>
            <w:tcW w:w="798" w:type="pct"/>
            <w:tcBorders>
              <w:top w:val="nil"/>
              <w:left w:val="nil"/>
              <w:bottom w:val="dotted" w:sz="4" w:space="0" w:color="auto"/>
              <w:right w:val="dotted" w:sz="4" w:space="0" w:color="auto"/>
            </w:tcBorders>
            <w:shd w:val="clear" w:color="000000" w:fill="FFFFFF"/>
            <w:vAlign w:val="center"/>
            <w:hideMark/>
          </w:tcPr>
          <w:p w:rsidR="00E74BF9" w:rsidRDefault="00E74BF9" w:rsidP="003359E4">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vAlign w:val="center"/>
            <w:hideMark/>
          </w:tcPr>
          <w:p w:rsidR="00E74BF9" w:rsidRDefault="00E74BF9" w:rsidP="003359E4">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vAlign w:val="center"/>
            <w:hideMark/>
          </w:tcPr>
          <w:p w:rsidR="00E74BF9" w:rsidRDefault="00E74BF9" w:rsidP="003359E4">
            <w:pPr>
              <w:spacing w:before="0"/>
              <w:jc w:val="right"/>
              <w:rPr>
                <w:color w:val="000000"/>
                <w:sz w:val="22"/>
                <w:szCs w:val="22"/>
              </w:rPr>
            </w:pPr>
            <w:r>
              <w:rPr>
                <w:color w:val="000000"/>
                <w:sz w:val="22"/>
                <w:szCs w:val="22"/>
              </w:rPr>
              <w:t>-</w:t>
            </w:r>
          </w:p>
        </w:tc>
        <w:tc>
          <w:tcPr>
            <w:tcW w:w="798" w:type="pct"/>
            <w:tcBorders>
              <w:top w:val="nil"/>
              <w:left w:val="nil"/>
              <w:bottom w:val="dotted" w:sz="4" w:space="0" w:color="auto"/>
              <w:right w:val="dotted" w:sz="4" w:space="0" w:color="auto"/>
            </w:tcBorders>
            <w:shd w:val="clear" w:color="000000" w:fill="FFFFFF"/>
            <w:vAlign w:val="center"/>
            <w:hideMark/>
          </w:tcPr>
          <w:p w:rsidR="00E74BF9" w:rsidRDefault="00E74BF9" w:rsidP="003359E4">
            <w:pPr>
              <w:spacing w:before="0"/>
              <w:jc w:val="right"/>
              <w:rPr>
                <w:color w:val="000000"/>
                <w:sz w:val="22"/>
                <w:szCs w:val="22"/>
              </w:rPr>
            </w:pPr>
            <w:r>
              <w:rPr>
                <w:color w:val="000000"/>
                <w:sz w:val="22"/>
                <w:szCs w:val="22"/>
              </w:rPr>
              <w:t>-</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359E4">
            <w:pPr>
              <w:spacing w:before="0"/>
              <w:rPr>
                <w:color w:val="000000"/>
                <w:sz w:val="22"/>
                <w:szCs w:val="22"/>
              </w:rPr>
            </w:pPr>
            <w:r>
              <w:rPr>
                <w:color w:val="000000"/>
                <w:sz w:val="22"/>
                <w:szCs w:val="22"/>
              </w:rPr>
              <w:t>Less: Non-tariff Incomes</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43.52</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12.58</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359E4">
            <w:pPr>
              <w:spacing w:before="0"/>
              <w:jc w:val="right"/>
              <w:rPr>
                <w:color w:val="000000"/>
                <w:sz w:val="22"/>
                <w:szCs w:val="22"/>
              </w:rPr>
            </w:pPr>
            <w:r>
              <w:rPr>
                <w:color w:val="000000"/>
                <w:sz w:val="22"/>
                <w:szCs w:val="22"/>
              </w:rPr>
              <w:t>12.58</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color w:val="000000"/>
                <w:sz w:val="22"/>
                <w:szCs w:val="22"/>
              </w:rPr>
            </w:pPr>
            <w:r>
              <w:rPr>
                <w:color w:val="000000"/>
                <w:sz w:val="22"/>
                <w:szCs w:val="22"/>
              </w:rPr>
              <w:t>12.58</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C171D">
            <w:pPr>
              <w:spacing w:before="0"/>
              <w:rPr>
                <w:b/>
                <w:bCs/>
                <w:color w:val="000000"/>
                <w:sz w:val="22"/>
                <w:szCs w:val="22"/>
              </w:rPr>
            </w:pPr>
            <w:r>
              <w:rPr>
                <w:b/>
                <w:bCs/>
                <w:color w:val="000000"/>
                <w:sz w:val="22"/>
                <w:szCs w:val="22"/>
              </w:rPr>
              <w:t>Annual Revenue Requirement</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b/>
                <w:bCs/>
                <w:color w:val="000000"/>
                <w:sz w:val="22"/>
                <w:szCs w:val="22"/>
              </w:rPr>
            </w:pPr>
            <w:r>
              <w:rPr>
                <w:b/>
                <w:bCs/>
                <w:color w:val="000000"/>
                <w:sz w:val="22"/>
                <w:szCs w:val="22"/>
              </w:rPr>
              <w:t>8458.05</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b/>
                <w:bCs/>
                <w:color w:val="000000"/>
                <w:sz w:val="22"/>
                <w:szCs w:val="22"/>
              </w:rPr>
            </w:pPr>
            <w:r>
              <w:rPr>
                <w:b/>
                <w:bCs/>
                <w:color w:val="000000"/>
                <w:sz w:val="22"/>
                <w:szCs w:val="22"/>
              </w:rPr>
              <w:t>9278.29</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b/>
                <w:bCs/>
                <w:color w:val="000000"/>
                <w:sz w:val="22"/>
                <w:szCs w:val="22"/>
              </w:rPr>
            </w:pPr>
            <w:r>
              <w:rPr>
                <w:b/>
                <w:bCs/>
                <w:color w:val="000000"/>
                <w:sz w:val="22"/>
                <w:szCs w:val="22"/>
              </w:rPr>
              <w:t>8221.15</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b/>
                <w:bCs/>
                <w:color w:val="000000"/>
                <w:sz w:val="22"/>
                <w:szCs w:val="22"/>
              </w:rPr>
            </w:pPr>
            <w:r>
              <w:rPr>
                <w:b/>
                <w:bCs/>
                <w:color w:val="000000"/>
                <w:sz w:val="22"/>
                <w:szCs w:val="22"/>
              </w:rPr>
              <w:t>7802.07</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C171D">
            <w:pPr>
              <w:spacing w:before="0"/>
              <w:rPr>
                <w:color w:val="000000"/>
                <w:sz w:val="22"/>
                <w:szCs w:val="22"/>
              </w:rPr>
            </w:pPr>
            <w:r>
              <w:rPr>
                <w:color w:val="000000"/>
                <w:sz w:val="22"/>
                <w:szCs w:val="22"/>
              </w:rPr>
              <w:t>Revenue from Tariff including Delayed Payment Surcharge</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color w:val="000000"/>
                <w:sz w:val="22"/>
                <w:szCs w:val="22"/>
              </w:rPr>
            </w:pPr>
            <w:r>
              <w:rPr>
                <w:color w:val="000000"/>
                <w:sz w:val="22"/>
                <w:szCs w:val="22"/>
              </w:rPr>
              <w:t>7516.68</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color w:val="000000"/>
                <w:sz w:val="22"/>
                <w:szCs w:val="22"/>
              </w:rPr>
            </w:pPr>
            <w:r>
              <w:rPr>
                <w:color w:val="000000"/>
                <w:sz w:val="22"/>
                <w:szCs w:val="22"/>
              </w:rPr>
              <w:t>6493.33</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color w:val="000000"/>
                <w:sz w:val="22"/>
                <w:szCs w:val="22"/>
              </w:rPr>
            </w:pPr>
            <w:r>
              <w:rPr>
                <w:color w:val="000000"/>
                <w:sz w:val="22"/>
                <w:szCs w:val="22"/>
              </w:rPr>
              <w:t>6493.33</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color w:val="000000"/>
                <w:sz w:val="22"/>
                <w:szCs w:val="22"/>
              </w:rPr>
            </w:pPr>
            <w:r>
              <w:rPr>
                <w:color w:val="000000"/>
                <w:sz w:val="22"/>
                <w:szCs w:val="22"/>
              </w:rPr>
              <w:t>6493.33</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C171D">
            <w:pPr>
              <w:spacing w:before="0"/>
              <w:rPr>
                <w:color w:val="000000"/>
                <w:sz w:val="22"/>
                <w:szCs w:val="22"/>
              </w:rPr>
            </w:pPr>
            <w:r>
              <w:rPr>
                <w:color w:val="000000"/>
                <w:sz w:val="22"/>
                <w:szCs w:val="22"/>
              </w:rPr>
              <w:t>GoUP Subsidy</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color w:val="000000"/>
                <w:sz w:val="22"/>
                <w:szCs w:val="22"/>
              </w:rPr>
            </w:pPr>
            <w:r>
              <w:rPr>
                <w:color w:val="000000"/>
                <w:sz w:val="22"/>
                <w:szCs w:val="22"/>
              </w:rPr>
              <w:t>935.00</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color w:val="000000"/>
                <w:sz w:val="22"/>
                <w:szCs w:val="22"/>
              </w:rPr>
            </w:pPr>
            <w:r>
              <w:rPr>
                <w:color w:val="000000"/>
                <w:sz w:val="22"/>
                <w:szCs w:val="22"/>
              </w:rPr>
              <w:t>1029.25</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color w:val="000000"/>
                <w:sz w:val="22"/>
                <w:szCs w:val="22"/>
              </w:rPr>
            </w:pPr>
            <w:r>
              <w:rPr>
                <w:color w:val="000000"/>
                <w:sz w:val="22"/>
                <w:szCs w:val="22"/>
              </w:rPr>
              <w:t>1029.25</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color w:val="000000"/>
                <w:sz w:val="22"/>
                <w:szCs w:val="22"/>
              </w:rPr>
            </w:pPr>
            <w:r>
              <w:rPr>
                <w:color w:val="000000"/>
                <w:sz w:val="22"/>
                <w:szCs w:val="22"/>
              </w:rPr>
              <w:t>1029.25</w:t>
            </w:r>
          </w:p>
        </w:tc>
      </w:tr>
      <w:tr w:rsidR="00BD21EA" w:rsidRPr="00E84F35" w:rsidTr="009E0F94">
        <w:trPr>
          <w:trHeight w:val="300"/>
        </w:trPr>
        <w:tc>
          <w:tcPr>
            <w:tcW w:w="1808" w:type="pct"/>
            <w:tcBorders>
              <w:top w:val="nil"/>
              <w:left w:val="dotted" w:sz="4" w:space="0" w:color="auto"/>
              <w:bottom w:val="dotted" w:sz="4" w:space="0" w:color="auto"/>
              <w:right w:val="dotted" w:sz="4" w:space="0" w:color="auto"/>
            </w:tcBorders>
            <w:shd w:val="clear" w:color="000000" w:fill="FFFFFF"/>
            <w:vAlign w:val="center"/>
            <w:hideMark/>
          </w:tcPr>
          <w:p w:rsidR="00BD21EA" w:rsidRDefault="00BD21EA" w:rsidP="003C171D">
            <w:pPr>
              <w:spacing w:before="0"/>
              <w:rPr>
                <w:b/>
                <w:bCs/>
                <w:color w:val="000000"/>
                <w:sz w:val="22"/>
                <w:szCs w:val="22"/>
              </w:rPr>
            </w:pPr>
            <w:r>
              <w:rPr>
                <w:b/>
                <w:bCs/>
                <w:color w:val="000000"/>
                <w:sz w:val="22"/>
                <w:szCs w:val="22"/>
              </w:rPr>
              <w:t>Net Revenue Gap</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b/>
                <w:bCs/>
                <w:color w:val="000000"/>
                <w:sz w:val="22"/>
                <w:szCs w:val="22"/>
              </w:rPr>
            </w:pPr>
            <w:r>
              <w:rPr>
                <w:b/>
                <w:bCs/>
                <w:color w:val="000000"/>
                <w:sz w:val="22"/>
                <w:szCs w:val="22"/>
              </w:rPr>
              <w:t>6.37</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b/>
                <w:bCs/>
                <w:color w:val="000000"/>
                <w:sz w:val="22"/>
                <w:szCs w:val="22"/>
              </w:rPr>
            </w:pPr>
            <w:r>
              <w:rPr>
                <w:b/>
                <w:bCs/>
                <w:color w:val="000000"/>
                <w:sz w:val="22"/>
                <w:szCs w:val="22"/>
              </w:rPr>
              <w:t>1755.71</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3C171D">
            <w:pPr>
              <w:spacing w:before="0"/>
              <w:jc w:val="right"/>
              <w:rPr>
                <w:b/>
                <w:bCs/>
                <w:color w:val="000000"/>
                <w:sz w:val="22"/>
                <w:szCs w:val="22"/>
              </w:rPr>
            </w:pPr>
            <w:r>
              <w:rPr>
                <w:b/>
                <w:bCs/>
                <w:color w:val="000000"/>
                <w:sz w:val="22"/>
                <w:szCs w:val="22"/>
              </w:rPr>
              <w:t>698.57</w:t>
            </w:r>
          </w:p>
        </w:tc>
        <w:tc>
          <w:tcPr>
            <w:tcW w:w="798" w:type="pct"/>
            <w:tcBorders>
              <w:top w:val="nil"/>
              <w:left w:val="nil"/>
              <w:bottom w:val="dotted" w:sz="4" w:space="0" w:color="auto"/>
              <w:right w:val="dotted" w:sz="4" w:space="0" w:color="auto"/>
            </w:tcBorders>
            <w:shd w:val="clear" w:color="000000" w:fill="FFFFFF"/>
            <w:vAlign w:val="center"/>
            <w:hideMark/>
          </w:tcPr>
          <w:p w:rsidR="00BD21EA" w:rsidRDefault="00BD21EA" w:rsidP="00BD21EA">
            <w:pPr>
              <w:spacing w:before="0"/>
              <w:jc w:val="right"/>
              <w:rPr>
                <w:b/>
                <w:bCs/>
                <w:color w:val="000000"/>
                <w:sz w:val="22"/>
                <w:szCs w:val="22"/>
              </w:rPr>
            </w:pPr>
            <w:r>
              <w:rPr>
                <w:b/>
                <w:bCs/>
                <w:color w:val="000000"/>
                <w:sz w:val="22"/>
                <w:szCs w:val="22"/>
              </w:rPr>
              <w:t>279.49</w:t>
            </w:r>
          </w:p>
        </w:tc>
      </w:tr>
    </w:tbl>
    <w:p w:rsidR="00A04EBF" w:rsidRDefault="00A04EBF" w:rsidP="003C171D">
      <w:pPr>
        <w:jc w:val="left"/>
      </w:pPr>
      <w:r w:rsidRPr="00753B9B">
        <w:t>The treatment of revenue gap for FY 200</w:t>
      </w:r>
      <w:r w:rsidR="00237956" w:rsidRPr="00753B9B">
        <w:t>3-04</w:t>
      </w:r>
      <w:r w:rsidRPr="00753B9B">
        <w:t xml:space="preserve"> has been discussed in succeeding Section </w:t>
      </w:r>
      <w:r w:rsidR="00753B9B" w:rsidRPr="00753B9B">
        <w:t>13</w:t>
      </w:r>
      <w:r w:rsidRPr="00753B9B">
        <w:t>.</w:t>
      </w:r>
    </w:p>
    <w:p w:rsidR="00893FAC" w:rsidRDefault="00893FAC">
      <w:pPr>
        <w:spacing w:before="0" w:line="240" w:lineRule="auto"/>
        <w:jc w:val="left"/>
      </w:pPr>
    </w:p>
    <w:p w:rsidR="00893FAC" w:rsidRDefault="00893FAC" w:rsidP="00893FAC">
      <w:pPr>
        <w:pStyle w:val="Heading2"/>
      </w:pPr>
      <w:bookmarkStart w:id="223" w:name="_Toc356912940"/>
      <w:r>
        <w:t>DERIVATION OF THE BULK SUPPLY TARIFF FOR FY 2003-04</w:t>
      </w:r>
      <w:bookmarkEnd w:id="223"/>
    </w:p>
    <w:p w:rsidR="00893FAC" w:rsidRDefault="00893FAC" w:rsidP="00893FAC">
      <w:pPr>
        <w:spacing w:before="240"/>
      </w:pPr>
      <w:r w:rsidRPr="00127759">
        <w:t xml:space="preserve">The Commission in </w:t>
      </w:r>
      <w:r>
        <w:t xml:space="preserve">the foregoing sections have determined the trued up power </w:t>
      </w:r>
      <w:r w:rsidRPr="00127759">
        <w:t>purchase rate of Rs. 1.</w:t>
      </w:r>
      <w:r>
        <w:t>46</w:t>
      </w:r>
      <w:r w:rsidRPr="00127759">
        <w:t xml:space="preserve"> per kWh for FY 200</w:t>
      </w:r>
      <w:r>
        <w:t>3-04</w:t>
      </w:r>
      <w:r w:rsidRPr="00127759">
        <w:t xml:space="preserve">. </w:t>
      </w:r>
      <w:r w:rsidRPr="00AF5C55">
        <w:t>On th</w:t>
      </w:r>
      <w:r>
        <w:t>e</w:t>
      </w:r>
      <w:r w:rsidRPr="00AF5C55">
        <w:t xml:space="preserve"> basis </w:t>
      </w:r>
      <w:r>
        <w:t xml:space="preserve">of </w:t>
      </w:r>
      <w:r w:rsidRPr="00AF5C55">
        <w:t xml:space="preserve">average </w:t>
      </w:r>
      <w:r>
        <w:t xml:space="preserve">trued up </w:t>
      </w:r>
      <w:r w:rsidRPr="00AF5C55">
        <w:t>price of Rs. 1.</w:t>
      </w:r>
      <w:r>
        <w:t>4</w:t>
      </w:r>
      <w:r w:rsidRPr="00AF5C55">
        <w:t xml:space="preserve">6 per </w:t>
      </w:r>
      <w:r>
        <w:t>kWh</w:t>
      </w:r>
      <w:r w:rsidRPr="00AF5C55">
        <w:t xml:space="preserve">, the cost of </w:t>
      </w:r>
      <w:r>
        <w:t>t</w:t>
      </w:r>
      <w:r w:rsidRPr="00AF5C55">
        <w:t xml:space="preserve">ransmission loss per unit of energy delivered to </w:t>
      </w:r>
      <w:r>
        <w:t xml:space="preserve">the distribution licensees </w:t>
      </w:r>
      <w:r w:rsidRPr="00AF5C55">
        <w:t>is estimated as Rs. 0.0</w:t>
      </w:r>
      <w:r>
        <w:t xml:space="preserve">8 per kWh considering the normative transmission loss of 5%. Further, as the transmission function is embedded in the UPPCL in FY 2003-04, the Commission had allocated the ARR of UPPCL among the transmission </w:t>
      </w:r>
      <w:r>
        <w:lastRenderedPageBreak/>
        <w:t>and distribution business in the ratio of 24.2:75.8. Given the fact that separate accounts for transmission and distribution business are not available for FY 2003-04, the Commission has allocated the trued up expenses of UPPCL in the same ratio of 24.2:75.8 between the transmission and distribution function. Considering this, the trued up cost of transmission has been computed at Rs. 0.12 per kWh. No return on capital has been claimed by UPPCL for FY 2003-04.</w:t>
      </w:r>
    </w:p>
    <w:p w:rsidR="00893FAC" w:rsidRDefault="00893FAC" w:rsidP="00893FAC">
      <w:pPr>
        <w:spacing w:before="240"/>
      </w:pPr>
      <w:r>
        <w:t>Thus, the trued up bulk supply tariff has been determined as Rs. 1.66 per kWh for FY 2003-04.</w:t>
      </w:r>
    </w:p>
    <w:p w:rsidR="009E0F94" w:rsidRDefault="009E0F94">
      <w:pPr>
        <w:spacing w:before="0" w:line="240" w:lineRule="auto"/>
        <w:jc w:val="left"/>
        <w:rPr>
          <w:rFonts w:cs="Arial"/>
          <w:b/>
          <w:bCs/>
          <w:color w:val="333399"/>
          <w:kern w:val="32"/>
          <w:szCs w:val="32"/>
        </w:rPr>
      </w:pPr>
      <w:r>
        <w:br w:type="page"/>
      </w:r>
    </w:p>
    <w:p w:rsidR="00A00117" w:rsidRPr="00447DA3" w:rsidRDefault="00A00117" w:rsidP="00C622DC">
      <w:pPr>
        <w:pStyle w:val="Heading1"/>
      </w:pPr>
      <w:bookmarkStart w:id="224" w:name="_Toc356912941"/>
      <w:r>
        <w:lastRenderedPageBreak/>
        <w:t>TRUING UP OF AGGREGATE REVENUE REQUIREMENT FOR FY 2004-05</w:t>
      </w:r>
      <w:bookmarkEnd w:id="224"/>
    </w:p>
    <w:p w:rsidR="00A00117" w:rsidRDefault="00A00117" w:rsidP="00A00117">
      <w:r>
        <w:t>The Petitioner has sought the final truing up of expenditure and revenue for FY 2004-05 based on actual expenditure and revenue as per audited accounts. In this section, the Commission has analysed all the elements of actual revenue and expenses for FY 2004-05, and has undertaken the truing up of expenses and revenue after prudence check on the data m</w:t>
      </w:r>
      <w:r w:rsidR="00405F4C">
        <w:t>ade available by the Petitioner</w:t>
      </w:r>
      <w:r>
        <w:t>.</w:t>
      </w:r>
    </w:p>
    <w:p w:rsidR="00A00117" w:rsidRPr="00447DA3" w:rsidRDefault="00A00117" w:rsidP="00A00117"/>
    <w:p w:rsidR="00AD064C" w:rsidRPr="00AD064C" w:rsidRDefault="00AD064C" w:rsidP="001C666F">
      <w:pPr>
        <w:pStyle w:val="Heading2"/>
        <w:numPr>
          <w:ilvl w:val="1"/>
          <w:numId w:val="43"/>
        </w:numPr>
      </w:pPr>
      <w:bookmarkStart w:id="225" w:name="_Toc356912942"/>
      <w:r w:rsidRPr="00AD064C">
        <w:t>BULK SUPPLY TARIFF FOR DISTRIBUTION COMPANIES</w:t>
      </w:r>
      <w:r>
        <w:t xml:space="preserve"> FOR FY 2004-05</w:t>
      </w:r>
      <w:bookmarkEnd w:id="225"/>
    </w:p>
    <w:p w:rsidR="00150376" w:rsidRDefault="002329A0" w:rsidP="00AD064C">
      <w:pPr>
        <w:spacing w:before="240"/>
      </w:pPr>
      <w:r>
        <w:t>The Discoms were carved out of the UPPCL and commenced business operations w.e.f 12</w:t>
      </w:r>
      <w:r w:rsidRPr="002329A0">
        <w:rPr>
          <w:vertAlign w:val="superscript"/>
        </w:rPr>
        <w:t>th</w:t>
      </w:r>
      <w:r>
        <w:t xml:space="preserve"> August, 2003. </w:t>
      </w:r>
      <w:r w:rsidR="00AD064C">
        <w:t>One of the major cost component</w:t>
      </w:r>
      <w:r w:rsidR="00150376">
        <w:t>s</w:t>
      </w:r>
      <w:r w:rsidR="00AD064C">
        <w:t xml:space="preserve"> of the distribution companies is cost of power, which is supplied by UPPCL</w:t>
      </w:r>
      <w:r w:rsidR="00150376">
        <w:t>. The cost of supply of UPPCL includes a) costs of power purchase</w:t>
      </w:r>
      <w:r w:rsidR="002C4322">
        <w:t xml:space="preserve"> </w:t>
      </w:r>
      <w:r w:rsidR="00150376">
        <w:t>/</w:t>
      </w:r>
      <w:r w:rsidR="002C4322">
        <w:t xml:space="preserve"> </w:t>
      </w:r>
      <w:r w:rsidR="00150376">
        <w:t xml:space="preserve">bulk supply and b) transmission costs (including cost of transmission losses) for providing transmission service as a company that owns the ‘wires’. </w:t>
      </w:r>
      <w:r>
        <w:t xml:space="preserve">The Tariff Order for FY 2004-05 had computed the bulk supply tariff i.e., the rate at which the cost of power and transmission charge would be billed to the </w:t>
      </w:r>
      <w:r w:rsidR="00142409">
        <w:t xml:space="preserve">Discoms. </w:t>
      </w:r>
    </w:p>
    <w:p w:rsidR="00150376" w:rsidRDefault="00150376" w:rsidP="00AD064C">
      <w:pPr>
        <w:spacing w:before="240"/>
      </w:pPr>
      <w:r>
        <w:t xml:space="preserve">In </w:t>
      </w:r>
      <w:r w:rsidR="00002BD0">
        <w:t xml:space="preserve">the following sections, </w:t>
      </w:r>
      <w:r>
        <w:t xml:space="preserve">the various elements of the ARR of UPPCL are being trued up and the revenue gap </w:t>
      </w:r>
      <w:r w:rsidR="00405F4C">
        <w:t xml:space="preserve">has been </w:t>
      </w:r>
      <w:r>
        <w:t xml:space="preserve">assessed. The revenue gap would be recovered from the distribution companies through </w:t>
      </w:r>
      <w:r w:rsidR="00405F4C">
        <w:t xml:space="preserve">truing up of the </w:t>
      </w:r>
      <w:r>
        <w:t xml:space="preserve">bulk supply tariff. </w:t>
      </w:r>
    </w:p>
    <w:p w:rsidR="00AD064C" w:rsidRPr="00AD064C" w:rsidRDefault="00AD064C" w:rsidP="00AD064C">
      <w:pPr>
        <w:pStyle w:val="Heading2"/>
        <w:numPr>
          <w:ilvl w:val="0"/>
          <w:numId w:val="0"/>
        </w:numPr>
        <w:ind w:left="780"/>
        <w:rPr>
          <w:b w:val="0"/>
        </w:rPr>
      </w:pPr>
      <w:r>
        <w:rPr>
          <w:b w:val="0"/>
        </w:rPr>
        <w:t xml:space="preserve"> </w:t>
      </w:r>
    </w:p>
    <w:p w:rsidR="00A00117" w:rsidRPr="00CB2E4A" w:rsidRDefault="00A00117" w:rsidP="00C622DC">
      <w:pPr>
        <w:pStyle w:val="Heading2"/>
        <w:rPr>
          <w:b w:val="0"/>
        </w:rPr>
      </w:pPr>
      <w:bookmarkStart w:id="226" w:name="_Toc356912943"/>
      <w:r>
        <w:t>POWER PURCHASE QUANTUM AND COST FOR FY 2004-05</w:t>
      </w:r>
      <w:bookmarkEnd w:id="226"/>
    </w:p>
    <w:p w:rsidR="00DD3531" w:rsidRDefault="00A00117" w:rsidP="00A00117">
      <w:pPr>
        <w:spacing w:before="240"/>
      </w:pPr>
      <w:r>
        <w:t xml:space="preserve">The actual sales reported by the Petitioner are lower than the sales originally considered in the Tariff Order, by </w:t>
      </w:r>
      <w:r w:rsidR="002D3F78">
        <w:t>1609</w:t>
      </w:r>
      <w:r>
        <w:t xml:space="preserve"> MU</w:t>
      </w:r>
      <w:r w:rsidR="002D3F78">
        <w:t xml:space="preserve">, in spite of the fact that the actual power purchase quantum was higher than Tariff Order levels. </w:t>
      </w:r>
      <w:r>
        <w:t xml:space="preserve">The Commission, in the Tariff Order for FY 2004-05 had approved a power purchase quantum of 38,815 MU and total power purchase expenses of Rs. 6,482.58 crores. The Petitioner, in its </w:t>
      </w:r>
      <w:r w:rsidR="002D3F78">
        <w:t>T</w:t>
      </w:r>
      <w:r>
        <w:t xml:space="preserve">rue-up petition has submitted that the actual power purchase expenses for FY 2004-05 are Rs. 8,220.79 crores towards power procurement of 42,210.20 MU. There has been an </w:t>
      </w:r>
      <w:r w:rsidR="002D3F78">
        <w:t xml:space="preserve">under- </w:t>
      </w:r>
      <w:r>
        <w:t xml:space="preserve">achievement of the T&amp;D loss target by the Petitioner in FY 2004-05. The actual T&amp;D loss has been </w:t>
      </w:r>
      <w:r w:rsidR="002D3F78">
        <w:t xml:space="preserve">dismal at </w:t>
      </w:r>
      <w:r>
        <w:t xml:space="preserve">37.05% as against 27.40% approved by the Commission in the relevant year. </w:t>
      </w:r>
    </w:p>
    <w:p w:rsidR="00DD3531" w:rsidRDefault="00DD3531" w:rsidP="00A00117">
      <w:pPr>
        <w:spacing w:before="240"/>
      </w:pPr>
      <w:r>
        <w:t>The Petitioner has claimed the power purchase cost during truing up based on the philosophy as mentioned below:</w:t>
      </w:r>
    </w:p>
    <w:p w:rsidR="00DD3531" w:rsidRDefault="00DD3531" w:rsidP="00C622DC">
      <w:pPr>
        <w:pStyle w:val="ListParagraph"/>
        <w:numPr>
          <w:ilvl w:val="0"/>
          <w:numId w:val="38"/>
        </w:numPr>
        <w:spacing w:before="240"/>
      </w:pPr>
      <w:r>
        <w:lastRenderedPageBreak/>
        <w:t>It has first calculated the allowable power purchase input by grossing up the actual energy sales by the approved T&amp;D loss target of 27.40%</w:t>
      </w:r>
    </w:p>
    <w:p w:rsidR="00DD3531" w:rsidRDefault="00DD3531" w:rsidP="00C622DC">
      <w:pPr>
        <w:pStyle w:val="ListParagraph"/>
        <w:numPr>
          <w:ilvl w:val="0"/>
          <w:numId w:val="38"/>
        </w:numPr>
        <w:spacing w:before="240"/>
      </w:pPr>
      <w:r>
        <w:t xml:space="preserve">The allowable power purchase input has been multiplied by the actual pooled power purchase rate as per audited accounts to derive the allowable power purchase cost for truing up. </w:t>
      </w:r>
    </w:p>
    <w:p w:rsidR="00A00117" w:rsidRDefault="00DD3531" w:rsidP="00A00117">
      <w:pPr>
        <w:spacing w:before="240"/>
      </w:pPr>
      <w:r>
        <w:t>T</w:t>
      </w:r>
      <w:r w:rsidR="00A00117">
        <w:t xml:space="preserve">hus, </w:t>
      </w:r>
      <w:r>
        <w:t xml:space="preserve">considering the aforementioned philosophy, the </w:t>
      </w:r>
      <w:r w:rsidR="00A00117">
        <w:t>total power purchase expenses claimed by the Petitioner for FY 2004-05 are Rs. 7</w:t>
      </w:r>
      <w:r w:rsidR="004122F5">
        <w:t>,</w:t>
      </w:r>
      <w:r w:rsidR="00A00117">
        <w:t>127.84</w:t>
      </w:r>
      <w:r>
        <w:t xml:space="preserve"> crores</w:t>
      </w:r>
      <w:r w:rsidR="00A00117">
        <w:t xml:space="preserve">. </w:t>
      </w:r>
    </w:p>
    <w:p w:rsidR="00584D93" w:rsidRDefault="00DD3531" w:rsidP="00A00117">
      <w:pPr>
        <w:spacing w:before="240"/>
      </w:pPr>
      <w:r>
        <w:t xml:space="preserve">The Commission has concurred with the philosophy considered by the Petitioner wherein the efficiency target of T&amp;D loss level has been considered as controllable parameter whereas the quantity mix and price variance has been considered as uncontrollable parameter. </w:t>
      </w:r>
    </w:p>
    <w:p w:rsidR="00584D93" w:rsidRDefault="00584D93" w:rsidP="00A00117">
      <w:pPr>
        <w:spacing w:before="240"/>
      </w:pPr>
      <w:r>
        <w:t xml:space="preserve">The Commission in Para 7.109 of the FY 2004-05 Tariff Order had approved a ceiling rate of Rs. 2.75 per kWh for short term and emergency purchases. The Commission in the response </w:t>
      </w:r>
      <w:r w:rsidR="00355C33">
        <w:t>t</w:t>
      </w:r>
      <w:r>
        <w:t>o the Deficiency Note has obtained the break</w:t>
      </w:r>
      <w:r w:rsidR="00355C33">
        <w:t>-</w:t>
      </w:r>
      <w:r>
        <w:t>up of the rates and energy procured through short term sources and unscheduled interchange (UI).</w:t>
      </w:r>
      <w:r w:rsidR="00355C33">
        <w:t xml:space="preserve"> The table below depicts that the Petitioner has purchased energy through UI at an average rate of Rs. 4.07 per kWh which is way above the ceiling rate of Rs. 2.75 per kWh. The Commission disallows such costly purchases over and above the ceiling rate and accordingly disallows Rs. 160.06 crores towards power purchase cost incurred by the Petitioner in FY 2004-05.</w:t>
      </w:r>
    </w:p>
    <w:p w:rsidR="003D5780" w:rsidRDefault="00466A87">
      <w:pPr>
        <w:spacing w:before="240"/>
        <w:jc w:val="center"/>
        <w:rPr>
          <w:b/>
        </w:rPr>
      </w:pPr>
      <w:bookmarkStart w:id="227" w:name="_Toc356913074"/>
      <w:r w:rsidRPr="00466A87">
        <w:rPr>
          <w:rFonts w:asciiTheme="minorHAnsi" w:hAnsiTheme="minorHAnsi" w:cstheme="minorHAnsi"/>
          <w:b/>
        </w:rPr>
        <w:t xml:space="preserve">Table </w:t>
      </w:r>
      <w:r w:rsidR="00347A3F" w:rsidRPr="00466A87">
        <w:rPr>
          <w:rFonts w:asciiTheme="minorHAnsi" w:hAnsiTheme="minorHAnsi" w:cstheme="minorHAnsi"/>
          <w:b/>
        </w:rPr>
        <w:fldChar w:fldCharType="begin"/>
      </w:r>
      <w:r w:rsidRPr="00466A87">
        <w:rPr>
          <w:rFonts w:asciiTheme="minorHAnsi" w:hAnsiTheme="minorHAnsi" w:cstheme="minorHAnsi"/>
          <w:b/>
        </w:rPr>
        <w:instrText xml:space="preserve"> STYLEREF 1 \s </w:instrText>
      </w:r>
      <w:r w:rsidR="00347A3F" w:rsidRPr="00466A87">
        <w:rPr>
          <w:rFonts w:asciiTheme="minorHAnsi" w:hAnsiTheme="minorHAnsi" w:cstheme="minorHAnsi"/>
          <w:b/>
        </w:rPr>
        <w:fldChar w:fldCharType="separate"/>
      </w:r>
      <w:r w:rsidR="00742620">
        <w:rPr>
          <w:rFonts w:asciiTheme="minorHAnsi" w:hAnsiTheme="minorHAnsi" w:cstheme="minorHAnsi"/>
          <w:b/>
          <w:noProof/>
        </w:rPr>
        <w:t>7</w:t>
      </w:r>
      <w:r w:rsidR="00347A3F" w:rsidRPr="00466A87">
        <w:rPr>
          <w:rFonts w:asciiTheme="minorHAnsi" w:hAnsiTheme="minorHAnsi" w:cstheme="minorHAnsi"/>
          <w:b/>
        </w:rPr>
        <w:fldChar w:fldCharType="end"/>
      </w:r>
      <w:r w:rsidRPr="00466A87">
        <w:rPr>
          <w:rFonts w:asciiTheme="minorHAnsi" w:hAnsiTheme="minorHAnsi" w:cstheme="minorHAnsi"/>
          <w:b/>
        </w:rPr>
        <w:noBreakHyphen/>
      </w:r>
      <w:r w:rsidR="00347A3F" w:rsidRPr="00466A87">
        <w:rPr>
          <w:rFonts w:asciiTheme="minorHAnsi" w:hAnsiTheme="minorHAnsi" w:cstheme="minorHAnsi"/>
          <w:b/>
        </w:rPr>
        <w:fldChar w:fldCharType="begin"/>
      </w:r>
      <w:r w:rsidRPr="00466A87">
        <w:rPr>
          <w:rFonts w:asciiTheme="minorHAnsi" w:hAnsiTheme="minorHAnsi" w:cstheme="minorHAnsi"/>
          <w:b/>
        </w:rPr>
        <w:instrText xml:space="preserve"> SEQ Table \* ARABIC \s 1 </w:instrText>
      </w:r>
      <w:r w:rsidR="00347A3F" w:rsidRPr="00466A87">
        <w:rPr>
          <w:rFonts w:asciiTheme="minorHAnsi" w:hAnsiTheme="minorHAnsi" w:cstheme="minorHAnsi"/>
          <w:b/>
        </w:rPr>
        <w:fldChar w:fldCharType="separate"/>
      </w:r>
      <w:r w:rsidR="00742620">
        <w:rPr>
          <w:rFonts w:asciiTheme="minorHAnsi" w:hAnsiTheme="minorHAnsi" w:cstheme="minorHAnsi"/>
          <w:b/>
          <w:noProof/>
        </w:rPr>
        <w:t>1</w:t>
      </w:r>
      <w:r w:rsidR="00347A3F" w:rsidRPr="00466A87">
        <w:rPr>
          <w:rFonts w:asciiTheme="minorHAnsi" w:hAnsiTheme="minorHAnsi" w:cstheme="minorHAnsi"/>
          <w:b/>
        </w:rPr>
        <w:fldChar w:fldCharType="end"/>
      </w:r>
      <w:r w:rsidRPr="00466A87">
        <w:rPr>
          <w:rFonts w:asciiTheme="minorHAnsi" w:hAnsiTheme="minorHAnsi" w:cstheme="minorHAnsi"/>
          <w:b/>
        </w:rPr>
        <w:t>:</w:t>
      </w:r>
      <w:r w:rsidR="00F70953" w:rsidRPr="00447DA3">
        <w:rPr>
          <w:rFonts w:asciiTheme="minorHAnsi" w:hAnsiTheme="minorHAnsi" w:cstheme="minorHAnsi"/>
        </w:rPr>
        <w:t xml:space="preserve"> </w:t>
      </w:r>
      <w:r w:rsidRPr="00466A87">
        <w:rPr>
          <w:b/>
        </w:rPr>
        <w:t xml:space="preserve"> DISALLOWANCE IN POWER PURCHASE EXPENSES FOR FY 2004-05</w:t>
      </w:r>
      <w:bookmarkEnd w:id="227"/>
    </w:p>
    <w:tbl>
      <w:tblPr>
        <w:tblW w:w="5000" w:type="pct"/>
        <w:tblLayout w:type="fixed"/>
        <w:tblLook w:val="04A0"/>
      </w:tblPr>
      <w:tblGrid>
        <w:gridCol w:w="1385"/>
        <w:gridCol w:w="1099"/>
        <w:gridCol w:w="1099"/>
        <w:gridCol w:w="1098"/>
        <w:gridCol w:w="1098"/>
        <w:gridCol w:w="1553"/>
        <w:gridCol w:w="1553"/>
      </w:tblGrid>
      <w:tr w:rsidR="00355C33" w:rsidRPr="00584D93" w:rsidTr="00355C33">
        <w:trPr>
          <w:trHeight w:val="900"/>
        </w:trPr>
        <w:tc>
          <w:tcPr>
            <w:tcW w:w="779" w:type="pct"/>
            <w:tcBorders>
              <w:top w:val="dotted" w:sz="4" w:space="0" w:color="auto"/>
              <w:left w:val="dotted" w:sz="4" w:space="0" w:color="auto"/>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Source</w:t>
            </w:r>
          </w:p>
        </w:tc>
        <w:tc>
          <w:tcPr>
            <w:tcW w:w="618" w:type="pct"/>
            <w:tcBorders>
              <w:top w:val="dotted" w:sz="4" w:space="0" w:color="auto"/>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Units Procured (MU)</w:t>
            </w:r>
          </w:p>
        </w:tc>
        <w:tc>
          <w:tcPr>
            <w:tcW w:w="618" w:type="pct"/>
            <w:tcBorders>
              <w:top w:val="dotted" w:sz="4" w:space="0" w:color="auto"/>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 xml:space="preserve">Amount Incurred </w:t>
            </w:r>
            <w:r w:rsidRPr="00584D93">
              <w:rPr>
                <w:b/>
                <w:bCs/>
                <w:color w:val="000000"/>
                <w:sz w:val="22"/>
                <w:szCs w:val="22"/>
                <w:lang w:val="en-IN" w:eastAsia="en-IN"/>
              </w:rPr>
              <w:br/>
              <w:t>(Rs Crore)</w:t>
            </w:r>
          </w:p>
        </w:tc>
        <w:tc>
          <w:tcPr>
            <w:tcW w:w="618" w:type="pct"/>
            <w:tcBorders>
              <w:top w:val="dotted" w:sz="4" w:space="0" w:color="auto"/>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 xml:space="preserve">Rate </w:t>
            </w:r>
            <w:r w:rsidRPr="00584D93">
              <w:rPr>
                <w:b/>
                <w:bCs/>
                <w:color w:val="000000"/>
                <w:sz w:val="22"/>
                <w:szCs w:val="22"/>
                <w:lang w:val="en-IN" w:eastAsia="en-IN"/>
              </w:rPr>
              <w:br/>
              <w:t>(Rs/kWh)</w:t>
            </w:r>
          </w:p>
        </w:tc>
        <w:tc>
          <w:tcPr>
            <w:tcW w:w="618" w:type="pct"/>
            <w:tcBorders>
              <w:top w:val="dotted" w:sz="4" w:space="0" w:color="auto"/>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 xml:space="preserve">Ceiling Rate </w:t>
            </w:r>
            <w:r w:rsidRPr="00584D93">
              <w:rPr>
                <w:b/>
                <w:bCs/>
                <w:color w:val="000000"/>
                <w:sz w:val="22"/>
                <w:szCs w:val="22"/>
                <w:lang w:val="en-IN" w:eastAsia="en-IN"/>
              </w:rPr>
              <w:br/>
              <w:t>(Rs/kWh)</w:t>
            </w:r>
          </w:p>
        </w:tc>
        <w:tc>
          <w:tcPr>
            <w:tcW w:w="874" w:type="pct"/>
            <w:tcBorders>
              <w:top w:val="dotted" w:sz="4" w:space="0" w:color="auto"/>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Disallowance</w:t>
            </w:r>
            <w:r w:rsidRPr="00584D93">
              <w:rPr>
                <w:b/>
                <w:bCs/>
                <w:color w:val="000000"/>
                <w:sz w:val="22"/>
                <w:szCs w:val="22"/>
                <w:lang w:val="en-IN" w:eastAsia="en-IN"/>
              </w:rPr>
              <w:br/>
              <w:t>(Rs/kWh)</w:t>
            </w:r>
          </w:p>
        </w:tc>
        <w:tc>
          <w:tcPr>
            <w:tcW w:w="874" w:type="pct"/>
            <w:tcBorders>
              <w:top w:val="dotted" w:sz="4" w:space="0" w:color="auto"/>
              <w:left w:val="nil"/>
              <w:bottom w:val="dotted" w:sz="4" w:space="0" w:color="auto"/>
              <w:right w:val="dotted" w:sz="4" w:space="0" w:color="auto"/>
            </w:tcBorders>
            <w:shd w:val="clear" w:color="000000" w:fill="DBE5F1"/>
            <w:hideMark/>
          </w:tcPr>
          <w:p w:rsidR="00584D93" w:rsidRPr="00584D93" w:rsidRDefault="00355C33" w:rsidP="00584D93">
            <w:pPr>
              <w:spacing w:before="0" w:line="240" w:lineRule="auto"/>
              <w:jc w:val="center"/>
              <w:rPr>
                <w:b/>
                <w:bCs/>
                <w:color w:val="000000"/>
                <w:sz w:val="22"/>
                <w:szCs w:val="22"/>
                <w:lang w:val="en-IN" w:eastAsia="en-IN"/>
              </w:rPr>
            </w:pPr>
            <w:r>
              <w:rPr>
                <w:b/>
                <w:bCs/>
                <w:color w:val="000000"/>
                <w:sz w:val="22"/>
                <w:szCs w:val="22"/>
                <w:lang w:val="en-IN" w:eastAsia="en-IN"/>
              </w:rPr>
              <w:t>Disallowance</w:t>
            </w:r>
            <w:r w:rsidR="00584D93" w:rsidRPr="00584D93">
              <w:rPr>
                <w:b/>
                <w:bCs/>
                <w:color w:val="000000"/>
                <w:sz w:val="22"/>
                <w:szCs w:val="22"/>
                <w:lang w:val="en-IN" w:eastAsia="en-IN"/>
              </w:rPr>
              <w:t xml:space="preserve"> (Rs Crore)</w:t>
            </w:r>
          </w:p>
        </w:tc>
      </w:tr>
      <w:tr w:rsidR="00355C33" w:rsidRPr="00584D93" w:rsidTr="00355C33">
        <w:trPr>
          <w:trHeight w:val="300"/>
        </w:trPr>
        <w:tc>
          <w:tcPr>
            <w:tcW w:w="779" w:type="pct"/>
            <w:tcBorders>
              <w:top w:val="nil"/>
              <w:left w:val="dotted" w:sz="4" w:space="0" w:color="auto"/>
              <w:bottom w:val="dotted" w:sz="4" w:space="0" w:color="auto"/>
              <w:right w:val="dotted" w:sz="4" w:space="0" w:color="auto"/>
            </w:tcBorders>
            <w:shd w:val="clear" w:color="000000" w:fill="DBE5F1"/>
            <w:hideMark/>
          </w:tcPr>
          <w:p w:rsidR="00584D93" w:rsidRPr="00584D93" w:rsidRDefault="00D826F5"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A</w:t>
            </w:r>
          </w:p>
        </w:tc>
        <w:tc>
          <w:tcPr>
            <w:tcW w:w="618" w:type="pct"/>
            <w:tcBorders>
              <w:top w:val="nil"/>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b</w:t>
            </w:r>
          </w:p>
        </w:tc>
        <w:tc>
          <w:tcPr>
            <w:tcW w:w="618" w:type="pct"/>
            <w:tcBorders>
              <w:top w:val="nil"/>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c</w:t>
            </w:r>
          </w:p>
        </w:tc>
        <w:tc>
          <w:tcPr>
            <w:tcW w:w="618" w:type="pct"/>
            <w:tcBorders>
              <w:top w:val="nil"/>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d=c/b*10</w:t>
            </w:r>
          </w:p>
        </w:tc>
        <w:tc>
          <w:tcPr>
            <w:tcW w:w="618" w:type="pct"/>
            <w:tcBorders>
              <w:top w:val="nil"/>
              <w:left w:val="nil"/>
              <w:bottom w:val="dotted" w:sz="4" w:space="0" w:color="auto"/>
              <w:right w:val="dotted" w:sz="4" w:space="0" w:color="auto"/>
            </w:tcBorders>
            <w:shd w:val="clear" w:color="000000" w:fill="DBE5F1"/>
            <w:hideMark/>
          </w:tcPr>
          <w:p w:rsidR="00584D93" w:rsidRPr="00584D93" w:rsidRDefault="00355C3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E</w:t>
            </w:r>
          </w:p>
        </w:tc>
        <w:tc>
          <w:tcPr>
            <w:tcW w:w="874" w:type="pct"/>
            <w:tcBorders>
              <w:top w:val="nil"/>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f=d-e</w:t>
            </w:r>
          </w:p>
        </w:tc>
        <w:tc>
          <w:tcPr>
            <w:tcW w:w="874" w:type="pct"/>
            <w:tcBorders>
              <w:top w:val="nil"/>
              <w:left w:val="nil"/>
              <w:bottom w:val="dotted" w:sz="4" w:space="0" w:color="auto"/>
              <w:right w:val="dotted" w:sz="4" w:space="0" w:color="auto"/>
            </w:tcBorders>
            <w:shd w:val="clear" w:color="000000" w:fill="DBE5F1"/>
            <w:hideMark/>
          </w:tcPr>
          <w:p w:rsidR="00584D93" w:rsidRPr="00584D93" w:rsidRDefault="00584D93" w:rsidP="00584D93">
            <w:pPr>
              <w:spacing w:before="0" w:line="240" w:lineRule="auto"/>
              <w:jc w:val="center"/>
              <w:rPr>
                <w:b/>
                <w:bCs/>
                <w:color w:val="000000"/>
                <w:sz w:val="22"/>
                <w:szCs w:val="22"/>
                <w:lang w:val="en-IN" w:eastAsia="en-IN"/>
              </w:rPr>
            </w:pPr>
            <w:r w:rsidRPr="00584D93">
              <w:rPr>
                <w:b/>
                <w:bCs/>
                <w:color w:val="000000"/>
                <w:sz w:val="22"/>
                <w:szCs w:val="22"/>
                <w:lang w:val="en-IN" w:eastAsia="en-IN"/>
              </w:rPr>
              <w:t>g=f*b/10</w:t>
            </w:r>
          </w:p>
        </w:tc>
      </w:tr>
      <w:tr w:rsidR="00355C33" w:rsidRPr="00584D93" w:rsidTr="00355C33">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584D93" w:rsidRPr="00584D93" w:rsidRDefault="00584D93" w:rsidP="00355C33">
            <w:pPr>
              <w:spacing w:before="0" w:line="240" w:lineRule="auto"/>
              <w:jc w:val="left"/>
              <w:rPr>
                <w:color w:val="000000"/>
                <w:sz w:val="22"/>
                <w:szCs w:val="22"/>
                <w:lang w:val="en-IN" w:eastAsia="en-IN"/>
              </w:rPr>
            </w:pPr>
            <w:r w:rsidRPr="00584D93">
              <w:rPr>
                <w:color w:val="000000"/>
                <w:sz w:val="22"/>
                <w:szCs w:val="22"/>
                <w:lang w:val="en-IN" w:eastAsia="en-IN"/>
              </w:rPr>
              <w:t>P</w:t>
            </w:r>
            <w:r w:rsidR="00355C33">
              <w:rPr>
                <w:color w:val="000000"/>
                <w:sz w:val="22"/>
                <w:szCs w:val="22"/>
                <w:lang w:val="en-IN" w:eastAsia="en-IN"/>
              </w:rPr>
              <w:t>TC</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303.57</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68.92</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2.27</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2.75</w:t>
            </w:r>
          </w:p>
        </w:tc>
        <w:tc>
          <w:tcPr>
            <w:tcW w:w="874"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w:t>
            </w:r>
          </w:p>
        </w:tc>
        <w:tc>
          <w:tcPr>
            <w:tcW w:w="874"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w:t>
            </w:r>
          </w:p>
        </w:tc>
      </w:tr>
      <w:tr w:rsidR="00355C33" w:rsidRPr="00584D93" w:rsidTr="00355C33">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584D93" w:rsidRPr="00584D93" w:rsidRDefault="00584D93" w:rsidP="00584D93">
            <w:pPr>
              <w:spacing w:before="0" w:line="240" w:lineRule="auto"/>
              <w:jc w:val="left"/>
              <w:rPr>
                <w:color w:val="000000"/>
                <w:sz w:val="22"/>
                <w:szCs w:val="22"/>
                <w:lang w:val="en-IN" w:eastAsia="en-IN"/>
              </w:rPr>
            </w:pPr>
            <w:r w:rsidRPr="00584D93">
              <w:rPr>
                <w:color w:val="000000"/>
                <w:sz w:val="22"/>
                <w:szCs w:val="22"/>
                <w:lang w:val="en-IN" w:eastAsia="en-IN"/>
              </w:rPr>
              <w:t>UI</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1214.66</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494.09</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4.07</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2.75</w:t>
            </w:r>
          </w:p>
        </w:tc>
        <w:tc>
          <w:tcPr>
            <w:tcW w:w="874"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-1.32</w:t>
            </w:r>
          </w:p>
        </w:tc>
        <w:tc>
          <w:tcPr>
            <w:tcW w:w="874"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color w:val="000000"/>
                <w:sz w:val="22"/>
                <w:szCs w:val="22"/>
                <w:lang w:val="en-IN" w:eastAsia="en-IN"/>
              </w:rPr>
            </w:pPr>
            <w:r w:rsidRPr="00584D93">
              <w:rPr>
                <w:color w:val="000000"/>
                <w:sz w:val="22"/>
                <w:szCs w:val="22"/>
                <w:lang w:val="en-IN" w:eastAsia="en-IN"/>
              </w:rPr>
              <w:t>-160.06</w:t>
            </w:r>
          </w:p>
        </w:tc>
      </w:tr>
      <w:tr w:rsidR="00355C33" w:rsidRPr="00584D93" w:rsidTr="00355C33">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584D93" w:rsidRPr="00584D93" w:rsidRDefault="00584D93" w:rsidP="00584D93">
            <w:pPr>
              <w:spacing w:before="0" w:line="240" w:lineRule="auto"/>
              <w:jc w:val="left"/>
              <w:rPr>
                <w:b/>
                <w:bCs/>
                <w:color w:val="000000"/>
                <w:sz w:val="22"/>
                <w:szCs w:val="22"/>
                <w:lang w:val="en-IN" w:eastAsia="en-IN"/>
              </w:rPr>
            </w:pPr>
            <w:r w:rsidRPr="00584D93">
              <w:rPr>
                <w:b/>
                <w:bCs/>
                <w:color w:val="000000"/>
                <w:sz w:val="22"/>
                <w:szCs w:val="22"/>
                <w:lang w:val="en-IN" w:eastAsia="en-IN"/>
              </w:rPr>
              <w:t>Total</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b/>
                <w:bCs/>
                <w:color w:val="000000"/>
                <w:sz w:val="22"/>
                <w:szCs w:val="22"/>
                <w:lang w:val="en-IN" w:eastAsia="en-IN"/>
              </w:rPr>
            </w:pPr>
            <w:r w:rsidRPr="00584D93">
              <w:rPr>
                <w:b/>
                <w:bCs/>
                <w:color w:val="000000"/>
                <w:sz w:val="22"/>
                <w:szCs w:val="22"/>
                <w:lang w:val="en-IN" w:eastAsia="en-IN"/>
              </w:rPr>
              <w:t>1518.23</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b/>
                <w:bCs/>
                <w:color w:val="000000"/>
                <w:sz w:val="22"/>
                <w:szCs w:val="22"/>
                <w:lang w:val="en-IN" w:eastAsia="en-IN"/>
              </w:rPr>
            </w:pPr>
            <w:r w:rsidRPr="00584D93">
              <w:rPr>
                <w:b/>
                <w:bCs/>
                <w:color w:val="000000"/>
                <w:sz w:val="22"/>
                <w:szCs w:val="22"/>
                <w:lang w:val="en-IN" w:eastAsia="en-IN"/>
              </w:rPr>
              <w:t>563.01</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b/>
                <w:bCs/>
                <w:color w:val="000000"/>
                <w:sz w:val="22"/>
                <w:szCs w:val="22"/>
                <w:lang w:val="en-IN" w:eastAsia="en-IN"/>
              </w:rPr>
            </w:pPr>
            <w:r w:rsidRPr="00584D93">
              <w:rPr>
                <w:b/>
                <w:bCs/>
                <w:color w:val="000000"/>
                <w:sz w:val="22"/>
                <w:szCs w:val="22"/>
                <w:lang w:val="en-IN" w:eastAsia="en-IN"/>
              </w:rPr>
              <w:t>3.71</w:t>
            </w:r>
          </w:p>
        </w:tc>
        <w:tc>
          <w:tcPr>
            <w:tcW w:w="618"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b/>
                <w:bCs/>
                <w:color w:val="000000"/>
                <w:sz w:val="22"/>
                <w:szCs w:val="22"/>
                <w:lang w:val="en-IN" w:eastAsia="en-IN"/>
              </w:rPr>
            </w:pPr>
            <w:r w:rsidRPr="00584D93">
              <w:rPr>
                <w:b/>
                <w:bCs/>
                <w:color w:val="000000"/>
                <w:sz w:val="22"/>
                <w:szCs w:val="22"/>
                <w:lang w:val="en-IN" w:eastAsia="en-IN"/>
              </w:rPr>
              <w:t>2.75</w:t>
            </w:r>
          </w:p>
        </w:tc>
        <w:tc>
          <w:tcPr>
            <w:tcW w:w="874"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b/>
                <w:bCs/>
                <w:color w:val="000000"/>
                <w:sz w:val="22"/>
                <w:szCs w:val="22"/>
                <w:lang w:val="en-IN" w:eastAsia="en-IN"/>
              </w:rPr>
            </w:pPr>
            <w:r w:rsidRPr="00584D93">
              <w:rPr>
                <w:b/>
                <w:bCs/>
                <w:color w:val="000000"/>
                <w:sz w:val="22"/>
                <w:szCs w:val="22"/>
                <w:lang w:val="en-IN" w:eastAsia="en-IN"/>
              </w:rPr>
              <w:t>-1.32</w:t>
            </w:r>
          </w:p>
        </w:tc>
        <w:tc>
          <w:tcPr>
            <w:tcW w:w="874" w:type="pct"/>
            <w:tcBorders>
              <w:top w:val="nil"/>
              <w:left w:val="nil"/>
              <w:bottom w:val="dotted" w:sz="4" w:space="0" w:color="auto"/>
              <w:right w:val="dotted" w:sz="4" w:space="0" w:color="auto"/>
            </w:tcBorders>
            <w:shd w:val="clear" w:color="000000" w:fill="FFFFFF"/>
            <w:noWrap/>
            <w:vAlign w:val="bottom"/>
            <w:hideMark/>
          </w:tcPr>
          <w:p w:rsidR="00584D93" w:rsidRPr="00584D93" w:rsidRDefault="00584D93" w:rsidP="00584D93">
            <w:pPr>
              <w:spacing w:before="0" w:line="240" w:lineRule="auto"/>
              <w:jc w:val="right"/>
              <w:rPr>
                <w:b/>
                <w:bCs/>
                <w:color w:val="000000"/>
                <w:sz w:val="22"/>
                <w:szCs w:val="22"/>
                <w:lang w:val="en-IN" w:eastAsia="en-IN"/>
              </w:rPr>
            </w:pPr>
            <w:r w:rsidRPr="00584D93">
              <w:rPr>
                <w:b/>
                <w:bCs/>
                <w:color w:val="000000"/>
                <w:sz w:val="22"/>
                <w:szCs w:val="22"/>
                <w:lang w:val="en-IN" w:eastAsia="en-IN"/>
              </w:rPr>
              <w:t>-160.06</w:t>
            </w:r>
          </w:p>
        </w:tc>
      </w:tr>
    </w:tbl>
    <w:p w:rsidR="00DD3531" w:rsidRDefault="00355C33" w:rsidP="00A00117">
      <w:pPr>
        <w:spacing w:before="240"/>
      </w:pPr>
      <w:r>
        <w:t>Further, t</w:t>
      </w:r>
      <w:r w:rsidR="00AD064C">
        <w:t xml:space="preserve">he Petitioner in its True-up petition has considered the energy sales of four distribution companies alone i.e., DVVNL, MVVNL, PVVNL and PuVVNL. However the Commission has considered the </w:t>
      </w:r>
      <w:r w:rsidR="00E96DF5">
        <w:t xml:space="preserve">bulk </w:t>
      </w:r>
      <w:r w:rsidR="00AD064C">
        <w:t xml:space="preserve">sales </w:t>
      </w:r>
      <w:r w:rsidR="00E96DF5">
        <w:t xml:space="preserve">to </w:t>
      </w:r>
      <w:r w:rsidR="00AD064C">
        <w:t xml:space="preserve">KESCO </w:t>
      </w:r>
      <w:r w:rsidR="00E96DF5">
        <w:t xml:space="preserve">and NPCL </w:t>
      </w:r>
      <w:r w:rsidR="00AD064C">
        <w:t xml:space="preserve">as well to analyse the </w:t>
      </w:r>
      <w:r w:rsidR="00AD064C">
        <w:lastRenderedPageBreak/>
        <w:t>energy requirement at UPPCL level.</w:t>
      </w:r>
      <w:r w:rsidR="00E96DF5">
        <w:t xml:space="preserve"> This has been done to maintain consistency with the philosophy adopted in the Tariff Order for FY 2004-05</w:t>
      </w:r>
    </w:p>
    <w:p w:rsidR="00D826F5" w:rsidRDefault="00C218E9" w:rsidP="00C218E9">
      <w:pPr>
        <w:spacing w:before="240"/>
      </w:pPr>
      <w:r>
        <w:t xml:space="preserve">In this section, the </w:t>
      </w:r>
      <w:r w:rsidR="00D826F5">
        <w:t>Commission has assessed the allowable power purchase cost at the UPPCL level wherein the allowable power purchase cost at discom end has been trued up</w:t>
      </w:r>
      <w:r>
        <w:t>.</w:t>
      </w:r>
    </w:p>
    <w:p w:rsidR="00A00117" w:rsidRPr="00447DA3" w:rsidRDefault="00A00117" w:rsidP="00A00117">
      <w:pPr>
        <w:spacing w:before="240"/>
      </w:pPr>
      <w:r w:rsidRPr="00447DA3">
        <w:t xml:space="preserve">The table below summarises the </w:t>
      </w:r>
      <w:r>
        <w:t xml:space="preserve">sales, </w:t>
      </w:r>
      <w:r w:rsidR="00C218E9">
        <w:t xml:space="preserve">transmission losses </w:t>
      </w:r>
      <w:r>
        <w:t>and energy balance, power purchase quantum and cost submitted by the Petitioner and as approved by the Commission</w:t>
      </w:r>
      <w:r w:rsidRPr="00447DA3">
        <w:t>:</w:t>
      </w:r>
    </w:p>
    <w:p w:rsidR="00A00117" w:rsidRDefault="00A00117" w:rsidP="00A00117">
      <w:pPr>
        <w:pStyle w:val="Caption"/>
        <w:keepNext/>
        <w:spacing w:line="276" w:lineRule="auto"/>
        <w:jc w:val="center"/>
        <w:rPr>
          <w:rFonts w:asciiTheme="minorHAnsi" w:hAnsiTheme="minorHAnsi" w:cstheme="minorHAnsi"/>
          <w:szCs w:val="24"/>
        </w:rPr>
      </w:pPr>
      <w:bookmarkStart w:id="228" w:name="_Toc356913075"/>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ENERGY BALANCE AND POWER PURCHASE COST APPROVED FOR FY 2004-05</w:t>
      </w:r>
      <w:bookmarkEnd w:id="228"/>
    </w:p>
    <w:tbl>
      <w:tblPr>
        <w:tblW w:w="5000" w:type="pct"/>
        <w:tblLook w:val="04A0"/>
      </w:tblPr>
      <w:tblGrid>
        <w:gridCol w:w="3651"/>
        <w:gridCol w:w="1277"/>
        <w:gridCol w:w="1319"/>
        <w:gridCol w:w="1319"/>
        <w:gridCol w:w="1319"/>
      </w:tblGrid>
      <w:tr w:rsidR="00C218E9" w:rsidRPr="00C218E9" w:rsidTr="00C218E9">
        <w:trPr>
          <w:trHeight w:val="900"/>
        </w:trPr>
        <w:tc>
          <w:tcPr>
            <w:tcW w:w="2055" w:type="pct"/>
            <w:tcBorders>
              <w:top w:val="dotted" w:sz="4" w:space="0" w:color="auto"/>
              <w:left w:val="dotted" w:sz="4" w:space="0" w:color="auto"/>
              <w:bottom w:val="dotted" w:sz="4" w:space="0" w:color="auto"/>
              <w:right w:val="dotted" w:sz="4" w:space="0" w:color="auto"/>
            </w:tcBorders>
            <w:shd w:val="clear" w:color="000000" w:fill="DBE5F1"/>
            <w:hideMark/>
          </w:tcPr>
          <w:p w:rsidR="00C218E9" w:rsidRPr="00C218E9" w:rsidRDefault="00C218E9" w:rsidP="00C218E9">
            <w:pPr>
              <w:spacing w:before="0" w:line="240" w:lineRule="auto"/>
              <w:jc w:val="center"/>
              <w:rPr>
                <w:b/>
                <w:bCs/>
                <w:color w:val="000000"/>
                <w:sz w:val="22"/>
                <w:szCs w:val="22"/>
                <w:lang w:val="en-IN" w:eastAsia="en-IN"/>
              </w:rPr>
            </w:pPr>
            <w:r w:rsidRPr="00C218E9">
              <w:rPr>
                <w:b/>
                <w:bCs/>
                <w:color w:val="000000"/>
                <w:sz w:val="22"/>
                <w:szCs w:val="22"/>
                <w:lang w:val="en-IN" w:eastAsia="en-IN"/>
              </w:rPr>
              <w:t>Particulars</w:t>
            </w:r>
          </w:p>
        </w:tc>
        <w:tc>
          <w:tcPr>
            <w:tcW w:w="719" w:type="pct"/>
            <w:tcBorders>
              <w:top w:val="dotted" w:sz="4" w:space="0" w:color="auto"/>
              <w:left w:val="nil"/>
              <w:bottom w:val="dotted" w:sz="4" w:space="0" w:color="auto"/>
              <w:right w:val="dotted" w:sz="4" w:space="0" w:color="auto"/>
            </w:tcBorders>
            <w:shd w:val="clear" w:color="000000" w:fill="DBE5F1"/>
            <w:noWrap/>
            <w:hideMark/>
          </w:tcPr>
          <w:p w:rsidR="00C218E9" w:rsidRPr="00C218E9" w:rsidRDefault="00C218E9" w:rsidP="00C218E9">
            <w:pPr>
              <w:spacing w:before="0" w:line="240" w:lineRule="auto"/>
              <w:jc w:val="center"/>
              <w:rPr>
                <w:b/>
                <w:bCs/>
                <w:color w:val="000000"/>
                <w:sz w:val="22"/>
                <w:szCs w:val="22"/>
                <w:lang w:val="en-IN" w:eastAsia="en-IN"/>
              </w:rPr>
            </w:pPr>
            <w:r w:rsidRPr="00C218E9">
              <w:rPr>
                <w:b/>
                <w:bCs/>
                <w:color w:val="000000"/>
                <w:sz w:val="22"/>
                <w:szCs w:val="22"/>
                <w:lang w:val="en-IN" w:eastAsia="en-IN"/>
              </w:rPr>
              <w:t>Unit</w:t>
            </w:r>
          </w:p>
        </w:tc>
        <w:tc>
          <w:tcPr>
            <w:tcW w:w="742" w:type="pct"/>
            <w:tcBorders>
              <w:top w:val="dotted" w:sz="4" w:space="0" w:color="auto"/>
              <w:left w:val="nil"/>
              <w:bottom w:val="dotted" w:sz="4" w:space="0" w:color="auto"/>
              <w:right w:val="dotted" w:sz="4" w:space="0" w:color="auto"/>
            </w:tcBorders>
            <w:shd w:val="clear" w:color="000000" w:fill="DBE5F1"/>
            <w:noWrap/>
            <w:hideMark/>
          </w:tcPr>
          <w:p w:rsidR="00C218E9" w:rsidRPr="00C218E9" w:rsidRDefault="00C218E9" w:rsidP="00C218E9">
            <w:pPr>
              <w:spacing w:before="0" w:line="240" w:lineRule="auto"/>
              <w:jc w:val="center"/>
              <w:rPr>
                <w:b/>
                <w:bCs/>
                <w:color w:val="000000"/>
                <w:sz w:val="22"/>
                <w:szCs w:val="22"/>
                <w:lang w:val="en-IN" w:eastAsia="en-IN"/>
              </w:rPr>
            </w:pPr>
            <w:r w:rsidRPr="00C218E9">
              <w:rPr>
                <w:b/>
                <w:bCs/>
                <w:color w:val="000000"/>
                <w:sz w:val="22"/>
                <w:szCs w:val="22"/>
                <w:lang w:val="en-IN" w:eastAsia="en-IN"/>
              </w:rPr>
              <w:t>Tariff Order</w:t>
            </w:r>
          </w:p>
        </w:tc>
        <w:tc>
          <w:tcPr>
            <w:tcW w:w="742" w:type="pct"/>
            <w:tcBorders>
              <w:top w:val="dotted" w:sz="4" w:space="0" w:color="auto"/>
              <w:left w:val="nil"/>
              <w:bottom w:val="dotted" w:sz="4" w:space="0" w:color="auto"/>
              <w:right w:val="dotted" w:sz="4" w:space="0" w:color="auto"/>
            </w:tcBorders>
            <w:shd w:val="clear" w:color="000000" w:fill="DBE5F1"/>
            <w:noWrap/>
            <w:hideMark/>
          </w:tcPr>
          <w:p w:rsidR="00C218E9" w:rsidRPr="00C218E9" w:rsidRDefault="00C218E9" w:rsidP="00C218E9">
            <w:pPr>
              <w:spacing w:before="0" w:line="240" w:lineRule="auto"/>
              <w:jc w:val="center"/>
              <w:rPr>
                <w:b/>
                <w:bCs/>
                <w:color w:val="000000"/>
                <w:sz w:val="22"/>
                <w:szCs w:val="22"/>
                <w:lang w:val="en-IN" w:eastAsia="en-IN"/>
              </w:rPr>
            </w:pPr>
            <w:r w:rsidRPr="00C218E9">
              <w:rPr>
                <w:b/>
                <w:bCs/>
                <w:color w:val="000000"/>
                <w:sz w:val="22"/>
                <w:szCs w:val="22"/>
                <w:lang w:val="en-IN" w:eastAsia="en-IN"/>
              </w:rPr>
              <w:t>Actual</w:t>
            </w:r>
          </w:p>
        </w:tc>
        <w:tc>
          <w:tcPr>
            <w:tcW w:w="742" w:type="pct"/>
            <w:tcBorders>
              <w:top w:val="dotted" w:sz="4" w:space="0" w:color="auto"/>
              <w:left w:val="nil"/>
              <w:bottom w:val="dotted" w:sz="4" w:space="0" w:color="auto"/>
              <w:right w:val="dotted" w:sz="4" w:space="0" w:color="auto"/>
            </w:tcBorders>
            <w:shd w:val="clear" w:color="000000" w:fill="DBE5F1"/>
            <w:noWrap/>
            <w:hideMark/>
          </w:tcPr>
          <w:p w:rsidR="00C218E9" w:rsidRPr="00C218E9" w:rsidRDefault="00C218E9" w:rsidP="00C218E9">
            <w:pPr>
              <w:spacing w:before="0" w:line="240" w:lineRule="auto"/>
              <w:jc w:val="center"/>
              <w:rPr>
                <w:b/>
                <w:bCs/>
                <w:color w:val="000000"/>
                <w:sz w:val="22"/>
                <w:szCs w:val="22"/>
                <w:lang w:val="en-IN" w:eastAsia="en-IN"/>
              </w:rPr>
            </w:pPr>
            <w:r w:rsidRPr="00C218E9">
              <w:rPr>
                <w:b/>
                <w:bCs/>
                <w:color w:val="000000"/>
                <w:sz w:val="22"/>
                <w:szCs w:val="22"/>
                <w:lang w:val="en-IN" w:eastAsia="en-IN"/>
              </w:rPr>
              <w:t>Approved</w:t>
            </w:r>
          </w:p>
        </w:tc>
      </w:tr>
      <w:tr w:rsidR="00C218E9" w:rsidRPr="00C218E9" w:rsidTr="00C218E9">
        <w:trPr>
          <w:trHeight w:val="300"/>
        </w:trPr>
        <w:tc>
          <w:tcPr>
            <w:tcW w:w="2055" w:type="pct"/>
            <w:tcBorders>
              <w:top w:val="nil"/>
              <w:left w:val="dotted" w:sz="4" w:space="0" w:color="auto"/>
              <w:bottom w:val="dotted" w:sz="4" w:space="0" w:color="auto"/>
              <w:right w:val="dotted" w:sz="4" w:space="0" w:color="auto"/>
            </w:tcBorders>
            <w:shd w:val="clear" w:color="000000" w:fill="FFFFFF"/>
            <w:vAlign w:val="bottom"/>
            <w:hideMark/>
          </w:tcPr>
          <w:p w:rsidR="00C218E9" w:rsidRPr="00C218E9" w:rsidRDefault="00C218E9" w:rsidP="00C218E9">
            <w:pPr>
              <w:spacing w:before="0" w:line="240" w:lineRule="auto"/>
              <w:jc w:val="left"/>
              <w:rPr>
                <w:color w:val="000000"/>
                <w:sz w:val="22"/>
                <w:szCs w:val="22"/>
                <w:lang w:val="en-IN" w:eastAsia="en-IN"/>
              </w:rPr>
            </w:pPr>
            <w:r w:rsidRPr="00C218E9">
              <w:rPr>
                <w:color w:val="000000"/>
                <w:sz w:val="22"/>
                <w:szCs w:val="22"/>
                <w:lang w:val="en-IN" w:eastAsia="en-IN"/>
              </w:rPr>
              <w:t>Power Purchase</w:t>
            </w:r>
          </w:p>
        </w:tc>
        <w:tc>
          <w:tcPr>
            <w:tcW w:w="719"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center"/>
              <w:rPr>
                <w:color w:val="000000"/>
                <w:sz w:val="22"/>
                <w:szCs w:val="22"/>
                <w:lang w:val="en-IN" w:eastAsia="en-IN"/>
              </w:rPr>
            </w:pPr>
            <w:r w:rsidRPr="00C218E9">
              <w:rPr>
                <w:color w:val="000000"/>
                <w:sz w:val="22"/>
                <w:szCs w:val="22"/>
                <w:lang w:val="en-IN" w:eastAsia="en-IN"/>
              </w:rPr>
              <w:t>MU</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38816.00</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42210.20</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42210.20</w:t>
            </w:r>
          </w:p>
        </w:tc>
      </w:tr>
      <w:tr w:rsidR="00C218E9" w:rsidRPr="00C218E9" w:rsidTr="00C218E9">
        <w:trPr>
          <w:trHeight w:val="300"/>
        </w:trPr>
        <w:tc>
          <w:tcPr>
            <w:tcW w:w="2055" w:type="pct"/>
            <w:tcBorders>
              <w:top w:val="nil"/>
              <w:left w:val="dotted" w:sz="4" w:space="0" w:color="auto"/>
              <w:bottom w:val="dotted" w:sz="4" w:space="0" w:color="auto"/>
              <w:right w:val="dotted" w:sz="4" w:space="0" w:color="auto"/>
            </w:tcBorders>
            <w:shd w:val="clear" w:color="000000" w:fill="FFFFFF"/>
            <w:vAlign w:val="bottom"/>
            <w:hideMark/>
          </w:tcPr>
          <w:p w:rsidR="00C218E9" w:rsidRPr="00C218E9" w:rsidRDefault="00C218E9" w:rsidP="00C218E9">
            <w:pPr>
              <w:spacing w:before="0" w:line="240" w:lineRule="auto"/>
              <w:jc w:val="left"/>
              <w:rPr>
                <w:color w:val="000000"/>
                <w:sz w:val="22"/>
                <w:szCs w:val="22"/>
                <w:lang w:val="en-IN" w:eastAsia="en-IN"/>
              </w:rPr>
            </w:pPr>
            <w:r w:rsidRPr="00C218E9">
              <w:rPr>
                <w:color w:val="000000"/>
                <w:sz w:val="22"/>
                <w:szCs w:val="22"/>
                <w:lang w:val="en-IN" w:eastAsia="en-IN"/>
              </w:rPr>
              <w:t>Transmission Loss</w:t>
            </w:r>
          </w:p>
        </w:tc>
        <w:tc>
          <w:tcPr>
            <w:tcW w:w="719"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center"/>
              <w:rPr>
                <w:color w:val="000000"/>
                <w:sz w:val="22"/>
                <w:szCs w:val="22"/>
                <w:lang w:val="en-IN" w:eastAsia="en-IN"/>
              </w:rPr>
            </w:pPr>
            <w:r w:rsidRPr="00C218E9">
              <w:rPr>
                <w:color w:val="000000"/>
                <w:sz w:val="22"/>
                <w:szCs w:val="22"/>
                <w:lang w:val="en-IN" w:eastAsia="en-IN"/>
              </w:rPr>
              <w:t>MU</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1942.00</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2098.33</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2098.33</w:t>
            </w:r>
          </w:p>
        </w:tc>
      </w:tr>
      <w:tr w:rsidR="00C218E9" w:rsidRPr="00C218E9" w:rsidTr="00C218E9">
        <w:trPr>
          <w:trHeight w:val="300"/>
        </w:trPr>
        <w:tc>
          <w:tcPr>
            <w:tcW w:w="2055" w:type="pct"/>
            <w:tcBorders>
              <w:top w:val="nil"/>
              <w:left w:val="dotted" w:sz="4" w:space="0" w:color="auto"/>
              <w:bottom w:val="dotted" w:sz="4" w:space="0" w:color="auto"/>
              <w:right w:val="dotted" w:sz="4" w:space="0" w:color="auto"/>
            </w:tcBorders>
            <w:shd w:val="clear" w:color="000000" w:fill="FFFFFF"/>
            <w:vAlign w:val="bottom"/>
            <w:hideMark/>
          </w:tcPr>
          <w:p w:rsidR="00C218E9" w:rsidRPr="00C218E9" w:rsidRDefault="00C218E9" w:rsidP="00C218E9">
            <w:pPr>
              <w:spacing w:before="0" w:line="240" w:lineRule="auto"/>
              <w:jc w:val="left"/>
              <w:rPr>
                <w:color w:val="000000"/>
                <w:sz w:val="22"/>
                <w:szCs w:val="22"/>
                <w:lang w:val="en-IN" w:eastAsia="en-IN"/>
              </w:rPr>
            </w:pPr>
            <w:r w:rsidRPr="00C218E9">
              <w:rPr>
                <w:color w:val="000000"/>
                <w:sz w:val="22"/>
                <w:szCs w:val="22"/>
                <w:lang w:val="en-IN" w:eastAsia="en-IN"/>
              </w:rPr>
              <w:t>Transmission Loss</w:t>
            </w:r>
          </w:p>
        </w:tc>
        <w:tc>
          <w:tcPr>
            <w:tcW w:w="719"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center"/>
              <w:rPr>
                <w:color w:val="000000"/>
                <w:sz w:val="22"/>
                <w:szCs w:val="22"/>
                <w:lang w:val="en-IN" w:eastAsia="en-IN"/>
              </w:rPr>
            </w:pPr>
            <w:r w:rsidRPr="00C218E9">
              <w:rPr>
                <w:color w:val="000000"/>
                <w:sz w:val="22"/>
                <w:szCs w:val="22"/>
                <w:lang w:val="en-IN" w:eastAsia="en-IN"/>
              </w:rPr>
              <w:t>%</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5.00%</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4.97%</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4.97%</w:t>
            </w:r>
          </w:p>
        </w:tc>
      </w:tr>
      <w:tr w:rsidR="00C218E9" w:rsidRPr="00C218E9" w:rsidTr="00C218E9">
        <w:trPr>
          <w:trHeight w:val="300"/>
        </w:trPr>
        <w:tc>
          <w:tcPr>
            <w:tcW w:w="2055" w:type="pct"/>
            <w:tcBorders>
              <w:top w:val="nil"/>
              <w:left w:val="dotted" w:sz="4" w:space="0" w:color="auto"/>
              <w:bottom w:val="dotted" w:sz="4" w:space="0" w:color="auto"/>
              <w:right w:val="dotted" w:sz="4" w:space="0" w:color="auto"/>
            </w:tcBorders>
            <w:shd w:val="clear" w:color="000000" w:fill="FFFFFF"/>
            <w:vAlign w:val="bottom"/>
            <w:hideMark/>
          </w:tcPr>
          <w:p w:rsidR="00C218E9" w:rsidRPr="00C218E9" w:rsidRDefault="00C218E9" w:rsidP="00C218E9">
            <w:pPr>
              <w:spacing w:before="0" w:line="240" w:lineRule="auto"/>
              <w:jc w:val="left"/>
              <w:rPr>
                <w:color w:val="000000"/>
                <w:sz w:val="22"/>
                <w:szCs w:val="22"/>
                <w:lang w:val="en-IN" w:eastAsia="en-IN"/>
              </w:rPr>
            </w:pPr>
            <w:r w:rsidRPr="00C218E9">
              <w:rPr>
                <w:color w:val="000000"/>
                <w:sz w:val="22"/>
                <w:szCs w:val="22"/>
                <w:lang w:val="en-IN" w:eastAsia="en-IN"/>
              </w:rPr>
              <w:t>Energy available at Discom End</w:t>
            </w:r>
          </w:p>
        </w:tc>
        <w:tc>
          <w:tcPr>
            <w:tcW w:w="719"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center"/>
              <w:rPr>
                <w:color w:val="000000"/>
                <w:sz w:val="22"/>
                <w:szCs w:val="22"/>
                <w:lang w:val="en-IN" w:eastAsia="en-IN"/>
              </w:rPr>
            </w:pPr>
            <w:r w:rsidRPr="00C218E9">
              <w:rPr>
                <w:color w:val="000000"/>
                <w:sz w:val="22"/>
                <w:szCs w:val="22"/>
                <w:lang w:val="en-IN" w:eastAsia="en-IN"/>
              </w:rPr>
              <w:t>MU</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36874.00</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40111.87</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40111.87</w:t>
            </w:r>
          </w:p>
        </w:tc>
      </w:tr>
      <w:tr w:rsidR="00C218E9" w:rsidRPr="00C218E9" w:rsidTr="00C218E9">
        <w:trPr>
          <w:trHeight w:val="300"/>
        </w:trPr>
        <w:tc>
          <w:tcPr>
            <w:tcW w:w="2055" w:type="pct"/>
            <w:tcBorders>
              <w:top w:val="nil"/>
              <w:left w:val="dotted" w:sz="4" w:space="0" w:color="auto"/>
              <w:bottom w:val="dotted" w:sz="4" w:space="0" w:color="auto"/>
              <w:right w:val="dotted" w:sz="4" w:space="0" w:color="auto"/>
            </w:tcBorders>
            <w:shd w:val="clear" w:color="000000" w:fill="FFFFFF"/>
            <w:vAlign w:val="bottom"/>
            <w:hideMark/>
          </w:tcPr>
          <w:p w:rsidR="00C218E9" w:rsidRPr="00C218E9" w:rsidRDefault="00C218E9" w:rsidP="00C218E9">
            <w:pPr>
              <w:spacing w:before="0" w:line="240" w:lineRule="auto"/>
              <w:jc w:val="left"/>
              <w:rPr>
                <w:color w:val="000000"/>
                <w:sz w:val="22"/>
                <w:szCs w:val="22"/>
                <w:lang w:val="en-IN" w:eastAsia="en-IN"/>
              </w:rPr>
            </w:pPr>
            <w:r w:rsidRPr="00C218E9">
              <w:rPr>
                <w:color w:val="000000"/>
                <w:sz w:val="22"/>
                <w:szCs w:val="22"/>
                <w:lang w:val="en-IN" w:eastAsia="en-IN"/>
              </w:rPr>
              <w:t>Power Purchase Cost</w:t>
            </w:r>
          </w:p>
        </w:tc>
        <w:tc>
          <w:tcPr>
            <w:tcW w:w="719"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center"/>
              <w:rPr>
                <w:color w:val="000000"/>
                <w:sz w:val="22"/>
                <w:szCs w:val="22"/>
                <w:lang w:val="en-IN" w:eastAsia="en-IN"/>
              </w:rPr>
            </w:pPr>
            <w:r w:rsidRPr="00C218E9">
              <w:rPr>
                <w:color w:val="000000"/>
                <w:sz w:val="22"/>
                <w:szCs w:val="22"/>
                <w:lang w:val="en-IN" w:eastAsia="en-IN"/>
              </w:rPr>
              <w:t>Rs Crore</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6460.23</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8220.79</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8060.73</w:t>
            </w:r>
            <w:r>
              <w:rPr>
                <w:rStyle w:val="FootnoteReference"/>
                <w:color w:val="000000"/>
                <w:sz w:val="22"/>
                <w:szCs w:val="22"/>
                <w:lang w:val="en-IN" w:eastAsia="en-IN"/>
              </w:rPr>
              <w:footnoteReference w:id="2"/>
            </w:r>
          </w:p>
        </w:tc>
      </w:tr>
      <w:tr w:rsidR="00C218E9" w:rsidRPr="00C218E9" w:rsidTr="00C218E9">
        <w:trPr>
          <w:trHeight w:val="300"/>
        </w:trPr>
        <w:tc>
          <w:tcPr>
            <w:tcW w:w="2055" w:type="pct"/>
            <w:tcBorders>
              <w:top w:val="nil"/>
              <w:left w:val="dotted" w:sz="4" w:space="0" w:color="auto"/>
              <w:bottom w:val="dotted" w:sz="4" w:space="0" w:color="auto"/>
              <w:right w:val="dotted" w:sz="4" w:space="0" w:color="auto"/>
            </w:tcBorders>
            <w:shd w:val="clear" w:color="000000" w:fill="FFFFFF"/>
            <w:vAlign w:val="bottom"/>
            <w:hideMark/>
          </w:tcPr>
          <w:p w:rsidR="00C218E9" w:rsidRPr="00C218E9" w:rsidRDefault="00C218E9" w:rsidP="00C218E9">
            <w:pPr>
              <w:spacing w:before="0" w:line="240" w:lineRule="auto"/>
              <w:jc w:val="left"/>
              <w:rPr>
                <w:color w:val="000000"/>
                <w:sz w:val="22"/>
                <w:szCs w:val="22"/>
                <w:lang w:val="en-IN" w:eastAsia="en-IN"/>
              </w:rPr>
            </w:pPr>
            <w:r w:rsidRPr="00C218E9">
              <w:rPr>
                <w:color w:val="000000"/>
                <w:sz w:val="22"/>
                <w:szCs w:val="22"/>
                <w:lang w:val="en-IN" w:eastAsia="en-IN"/>
              </w:rPr>
              <w:t>Power Purchase Cost per unit</w:t>
            </w:r>
          </w:p>
        </w:tc>
        <w:tc>
          <w:tcPr>
            <w:tcW w:w="719"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center"/>
              <w:rPr>
                <w:color w:val="000000"/>
                <w:sz w:val="22"/>
                <w:szCs w:val="22"/>
                <w:lang w:val="en-IN" w:eastAsia="en-IN"/>
              </w:rPr>
            </w:pPr>
            <w:r w:rsidRPr="00C218E9">
              <w:rPr>
                <w:color w:val="000000"/>
                <w:sz w:val="22"/>
                <w:szCs w:val="22"/>
                <w:lang w:val="en-IN" w:eastAsia="en-IN"/>
              </w:rPr>
              <w:t>Rs/kWh</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Pr>
                <w:color w:val="000000"/>
                <w:sz w:val="22"/>
                <w:szCs w:val="22"/>
              </w:rPr>
              <w:t>1.66</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Pr>
                <w:color w:val="000000"/>
                <w:sz w:val="22"/>
                <w:szCs w:val="22"/>
              </w:rPr>
              <w:t>1.95</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Pr>
                <w:color w:val="000000"/>
                <w:sz w:val="22"/>
                <w:szCs w:val="22"/>
              </w:rPr>
              <w:t>1.91</w:t>
            </w:r>
          </w:p>
        </w:tc>
      </w:tr>
      <w:tr w:rsidR="00C218E9" w:rsidRPr="00C218E9" w:rsidTr="00C218E9">
        <w:trPr>
          <w:trHeight w:val="600"/>
        </w:trPr>
        <w:tc>
          <w:tcPr>
            <w:tcW w:w="2055" w:type="pct"/>
            <w:tcBorders>
              <w:top w:val="nil"/>
              <w:left w:val="dotted" w:sz="4" w:space="0" w:color="auto"/>
              <w:bottom w:val="dotted" w:sz="4" w:space="0" w:color="auto"/>
              <w:right w:val="dotted" w:sz="4" w:space="0" w:color="auto"/>
            </w:tcBorders>
            <w:shd w:val="clear" w:color="000000" w:fill="FFFFFF"/>
            <w:vAlign w:val="bottom"/>
            <w:hideMark/>
          </w:tcPr>
          <w:p w:rsidR="00C218E9" w:rsidRPr="00C218E9" w:rsidRDefault="00C218E9" w:rsidP="00C218E9">
            <w:pPr>
              <w:spacing w:before="0" w:line="240" w:lineRule="auto"/>
              <w:jc w:val="left"/>
              <w:rPr>
                <w:color w:val="000000"/>
                <w:sz w:val="22"/>
                <w:szCs w:val="22"/>
                <w:lang w:val="en-IN" w:eastAsia="en-IN"/>
              </w:rPr>
            </w:pPr>
            <w:r w:rsidRPr="00C218E9">
              <w:rPr>
                <w:color w:val="000000"/>
                <w:sz w:val="22"/>
                <w:szCs w:val="22"/>
                <w:lang w:val="en-IN" w:eastAsia="en-IN"/>
              </w:rPr>
              <w:t xml:space="preserve">Allowable Power Purchase Cost at </w:t>
            </w:r>
            <w:r>
              <w:rPr>
                <w:color w:val="000000"/>
                <w:sz w:val="22"/>
                <w:szCs w:val="22"/>
                <w:lang w:val="en-IN" w:eastAsia="en-IN"/>
              </w:rPr>
              <w:t>D</w:t>
            </w:r>
            <w:r w:rsidRPr="00C218E9">
              <w:rPr>
                <w:color w:val="000000"/>
                <w:sz w:val="22"/>
                <w:szCs w:val="22"/>
                <w:lang w:val="en-IN" w:eastAsia="en-IN"/>
              </w:rPr>
              <w:t>iscom end</w:t>
            </w:r>
          </w:p>
        </w:tc>
        <w:tc>
          <w:tcPr>
            <w:tcW w:w="719"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center"/>
              <w:rPr>
                <w:color w:val="000000"/>
                <w:sz w:val="22"/>
                <w:szCs w:val="22"/>
                <w:lang w:val="en-IN" w:eastAsia="en-IN"/>
              </w:rPr>
            </w:pPr>
            <w:r w:rsidRPr="00C218E9">
              <w:rPr>
                <w:color w:val="000000"/>
                <w:sz w:val="22"/>
                <w:szCs w:val="22"/>
                <w:lang w:val="en-IN" w:eastAsia="en-IN"/>
              </w:rPr>
              <w:t>Rs Crore</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 </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 </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8060.73</w:t>
            </w:r>
          </w:p>
        </w:tc>
      </w:tr>
      <w:tr w:rsidR="00C218E9" w:rsidRPr="00C218E9" w:rsidTr="00C218E9">
        <w:trPr>
          <w:trHeight w:val="300"/>
        </w:trPr>
        <w:tc>
          <w:tcPr>
            <w:tcW w:w="2055" w:type="pct"/>
            <w:tcBorders>
              <w:top w:val="nil"/>
              <w:left w:val="dotted" w:sz="4" w:space="0" w:color="auto"/>
              <w:bottom w:val="dotted" w:sz="4" w:space="0" w:color="auto"/>
              <w:right w:val="dotted" w:sz="4" w:space="0" w:color="auto"/>
            </w:tcBorders>
            <w:shd w:val="clear" w:color="000000" w:fill="FFFFFF"/>
            <w:vAlign w:val="bottom"/>
            <w:hideMark/>
          </w:tcPr>
          <w:p w:rsidR="00C218E9" w:rsidRPr="00C218E9" w:rsidRDefault="00C218E9" w:rsidP="00C218E9">
            <w:pPr>
              <w:spacing w:before="0" w:line="240" w:lineRule="auto"/>
              <w:jc w:val="left"/>
              <w:rPr>
                <w:color w:val="000000"/>
                <w:sz w:val="22"/>
                <w:szCs w:val="22"/>
                <w:lang w:val="en-IN" w:eastAsia="en-IN"/>
              </w:rPr>
            </w:pPr>
            <w:r w:rsidRPr="00C218E9">
              <w:rPr>
                <w:color w:val="000000"/>
                <w:sz w:val="22"/>
                <w:szCs w:val="22"/>
                <w:lang w:val="en-IN" w:eastAsia="en-IN"/>
              </w:rPr>
              <w:t>Power Purchase Cost per unit at discom end</w:t>
            </w:r>
          </w:p>
        </w:tc>
        <w:tc>
          <w:tcPr>
            <w:tcW w:w="719"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center"/>
              <w:rPr>
                <w:color w:val="000000"/>
                <w:sz w:val="22"/>
                <w:szCs w:val="22"/>
                <w:lang w:val="en-IN" w:eastAsia="en-IN"/>
              </w:rPr>
            </w:pPr>
            <w:r w:rsidRPr="00C218E9">
              <w:rPr>
                <w:color w:val="000000"/>
                <w:sz w:val="22"/>
                <w:szCs w:val="22"/>
                <w:lang w:val="en-IN" w:eastAsia="en-IN"/>
              </w:rPr>
              <w:t>Rs/kWh</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1.75</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2.05</w:t>
            </w:r>
          </w:p>
        </w:tc>
        <w:tc>
          <w:tcPr>
            <w:tcW w:w="742" w:type="pct"/>
            <w:tcBorders>
              <w:top w:val="nil"/>
              <w:left w:val="nil"/>
              <w:bottom w:val="dotted" w:sz="4" w:space="0" w:color="auto"/>
              <w:right w:val="dotted" w:sz="4" w:space="0" w:color="auto"/>
            </w:tcBorders>
            <w:shd w:val="clear" w:color="000000" w:fill="FFFFFF"/>
            <w:noWrap/>
            <w:vAlign w:val="bottom"/>
            <w:hideMark/>
          </w:tcPr>
          <w:p w:rsidR="00C218E9" w:rsidRPr="00C218E9" w:rsidRDefault="00C218E9" w:rsidP="00C218E9">
            <w:pPr>
              <w:spacing w:before="0" w:line="240" w:lineRule="auto"/>
              <w:jc w:val="right"/>
              <w:rPr>
                <w:color w:val="000000"/>
                <w:sz w:val="22"/>
                <w:szCs w:val="22"/>
                <w:lang w:val="en-IN" w:eastAsia="en-IN"/>
              </w:rPr>
            </w:pPr>
            <w:r w:rsidRPr="00C218E9">
              <w:rPr>
                <w:color w:val="000000"/>
                <w:sz w:val="22"/>
                <w:szCs w:val="22"/>
                <w:lang w:val="en-IN" w:eastAsia="en-IN"/>
              </w:rPr>
              <w:t>2.01</w:t>
            </w:r>
          </w:p>
        </w:tc>
      </w:tr>
    </w:tbl>
    <w:p w:rsidR="00AD064C" w:rsidRDefault="00AD064C" w:rsidP="00AD064C">
      <w:pPr>
        <w:spacing w:before="240"/>
      </w:pPr>
      <w:r>
        <w:t xml:space="preserve">The allowable power purchase cost has been assessed at Rs. </w:t>
      </w:r>
      <w:r w:rsidR="00C218E9">
        <w:t>8,060.73</w:t>
      </w:r>
      <w:r>
        <w:t xml:space="preserve"> crores for</w:t>
      </w:r>
      <w:r w:rsidR="001C6540">
        <w:t xml:space="preserve"> FY 2004-05 at UPPCL level. </w:t>
      </w:r>
    </w:p>
    <w:p w:rsidR="00AD064C" w:rsidRPr="005D6CA8" w:rsidRDefault="00AD064C" w:rsidP="00A00117"/>
    <w:p w:rsidR="00A00117" w:rsidRPr="00447DA3" w:rsidRDefault="0008159C" w:rsidP="00C622DC">
      <w:pPr>
        <w:pStyle w:val="Heading2"/>
      </w:pPr>
      <w:bookmarkStart w:id="229" w:name="_Toc356912944"/>
      <w:r>
        <w:t>O&amp;M EXPENSES</w:t>
      </w:r>
      <w:bookmarkEnd w:id="229"/>
      <w:r>
        <w:t xml:space="preserve"> </w:t>
      </w:r>
    </w:p>
    <w:p w:rsidR="00A00117" w:rsidRDefault="00A00117" w:rsidP="00A00117">
      <w:pPr>
        <w:spacing w:before="240"/>
        <w:rPr>
          <w:rFonts w:asciiTheme="minorHAnsi" w:hAnsiTheme="minorHAnsi" w:cstheme="minorHAnsi"/>
        </w:rPr>
      </w:pPr>
      <w:r w:rsidRPr="00447DA3">
        <w:rPr>
          <w:rFonts w:asciiTheme="minorHAnsi" w:hAnsiTheme="minorHAnsi" w:cstheme="minorHAnsi"/>
        </w:rPr>
        <w:t xml:space="preserve">Operation and Maintenance (O&amp;M) expenses comprise of </w:t>
      </w:r>
      <w:r w:rsidR="000065BC">
        <w:rPr>
          <w:rFonts w:asciiTheme="minorHAnsi" w:hAnsiTheme="minorHAnsi" w:cstheme="minorHAnsi"/>
        </w:rPr>
        <w:t>e</w:t>
      </w:r>
      <w:r w:rsidRPr="00447DA3">
        <w:rPr>
          <w:rFonts w:asciiTheme="minorHAnsi" w:hAnsiTheme="minorHAnsi" w:cstheme="minorHAnsi"/>
        </w:rPr>
        <w:t xml:space="preserve">mployee related costs, A&amp;G </w:t>
      </w:r>
      <w:r w:rsidR="000065BC">
        <w:rPr>
          <w:rFonts w:asciiTheme="minorHAnsi" w:hAnsiTheme="minorHAnsi" w:cstheme="minorHAnsi"/>
        </w:rPr>
        <w:t>e</w:t>
      </w:r>
      <w:r w:rsidRPr="00447DA3">
        <w:rPr>
          <w:rFonts w:asciiTheme="minorHAnsi" w:hAnsiTheme="minorHAnsi" w:cstheme="minorHAnsi"/>
        </w:rPr>
        <w:t xml:space="preserve">xpenses, and R&amp;M expenditure. </w:t>
      </w:r>
      <w:r>
        <w:rPr>
          <w:rFonts w:asciiTheme="minorHAnsi" w:hAnsiTheme="minorHAnsi" w:cstheme="minorHAnsi"/>
        </w:rPr>
        <w:t>The Petitioner’s submissions on each of the heads of O&amp;M expenditure for FY 2004-05</w:t>
      </w:r>
      <w:r w:rsidR="00150376">
        <w:rPr>
          <w:rFonts w:asciiTheme="minorHAnsi" w:hAnsiTheme="minorHAnsi" w:cstheme="minorHAnsi"/>
        </w:rPr>
        <w:t xml:space="preserve"> in respect of UPPCL</w:t>
      </w:r>
      <w:r>
        <w:rPr>
          <w:rFonts w:asciiTheme="minorHAnsi" w:hAnsiTheme="minorHAnsi" w:cstheme="minorHAnsi"/>
        </w:rPr>
        <w:t xml:space="preserve">, and the Commission’s ruling on the truing up of the O&amp;M expenditure heads are detailed below: </w:t>
      </w:r>
    </w:p>
    <w:p w:rsidR="00A00117" w:rsidRPr="00447DA3" w:rsidRDefault="00A00117" w:rsidP="00A00117">
      <w:pPr>
        <w:pStyle w:val="Heading2"/>
        <w:numPr>
          <w:ilvl w:val="0"/>
          <w:numId w:val="0"/>
        </w:numPr>
      </w:pPr>
    </w:p>
    <w:p w:rsidR="00A00117" w:rsidRPr="00447DA3" w:rsidRDefault="00A00117" w:rsidP="00C622DC">
      <w:pPr>
        <w:pStyle w:val="Heading3"/>
      </w:pPr>
      <w:r>
        <w:rPr>
          <w:b/>
        </w:rPr>
        <w:t>Employee Expenses</w:t>
      </w:r>
    </w:p>
    <w:p w:rsidR="00A00117" w:rsidRDefault="00A00117" w:rsidP="00A00117">
      <w:pPr>
        <w:rPr>
          <w:rFonts w:asciiTheme="minorHAnsi" w:hAnsiTheme="minorHAnsi" w:cstheme="minorHAnsi"/>
        </w:rPr>
      </w:pPr>
      <w:r>
        <w:rPr>
          <w:rFonts w:asciiTheme="minorHAnsi" w:hAnsiTheme="minorHAnsi" w:cstheme="minorHAnsi"/>
        </w:rPr>
        <w:t xml:space="preserve">The Petitioner has submitted that the actual gross employee expenses for FY 2004-05 were Rs. </w:t>
      </w:r>
      <w:r w:rsidR="00150376">
        <w:rPr>
          <w:rFonts w:asciiTheme="minorHAnsi" w:hAnsiTheme="minorHAnsi" w:cstheme="minorHAnsi"/>
        </w:rPr>
        <w:t xml:space="preserve">228.63 </w:t>
      </w:r>
      <w:r>
        <w:rPr>
          <w:rFonts w:asciiTheme="minorHAnsi" w:hAnsiTheme="minorHAnsi" w:cstheme="minorHAnsi"/>
        </w:rPr>
        <w:t xml:space="preserve">crores as against Rs. </w:t>
      </w:r>
      <w:r w:rsidR="00150376">
        <w:rPr>
          <w:rFonts w:asciiTheme="minorHAnsi" w:hAnsiTheme="minorHAnsi" w:cstheme="minorHAnsi"/>
        </w:rPr>
        <w:t xml:space="preserve">226.05 </w:t>
      </w:r>
      <w:r>
        <w:rPr>
          <w:rFonts w:asciiTheme="minorHAnsi" w:hAnsiTheme="minorHAnsi" w:cstheme="minorHAnsi"/>
        </w:rPr>
        <w:t xml:space="preserve">crores approved by the Commission in the Tariff Order. However the capitalisation has been at a </w:t>
      </w:r>
      <w:r w:rsidR="00150376">
        <w:rPr>
          <w:rFonts w:asciiTheme="minorHAnsi" w:hAnsiTheme="minorHAnsi" w:cstheme="minorHAnsi"/>
        </w:rPr>
        <w:t xml:space="preserve">slightly higher level </w:t>
      </w:r>
      <w:r>
        <w:rPr>
          <w:rFonts w:asciiTheme="minorHAnsi" w:hAnsiTheme="minorHAnsi" w:cstheme="minorHAnsi"/>
        </w:rPr>
        <w:t xml:space="preserve">than those approved in the Tariff Order. The employee expenses capitalised as per audited accounts are to the tune of Rs. </w:t>
      </w:r>
      <w:r w:rsidR="00150376">
        <w:rPr>
          <w:rFonts w:asciiTheme="minorHAnsi" w:hAnsiTheme="minorHAnsi" w:cstheme="minorHAnsi"/>
        </w:rPr>
        <w:t xml:space="preserve">68.65 </w:t>
      </w:r>
      <w:r>
        <w:rPr>
          <w:rFonts w:asciiTheme="minorHAnsi" w:hAnsiTheme="minorHAnsi" w:cstheme="minorHAnsi"/>
        </w:rPr>
        <w:t xml:space="preserve">crores as against Rs. </w:t>
      </w:r>
      <w:r w:rsidR="00150376">
        <w:rPr>
          <w:rFonts w:asciiTheme="minorHAnsi" w:hAnsiTheme="minorHAnsi" w:cstheme="minorHAnsi"/>
        </w:rPr>
        <w:t xml:space="preserve">54.50 </w:t>
      </w:r>
      <w:r>
        <w:rPr>
          <w:rFonts w:asciiTheme="minorHAnsi" w:hAnsiTheme="minorHAnsi" w:cstheme="minorHAnsi"/>
        </w:rPr>
        <w:t xml:space="preserve">crores approved in the Tariff Order. Thus the net employee expenses as per audited accounts are Rs. </w:t>
      </w:r>
      <w:r w:rsidR="00150376">
        <w:rPr>
          <w:rFonts w:asciiTheme="minorHAnsi" w:hAnsiTheme="minorHAnsi" w:cstheme="minorHAnsi"/>
        </w:rPr>
        <w:t xml:space="preserve">159.98 </w:t>
      </w:r>
      <w:r>
        <w:rPr>
          <w:rFonts w:asciiTheme="minorHAnsi" w:hAnsiTheme="minorHAnsi" w:cstheme="minorHAnsi"/>
        </w:rPr>
        <w:t xml:space="preserve">crores as against Rs. </w:t>
      </w:r>
      <w:r w:rsidR="00150376">
        <w:rPr>
          <w:rFonts w:asciiTheme="minorHAnsi" w:hAnsiTheme="minorHAnsi" w:cstheme="minorHAnsi"/>
        </w:rPr>
        <w:t xml:space="preserve">171.55 </w:t>
      </w:r>
      <w:r>
        <w:rPr>
          <w:rFonts w:asciiTheme="minorHAnsi" w:hAnsiTheme="minorHAnsi" w:cstheme="minorHAnsi"/>
        </w:rPr>
        <w:t xml:space="preserve">crores approved in the Tariff Order. The Petitioner has also claimed efficiency gains of Rs. </w:t>
      </w:r>
      <w:r w:rsidR="00150376">
        <w:rPr>
          <w:rFonts w:asciiTheme="minorHAnsi" w:hAnsiTheme="minorHAnsi" w:cstheme="minorHAnsi"/>
        </w:rPr>
        <w:t xml:space="preserve">5.79 </w:t>
      </w:r>
      <w:r>
        <w:rPr>
          <w:rFonts w:asciiTheme="minorHAnsi" w:hAnsiTheme="minorHAnsi" w:cstheme="minorHAnsi"/>
        </w:rPr>
        <w:t>crores.</w:t>
      </w:r>
      <w:r w:rsidR="00DE7F20">
        <w:rPr>
          <w:rFonts w:asciiTheme="minorHAnsi" w:hAnsiTheme="minorHAnsi" w:cstheme="minorHAnsi"/>
        </w:rPr>
        <w:t xml:space="preserve"> </w:t>
      </w:r>
    </w:p>
    <w:p w:rsidR="00DE7F20" w:rsidRDefault="00DE7F20" w:rsidP="00A00117">
      <w:pPr>
        <w:rPr>
          <w:rFonts w:asciiTheme="minorHAnsi" w:hAnsiTheme="minorHAnsi" w:cstheme="minorHAnsi"/>
        </w:rPr>
      </w:pPr>
      <w:r>
        <w:rPr>
          <w:rFonts w:asciiTheme="minorHAnsi" w:hAnsiTheme="minorHAnsi" w:cstheme="minorHAnsi"/>
        </w:rPr>
        <w:t>Thus, the UPPCL has claimed gross employee expenses of Rs. 234.41 crores (including efficiency gains of Rs. 5.79 crores) and capitalisation thereof amounting to Rs. 68.65 crores.</w:t>
      </w:r>
    </w:p>
    <w:p w:rsidR="00A00117" w:rsidRDefault="009F7432" w:rsidP="00A00117">
      <w:pPr>
        <w:spacing w:before="240"/>
      </w:pPr>
      <w:r w:rsidRPr="009D4F72">
        <w:t xml:space="preserve">The Commission </w:t>
      </w:r>
      <w:r>
        <w:t xml:space="preserve">has </w:t>
      </w:r>
      <w:r w:rsidRPr="009D4F72">
        <w:t>consider</w:t>
      </w:r>
      <w:r>
        <w:t>ed</w:t>
      </w:r>
      <w:r w:rsidRPr="009D4F72">
        <w:t xml:space="preserve"> </w:t>
      </w:r>
      <w:r>
        <w:t xml:space="preserve">gross </w:t>
      </w:r>
      <w:r w:rsidRPr="009D4F72">
        <w:t>employee expenses as controllable expenses</w:t>
      </w:r>
      <w:r>
        <w:t xml:space="preserve"> </w:t>
      </w:r>
      <w:r w:rsidRPr="009D4F72">
        <w:t>and accordingly disallow</w:t>
      </w:r>
      <w:r>
        <w:t>ed</w:t>
      </w:r>
      <w:r w:rsidRPr="009D4F72">
        <w:t xml:space="preserve"> employee expenses over the extent approved in the Tariff Order for </w:t>
      </w:r>
      <w:r>
        <w:t xml:space="preserve">all years before the formulation of the Tariff Regulations. The capitalisation has been considered at actual as per audited accounts. </w:t>
      </w:r>
      <w:r w:rsidR="00A00117">
        <w:t>No efficiency gains have been allowed as the framework of sharing of efficiency gains and losses was approved by the Commission only for FY 2007-08 onwards after the formulation of Tariff Regulations.</w:t>
      </w:r>
    </w:p>
    <w:p w:rsidR="009F7432" w:rsidRDefault="009F7432" w:rsidP="00A00117">
      <w:pPr>
        <w:spacing w:before="240"/>
      </w:pPr>
      <w:r>
        <w:t>Thus</w:t>
      </w:r>
      <w:r w:rsidR="00DE7F20">
        <w:t>,</w:t>
      </w:r>
      <w:r>
        <w:t xml:space="preserve"> the Commission has approved </w:t>
      </w:r>
      <w:r w:rsidR="00DE7F20">
        <w:t xml:space="preserve">gross </w:t>
      </w:r>
      <w:r>
        <w:t xml:space="preserve">employee expenses of Rs. </w:t>
      </w:r>
      <w:r w:rsidR="00DE7F20">
        <w:t xml:space="preserve">226.05 </w:t>
      </w:r>
      <w:r>
        <w:t xml:space="preserve">crores </w:t>
      </w:r>
      <w:r w:rsidR="00DE7F20">
        <w:t>and capitalisation thereof amounting to Rs. 68.65 crores</w:t>
      </w:r>
      <w:r>
        <w:t>.</w:t>
      </w:r>
    </w:p>
    <w:p w:rsidR="009F7432" w:rsidRDefault="009F7432" w:rsidP="00A00117">
      <w:pPr>
        <w:spacing w:before="240"/>
      </w:pPr>
    </w:p>
    <w:p w:rsidR="00A00117" w:rsidRPr="00447DA3" w:rsidRDefault="00A00117" w:rsidP="00C622DC">
      <w:pPr>
        <w:pStyle w:val="Heading3"/>
      </w:pPr>
      <w:r>
        <w:rPr>
          <w:b/>
        </w:rPr>
        <w:t>A&amp;G Expenses</w:t>
      </w:r>
    </w:p>
    <w:p w:rsidR="00A00117" w:rsidRDefault="00A00117" w:rsidP="00A00117">
      <w:pPr>
        <w:spacing w:before="240"/>
        <w:rPr>
          <w:rFonts w:asciiTheme="minorHAnsi" w:hAnsiTheme="minorHAnsi" w:cstheme="minorHAnsi"/>
        </w:rPr>
      </w:pPr>
      <w:r>
        <w:rPr>
          <w:rFonts w:asciiTheme="minorHAnsi" w:hAnsiTheme="minorHAnsi" w:cstheme="minorHAnsi"/>
        </w:rPr>
        <w:t xml:space="preserve">The Petitioner has submitted that the actual gross A&amp;G expenses for FY 2004-05 were Rs. </w:t>
      </w:r>
      <w:r w:rsidR="009F7432">
        <w:rPr>
          <w:rFonts w:asciiTheme="minorHAnsi" w:hAnsiTheme="minorHAnsi" w:cstheme="minorHAnsi"/>
        </w:rPr>
        <w:t xml:space="preserve">16.84 crores </w:t>
      </w:r>
      <w:r>
        <w:rPr>
          <w:rFonts w:asciiTheme="minorHAnsi" w:hAnsiTheme="minorHAnsi" w:cstheme="minorHAnsi"/>
        </w:rPr>
        <w:t xml:space="preserve">as against Rs. </w:t>
      </w:r>
      <w:r w:rsidR="009F7432">
        <w:rPr>
          <w:rFonts w:asciiTheme="minorHAnsi" w:hAnsiTheme="minorHAnsi" w:cstheme="minorHAnsi"/>
        </w:rPr>
        <w:t xml:space="preserve">5.97 </w:t>
      </w:r>
      <w:r>
        <w:rPr>
          <w:rFonts w:asciiTheme="minorHAnsi" w:hAnsiTheme="minorHAnsi" w:cstheme="minorHAnsi"/>
        </w:rPr>
        <w:t xml:space="preserve">crores approved by the Commission in the Tariff Order. The A&amp;G expenses capitalised as per audited accounts are to the tune of Rs. </w:t>
      </w:r>
      <w:r w:rsidR="009F7432">
        <w:rPr>
          <w:rFonts w:asciiTheme="minorHAnsi" w:hAnsiTheme="minorHAnsi" w:cstheme="minorHAnsi"/>
        </w:rPr>
        <w:t xml:space="preserve">4.16 crores. </w:t>
      </w:r>
      <w:r>
        <w:rPr>
          <w:rFonts w:asciiTheme="minorHAnsi" w:hAnsiTheme="minorHAnsi" w:cstheme="minorHAnsi"/>
        </w:rPr>
        <w:t xml:space="preserve">Thus the net A&amp;G expenses as per audited accounts are Rs. </w:t>
      </w:r>
      <w:r w:rsidR="009F7432">
        <w:rPr>
          <w:rFonts w:asciiTheme="minorHAnsi" w:hAnsiTheme="minorHAnsi" w:cstheme="minorHAnsi"/>
        </w:rPr>
        <w:t xml:space="preserve">12.67 </w:t>
      </w:r>
      <w:r>
        <w:rPr>
          <w:rFonts w:asciiTheme="minorHAnsi" w:hAnsiTheme="minorHAnsi" w:cstheme="minorHAnsi"/>
        </w:rPr>
        <w:t xml:space="preserve">crores as against Rs. </w:t>
      </w:r>
      <w:r w:rsidR="009F7432">
        <w:rPr>
          <w:rFonts w:asciiTheme="minorHAnsi" w:hAnsiTheme="minorHAnsi" w:cstheme="minorHAnsi"/>
        </w:rPr>
        <w:t xml:space="preserve">5.97 </w:t>
      </w:r>
      <w:r>
        <w:rPr>
          <w:rFonts w:asciiTheme="minorHAnsi" w:hAnsiTheme="minorHAnsi" w:cstheme="minorHAnsi"/>
        </w:rPr>
        <w:t xml:space="preserve">crores approved in the tariff order. </w:t>
      </w:r>
    </w:p>
    <w:p w:rsidR="009F7432" w:rsidRDefault="009F7432" w:rsidP="009F7432">
      <w:pPr>
        <w:spacing w:before="240"/>
      </w:pPr>
      <w:r w:rsidRPr="009D4F72">
        <w:t xml:space="preserve">The Commission </w:t>
      </w:r>
      <w:r>
        <w:t xml:space="preserve">has </w:t>
      </w:r>
      <w:r w:rsidRPr="009D4F72">
        <w:t>consider</w:t>
      </w:r>
      <w:r>
        <w:t>ed</w:t>
      </w:r>
      <w:r w:rsidRPr="009D4F72">
        <w:t xml:space="preserve"> </w:t>
      </w:r>
      <w:r>
        <w:t xml:space="preserve">gross A&amp;G </w:t>
      </w:r>
      <w:r w:rsidRPr="009D4F72">
        <w:t>expenses as controllable expenses</w:t>
      </w:r>
      <w:r>
        <w:t xml:space="preserve"> </w:t>
      </w:r>
      <w:r w:rsidRPr="009D4F72">
        <w:t>and accordingly disallow</w:t>
      </w:r>
      <w:r>
        <w:t>ed</w:t>
      </w:r>
      <w:r w:rsidRPr="009D4F72">
        <w:t xml:space="preserve"> </w:t>
      </w:r>
      <w:r>
        <w:t xml:space="preserve">A&amp;G </w:t>
      </w:r>
      <w:r w:rsidRPr="009D4F72">
        <w:t xml:space="preserve">expenses over the extent approved in the Tariff Order for </w:t>
      </w:r>
      <w:r>
        <w:t xml:space="preserve">all </w:t>
      </w:r>
      <w:r>
        <w:lastRenderedPageBreak/>
        <w:t>years before the formulation of the Tariff Regulations. The capitalisation has been considered at actual as per audited accounts.</w:t>
      </w:r>
    </w:p>
    <w:p w:rsidR="009F7432" w:rsidRDefault="009F7432" w:rsidP="009F7432">
      <w:pPr>
        <w:spacing w:before="240"/>
      </w:pPr>
      <w:r>
        <w:t>Thus</w:t>
      </w:r>
      <w:r w:rsidR="00DE7F20">
        <w:t>,</w:t>
      </w:r>
      <w:r>
        <w:t xml:space="preserve"> the Commission has approved gross A&amp;G expenses of Rs. 5.97 crores and capitalisation thereof </w:t>
      </w:r>
      <w:r w:rsidR="00DE7F20">
        <w:t xml:space="preserve">amounting to </w:t>
      </w:r>
      <w:r>
        <w:t xml:space="preserve">Rs. 4.16 crores. </w:t>
      </w:r>
    </w:p>
    <w:p w:rsidR="009F7432" w:rsidRPr="00447DA3" w:rsidRDefault="009F7432" w:rsidP="00A00117">
      <w:pPr>
        <w:rPr>
          <w:rFonts w:asciiTheme="minorHAnsi" w:hAnsiTheme="minorHAnsi" w:cstheme="minorHAnsi"/>
        </w:rPr>
      </w:pPr>
    </w:p>
    <w:p w:rsidR="00A00117" w:rsidRPr="00447DA3" w:rsidRDefault="00A00117" w:rsidP="00C622DC">
      <w:pPr>
        <w:pStyle w:val="Heading3"/>
      </w:pPr>
      <w:r>
        <w:rPr>
          <w:b/>
        </w:rPr>
        <w:t>Repair and Maintenance Expenses</w:t>
      </w:r>
    </w:p>
    <w:p w:rsidR="00A00117" w:rsidRDefault="00A00117" w:rsidP="00A00117">
      <w:pPr>
        <w:spacing w:before="240"/>
        <w:rPr>
          <w:rFonts w:asciiTheme="minorHAnsi" w:hAnsiTheme="minorHAnsi" w:cstheme="minorHAnsi"/>
        </w:rPr>
      </w:pPr>
      <w:r>
        <w:rPr>
          <w:rFonts w:asciiTheme="minorHAnsi" w:hAnsiTheme="minorHAnsi" w:cstheme="minorHAnsi"/>
        </w:rPr>
        <w:t xml:space="preserve">The Petitioner has submitted that the actual repair and maintenance expenses for FY 2004-05 were </w:t>
      </w:r>
      <w:r w:rsidR="009F7432">
        <w:rPr>
          <w:rFonts w:asciiTheme="minorHAnsi" w:hAnsiTheme="minorHAnsi" w:cstheme="minorHAnsi"/>
        </w:rPr>
        <w:t xml:space="preserve">Rs. 37.36 </w:t>
      </w:r>
      <w:r>
        <w:rPr>
          <w:rFonts w:asciiTheme="minorHAnsi" w:hAnsiTheme="minorHAnsi" w:cstheme="minorHAnsi"/>
        </w:rPr>
        <w:t xml:space="preserve">crores as against Rs. </w:t>
      </w:r>
      <w:r w:rsidR="009F7432">
        <w:rPr>
          <w:rFonts w:asciiTheme="minorHAnsi" w:hAnsiTheme="minorHAnsi" w:cstheme="minorHAnsi"/>
        </w:rPr>
        <w:t xml:space="preserve">53.96 </w:t>
      </w:r>
      <w:r>
        <w:rPr>
          <w:rFonts w:asciiTheme="minorHAnsi" w:hAnsiTheme="minorHAnsi" w:cstheme="minorHAnsi"/>
        </w:rPr>
        <w:t xml:space="preserve">crores approved by the Commission in the </w:t>
      </w:r>
      <w:r w:rsidR="009F7432">
        <w:rPr>
          <w:rFonts w:asciiTheme="minorHAnsi" w:hAnsiTheme="minorHAnsi" w:cstheme="minorHAnsi"/>
        </w:rPr>
        <w:t>T</w:t>
      </w:r>
      <w:r>
        <w:rPr>
          <w:rFonts w:asciiTheme="minorHAnsi" w:hAnsiTheme="minorHAnsi" w:cstheme="minorHAnsi"/>
        </w:rPr>
        <w:t xml:space="preserve">ariff </w:t>
      </w:r>
      <w:r w:rsidR="009F7432">
        <w:rPr>
          <w:rFonts w:asciiTheme="minorHAnsi" w:hAnsiTheme="minorHAnsi" w:cstheme="minorHAnsi"/>
        </w:rPr>
        <w:t>O</w:t>
      </w:r>
      <w:r>
        <w:rPr>
          <w:rFonts w:asciiTheme="minorHAnsi" w:hAnsiTheme="minorHAnsi" w:cstheme="minorHAnsi"/>
        </w:rPr>
        <w:t xml:space="preserve">rder. Actual expenses being lower than the approved levels, the Petitioner has also claimed efficiency gains of Rs. </w:t>
      </w:r>
      <w:r w:rsidR="009F7432">
        <w:rPr>
          <w:rFonts w:asciiTheme="minorHAnsi" w:hAnsiTheme="minorHAnsi" w:cstheme="minorHAnsi"/>
        </w:rPr>
        <w:t xml:space="preserve">8.30 </w:t>
      </w:r>
      <w:r>
        <w:rPr>
          <w:rFonts w:asciiTheme="minorHAnsi" w:hAnsiTheme="minorHAnsi" w:cstheme="minorHAnsi"/>
        </w:rPr>
        <w:t>crores.</w:t>
      </w:r>
    </w:p>
    <w:p w:rsidR="00A00117" w:rsidRDefault="00A00117" w:rsidP="00A00117">
      <w:pPr>
        <w:spacing w:before="240"/>
      </w:pPr>
      <w:r>
        <w:rPr>
          <w:rFonts w:asciiTheme="minorHAnsi" w:hAnsiTheme="minorHAnsi" w:cstheme="minorHAnsi"/>
        </w:rPr>
        <w:t xml:space="preserve">Considering the details submitted by the Petitioner, the Commission has accepted the actual repair and maintenance expenses </w:t>
      </w:r>
      <w:r w:rsidR="005B5DC0">
        <w:rPr>
          <w:rFonts w:asciiTheme="minorHAnsi" w:hAnsiTheme="minorHAnsi" w:cstheme="minorHAnsi"/>
        </w:rPr>
        <w:t xml:space="preserve">amounting to Rs. 37.36 crores </w:t>
      </w:r>
      <w:r>
        <w:rPr>
          <w:rFonts w:asciiTheme="minorHAnsi" w:hAnsiTheme="minorHAnsi" w:cstheme="minorHAnsi"/>
        </w:rPr>
        <w:t xml:space="preserve">as per audited accounts under the truing up exercise. </w:t>
      </w:r>
      <w:r>
        <w:t>No efficiency gains have been allowed as the framework of sharing of efficiency gains and losses was approved by the Commission only for FY 2007-08 onwards after the formulation of Tariff Regulations.</w:t>
      </w:r>
    </w:p>
    <w:p w:rsidR="00A00117" w:rsidRDefault="00A00117" w:rsidP="00A00117">
      <w:r>
        <w:t>The summary of the O&amp;M expenses submitted by the Petitioner and as approved by the Commission are shown in the table below:</w:t>
      </w:r>
    </w:p>
    <w:p w:rsidR="00A00117" w:rsidRDefault="00A00117" w:rsidP="00A00117">
      <w:pPr>
        <w:pStyle w:val="Caption"/>
        <w:keepNext/>
        <w:spacing w:line="276" w:lineRule="auto"/>
        <w:jc w:val="center"/>
        <w:rPr>
          <w:rFonts w:asciiTheme="minorHAnsi" w:hAnsiTheme="minorHAnsi" w:cstheme="minorHAnsi"/>
          <w:szCs w:val="24"/>
        </w:rPr>
      </w:pPr>
      <w:bookmarkStart w:id="230" w:name="_Toc356913076"/>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Pr>
          <w:rFonts w:asciiTheme="minorHAnsi" w:hAnsiTheme="minorHAnsi" w:cstheme="minorHAnsi"/>
          <w:szCs w:val="24"/>
        </w:rPr>
        <w:t>2004-05</w:t>
      </w:r>
      <w:r w:rsidRPr="00447DA3">
        <w:rPr>
          <w:rFonts w:asciiTheme="minorHAnsi" w:hAnsiTheme="minorHAnsi" w:cstheme="minorHAnsi"/>
          <w:szCs w:val="24"/>
        </w:rPr>
        <w:t xml:space="preserve"> </w:t>
      </w:r>
      <w:r w:rsidR="005B5DC0">
        <w:rPr>
          <w:rFonts w:asciiTheme="minorHAnsi" w:hAnsiTheme="minorHAnsi" w:cstheme="minorHAnsi"/>
          <w:szCs w:val="24"/>
        </w:rPr>
        <w:t xml:space="preserve">FOR UPPCL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230"/>
    </w:p>
    <w:tbl>
      <w:tblPr>
        <w:tblW w:w="5000" w:type="pct"/>
        <w:tblLayout w:type="fixed"/>
        <w:tblLook w:val="04A0"/>
      </w:tblPr>
      <w:tblGrid>
        <w:gridCol w:w="3651"/>
        <w:gridCol w:w="1308"/>
        <w:gridCol w:w="1310"/>
        <w:gridCol w:w="1308"/>
        <w:gridCol w:w="1308"/>
      </w:tblGrid>
      <w:tr w:rsidR="00A00117" w:rsidRPr="008F43A0" w:rsidTr="000065BC">
        <w:trPr>
          <w:trHeight w:val="900"/>
          <w:tblHeader/>
        </w:trPr>
        <w:tc>
          <w:tcPr>
            <w:tcW w:w="2055" w:type="pct"/>
            <w:tcBorders>
              <w:top w:val="dotted" w:sz="4" w:space="0" w:color="auto"/>
              <w:left w:val="dotted" w:sz="4" w:space="0" w:color="auto"/>
              <w:bottom w:val="nil"/>
              <w:right w:val="dotted" w:sz="4" w:space="0" w:color="auto"/>
            </w:tcBorders>
            <w:shd w:val="clear" w:color="000000" w:fill="DBE5F1"/>
            <w:hideMark/>
          </w:tcPr>
          <w:p w:rsidR="00A00117" w:rsidRPr="008F43A0" w:rsidRDefault="00A00117" w:rsidP="00A00117">
            <w:pPr>
              <w:spacing w:before="0" w:line="240" w:lineRule="auto"/>
              <w:jc w:val="left"/>
              <w:rPr>
                <w:b/>
                <w:bCs/>
                <w:color w:val="000000"/>
                <w:sz w:val="22"/>
                <w:szCs w:val="22"/>
                <w:lang w:val="en-IN" w:eastAsia="en-IN"/>
              </w:rPr>
            </w:pPr>
            <w:r w:rsidRPr="008F43A0">
              <w:rPr>
                <w:b/>
                <w:bCs/>
                <w:color w:val="000000"/>
                <w:sz w:val="22"/>
                <w:szCs w:val="22"/>
                <w:lang w:val="en-IN" w:eastAsia="en-IN"/>
              </w:rPr>
              <w:t>Particulars</w:t>
            </w:r>
          </w:p>
        </w:tc>
        <w:tc>
          <w:tcPr>
            <w:tcW w:w="736" w:type="pct"/>
            <w:tcBorders>
              <w:top w:val="dotted" w:sz="4" w:space="0" w:color="auto"/>
              <w:left w:val="nil"/>
              <w:bottom w:val="nil"/>
              <w:right w:val="dotted" w:sz="4" w:space="0" w:color="auto"/>
            </w:tcBorders>
            <w:shd w:val="clear" w:color="000000" w:fill="DBE5F1"/>
            <w:hideMark/>
          </w:tcPr>
          <w:p w:rsidR="00A00117" w:rsidRPr="008F43A0" w:rsidRDefault="00A00117" w:rsidP="00A00117">
            <w:pPr>
              <w:spacing w:before="0" w:line="240" w:lineRule="auto"/>
              <w:jc w:val="center"/>
              <w:rPr>
                <w:b/>
                <w:bCs/>
                <w:color w:val="000000"/>
                <w:sz w:val="22"/>
                <w:szCs w:val="22"/>
                <w:lang w:val="en-IN" w:eastAsia="en-IN"/>
              </w:rPr>
            </w:pPr>
            <w:r w:rsidRPr="008F43A0">
              <w:rPr>
                <w:b/>
                <w:bCs/>
                <w:color w:val="000000"/>
                <w:sz w:val="22"/>
                <w:szCs w:val="22"/>
                <w:lang w:val="en-IN" w:eastAsia="en-IN"/>
              </w:rPr>
              <w:t>Tariff Order</w:t>
            </w:r>
          </w:p>
        </w:tc>
        <w:tc>
          <w:tcPr>
            <w:tcW w:w="737" w:type="pct"/>
            <w:tcBorders>
              <w:top w:val="dotted" w:sz="4" w:space="0" w:color="auto"/>
              <w:left w:val="nil"/>
              <w:bottom w:val="nil"/>
              <w:right w:val="dotted" w:sz="4" w:space="0" w:color="auto"/>
            </w:tcBorders>
            <w:shd w:val="clear" w:color="000000" w:fill="DBE5F1"/>
            <w:hideMark/>
          </w:tcPr>
          <w:p w:rsidR="00A00117" w:rsidRPr="008F43A0" w:rsidRDefault="00C011B1" w:rsidP="00A00117">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6" w:type="pct"/>
            <w:tcBorders>
              <w:top w:val="dotted" w:sz="4" w:space="0" w:color="auto"/>
              <w:left w:val="nil"/>
              <w:bottom w:val="nil"/>
              <w:right w:val="dotted" w:sz="4" w:space="0" w:color="auto"/>
            </w:tcBorders>
            <w:shd w:val="clear" w:color="000000" w:fill="DBE5F1"/>
            <w:hideMark/>
          </w:tcPr>
          <w:p w:rsidR="00A00117" w:rsidRPr="008F43A0" w:rsidRDefault="00A00117" w:rsidP="00A00117">
            <w:pPr>
              <w:spacing w:before="0" w:line="240" w:lineRule="auto"/>
              <w:jc w:val="center"/>
              <w:rPr>
                <w:b/>
                <w:bCs/>
                <w:color w:val="000000"/>
                <w:sz w:val="22"/>
                <w:szCs w:val="22"/>
                <w:lang w:val="en-IN" w:eastAsia="en-IN"/>
              </w:rPr>
            </w:pPr>
            <w:r w:rsidRPr="008F43A0">
              <w:rPr>
                <w:b/>
                <w:bCs/>
                <w:color w:val="000000"/>
                <w:sz w:val="22"/>
                <w:szCs w:val="22"/>
                <w:lang w:val="en-IN" w:eastAsia="en-IN"/>
              </w:rPr>
              <w:t>True-up Petition</w:t>
            </w:r>
          </w:p>
        </w:tc>
        <w:tc>
          <w:tcPr>
            <w:tcW w:w="736" w:type="pct"/>
            <w:tcBorders>
              <w:top w:val="dotted" w:sz="4" w:space="0" w:color="auto"/>
              <w:left w:val="nil"/>
              <w:bottom w:val="nil"/>
              <w:right w:val="dotted" w:sz="4" w:space="0" w:color="auto"/>
            </w:tcBorders>
            <w:shd w:val="clear" w:color="000000" w:fill="DBE5F1"/>
            <w:hideMark/>
          </w:tcPr>
          <w:p w:rsidR="00A00117" w:rsidRPr="008F43A0" w:rsidRDefault="00A00117" w:rsidP="00A00117">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5B5DC0" w:rsidRPr="008F43A0" w:rsidTr="005B5DC0">
        <w:trPr>
          <w:trHeight w:val="300"/>
        </w:trPr>
        <w:tc>
          <w:tcPr>
            <w:tcW w:w="2055"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5B5DC0" w:rsidRPr="008F43A0" w:rsidRDefault="005B5DC0" w:rsidP="00A00117">
            <w:pPr>
              <w:spacing w:before="0" w:line="240" w:lineRule="auto"/>
              <w:jc w:val="left"/>
              <w:rPr>
                <w:color w:val="000000"/>
                <w:sz w:val="22"/>
                <w:szCs w:val="22"/>
                <w:lang w:val="en-IN" w:eastAsia="en-IN"/>
              </w:rPr>
            </w:pPr>
            <w:r w:rsidRPr="008F43A0">
              <w:rPr>
                <w:color w:val="000000"/>
                <w:sz w:val="22"/>
                <w:szCs w:val="22"/>
                <w:lang w:val="en-IN" w:eastAsia="en-IN"/>
              </w:rPr>
              <w:t>Employee Expenses</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226.05</w:t>
            </w:r>
          </w:p>
        </w:tc>
        <w:tc>
          <w:tcPr>
            <w:tcW w:w="737" w:type="pct"/>
            <w:tcBorders>
              <w:top w:val="dotted" w:sz="4" w:space="0" w:color="auto"/>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228.63</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234.41</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226.05</w:t>
            </w:r>
          </w:p>
        </w:tc>
      </w:tr>
      <w:tr w:rsidR="005B5DC0" w:rsidRPr="008F43A0" w:rsidTr="005B5DC0">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5B5DC0" w:rsidRPr="008F43A0" w:rsidRDefault="005B5DC0" w:rsidP="00A00117">
            <w:pPr>
              <w:spacing w:before="0" w:line="240" w:lineRule="auto"/>
              <w:jc w:val="left"/>
              <w:rPr>
                <w:color w:val="000000"/>
                <w:sz w:val="22"/>
                <w:szCs w:val="22"/>
                <w:lang w:val="en-IN" w:eastAsia="en-IN"/>
              </w:rPr>
            </w:pPr>
            <w:r w:rsidRPr="008F43A0">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53.96</w:t>
            </w:r>
          </w:p>
        </w:tc>
        <w:tc>
          <w:tcPr>
            <w:tcW w:w="737"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37.36</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45.66</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37.36</w:t>
            </w:r>
          </w:p>
        </w:tc>
      </w:tr>
      <w:tr w:rsidR="005B5DC0" w:rsidRPr="008F43A0" w:rsidTr="005B5DC0">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5B5DC0" w:rsidRPr="008F43A0" w:rsidRDefault="005B5DC0" w:rsidP="00A00117">
            <w:pPr>
              <w:spacing w:before="0" w:line="240" w:lineRule="auto"/>
              <w:jc w:val="left"/>
              <w:rPr>
                <w:color w:val="000000"/>
                <w:sz w:val="22"/>
                <w:szCs w:val="22"/>
                <w:lang w:val="en-IN" w:eastAsia="en-IN"/>
              </w:rPr>
            </w:pPr>
            <w:r w:rsidRPr="008F43A0">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5.97</w:t>
            </w:r>
          </w:p>
        </w:tc>
        <w:tc>
          <w:tcPr>
            <w:tcW w:w="737"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16.84</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16.84</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5.97</w:t>
            </w:r>
          </w:p>
        </w:tc>
      </w:tr>
      <w:tr w:rsidR="005B5DC0" w:rsidRPr="008F43A0" w:rsidTr="005B5DC0">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5B5DC0" w:rsidRPr="008F43A0" w:rsidRDefault="005B5DC0" w:rsidP="00A00117">
            <w:pPr>
              <w:spacing w:before="0" w:line="240" w:lineRule="auto"/>
              <w:jc w:val="left"/>
              <w:rPr>
                <w:b/>
                <w:bCs/>
                <w:color w:val="000000"/>
                <w:sz w:val="22"/>
                <w:szCs w:val="22"/>
                <w:lang w:val="en-IN" w:eastAsia="en-IN"/>
              </w:rPr>
            </w:pPr>
            <w:r w:rsidRPr="008F43A0">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285.98</w:t>
            </w:r>
          </w:p>
        </w:tc>
        <w:tc>
          <w:tcPr>
            <w:tcW w:w="737"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282.83</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296.91</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269.38</w:t>
            </w:r>
          </w:p>
        </w:tc>
      </w:tr>
      <w:tr w:rsidR="005B5DC0" w:rsidRPr="008F43A0" w:rsidTr="005B5DC0">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5B5DC0" w:rsidRPr="008F43A0" w:rsidRDefault="005B5DC0" w:rsidP="00A00117">
            <w:pPr>
              <w:spacing w:before="0" w:line="240" w:lineRule="auto"/>
              <w:jc w:val="left"/>
              <w:rPr>
                <w:color w:val="000000"/>
                <w:sz w:val="22"/>
                <w:szCs w:val="22"/>
                <w:lang w:val="en-IN" w:eastAsia="en-IN"/>
              </w:rPr>
            </w:pPr>
            <w:r w:rsidRPr="008F43A0">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p>
        </w:tc>
        <w:tc>
          <w:tcPr>
            <w:tcW w:w="737"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p>
        </w:tc>
      </w:tr>
      <w:tr w:rsidR="005B5DC0" w:rsidRPr="008F43A0" w:rsidTr="005B5DC0">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5B5DC0" w:rsidRPr="008F43A0" w:rsidRDefault="005B5DC0" w:rsidP="00A00117">
            <w:pPr>
              <w:spacing w:before="0" w:line="240" w:lineRule="auto"/>
              <w:jc w:val="left"/>
              <w:rPr>
                <w:color w:val="000000"/>
                <w:sz w:val="22"/>
                <w:szCs w:val="22"/>
                <w:lang w:val="en-IN" w:eastAsia="en-IN"/>
              </w:rPr>
            </w:pPr>
            <w:r w:rsidRPr="008F43A0">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54.50</w:t>
            </w:r>
          </w:p>
        </w:tc>
        <w:tc>
          <w:tcPr>
            <w:tcW w:w="737"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68.65</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68.65</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68.65</w:t>
            </w:r>
          </w:p>
        </w:tc>
      </w:tr>
      <w:tr w:rsidR="005B5DC0" w:rsidRPr="008F43A0" w:rsidTr="005B5DC0">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5B5DC0" w:rsidRPr="008F43A0" w:rsidRDefault="005B5DC0" w:rsidP="00A00117">
            <w:pPr>
              <w:spacing w:before="0" w:line="240" w:lineRule="auto"/>
              <w:jc w:val="left"/>
              <w:rPr>
                <w:color w:val="000000"/>
                <w:sz w:val="22"/>
                <w:szCs w:val="22"/>
                <w:lang w:val="en-IN" w:eastAsia="en-IN"/>
              </w:rPr>
            </w:pPr>
            <w:r w:rsidRPr="008F43A0">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20D0F" w:rsidP="005B5DC0">
            <w:pPr>
              <w:spacing w:before="0"/>
              <w:jc w:val="right"/>
              <w:rPr>
                <w:sz w:val="22"/>
                <w:szCs w:val="22"/>
              </w:rPr>
            </w:pPr>
            <w:r>
              <w:rPr>
                <w:sz w:val="22"/>
                <w:szCs w:val="22"/>
              </w:rPr>
              <w:t>-</w:t>
            </w:r>
          </w:p>
        </w:tc>
        <w:tc>
          <w:tcPr>
            <w:tcW w:w="737"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4.16</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4.16</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sz w:val="22"/>
                <w:szCs w:val="22"/>
              </w:rPr>
            </w:pPr>
            <w:r w:rsidRPr="005B5DC0">
              <w:rPr>
                <w:sz w:val="22"/>
                <w:szCs w:val="22"/>
              </w:rPr>
              <w:t>4.16</w:t>
            </w:r>
          </w:p>
        </w:tc>
      </w:tr>
      <w:tr w:rsidR="005B5DC0" w:rsidRPr="005B5DC0" w:rsidTr="005B5DC0">
        <w:trPr>
          <w:trHeight w:val="355"/>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5B5DC0" w:rsidRPr="005B5DC0" w:rsidRDefault="005B5DC0" w:rsidP="00A00117">
            <w:pPr>
              <w:spacing w:before="0"/>
              <w:rPr>
                <w:b/>
                <w:bCs/>
                <w:color w:val="000000"/>
                <w:sz w:val="22"/>
                <w:szCs w:val="22"/>
              </w:rPr>
            </w:pPr>
            <w:r w:rsidRPr="005B5DC0">
              <w:rPr>
                <w:b/>
                <w:bCs/>
                <w:color w:val="000000"/>
                <w:sz w:val="22"/>
                <w:szCs w:val="22"/>
              </w:rPr>
              <w:t>Total Capitalization</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54.50</w:t>
            </w:r>
          </w:p>
        </w:tc>
        <w:tc>
          <w:tcPr>
            <w:tcW w:w="737"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72.81</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72.81</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72.81</w:t>
            </w:r>
          </w:p>
        </w:tc>
      </w:tr>
      <w:tr w:rsidR="005B5DC0" w:rsidRPr="005B5DC0" w:rsidTr="005B5DC0">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5B5DC0" w:rsidRPr="005B5DC0" w:rsidRDefault="005B5DC0" w:rsidP="00A00117">
            <w:pPr>
              <w:spacing w:before="0"/>
              <w:rPr>
                <w:b/>
                <w:bCs/>
                <w:color w:val="000000"/>
                <w:sz w:val="22"/>
                <w:szCs w:val="22"/>
              </w:rPr>
            </w:pPr>
            <w:r w:rsidRPr="005B5DC0">
              <w:rPr>
                <w:b/>
                <w:bCs/>
                <w:color w:val="000000"/>
                <w:sz w:val="22"/>
                <w:szCs w:val="22"/>
              </w:rPr>
              <w:t>Net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231.48</w:t>
            </w:r>
          </w:p>
        </w:tc>
        <w:tc>
          <w:tcPr>
            <w:tcW w:w="737"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210.02</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224.10</w:t>
            </w:r>
          </w:p>
        </w:tc>
        <w:tc>
          <w:tcPr>
            <w:tcW w:w="736" w:type="pct"/>
            <w:tcBorders>
              <w:top w:val="nil"/>
              <w:left w:val="nil"/>
              <w:bottom w:val="dotted" w:sz="4" w:space="0" w:color="auto"/>
              <w:right w:val="dotted" w:sz="4" w:space="0" w:color="auto"/>
            </w:tcBorders>
            <w:shd w:val="clear" w:color="000000" w:fill="FFFFFF"/>
            <w:noWrap/>
            <w:vAlign w:val="center"/>
            <w:hideMark/>
          </w:tcPr>
          <w:p w:rsidR="005B5DC0" w:rsidRPr="005B5DC0" w:rsidRDefault="005B5DC0" w:rsidP="005B5DC0">
            <w:pPr>
              <w:spacing w:before="0"/>
              <w:jc w:val="right"/>
              <w:rPr>
                <w:b/>
                <w:sz w:val="22"/>
                <w:szCs w:val="22"/>
              </w:rPr>
            </w:pPr>
            <w:r w:rsidRPr="005B5DC0">
              <w:rPr>
                <w:b/>
                <w:sz w:val="22"/>
                <w:szCs w:val="22"/>
              </w:rPr>
              <w:t>196.57</w:t>
            </w:r>
          </w:p>
        </w:tc>
      </w:tr>
    </w:tbl>
    <w:p w:rsidR="00A00117" w:rsidRPr="005B5DC0" w:rsidRDefault="00A00117" w:rsidP="00A00117">
      <w:pPr>
        <w:spacing w:before="0"/>
        <w:rPr>
          <w:b/>
        </w:rPr>
      </w:pPr>
    </w:p>
    <w:p w:rsidR="00A00117" w:rsidRPr="00447DA3" w:rsidRDefault="00A00117" w:rsidP="00C622DC">
      <w:pPr>
        <w:pStyle w:val="Heading2"/>
      </w:pPr>
      <w:bookmarkStart w:id="231" w:name="_Toc356912945"/>
      <w:r>
        <w:lastRenderedPageBreak/>
        <w:t>INTEREST AND FINANCE CHARGES</w:t>
      </w:r>
      <w:bookmarkEnd w:id="231"/>
      <w:r w:rsidR="0008159C">
        <w:t xml:space="preserve"> </w:t>
      </w:r>
    </w:p>
    <w:p w:rsidR="00A00117" w:rsidRPr="00447DA3" w:rsidRDefault="00A00117" w:rsidP="00A00117">
      <w:pPr>
        <w:pStyle w:val="Heading2"/>
        <w:numPr>
          <w:ilvl w:val="0"/>
          <w:numId w:val="0"/>
        </w:numPr>
      </w:pPr>
    </w:p>
    <w:p w:rsidR="00A00117" w:rsidRPr="00447DA3" w:rsidRDefault="00A00117" w:rsidP="00C622DC">
      <w:pPr>
        <w:pStyle w:val="Heading3"/>
      </w:pPr>
      <w:r>
        <w:rPr>
          <w:b/>
        </w:rPr>
        <w:t>Interest on Long Term Loans</w:t>
      </w:r>
    </w:p>
    <w:p w:rsidR="00A00117" w:rsidRDefault="00A00117" w:rsidP="00A00117">
      <w:r>
        <w:t xml:space="preserve">The </w:t>
      </w:r>
      <w:r w:rsidR="0009675D">
        <w:t xml:space="preserve">UPPCL </w:t>
      </w:r>
      <w:r>
        <w:t xml:space="preserve">has claimed net interest expenses of Rs. </w:t>
      </w:r>
      <w:r w:rsidR="0009675D">
        <w:t xml:space="preserve">74.52 </w:t>
      </w:r>
      <w:r>
        <w:t xml:space="preserve">crores as against Rs. </w:t>
      </w:r>
      <w:r w:rsidR="0009675D">
        <w:t xml:space="preserve">135.99 </w:t>
      </w:r>
      <w:r>
        <w:t>crores approved in the Tariff Order.</w:t>
      </w:r>
    </w:p>
    <w:p w:rsidR="00DE7F20" w:rsidRDefault="00DE7F20" w:rsidP="00DE7F20">
      <w:r w:rsidRPr="00DE47B5">
        <w:t>Interest cost is an uncontrollable cost as the interest rate regime is determined by various external factors and the actual loans taken are consequential to the capital expendit</w:t>
      </w:r>
      <w:r>
        <w:t>ure undertaken by the licensee.</w:t>
      </w:r>
    </w:p>
    <w:p w:rsidR="00DE7F20" w:rsidRDefault="00DE7F20" w:rsidP="00DE7F20">
      <w:r>
        <w:t>From the audited accounts, the Commission has derived the actual capital investments undertaken by UPPCL in FY 2004-05. The details are provided in the table below:</w:t>
      </w:r>
    </w:p>
    <w:p w:rsidR="00DE7F20" w:rsidRPr="00D24F2C" w:rsidRDefault="00DE7F20" w:rsidP="00DE7F20">
      <w:pPr>
        <w:jc w:val="center"/>
        <w:rPr>
          <w:b/>
        </w:rPr>
      </w:pPr>
      <w:bookmarkStart w:id="232" w:name="_Toc356913077"/>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7</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4</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CAPITAL INVESTMENTS IN FY 2004-05 </w:t>
      </w:r>
      <w:r w:rsidRPr="00D24F2C">
        <w:rPr>
          <w:rFonts w:asciiTheme="minorHAnsi" w:hAnsiTheme="minorHAnsi" w:cstheme="minorHAnsi"/>
          <w:b/>
        </w:rPr>
        <w:t>(Rs. Crores)</w:t>
      </w:r>
      <w:bookmarkEnd w:id="232"/>
    </w:p>
    <w:tbl>
      <w:tblPr>
        <w:tblW w:w="6261" w:type="dxa"/>
        <w:jc w:val="center"/>
        <w:tblLook w:val="04A0"/>
      </w:tblPr>
      <w:tblGrid>
        <w:gridCol w:w="3460"/>
        <w:gridCol w:w="1715"/>
        <w:gridCol w:w="1086"/>
      </w:tblGrid>
      <w:tr w:rsidR="00DE7F20" w:rsidRPr="009F1FA8" w:rsidTr="00DE7F20">
        <w:trPr>
          <w:trHeight w:val="300"/>
          <w:tblHeader/>
          <w:jc w:val="center"/>
        </w:trPr>
        <w:tc>
          <w:tcPr>
            <w:tcW w:w="3460" w:type="dxa"/>
            <w:tcBorders>
              <w:top w:val="dotted" w:sz="4" w:space="0" w:color="auto"/>
              <w:left w:val="dotted" w:sz="4" w:space="0" w:color="auto"/>
              <w:bottom w:val="dotted" w:sz="4" w:space="0" w:color="auto"/>
              <w:right w:val="dotted" w:sz="4" w:space="0" w:color="auto"/>
            </w:tcBorders>
            <w:shd w:val="clear" w:color="000000" w:fill="DBE5F1"/>
            <w:hideMark/>
          </w:tcPr>
          <w:p w:rsidR="00DE7F20" w:rsidRPr="009F1FA8" w:rsidRDefault="00DE7F20" w:rsidP="0003428F">
            <w:pPr>
              <w:spacing w:before="0" w:line="240" w:lineRule="auto"/>
              <w:jc w:val="center"/>
              <w:rPr>
                <w:b/>
                <w:bCs/>
                <w:sz w:val="22"/>
                <w:szCs w:val="22"/>
                <w:lang w:val="en-IN" w:eastAsia="en-IN"/>
              </w:rPr>
            </w:pPr>
            <w:r w:rsidRPr="009F1FA8">
              <w:rPr>
                <w:b/>
                <w:bCs/>
                <w:sz w:val="22"/>
                <w:szCs w:val="22"/>
                <w:lang w:val="en-IN" w:eastAsia="en-IN"/>
              </w:rPr>
              <w:t>Particulars</w:t>
            </w:r>
          </w:p>
        </w:tc>
        <w:tc>
          <w:tcPr>
            <w:tcW w:w="1715" w:type="dxa"/>
            <w:tcBorders>
              <w:top w:val="dotted" w:sz="4" w:space="0" w:color="auto"/>
              <w:left w:val="nil"/>
              <w:bottom w:val="dotted" w:sz="4" w:space="0" w:color="auto"/>
              <w:right w:val="dotted" w:sz="4" w:space="0" w:color="auto"/>
            </w:tcBorders>
            <w:shd w:val="clear" w:color="000000" w:fill="DBE5F1"/>
            <w:hideMark/>
          </w:tcPr>
          <w:p w:rsidR="00DE7F20" w:rsidRPr="009F1FA8" w:rsidRDefault="00DE7F20" w:rsidP="0003428F">
            <w:pPr>
              <w:spacing w:before="0" w:line="240" w:lineRule="auto"/>
              <w:jc w:val="center"/>
              <w:rPr>
                <w:b/>
                <w:bCs/>
                <w:sz w:val="22"/>
                <w:szCs w:val="22"/>
                <w:lang w:val="en-IN" w:eastAsia="en-IN"/>
              </w:rPr>
            </w:pPr>
            <w:r w:rsidRPr="009F1FA8">
              <w:rPr>
                <w:b/>
                <w:bCs/>
                <w:sz w:val="22"/>
                <w:szCs w:val="22"/>
                <w:lang w:val="en-IN" w:eastAsia="en-IN"/>
              </w:rPr>
              <w:t>Derivation</w:t>
            </w:r>
          </w:p>
        </w:tc>
        <w:tc>
          <w:tcPr>
            <w:tcW w:w="1086" w:type="dxa"/>
            <w:tcBorders>
              <w:top w:val="dotted" w:sz="4" w:space="0" w:color="auto"/>
              <w:left w:val="nil"/>
              <w:bottom w:val="dotted" w:sz="4" w:space="0" w:color="auto"/>
              <w:right w:val="dotted" w:sz="4" w:space="0" w:color="auto"/>
            </w:tcBorders>
            <w:shd w:val="clear" w:color="000000" w:fill="DBE5F1"/>
            <w:hideMark/>
          </w:tcPr>
          <w:p w:rsidR="00DE7F20" w:rsidRPr="009F1FA8" w:rsidRDefault="00DE7F20" w:rsidP="0003428F">
            <w:pPr>
              <w:spacing w:before="0" w:line="240" w:lineRule="auto"/>
              <w:jc w:val="right"/>
              <w:rPr>
                <w:b/>
                <w:bCs/>
                <w:sz w:val="22"/>
                <w:szCs w:val="22"/>
                <w:lang w:val="en-IN" w:eastAsia="en-IN"/>
              </w:rPr>
            </w:pPr>
            <w:r>
              <w:rPr>
                <w:b/>
                <w:bCs/>
                <w:sz w:val="22"/>
                <w:szCs w:val="22"/>
                <w:lang w:val="en-IN" w:eastAsia="en-IN"/>
              </w:rPr>
              <w:t>2004-05</w:t>
            </w:r>
          </w:p>
        </w:tc>
      </w:tr>
      <w:tr w:rsidR="00DE7F20" w:rsidRPr="009F1FA8" w:rsidTr="00DE7F2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Opening WIP  as on 1st April</w:t>
            </w:r>
          </w:p>
        </w:tc>
        <w:tc>
          <w:tcPr>
            <w:tcW w:w="1715" w:type="dxa"/>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1086"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982.47</w:t>
            </w:r>
          </w:p>
        </w:tc>
      </w:tr>
      <w:tr w:rsidR="00DE7F20" w:rsidRPr="009F1FA8" w:rsidTr="00DE7F2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Investments</w:t>
            </w:r>
          </w:p>
        </w:tc>
        <w:tc>
          <w:tcPr>
            <w:tcW w:w="1715" w:type="dxa"/>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1086"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302.52</w:t>
            </w:r>
          </w:p>
        </w:tc>
      </w:tr>
      <w:tr w:rsidR="00DE7F20" w:rsidRPr="009F1FA8" w:rsidTr="00DE7F2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 xml:space="preserve">Employee Expenses Capitalisation </w:t>
            </w:r>
          </w:p>
        </w:tc>
        <w:tc>
          <w:tcPr>
            <w:tcW w:w="1715" w:type="dxa"/>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C</w:t>
            </w:r>
          </w:p>
        </w:tc>
        <w:tc>
          <w:tcPr>
            <w:tcW w:w="1086"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68.65</w:t>
            </w:r>
          </w:p>
        </w:tc>
      </w:tr>
      <w:tr w:rsidR="00DE7F20" w:rsidRPr="009F1FA8" w:rsidTr="00DE7F2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A&amp;G Expenses Capitalisation</w:t>
            </w:r>
          </w:p>
        </w:tc>
        <w:tc>
          <w:tcPr>
            <w:tcW w:w="1715" w:type="dxa"/>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D</w:t>
            </w:r>
          </w:p>
        </w:tc>
        <w:tc>
          <w:tcPr>
            <w:tcW w:w="1086"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4.16</w:t>
            </w:r>
          </w:p>
        </w:tc>
      </w:tr>
      <w:tr w:rsidR="00DE7F20" w:rsidRPr="009F1FA8" w:rsidTr="00DE7F20">
        <w:trPr>
          <w:trHeight w:val="6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Interest Capitalisation on Interest on long term loans</w:t>
            </w:r>
          </w:p>
        </w:tc>
        <w:tc>
          <w:tcPr>
            <w:tcW w:w="1715" w:type="dxa"/>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E</w:t>
            </w:r>
          </w:p>
        </w:tc>
        <w:tc>
          <w:tcPr>
            <w:tcW w:w="1086"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7.68</w:t>
            </w:r>
          </w:p>
        </w:tc>
      </w:tr>
      <w:tr w:rsidR="00DE7F20" w:rsidRPr="009F1FA8" w:rsidTr="00DE7F2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b/>
                <w:bCs/>
                <w:color w:val="000000"/>
                <w:sz w:val="22"/>
                <w:szCs w:val="22"/>
                <w:lang w:val="en-IN" w:eastAsia="en-IN"/>
              </w:rPr>
            </w:pPr>
            <w:r w:rsidRPr="009F1FA8">
              <w:rPr>
                <w:b/>
                <w:bCs/>
                <w:color w:val="000000"/>
                <w:sz w:val="22"/>
                <w:szCs w:val="22"/>
                <w:lang w:val="en-IN" w:eastAsia="en-IN"/>
              </w:rPr>
              <w:t>Total Investments</w:t>
            </w:r>
          </w:p>
        </w:tc>
        <w:tc>
          <w:tcPr>
            <w:tcW w:w="1715" w:type="dxa"/>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b/>
                <w:bCs/>
                <w:color w:val="000000"/>
                <w:sz w:val="22"/>
                <w:szCs w:val="22"/>
                <w:lang w:val="en-IN" w:eastAsia="en-IN"/>
              </w:rPr>
            </w:pPr>
            <w:r w:rsidRPr="009F1FA8">
              <w:rPr>
                <w:b/>
                <w:bCs/>
                <w:color w:val="000000"/>
                <w:sz w:val="22"/>
                <w:szCs w:val="22"/>
                <w:lang w:val="en-IN" w:eastAsia="en-IN"/>
              </w:rPr>
              <w:t>F= A+B+C+D+E</w:t>
            </w:r>
          </w:p>
        </w:tc>
        <w:tc>
          <w:tcPr>
            <w:tcW w:w="1086"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b/>
                <w:bCs/>
                <w:color w:val="000000"/>
                <w:sz w:val="22"/>
                <w:szCs w:val="22"/>
                <w:lang w:val="en-IN" w:eastAsia="en-IN"/>
              </w:rPr>
            </w:pPr>
            <w:r>
              <w:rPr>
                <w:b/>
                <w:bCs/>
                <w:color w:val="000000"/>
                <w:sz w:val="22"/>
                <w:szCs w:val="22"/>
              </w:rPr>
              <w:t>1365.48</w:t>
            </w:r>
          </w:p>
        </w:tc>
      </w:tr>
      <w:tr w:rsidR="00DE7F20" w:rsidRPr="009F1FA8" w:rsidTr="00DE7F20">
        <w:trPr>
          <w:trHeight w:val="6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Transferred to GFA (Total Capitalisation)</w:t>
            </w:r>
          </w:p>
        </w:tc>
        <w:tc>
          <w:tcPr>
            <w:tcW w:w="1715" w:type="dxa"/>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G</w:t>
            </w:r>
          </w:p>
        </w:tc>
        <w:tc>
          <w:tcPr>
            <w:tcW w:w="1086"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195.85</w:t>
            </w:r>
          </w:p>
        </w:tc>
      </w:tr>
      <w:tr w:rsidR="00DE7F20" w:rsidRPr="009F1FA8" w:rsidTr="00DE7F2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b/>
                <w:bCs/>
                <w:color w:val="000000"/>
                <w:sz w:val="22"/>
                <w:szCs w:val="22"/>
                <w:lang w:val="en-IN" w:eastAsia="en-IN"/>
              </w:rPr>
            </w:pPr>
            <w:r w:rsidRPr="009F1FA8">
              <w:rPr>
                <w:b/>
                <w:bCs/>
                <w:color w:val="000000"/>
                <w:sz w:val="22"/>
                <w:szCs w:val="22"/>
                <w:lang w:val="en-IN" w:eastAsia="en-IN"/>
              </w:rPr>
              <w:t>Closing WIP</w:t>
            </w:r>
          </w:p>
        </w:tc>
        <w:tc>
          <w:tcPr>
            <w:tcW w:w="1715" w:type="dxa"/>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b/>
                <w:bCs/>
                <w:color w:val="000000"/>
                <w:sz w:val="22"/>
                <w:szCs w:val="22"/>
                <w:lang w:val="en-IN" w:eastAsia="en-IN"/>
              </w:rPr>
            </w:pPr>
            <w:r w:rsidRPr="009F1FA8">
              <w:rPr>
                <w:b/>
                <w:bCs/>
                <w:color w:val="000000"/>
                <w:sz w:val="22"/>
                <w:szCs w:val="22"/>
                <w:lang w:val="en-IN" w:eastAsia="en-IN"/>
              </w:rPr>
              <w:t>H=  F-G</w:t>
            </w:r>
          </w:p>
        </w:tc>
        <w:tc>
          <w:tcPr>
            <w:tcW w:w="1086"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b/>
                <w:bCs/>
                <w:color w:val="000000"/>
                <w:sz w:val="22"/>
                <w:szCs w:val="22"/>
                <w:lang w:val="en-IN" w:eastAsia="en-IN"/>
              </w:rPr>
            </w:pPr>
            <w:r>
              <w:rPr>
                <w:b/>
                <w:bCs/>
                <w:color w:val="000000"/>
                <w:sz w:val="22"/>
                <w:szCs w:val="22"/>
              </w:rPr>
              <w:t>1169.63</w:t>
            </w:r>
          </w:p>
        </w:tc>
      </w:tr>
    </w:tbl>
    <w:p w:rsidR="00DE7F20" w:rsidRDefault="00DE7F20" w:rsidP="00DE7F20">
      <w:pPr>
        <w:spacing w:before="240"/>
      </w:pPr>
      <w:r>
        <w:t>The Commission has considered a normative tariff approach with a gearing of 70:30. Considering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0A4F4A">
        <w:t>s</w:t>
      </w:r>
      <w:r>
        <w:t xml:space="preserve">, capital subsidies and grants has been separated as the depreciation and interest thereon would not be charged to the consumers. The audited accounts of the Petitioner reveal the amounts received as consumer contributions, capital subsidies and grants. </w:t>
      </w:r>
    </w:p>
    <w:p w:rsidR="00DE7F20" w:rsidRDefault="00DE7F20" w:rsidP="00DE7F20">
      <w:r>
        <w:t>The table below summarises the amounts received towards consumer contributions, capital grants and subsidies in FY 2004-05:</w:t>
      </w:r>
    </w:p>
    <w:p w:rsidR="00DE7F20" w:rsidRDefault="00DE7F20" w:rsidP="00DE7F20">
      <w:pPr>
        <w:pStyle w:val="Caption"/>
        <w:keepNext/>
        <w:tabs>
          <w:tab w:val="center" w:pos="4334"/>
          <w:tab w:val="right" w:pos="8669"/>
        </w:tabs>
        <w:spacing w:line="276" w:lineRule="auto"/>
        <w:jc w:val="center"/>
        <w:rPr>
          <w:rFonts w:asciiTheme="minorHAnsi" w:hAnsiTheme="minorHAnsi" w:cstheme="minorHAnsi"/>
          <w:szCs w:val="24"/>
        </w:rPr>
      </w:pPr>
      <w:bookmarkStart w:id="233" w:name="_Toc356913078"/>
      <w:r w:rsidRPr="00447DA3">
        <w:rPr>
          <w:rFonts w:asciiTheme="minorHAnsi" w:hAnsiTheme="minorHAnsi" w:cstheme="minorHAnsi"/>
          <w:szCs w:val="24"/>
        </w:rPr>
        <w:lastRenderedPageBreak/>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5</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CONSUMER CONTRIBUTIONS, CAPITAL GRANTS AND SUBSIDIES RECEIVED IN FY 2004-05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233"/>
    </w:p>
    <w:tbl>
      <w:tblPr>
        <w:tblW w:w="6440" w:type="dxa"/>
        <w:jc w:val="center"/>
        <w:tblLook w:val="04A0"/>
      </w:tblPr>
      <w:tblGrid>
        <w:gridCol w:w="5123"/>
        <w:gridCol w:w="1317"/>
      </w:tblGrid>
      <w:tr w:rsidR="00DE7F20" w:rsidRPr="009F1FA8" w:rsidTr="0003428F">
        <w:trPr>
          <w:trHeight w:val="300"/>
          <w:tblHeader/>
          <w:jc w:val="center"/>
        </w:trPr>
        <w:tc>
          <w:tcPr>
            <w:tcW w:w="5123" w:type="dxa"/>
            <w:tcBorders>
              <w:top w:val="dotted" w:sz="4" w:space="0" w:color="auto"/>
              <w:left w:val="dotted" w:sz="4" w:space="0" w:color="auto"/>
              <w:bottom w:val="dotted" w:sz="4" w:space="0" w:color="auto"/>
              <w:right w:val="dotted" w:sz="4" w:space="0" w:color="auto"/>
            </w:tcBorders>
            <w:shd w:val="clear" w:color="000000" w:fill="DBE5F1"/>
            <w:hideMark/>
          </w:tcPr>
          <w:p w:rsidR="00DE7F20" w:rsidRPr="009F1FA8" w:rsidRDefault="00DE7F20" w:rsidP="0003428F">
            <w:pPr>
              <w:spacing w:before="0" w:line="240" w:lineRule="auto"/>
              <w:jc w:val="center"/>
              <w:rPr>
                <w:b/>
                <w:bCs/>
                <w:sz w:val="22"/>
                <w:szCs w:val="22"/>
                <w:lang w:val="en-IN" w:eastAsia="en-IN"/>
              </w:rPr>
            </w:pPr>
            <w:r w:rsidRPr="009F1FA8">
              <w:rPr>
                <w:b/>
                <w:bCs/>
                <w:sz w:val="22"/>
                <w:szCs w:val="22"/>
                <w:lang w:val="en-IN" w:eastAsia="en-IN"/>
              </w:rPr>
              <w:t>Particulars</w:t>
            </w:r>
          </w:p>
        </w:tc>
        <w:tc>
          <w:tcPr>
            <w:tcW w:w="1317" w:type="dxa"/>
            <w:tcBorders>
              <w:top w:val="dotted" w:sz="4" w:space="0" w:color="auto"/>
              <w:left w:val="nil"/>
              <w:bottom w:val="dotted" w:sz="4" w:space="0" w:color="auto"/>
              <w:right w:val="dotted" w:sz="4" w:space="0" w:color="auto"/>
            </w:tcBorders>
            <w:shd w:val="clear" w:color="000000" w:fill="DBE5F1"/>
            <w:hideMark/>
          </w:tcPr>
          <w:p w:rsidR="00DE7F20" w:rsidRPr="009F1FA8" w:rsidRDefault="00DE7F20" w:rsidP="0003428F">
            <w:pPr>
              <w:spacing w:before="0" w:line="240" w:lineRule="auto"/>
              <w:jc w:val="right"/>
              <w:rPr>
                <w:b/>
                <w:bCs/>
                <w:sz w:val="22"/>
                <w:szCs w:val="22"/>
                <w:lang w:val="en-IN" w:eastAsia="en-IN"/>
              </w:rPr>
            </w:pPr>
            <w:r>
              <w:rPr>
                <w:b/>
                <w:bCs/>
                <w:sz w:val="22"/>
                <w:szCs w:val="22"/>
                <w:lang w:val="en-IN" w:eastAsia="en-IN"/>
              </w:rPr>
              <w:t>2004-05</w:t>
            </w:r>
          </w:p>
        </w:tc>
      </w:tr>
      <w:tr w:rsidR="00DE7F20" w:rsidRPr="009F1FA8" w:rsidTr="0003428F">
        <w:trPr>
          <w:trHeight w:val="513"/>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rPr>
                <w:color w:val="000000"/>
                <w:sz w:val="22"/>
                <w:szCs w:val="22"/>
                <w:lang w:val="en-IN" w:eastAsia="en-IN"/>
              </w:rPr>
            </w:pPr>
            <w:r w:rsidRPr="009F1FA8">
              <w:rPr>
                <w:color w:val="000000"/>
                <w:sz w:val="22"/>
                <w:szCs w:val="22"/>
                <w:lang w:val="en-IN" w:eastAsia="en-IN"/>
              </w:rPr>
              <w:t>Opening Balance of Consumer Contributions, Grants and Subsidies towards Cost of Capital Assets</w:t>
            </w:r>
          </w:p>
        </w:tc>
        <w:tc>
          <w:tcPr>
            <w:tcW w:w="1317"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282.11</w:t>
            </w:r>
          </w:p>
        </w:tc>
      </w:tr>
      <w:tr w:rsidR="00DE7F20" w:rsidRPr="009F1FA8" w:rsidTr="0003428F">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Additions during the year</w:t>
            </w:r>
          </w:p>
        </w:tc>
        <w:tc>
          <w:tcPr>
            <w:tcW w:w="1317"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102.24</w:t>
            </w:r>
          </w:p>
        </w:tc>
      </w:tr>
      <w:tr w:rsidR="00DE7F20" w:rsidRPr="009F1FA8" w:rsidTr="0003428F">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 xml:space="preserve">Less: Amortisation </w:t>
            </w:r>
          </w:p>
        </w:tc>
        <w:tc>
          <w:tcPr>
            <w:tcW w:w="1317" w:type="dxa"/>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21.81</w:t>
            </w:r>
          </w:p>
        </w:tc>
      </w:tr>
      <w:tr w:rsidR="00DE7F20" w:rsidRPr="009F1FA8" w:rsidTr="0003428F">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b/>
                <w:bCs/>
                <w:color w:val="000000"/>
                <w:sz w:val="22"/>
                <w:szCs w:val="22"/>
                <w:lang w:val="en-IN" w:eastAsia="en-IN"/>
              </w:rPr>
            </w:pPr>
            <w:r w:rsidRPr="009F1FA8">
              <w:rPr>
                <w:b/>
                <w:bCs/>
                <w:color w:val="000000"/>
                <w:sz w:val="22"/>
                <w:szCs w:val="22"/>
                <w:lang w:val="en-IN" w:eastAsia="en-IN"/>
              </w:rPr>
              <w:t>Closing Balance</w:t>
            </w:r>
          </w:p>
        </w:tc>
        <w:tc>
          <w:tcPr>
            <w:tcW w:w="1317" w:type="dxa"/>
            <w:tcBorders>
              <w:top w:val="nil"/>
              <w:left w:val="nil"/>
              <w:bottom w:val="dotted" w:sz="4" w:space="0" w:color="auto"/>
              <w:right w:val="dotted" w:sz="4" w:space="0" w:color="auto"/>
            </w:tcBorders>
            <w:shd w:val="clear" w:color="auto" w:fill="auto"/>
            <w:noWrap/>
            <w:vAlign w:val="bottom"/>
            <w:hideMark/>
          </w:tcPr>
          <w:p w:rsidR="00DE7F20" w:rsidRPr="00DE7F20" w:rsidRDefault="00466A87" w:rsidP="0003428F">
            <w:pPr>
              <w:spacing w:before="0" w:line="240" w:lineRule="auto"/>
              <w:jc w:val="right"/>
              <w:rPr>
                <w:b/>
                <w:bCs/>
                <w:color w:val="000000"/>
                <w:sz w:val="22"/>
                <w:szCs w:val="22"/>
                <w:lang w:val="en-IN" w:eastAsia="en-IN"/>
              </w:rPr>
            </w:pPr>
            <w:r w:rsidRPr="00466A87">
              <w:rPr>
                <w:b/>
                <w:color w:val="000000"/>
                <w:sz w:val="22"/>
                <w:szCs w:val="22"/>
              </w:rPr>
              <w:t>362.55</w:t>
            </w:r>
          </w:p>
        </w:tc>
      </w:tr>
    </w:tbl>
    <w:p w:rsidR="00DE7F20" w:rsidRDefault="00DE7F20" w:rsidP="00DE7F20">
      <w:pPr>
        <w:spacing w:before="100" w:beforeAutospacing="1"/>
      </w:pPr>
      <w:r>
        <w:t>Thus, the approved financing of the capital investment is depicted in the table below:</w:t>
      </w:r>
    </w:p>
    <w:p w:rsidR="00DE7F20" w:rsidRPr="00D24F2C" w:rsidRDefault="00DE7F20" w:rsidP="00DE7F20">
      <w:pPr>
        <w:jc w:val="center"/>
        <w:rPr>
          <w:b/>
        </w:rPr>
      </w:pPr>
      <w:bookmarkStart w:id="234" w:name="_Toc356913079"/>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7</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6</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FINANCING OF THE CAPITAL INVESTMENTS IN FY 2004-05 </w:t>
      </w:r>
      <w:r w:rsidRPr="00D24F2C">
        <w:rPr>
          <w:rFonts w:asciiTheme="minorHAnsi" w:hAnsiTheme="minorHAnsi" w:cstheme="minorHAnsi"/>
          <w:b/>
        </w:rPr>
        <w:t>(Rs. Crores)</w:t>
      </w:r>
      <w:bookmarkEnd w:id="234"/>
    </w:p>
    <w:tbl>
      <w:tblPr>
        <w:tblW w:w="0" w:type="auto"/>
        <w:jc w:val="center"/>
        <w:tblLook w:val="04A0"/>
      </w:tblPr>
      <w:tblGrid>
        <w:gridCol w:w="3649"/>
        <w:gridCol w:w="1177"/>
        <w:gridCol w:w="1128"/>
      </w:tblGrid>
      <w:tr w:rsidR="00DE7F20" w:rsidRPr="009F1FA8" w:rsidTr="0003428F">
        <w:trPr>
          <w:trHeight w:val="295"/>
          <w:jc w:val="center"/>
        </w:trPr>
        <w:tc>
          <w:tcPr>
            <w:tcW w:w="0" w:type="auto"/>
            <w:tcBorders>
              <w:top w:val="dotted" w:sz="4" w:space="0" w:color="auto"/>
              <w:left w:val="dotted" w:sz="4" w:space="0" w:color="auto"/>
              <w:bottom w:val="dotted" w:sz="4" w:space="0" w:color="auto"/>
              <w:right w:val="dotted" w:sz="4" w:space="0" w:color="auto"/>
            </w:tcBorders>
            <w:shd w:val="clear" w:color="000000" w:fill="DBE5F1"/>
            <w:hideMark/>
          </w:tcPr>
          <w:p w:rsidR="00DE7F20" w:rsidRPr="009F1FA8" w:rsidRDefault="00DE7F20" w:rsidP="0003428F">
            <w:pPr>
              <w:spacing w:before="0" w:line="240" w:lineRule="auto"/>
              <w:jc w:val="center"/>
              <w:rPr>
                <w:b/>
                <w:bCs/>
                <w:sz w:val="22"/>
                <w:szCs w:val="22"/>
                <w:lang w:val="en-IN" w:eastAsia="en-IN"/>
              </w:rPr>
            </w:pPr>
            <w:r w:rsidRPr="009F1FA8">
              <w:rPr>
                <w:b/>
                <w:bCs/>
                <w:sz w:val="22"/>
                <w:szCs w:val="22"/>
                <w:lang w:val="en-IN" w:eastAsia="en-IN"/>
              </w:rPr>
              <w:t>Particulars</w:t>
            </w:r>
          </w:p>
        </w:tc>
        <w:tc>
          <w:tcPr>
            <w:tcW w:w="0" w:type="auto"/>
            <w:tcBorders>
              <w:top w:val="dotted" w:sz="4" w:space="0" w:color="auto"/>
              <w:left w:val="nil"/>
              <w:bottom w:val="dotted" w:sz="4" w:space="0" w:color="auto"/>
              <w:right w:val="dotted" w:sz="4" w:space="0" w:color="auto"/>
            </w:tcBorders>
            <w:shd w:val="clear" w:color="000000" w:fill="DBE5F1"/>
            <w:hideMark/>
          </w:tcPr>
          <w:p w:rsidR="00DE7F20" w:rsidRPr="009F1FA8" w:rsidRDefault="00DE7F20" w:rsidP="0003428F">
            <w:pPr>
              <w:spacing w:before="0" w:line="240" w:lineRule="auto"/>
              <w:jc w:val="center"/>
              <w:rPr>
                <w:b/>
                <w:bCs/>
                <w:sz w:val="22"/>
                <w:szCs w:val="22"/>
                <w:lang w:val="en-IN" w:eastAsia="en-IN"/>
              </w:rPr>
            </w:pPr>
            <w:r w:rsidRPr="009F1FA8">
              <w:rPr>
                <w:b/>
                <w:bCs/>
                <w:sz w:val="22"/>
                <w:szCs w:val="22"/>
                <w:lang w:val="en-IN" w:eastAsia="en-IN"/>
              </w:rPr>
              <w:t>Derivation</w:t>
            </w:r>
          </w:p>
        </w:tc>
        <w:tc>
          <w:tcPr>
            <w:tcW w:w="0" w:type="auto"/>
            <w:tcBorders>
              <w:top w:val="dotted" w:sz="4" w:space="0" w:color="auto"/>
              <w:left w:val="nil"/>
              <w:bottom w:val="dotted" w:sz="4" w:space="0" w:color="auto"/>
              <w:right w:val="dotted" w:sz="4" w:space="0" w:color="auto"/>
            </w:tcBorders>
            <w:shd w:val="clear" w:color="000000" w:fill="DBE5F1"/>
            <w:hideMark/>
          </w:tcPr>
          <w:p w:rsidR="00DE7F20" w:rsidRPr="009F1FA8" w:rsidRDefault="00DE7F20" w:rsidP="0003428F">
            <w:pPr>
              <w:spacing w:before="0" w:line="240" w:lineRule="auto"/>
              <w:jc w:val="right"/>
              <w:rPr>
                <w:b/>
                <w:bCs/>
                <w:sz w:val="22"/>
                <w:szCs w:val="22"/>
                <w:lang w:val="en-IN" w:eastAsia="en-IN"/>
              </w:rPr>
            </w:pPr>
            <w:r>
              <w:rPr>
                <w:b/>
                <w:bCs/>
                <w:sz w:val="22"/>
                <w:szCs w:val="22"/>
                <w:lang w:val="en-IN" w:eastAsia="en-IN"/>
              </w:rPr>
              <w:t>2004-05</w:t>
            </w:r>
          </w:p>
        </w:tc>
      </w:tr>
      <w:tr w:rsidR="00DE7F20" w:rsidRPr="009F1FA8" w:rsidTr="0003428F">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Investment</w:t>
            </w:r>
          </w:p>
        </w:tc>
        <w:tc>
          <w:tcPr>
            <w:tcW w:w="0" w:type="auto"/>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 xml:space="preserve">      302.52 </w:t>
            </w:r>
          </w:p>
        </w:tc>
      </w:tr>
      <w:tr w:rsidR="00DE7F20" w:rsidRPr="009F1FA8" w:rsidTr="0003428F">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 xml:space="preserve">Less: </w:t>
            </w:r>
          </w:p>
        </w:tc>
        <w:tc>
          <w:tcPr>
            <w:tcW w:w="0" w:type="auto"/>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 </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 </w:t>
            </w:r>
          </w:p>
        </w:tc>
      </w:tr>
      <w:tr w:rsidR="00DE7F20" w:rsidRPr="009F1FA8" w:rsidTr="0003428F">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Consumer Contribution</w:t>
            </w:r>
          </w:p>
        </w:tc>
        <w:tc>
          <w:tcPr>
            <w:tcW w:w="0" w:type="auto"/>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102.24</w:t>
            </w:r>
          </w:p>
        </w:tc>
      </w:tr>
      <w:tr w:rsidR="00DE7F20" w:rsidRPr="009F1FA8" w:rsidTr="0003428F">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Investment funded by debt and equity</w:t>
            </w:r>
          </w:p>
        </w:tc>
        <w:tc>
          <w:tcPr>
            <w:tcW w:w="0" w:type="auto"/>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C=A-B</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 xml:space="preserve">      200.28 </w:t>
            </w:r>
          </w:p>
        </w:tc>
      </w:tr>
      <w:tr w:rsidR="00DE7F20" w:rsidRPr="009F1FA8" w:rsidTr="0003428F">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 xml:space="preserve">Debt Funded </w:t>
            </w:r>
          </w:p>
        </w:tc>
        <w:tc>
          <w:tcPr>
            <w:tcW w:w="0" w:type="auto"/>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70%</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 xml:space="preserve">      140.19 </w:t>
            </w:r>
          </w:p>
        </w:tc>
      </w:tr>
      <w:tr w:rsidR="00DE7F20" w:rsidRPr="009F1FA8" w:rsidTr="0003428F">
        <w:trPr>
          <w:trHeight w:val="295"/>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left"/>
              <w:rPr>
                <w:color w:val="000000"/>
                <w:sz w:val="22"/>
                <w:szCs w:val="22"/>
                <w:lang w:val="en-IN" w:eastAsia="en-IN"/>
              </w:rPr>
            </w:pPr>
            <w:r w:rsidRPr="009F1FA8">
              <w:rPr>
                <w:color w:val="000000"/>
                <w:sz w:val="22"/>
                <w:szCs w:val="22"/>
                <w:lang w:val="en-IN" w:eastAsia="en-IN"/>
              </w:rPr>
              <w:t>Equity Funded</w:t>
            </w:r>
          </w:p>
        </w:tc>
        <w:tc>
          <w:tcPr>
            <w:tcW w:w="0" w:type="auto"/>
            <w:tcBorders>
              <w:top w:val="nil"/>
              <w:left w:val="nil"/>
              <w:bottom w:val="dotted" w:sz="4" w:space="0" w:color="auto"/>
              <w:right w:val="dotted" w:sz="4" w:space="0" w:color="auto"/>
            </w:tcBorders>
            <w:shd w:val="clear" w:color="auto" w:fill="auto"/>
            <w:vAlign w:val="bottom"/>
            <w:hideMark/>
          </w:tcPr>
          <w:p w:rsidR="00DE7F20" w:rsidRPr="009F1FA8" w:rsidRDefault="00DE7F20" w:rsidP="0003428F">
            <w:pPr>
              <w:spacing w:before="0" w:line="240" w:lineRule="auto"/>
              <w:jc w:val="center"/>
              <w:rPr>
                <w:color w:val="000000"/>
                <w:sz w:val="22"/>
                <w:szCs w:val="22"/>
                <w:lang w:val="en-IN" w:eastAsia="en-IN"/>
              </w:rPr>
            </w:pPr>
            <w:r w:rsidRPr="009F1FA8">
              <w:rPr>
                <w:color w:val="000000"/>
                <w:sz w:val="22"/>
                <w:szCs w:val="22"/>
                <w:lang w:val="en-IN" w:eastAsia="en-IN"/>
              </w:rPr>
              <w:t>30%</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9F1FA8" w:rsidRDefault="00DE7F20" w:rsidP="0003428F">
            <w:pPr>
              <w:spacing w:before="0" w:line="240" w:lineRule="auto"/>
              <w:jc w:val="right"/>
              <w:rPr>
                <w:color w:val="000000"/>
                <w:sz w:val="22"/>
                <w:szCs w:val="22"/>
                <w:lang w:val="en-IN" w:eastAsia="en-IN"/>
              </w:rPr>
            </w:pPr>
            <w:r>
              <w:rPr>
                <w:color w:val="000000"/>
                <w:sz w:val="22"/>
                <w:szCs w:val="22"/>
              </w:rPr>
              <w:t xml:space="preserve">        60.08 </w:t>
            </w:r>
          </w:p>
        </w:tc>
      </w:tr>
    </w:tbl>
    <w:p w:rsidR="00DE7F20" w:rsidRDefault="00DE7F20" w:rsidP="00DE7F20">
      <w:pPr>
        <w:spacing w:before="100" w:beforeAutospacing="1"/>
      </w:pPr>
      <w:r>
        <w:t xml:space="preserve">Thus, from the above tables it is seen, that UPPCL has made an investment of Rs. 302.52 crores in FY 2004-05. However the consumer contributions, capital subsidies and grants received during the corresponding period is Rs. 102.24 crores. Thus, balance Rs. 200.28 crores have been funded through debt and equity. Considering a debt equity ratio of 70:30, Rs. 140.19 crores or 70% of the capital investment is approved to be funded through debt and balance 30% equivalent to Rs. 60.08 </w:t>
      </w:r>
      <w:r w:rsidR="000123FE">
        <w:t xml:space="preserve">crores </w:t>
      </w:r>
      <w:r>
        <w:t xml:space="preserve">through equity. Allowable depreciation for the year has been considered as normative loan repayment. The actual weighted average rate of 5.32% has been considered for computing the interest. </w:t>
      </w:r>
    </w:p>
    <w:p w:rsidR="00DE7F20" w:rsidRDefault="00DE7F20" w:rsidP="00DE7F20">
      <w:r>
        <w:t>Considering the above, the gross interest on long term loan is Rs. 27.55 crores. The interest capitalisation has been considered at the same rate as per audited accounts. The computations for interest on long term loan are depicted below:</w:t>
      </w:r>
    </w:p>
    <w:p w:rsidR="00DE7F20" w:rsidRPr="008C5777" w:rsidRDefault="00DE7F20" w:rsidP="00DE7F20">
      <w:pPr>
        <w:jc w:val="center"/>
        <w:rPr>
          <w:b/>
        </w:rPr>
      </w:pPr>
      <w:bookmarkStart w:id="235" w:name="_Toc356913080"/>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7</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7</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w:t>
      </w:r>
      <w:r w:rsidR="00631653" w:rsidRPr="008C5777">
        <w:rPr>
          <w:b/>
        </w:rPr>
        <w:t xml:space="preserve">APPROVED INTEREST ON LONG TERM LOAN </w:t>
      </w:r>
      <w:r w:rsidR="00631653">
        <w:rPr>
          <w:b/>
        </w:rPr>
        <w:t>FOR FY 2004-05</w:t>
      </w:r>
      <w:r>
        <w:rPr>
          <w:b/>
        </w:rPr>
        <w:t xml:space="preserve"> </w:t>
      </w:r>
      <w:r w:rsidRPr="008C5777">
        <w:rPr>
          <w:b/>
        </w:rPr>
        <w:t>(Rs Crores)</w:t>
      </w:r>
      <w:bookmarkEnd w:id="235"/>
    </w:p>
    <w:tbl>
      <w:tblPr>
        <w:tblW w:w="0" w:type="auto"/>
        <w:jc w:val="center"/>
        <w:tblLook w:val="04A0"/>
      </w:tblPr>
      <w:tblGrid>
        <w:gridCol w:w="5153"/>
        <w:gridCol w:w="1128"/>
      </w:tblGrid>
      <w:tr w:rsidR="00DE7F20" w:rsidRPr="00756AFC" w:rsidTr="00355C33">
        <w:trPr>
          <w:trHeight w:val="300"/>
          <w:tblHeader/>
          <w:jc w:val="center"/>
        </w:trPr>
        <w:tc>
          <w:tcPr>
            <w:tcW w:w="0" w:type="auto"/>
            <w:tcBorders>
              <w:top w:val="dotted" w:sz="4" w:space="0" w:color="auto"/>
              <w:left w:val="dotted" w:sz="4" w:space="0" w:color="auto"/>
              <w:bottom w:val="dotted" w:sz="4" w:space="0" w:color="auto"/>
              <w:right w:val="dotted" w:sz="4" w:space="0" w:color="auto"/>
            </w:tcBorders>
            <w:shd w:val="clear" w:color="000000" w:fill="DBE5F1"/>
            <w:hideMark/>
          </w:tcPr>
          <w:p w:rsidR="00DE7F20" w:rsidRPr="00756AFC" w:rsidRDefault="00DE7F20" w:rsidP="0003428F">
            <w:pPr>
              <w:spacing w:before="0" w:line="240" w:lineRule="auto"/>
              <w:jc w:val="center"/>
              <w:rPr>
                <w:b/>
                <w:bCs/>
                <w:sz w:val="22"/>
                <w:szCs w:val="22"/>
                <w:lang w:val="en-IN" w:eastAsia="en-IN"/>
              </w:rPr>
            </w:pPr>
            <w:r w:rsidRPr="00756AFC">
              <w:rPr>
                <w:b/>
                <w:bCs/>
                <w:sz w:val="22"/>
                <w:szCs w:val="22"/>
                <w:lang w:val="en-IN" w:eastAsia="en-IN"/>
              </w:rPr>
              <w:t>Particulars</w:t>
            </w:r>
          </w:p>
        </w:tc>
        <w:tc>
          <w:tcPr>
            <w:tcW w:w="0" w:type="auto"/>
            <w:tcBorders>
              <w:top w:val="dotted" w:sz="4" w:space="0" w:color="auto"/>
              <w:left w:val="nil"/>
              <w:bottom w:val="dotted" w:sz="4" w:space="0" w:color="auto"/>
              <w:right w:val="dotted" w:sz="4" w:space="0" w:color="auto"/>
            </w:tcBorders>
            <w:shd w:val="clear" w:color="000000" w:fill="DBE5F1"/>
            <w:hideMark/>
          </w:tcPr>
          <w:p w:rsidR="00DE7F20" w:rsidRDefault="00DE7F20" w:rsidP="00DE7F20">
            <w:pPr>
              <w:spacing w:before="0" w:line="240" w:lineRule="auto"/>
              <w:jc w:val="right"/>
              <w:rPr>
                <w:rFonts w:cs="Arial"/>
                <w:b/>
                <w:bCs/>
                <w:color w:val="333399"/>
                <w:kern w:val="32"/>
                <w:sz w:val="22"/>
                <w:szCs w:val="22"/>
                <w:lang w:val="en-IN" w:eastAsia="en-IN"/>
              </w:rPr>
            </w:pPr>
            <w:r w:rsidRPr="00756AFC">
              <w:rPr>
                <w:b/>
                <w:bCs/>
                <w:sz w:val="22"/>
                <w:szCs w:val="22"/>
                <w:lang w:val="en-IN" w:eastAsia="en-IN"/>
              </w:rPr>
              <w:t>200</w:t>
            </w:r>
            <w:r>
              <w:rPr>
                <w:b/>
                <w:bCs/>
                <w:sz w:val="22"/>
                <w:szCs w:val="22"/>
                <w:lang w:val="en-IN" w:eastAsia="en-IN"/>
              </w:rPr>
              <w:t>4-05</w:t>
            </w:r>
          </w:p>
        </w:tc>
      </w:tr>
      <w:tr w:rsidR="00DE7F20" w:rsidRPr="00756AFC" w:rsidTr="00355C3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756AFC" w:rsidRDefault="00DE7F20" w:rsidP="0003428F">
            <w:pPr>
              <w:spacing w:before="0" w:line="240" w:lineRule="auto"/>
              <w:jc w:val="left"/>
              <w:rPr>
                <w:color w:val="000000"/>
                <w:sz w:val="22"/>
                <w:szCs w:val="22"/>
                <w:lang w:val="en-IN" w:eastAsia="en-IN"/>
              </w:rPr>
            </w:pPr>
            <w:r w:rsidRPr="00756AFC">
              <w:rPr>
                <w:color w:val="000000"/>
                <w:sz w:val="22"/>
                <w:szCs w:val="22"/>
                <w:lang w:val="en-IN" w:eastAsia="en-IN"/>
              </w:rPr>
              <w:t>Opening Loan</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756AFC" w:rsidRDefault="00DE7F20" w:rsidP="0003428F">
            <w:pPr>
              <w:spacing w:before="0" w:line="240" w:lineRule="auto"/>
              <w:jc w:val="right"/>
              <w:rPr>
                <w:color w:val="000000"/>
                <w:sz w:val="22"/>
                <w:szCs w:val="22"/>
                <w:lang w:val="en-IN" w:eastAsia="en-IN"/>
              </w:rPr>
            </w:pPr>
            <w:r>
              <w:rPr>
                <w:color w:val="000000"/>
                <w:sz w:val="22"/>
                <w:szCs w:val="22"/>
              </w:rPr>
              <w:t>521.20</w:t>
            </w:r>
          </w:p>
        </w:tc>
      </w:tr>
      <w:tr w:rsidR="00DE7F20" w:rsidRPr="00756AFC" w:rsidTr="00355C33">
        <w:trPr>
          <w:trHeight w:val="82"/>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756AFC" w:rsidRDefault="00DE7F20" w:rsidP="0003428F">
            <w:pPr>
              <w:spacing w:before="0" w:line="240" w:lineRule="auto"/>
              <w:jc w:val="left"/>
              <w:rPr>
                <w:color w:val="000000"/>
                <w:sz w:val="22"/>
                <w:szCs w:val="22"/>
                <w:lang w:val="en-IN" w:eastAsia="en-IN"/>
              </w:rPr>
            </w:pPr>
            <w:r>
              <w:rPr>
                <w:color w:val="000000"/>
                <w:sz w:val="22"/>
                <w:szCs w:val="22"/>
                <w:lang w:val="en-IN" w:eastAsia="en-IN"/>
              </w:rPr>
              <w:t>Loan Add</w:t>
            </w:r>
            <w:r w:rsidRPr="00756AFC">
              <w:rPr>
                <w:color w:val="000000"/>
                <w:sz w:val="22"/>
                <w:szCs w:val="22"/>
                <w:lang w:val="en-IN" w:eastAsia="en-IN"/>
              </w:rPr>
              <w:t>itions (70% of Investments)</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756AFC" w:rsidRDefault="00DE7F20" w:rsidP="0003428F">
            <w:pPr>
              <w:spacing w:before="0" w:line="240" w:lineRule="auto"/>
              <w:jc w:val="right"/>
              <w:rPr>
                <w:color w:val="000000"/>
                <w:sz w:val="22"/>
                <w:szCs w:val="22"/>
                <w:lang w:val="en-IN" w:eastAsia="en-IN"/>
              </w:rPr>
            </w:pPr>
            <w:r>
              <w:rPr>
                <w:color w:val="000000"/>
                <w:sz w:val="22"/>
                <w:szCs w:val="22"/>
              </w:rPr>
              <w:t xml:space="preserve">      140.19 </w:t>
            </w:r>
          </w:p>
        </w:tc>
      </w:tr>
      <w:tr w:rsidR="00DE7F20" w:rsidRPr="00756AFC" w:rsidTr="00355C33">
        <w:trPr>
          <w:trHeight w:val="82"/>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756AFC" w:rsidRDefault="00DE7F20" w:rsidP="0003428F">
            <w:pPr>
              <w:spacing w:before="0" w:line="240" w:lineRule="auto"/>
              <w:jc w:val="left"/>
              <w:rPr>
                <w:color w:val="000000"/>
                <w:sz w:val="22"/>
                <w:szCs w:val="22"/>
                <w:lang w:val="en-IN" w:eastAsia="en-IN"/>
              </w:rPr>
            </w:pPr>
            <w:r w:rsidRPr="00756AFC">
              <w:rPr>
                <w:color w:val="000000"/>
                <w:sz w:val="22"/>
                <w:szCs w:val="22"/>
                <w:lang w:val="en-IN" w:eastAsia="en-IN"/>
              </w:rPr>
              <w:t>Less: Repayments (Depreciation allowable for the year)</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756AFC" w:rsidRDefault="00DE7F20" w:rsidP="0003428F">
            <w:pPr>
              <w:spacing w:before="0" w:line="240" w:lineRule="auto"/>
              <w:jc w:val="right"/>
              <w:rPr>
                <w:color w:val="000000"/>
                <w:sz w:val="22"/>
                <w:szCs w:val="22"/>
                <w:lang w:val="en-IN" w:eastAsia="en-IN"/>
              </w:rPr>
            </w:pPr>
            <w:r>
              <w:rPr>
                <w:color w:val="000000"/>
                <w:sz w:val="22"/>
                <w:szCs w:val="22"/>
              </w:rPr>
              <w:t>146.74</w:t>
            </w:r>
          </w:p>
        </w:tc>
      </w:tr>
      <w:tr w:rsidR="00DE7F20" w:rsidRPr="00756AFC" w:rsidTr="00355C3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756AFC" w:rsidRDefault="00DE7F20" w:rsidP="0003428F">
            <w:pPr>
              <w:spacing w:before="0" w:line="240" w:lineRule="auto"/>
              <w:jc w:val="left"/>
              <w:rPr>
                <w:color w:val="000000"/>
                <w:sz w:val="22"/>
                <w:szCs w:val="22"/>
                <w:lang w:val="en-IN" w:eastAsia="en-IN"/>
              </w:rPr>
            </w:pPr>
            <w:r w:rsidRPr="00756AFC">
              <w:rPr>
                <w:color w:val="000000"/>
                <w:sz w:val="22"/>
                <w:szCs w:val="22"/>
                <w:lang w:val="en-IN" w:eastAsia="en-IN"/>
              </w:rPr>
              <w:t>Closing Loan Balance</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756AFC" w:rsidRDefault="00DE7F20" w:rsidP="0003428F">
            <w:pPr>
              <w:spacing w:before="0" w:line="240" w:lineRule="auto"/>
              <w:jc w:val="right"/>
              <w:rPr>
                <w:color w:val="000000"/>
                <w:sz w:val="22"/>
                <w:szCs w:val="22"/>
                <w:lang w:val="en-IN" w:eastAsia="en-IN"/>
              </w:rPr>
            </w:pPr>
            <w:r>
              <w:rPr>
                <w:color w:val="000000"/>
                <w:sz w:val="22"/>
                <w:szCs w:val="22"/>
              </w:rPr>
              <w:t xml:space="preserve">      514.65 </w:t>
            </w:r>
          </w:p>
        </w:tc>
      </w:tr>
      <w:tr w:rsidR="00DE7F20" w:rsidRPr="00756AFC" w:rsidTr="00355C3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756AFC" w:rsidRDefault="00DE7F20" w:rsidP="0003428F">
            <w:pPr>
              <w:spacing w:before="0" w:line="240" w:lineRule="auto"/>
              <w:jc w:val="left"/>
              <w:rPr>
                <w:color w:val="000000"/>
                <w:sz w:val="22"/>
                <w:szCs w:val="22"/>
                <w:lang w:val="en-IN" w:eastAsia="en-IN"/>
              </w:rPr>
            </w:pPr>
            <w:r w:rsidRPr="00756AFC">
              <w:rPr>
                <w:color w:val="000000"/>
                <w:sz w:val="22"/>
                <w:szCs w:val="22"/>
                <w:lang w:val="en-IN" w:eastAsia="en-IN"/>
              </w:rPr>
              <w:lastRenderedPageBreak/>
              <w:t>Weighted Average Rate of Interest</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756AFC" w:rsidRDefault="00DE7F20" w:rsidP="0003428F">
            <w:pPr>
              <w:spacing w:before="0" w:line="240" w:lineRule="auto"/>
              <w:jc w:val="right"/>
              <w:rPr>
                <w:color w:val="000000"/>
                <w:sz w:val="22"/>
                <w:szCs w:val="22"/>
                <w:lang w:val="en-IN" w:eastAsia="en-IN"/>
              </w:rPr>
            </w:pPr>
            <w:r>
              <w:rPr>
                <w:color w:val="000000"/>
                <w:sz w:val="22"/>
                <w:szCs w:val="22"/>
              </w:rPr>
              <w:t>5.32%</w:t>
            </w:r>
          </w:p>
        </w:tc>
      </w:tr>
      <w:tr w:rsidR="00DE7F20" w:rsidRPr="00756AFC" w:rsidTr="00355C3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756AFC" w:rsidRDefault="00DE7F20" w:rsidP="0003428F">
            <w:pPr>
              <w:spacing w:before="0" w:line="240" w:lineRule="auto"/>
              <w:jc w:val="left"/>
              <w:rPr>
                <w:b/>
                <w:bCs/>
                <w:color w:val="000000"/>
                <w:sz w:val="22"/>
                <w:szCs w:val="22"/>
                <w:lang w:val="en-IN" w:eastAsia="en-IN"/>
              </w:rPr>
            </w:pPr>
            <w:r w:rsidRPr="00756AFC">
              <w:rPr>
                <w:b/>
                <w:bCs/>
                <w:color w:val="000000"/>
                <w:sz w:val="22"/>
                <w:szCs w:val="22"/>
                <w:lang w:val="en-IN" w:eastAsia="en-IN"/>
              </w:rPr>
              <w:t>Interest on long term loan</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DE7F20" w:rsidRDefault="00466A87" w:rsidP="0003428F">
            <w:pPr>
              <w:spacing w:before="0" w:line="240" w:lineRule="auto"/>
              <w:jc w:val="right"/>
              <w:rPr>
                <w:b/>
                <w:bCs/>
                <w:color w:val="000000"/>
                <w:sz w:val="22"/>
                <w:szCs w:val="22"/>
                <w:lang w:val="en-IN" w:eastAsia="en-IN"/>
              </w:rPr>
            </w:pPr>
            <w:r w:rsidRPr="00466A87">
              <w:rPr>
                <w:b/>
                <w:color w:val="000000"/>
                <w:sz w:val="22"/>
                <w:szCs w:val="22"/>
              </w:rPr>
              <w:t>27.55</w:t>
            </w:r>
          </w:p>
        </w:tc>
      </w:tr>
      <w:tr w:rsidR="001468F1" w:rsidRPr="00756AFC" w:rsidTr="00355C3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1468F1" w:rsidRPr="00756AFC" w:rsidRDefault="001468F1" w:rsidP="0003428F">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0" w:type="auto"/>
            <w:tcBorders>
              <w:top w:val="nil"/>
              <w:left w:val="nil"/>
              <w:bottom w:val="dotted" w:sz="4" w:space="0" w:color="auto"/>
              <w:right w:val="dotted" w:sz="4" w:space="0" w:color="auto"/>
            </w:tcBorders>
            <w:shd w:val="clear" w:color="auto" w:fill="auto"/>
            <w:noWrap/>
            <w:vAlign w:val="bottom"/>
            <w:hideMark/>
          </w:tcPr>
          <w:p w:rsidR="001468F1" w:rsidRDefault="001468F1" w:rsidP="0003428F">
            <w:pPr>
              <w:spacing w:before="0" w:line="240" w:lineRule="auto"/>
              <w:jc w:val="right"/>
              <w:rPr>
                <w:color w:val="000000"/>
                <w:sz w:val="22"/>
                <w:szCs w:val="22"/>
              </w:rPr>
            </w:pPr>
            <w:r>
              <w:rPr>
                <w:color w:val="000000"/>
                <w:sz w:val="22"/>
                <w:szCs w:val="22"/>
              </w:rPr>
              <w:t>4.22%</w:t>
            </w:r>
          </w:p>
        </w:tc>
      </w:tr>
      <w:tr w:rsidR="00DE7F20" w:rsidRPr="00756AFC" w:rsidTr="00355C3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756AFC" w:rsidRDefault="00DE7F20" w:rsidP="0003428F">
            <w:pPr>
              <w:spacing w:before="0" w:line="240" w:lineRule="auto"/>
              <w:jc w:val="left"/>
              <w:rPr>
                <w:color w:val="000000"/>
                <w:sz w:val="22"/>
                <w:szCs w:val="22"/>
                <w:lang w:val="en-IN" w:eastAsia="en-IN"/>
              </w:rPr>
            </w:pPr>
            <w:r w:rsidRPr="00756AFC">
              <w:rPr>
                <w:color w:val="000000"/>
                <w:sz w:val="22"/>
                <w:szCs w:val="22"/>
                <w:lang w:val="en-IN" w:eastAsia="en-IN"/>
              </w:rPr>
              <w:t>Less: Interest Capitalized</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756AFC" w:rsidRDefault="00DE7F20" w:rsidP="0003428F">
            <w:pPr>
              <w:spacing w:before="0" w:line="240" w:lineRule="auto"/>
              <w:jc w:val="right"/>
              <w:rPr>
                <w:color w:val="000000"/>
                <w:sz w:val="22"/>
                <w:szCs w:val="22"/>
                <w:lang w:val="en-IN" w:eastAsia="en-IN"/>
              </w:rPr>
            </w:pPr>
            <w:r>
              <w:rPr>
                <w:color w:val="000000"/>
                <w:sz w:val="22"/>
                <w:szCs w:val="22"/>
              </w:rPr>
              <w:t>1.16</w:t>
            </w:r>
          </w:p>
        </w:tc>
      </w:tr>
      <w:tr w:rsidR="00DE7F20" w:rsidRPr="00756AFC" w:rsidTr="00355C33">
        <w:trPr>
          <w:trHeight w:val="300"/>
          <w:jc w:val="center"/>
        </w:trPr>
        <w:tc>
          <w:tcPr>
            <w:tcW w:w="0" w:type="auto"/>
            <w:tcBorders>
              <w:top w:val="nil"/>
              <w:left w:val="dotted" w:sz="4" w:space="0" w:color="auto"/>
              <w:bottom w:val="dotted" w:sz="4" w:space="0" w:color="auto"/>
              <w:right w:val="dotted" w:sz="4" w:space="0" w:color="auto"/>
            </w:tcBorders>
            <w:shd w:val="clear" w:color="auto" w:fill="auto"/>
            <w:vAlign w:val="bottom"/>
            <w:hideMark/>
          </w:tcPr>
          <w:p w:rsidR="00DE7F20" w:rsidRPr="00756AFC" w:rsidRDefault="00DE7F20" w:rsidP="0003428F">
            <w:pPr>
              <w:spacing w:before="0" w:line="240" w:lineRule="auto"/>
              <w:jc w:val="left"/>
              <w:rPr>
                <w:b/>
                <w:bCs/>
                <w:color w:val="000000"/>
                <w:sz w:val="22"/>
                <w:szCs w:val="22"/>
                <w:lang w:val="en-IN" w:eastAsia="en-IN"/>
              </w:rPr>
            </w:pPr>
            <w:r w:rsidRPr="00756AFC">
              <w:rPr>
                <w:b/>
                <w:bCs/>
                <w:color w:val="000000"/>
                <w:sz w:val="22"/>
                <w:szCs w:val="22"/>
                <w:lang w:val="en-IN" w:eastAsia="en-IN"/>
              </w:rPr>
              <w:t>Net Interest Charged</w:t>
            </w:r>
          </w:p>
        </w:tc>
        <w:tc>
          <w:tcPr>
            <w:tcW w:w="0" w:type="auto"/>
            <w:tcBorders>
              <w:top w:val="nil"/>
              <w:left w:val="nil"/>
              <w:bottom w:val="dotted" w:sz="4" w:space="0" w:color="auto"/>
              <w:right w:val="dotted" w:sz="4" w:space="0" w:color="auto"/>
            </w:tcBorders>
            <w:shd w:val="clear" w:color="auto" w:fill="auto"/>
            <w:noWrap/>
            <w:vAlign w:val="bottom"/>
            <w:hideMark/>
          </w:tcPr>
          <w:p w:rsidR="00DE7F20" w:rsidRPr="00DE7F20" w:rsidRDefault="00466A87" w:rsidP="0003428F">
            <w:pPr>
              <w:spacing w:before="0" w:line="240" w:lineRule="auto"/>
              <w:jc w:val="right"/>
              <w:rPr>
                <w:b/>
                <w:bCs/>
                <w:color w:val="000000"/>
                <w:sz w:val="22"/>
                <w:szCs w:val="22"/>
                <w:lang w:val="en-IN" w:eastAsia="en-IN"/>
              </w:rPr>
            </w:pPr>
            <w:r w:rsidRPr="00466A87">
              <w:rPr>
                <w:b/>
                <w:color w:val="000000"/>
                <w:sz w:val="22"/>
                <w:szCs w:val="22"/>
              </w:rPr>
              <w:t>26.39</w:t>
            </w:r>
          </w:p>
        </w:tc>
      </w:tr>
    </w:tbl>
    <w:p w:rsidR="00A00117" w:rsidRPr="00447DA3" w:rsidRDefault="00A00117" w:rsidP="00A00117"/>
    <w:p w:rsidR="00A00117" w:rsidRPr="00447DA3" w:rsidRDefault="00A00117" w:rsidP="00C622DC">
      <w:pPr>
        <w:pStyle w:val="Heading3"/>
      </w:pPr>
      <w:r>
        <w:rPr>
          <w:b/>
        </w:rPr>
        <w:t>Finance Charges</w:t>
      </w:r>
    </w:p>
    <w:p w:rsidR="00A00117" w:rsidRPr="00784E39" w:rsidRDefault="00A00117" w:rsidP="00A00117">
      <w:r>
        <w:t xml:space="preserve">The </w:t>
      </w:r>
      <w:r w:rsidR="00784E39">
        <w:t xml:space="preserve">UPPCL </w:t>
      </w:r>
      <w:r>
        <w:t xml:space="preserve">has claimed Rs. </w:t>
      </w:r>
      <w:r w:rsidR="0009675D">
        <w:t xml:space="preserve">24.07 </w:t>
      </w:r>
      <w:r>
        <w:t>crores towards finance charges</w:t>
      </w:r>
      <w:r w:rsidR="0009675D">
        <w:t xml:space="preserve"> during FY 2004-05</w:t>
      </w:r>
      <w:r>
        <w:t xml:space="preserve">. </w:t>
      </w:r>
      <w:r w:rsidR="00784E39">
        <w:t xml:space="preserve">Items claimed under this head are towards </w:t>
      </w:r>
      <w:r>
        <w:t xml:space="preserve">items such as </w:t>
      </w:r>
      <w:r w:rsidR="0009675D">
        <w:t xml:space="preserve">bank charges, finance charges, </w:t>
      </w:r>
      <w:r w:rsidR="0009675D" w:rsidRPr="00784E39">
        <w:t>etc</w:t>
      </w:r>
      <w:r w:rsidRPr="00784E39">
        <w:t>.</w:t>
      </w:r>
    </w:p>
    <w:p w:rsidR="00A00117" w:rsidRDefault="00784E39" w:rsidP="00A00117">
      <w:r w:rsidRPr="00784E39">
        <w:t xml:space="preserve">The Commission </w:t>
      </w:r>
      <w:r w:rsidR="00584D93">
        <w:t xml:space="preserve">approved the expenses incurred towards bank charges and finance charges amounting to Rs. </w:t>
      </w:r>
      <w:r>
        <w:t xml:space="preserve">24.07 </w:t>
      </w:r>
      <w:r w:rsidR="00A00117" w:rsidRPr="00784E39">
        <w:t>crores</w:t>
      </w:r>
      <w:r w:rsidR="00584D93">
        <w:t xml:space="preserve"> as per audited accounts.</w:t>
      </w:r>
    </w:p>
    <w:p w:rsidR="00A00117" w:rsidRDefault="00A00117" w:rsidP="00A00117"/>
    <w:p w:rsidR="00A00117" w:rsidRPr="00447DA3" w:rsidRDefault="00A00117" w:rsidP="00C622DC">
      <w:pPr>
        <w:pStyle w:val="Heading3"/>
      </w:pPr>
      <w:r>
        <w:rPr>
          <w:b/>
        </w:rPr>
        <w:t>Interest on Working Capital</w:t>
      </w:r>
    </w:p>
    <w:p w:rsidR="00784E39" w:rsidRDefault="00A00117" w:rsidP="00A00117">
      <w:r>
        <w:t xml:space="preserve">The </w:t>
      </w:r>
      <w:r w:rsidR="00784E39">
        <w:t xml:space="preserve">UPPCL </w:t>
      </w:r>
      <w:r>
        <w:t xml:space="preserve">has claimed Rs. </w:t>
      </w:r>
      <w:r w:rsidR="00784E39">
        <w:t xml:space="preserve">76.00 crores </w:t>
      </w:r>
      <w:r>
        <w:t>towards interest on working capital for FY 200</w:t>
      </w:r>
      <w:r w:rsidR="00784E39">
        <w:t>4-05</w:t>
      </w:r>
      <w:r>
        <w:t>.</w:t>
      </w:r>
      <w:r w:rsidR="00784E39">
        <w:t xml:space="preserve"> </w:t>
      </w:r>
    </w:p>
    <w:p w:rsidR="00A00117" w:rsidRDefault="00784E39" w:rsidP="00A00117">
      <w:r>
        <w:t>The Commission had not allowed any amounts towards interest on working capital in the Tariff Order for FY 2004-05. Accordingly, the Commission does not allow any amounts towards interest on working capital in truing up.</w:t>
      </w:r>
      <w:r w:rsidR="00A00117">
        <w:t xml:space="preserve"> </w:t>
      </w:r>
    </w:p>
    <w:p w:rsidR="00A00117" w:rsidRDefault="00A00117" w:rsidP="00A00117">
      <w:r>
        <w:t>The following table summarises the interest and finance charges submitted by the Petitioner as against those approved by the Commission for FY 2004-05:</w:t>
      </w:r>
    </w:p>
    <w:p w:rsidR="00A00117" w:rsidRPr="00896041" w:rsidRDefault="00A00117" w:rsidP="00A00117">
      <w:pPr>
        <w:jc w:val="center"/>
        <w:rPr>
          <w:b/>
        </w:rPr>
      </w:pPr>
      <w:bookmarkStart w:id="236" w:name="_Toc356913081"/>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7</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8</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INTEREST AND FINANCE CHARGES </w:t>
      </w:r>
      <w:r w:rsidR="00784E39">
        <w:rPr>
          <w:rFonts w:asciiTheme="minorHAnsi" w:hAnsiTheme="minorHAnsi" w:cstheme="minorHAnsi"/>
          <w:b/>
        </w:rPr>
        <w:t xml:space="preserve">FOR UPPCL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236"/>
    </w:p>
    <w:tbl>
      <w:tblPr>
        <w:tblW w:w="8794" w:type="dxa"/>
        <w:tblInd w:w="91" w:type="dxa"/>
        <w:tblLook w:val="04A0"/>
      </w:tblPr>
      <w:tblGrid>
        <w:gridCol w:w="3760"/>
        <w:gridCol w:w="1154"/>
        <w:gridCol w:w="1572"/>
        <w:gridCol w:w="1154"/>
        <w:gridCol w:w="1154"/>
      </w:tblGrid>
      <w:tr w:rsidR="00A00117" w:rsidRPr="00896041" w:rsidTr="00584D93">
        <w:trPr>
          <w:trHeight w:val="900"/>
          <w:tblHeader/>
        </w:trPr>
        <w:tc>
          <w:tcPr>
            <w:tcW w:w="3760" w:type="dxa"/>
            <w:tcBorders>
              <w:top w:val="dotted" w:sz="4" w:space="0" w:color="auto"/>
              <w:left w:val="dotted" w:sz="4" w:space="0" w:color="auto"/>
              <w:bottom w:val="nil"/>
              <w:right w:val="dotted" w:sz="4" w:space="0" w:color="auto"/>
            </w:tcBorders>
            <w:shd w:val="clear" w:color="000000" w:fill="DBE5F1"/>
            <w:hideMark/>
          </w:tcPr>
          <w:p w:rsidR="00A00117" w:rsidRPr="00896041" w:rsidRDefault="00A00117" w:rsidP="00A00117">
            <w:pPr>
              <w:spacing w:before="0" w:line="240" w:lineRule="auto"/>
              <w:jc w:val="left"/>
              <w:rPr>
                <w:b/>
                <w:bCs/>
                <w:color w:val="000000"/>
                <w:sz w:val="22"/>
                <w:szCs w:val="22"/>
                <w:lang w:val="en-IN" w:eastAsia="en-IN"/>
              </w:rPr>
            </w:pPr>
            <w:r w:rsidRPr="00896041">
              <w:rPr>
                <w:b/>
                <w:bCs/>
                <w:color w:val="000000"/>
                <w:sz w:val="22"/>
                <w:szCs w:val="22"/>
                <w:lang w:val="en-IN" w:eastAsia="en-IN"/>
              </w:rPr>
              <w:t>Particulars</w:t>
            </w:r>
          </w:p>
        </w:tc>
        <w:tc>
          <w:tcPr>
            <w:tcW w:w="1154" w:type="dxa"/>
            <w:tcBorders>
              <w:top w:val="dotted" w:sz="4" w:space="0" w:color="auto"/>
              <w:left w:val="nil"/>
              <w:bottom w:val="nil"/>
              <w:right w:val="dotted" w:sz="4" w:space="0" w:color="auto"/>
            </w:tcBorders>
            <w:shd w:val="clear" w:color="000000" w:fill="DBE5F1"/>
            <w:hideMark/>
          </w:tcPr>
          <w:p w:rsidR="00A00117" w:rsidRPr="00784E39" w:rsidRDefault="00A00117" w:rsidP="00784E39">
            <w:pPr>
              <w:spacing w:before="0" w:line="240" w:lineRule="auto"/>
              <w:jc w:val="right"/>
              <w:rPr>
                <w:b/>
                <w:bCs/>
                <w:color w:val="000000"/>
                <w:sz w:val="22"/>
                <w:szCs w:val="22"/>
                <w:lang w:val="en-IN" w:eastAsia="en-IN"/>
              </w:rPr>
            </w:pPr>
            <w:r w:rsidRPr="00784E39">
              <w:rPr>
                <w:b/>
                <w:bCs/>
                <w:color w:val="000000"/>
                <w:sz w:val="22"/>
                <w:szCs w:val="22"/>
                <w:lang w:val="en-IN" w:eastAsia="en-IN"/>
              </w:rPr>
              <w:t>Tariff Order</w:t>
            </w:r>
          </w:p>
        </w:tc>
        <w:tc>
          <w:tcPr>
            <w:tcW w:w="1572" w:type="dxa"/>
            <w:tcBorders>
              <w:top w:val="dotted" w:sz="4" w:space="0" w:color="auto"/>
              <w:left w:val="nil"/>
              <w:bottom w:val="nil"/>
              <w:right w:val="dotted" w:sz="4" w:space="0" w:color="auto"/>
            </w:tcBorders>
            <w:shd w:val="clear" w:color="000000" w:fill="DBE5F1"/>
            <w:hideMark/>
          </w:tcPr>
          <w:p w:rsidR="00A00117" w:rsidRPr="00784E39" w:rsidRDefault="00C011B1" w:rsidP="00784E39">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c>
          <w:tcPr>
            <w:tcW w:w="1154" w:type="dxa"/>
            <w:tcBorders>
              <w:top w:val="dotted" w:sz="4" w:space="0" w:color="auto"/>
              <w:left w:val="nil"/>
              <w:bottom w:val="nil"/>
              <w:right w:val="dotted" w:sz="4" w:space="0" w:color="auto"/>
            </w:tcBorders>
            <w:shd w:val="clear" w:color="000000" w:fill="DBE5F1"/>
            <w:hideMark/>
          </w:tcPr>
          <w:p w:rsidR="00A00117" w:rsidRPr="00784E39" w:rsidRDefault="00A00117" w:rsidP="00784E39">
            <w:pPr>
              <w:spacing w:before="0" w:line="240" w:lineRule="auto"/>
              <w:jc w:val="right"/>
              <w:rPr>
                <w:b/>
                <w:bCs/>
                <w:color w:val="000000"/>
                <w:sz w:val="22"/>
                <w:szCs w:val="22"/>
                <w:lang w:val="en-IN" w:eastAsia="en-IN"/>
              </w:rPr>
            </w:pPr>
            <w:r w:rsidRPr="00784E39">
              <w:rPr>
                <w:b/>
                <w:bCs/>
                <w:color w:val="000000"/>
                <w:sz w:val="22"/>
                <w:szCs w:val="22"/>
                <w:lang w:val="en-IN" w:eastAsia="en-IN"/>
              </w:rPr>
              <w:t>True-up Petition</w:t>
            </w:r>
          </w:p>
        </w:tc>
        <w:tc>
          <w:tcPr>
            <w:tcW w:w="1154" w:type="dxa"/>
            <w:tcBorders>
              <w:top w:val="dotted" w:sz="4" w:space="0" w:color="auto"/>
              <w:left w:val="nil"/>
              <w:bottom w:val="nil"/>
              <w:right w:val="dotted" w:sz="4" w:space="0" w:color="auto"/>
            </w:tcBorders>
            <w:shd w:val="clear" w:color="000000" w:fill="DBE5F1"/>
            <w:hideMark/>
          </w:tcPr>
          <w:p w:rsidR="00A00117" w:rsidRPr="00784E39" w:rsidRDefault="00A00117" w:rsidP="00784E39">
            <w:pPr>
              <w:spacing w:before="0" w:line="240" w:lineRule="auto"/>
              <w:jc w:val="right"/>
              <w:rPr>
                <w:b/>
                <w:bCs/>
                <w:color w:val="000000"/>
                <w:sz w:val="22"/>
                <w:szCs w:val="22"/>
                <w:lang w:val="en-IN" w:eastAsia="en-IN"/>
              </w:rPr>
            </w:pPr>
            <w:r w:rsidRPr="00784E39">
              <w:rPr>
                <w:b/>
                <w:bCs/>
                <w:color w:val="000000"/>
                <w:sz w:val="22"/>
                <w:szCs w:val="22"/>
                <w:lang w:val="en-IN" w:eastAsia="en-IN"/>
              </w:rPr>
              <w:t>Approved</w:t>
            </w:r>
          </w:p>
        </w:tc>
      </w:tr>
      <w:tr w:rsidR="00A00117" w:rsidRPr="00896041" w:rsidTr="00584D93">
        <w:trPr>
          <w:trHeight w:val="300"/>
        </w:trPr>
        <w:tc>
          <w:tcPr>
            <w:tcW w:w="3760"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A00117" w:rsidRPr="00896041" w:rsidRDefault="00A00117" w:rsidP="00A00117">
            <w:pPr>
              <w:spacing w:before="0" w:line="240" w:lineRule="auto"/>
              <w:jc w:val="left"/>
              <w:rPr>
                <w:b/>
                <w:bCs/>
                <w:color w:val="000000"/>
                <w:sz w:val="22"/>
                <w:szCs w:val="22"/>
                <w:lang w:val="en-IN" w:eastAsia="en-IN"/>
              </w:rPr>
            </w:pPr>
            <w:r w:rsidRPr="00896041">
              <w:rPr>
                <w:b/>
                <w:bCs/>
                <w:color w:val="000000"/>
                <w:sz w:val="22"/>
                <w:szCs w:val="22"/>
                <w:lang w:val="en-IN" w:eastAsia="en-IN"/>
              </w:rPr>
              <w:t>A: Interest on Long Term Loans</w:t>
            </w:r>
          </w:p>
        </w:tc>
        <w:tc>
          <w:tcPr>
            <w:tcW w:w="1154" w:type="dxa"/>
            <w:tcBorders>
              <w:top w:val="dotted" w:sz="4" w:space="0" w:color="auto"/>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line="240" w:lineRule="auto"/>
              <w:jc w:val="right"/>
              <w:rPr>
                <w:color w:val="000000"/>
                <w:sz w:val="22"/>
                <w:szCs w:val="22"/>
                <w:lang w:val="en-IN" w:eastAsia="en-IN"/>
              </w:rPr>
            </w:pPr>
            <w:r w:rsidRPr="00784E39">
              <w:rPr>
                <w:color w:val="000000"/>
                <w:sz w:val="22"/>
                <w:szCs w:val="22"/>
                <w:lang w:val="en-IN" w:eastAsia="en-IN"/>
              </w:rPr>
              <w:t> </w:t>
            </w:r>
          </w:p>
        </w:tc>
        <w:tc>
          <w:tcPr>
            <w:tcW w:w="1572" w:type="dxa"/>
            <w:tcBorders>
              <w:top w:val="dotted" w:sz="4" w:space="0" w:color="auto"/>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line="240" w:lineRule="auto"/>
              <w:jc w:val="right"/>
              <w:rPr>
                <w:color w:val="000000"/>
                <w:sz w:val="22"/>
                <w:szCs w:val="22"/>
                <w:lang w:val="en-IN" w:eastAsia="en-IN"/>
              </w:rPr>
            </w:pPr>
            <w:r w:rsidRPr="00784E39">
              <w:rPr>
                <w:color w:val="000000"/>
                <w:sz w:val="22"/>
                <w:szCs w:val="22"/>
                <w:lang w:val="en-IN" w:eastAsia="en-IN"/>
              </w:rPr>
              <w:t> </w:t>
            </w:r>
          </w:p>
        </w:tc>
        <w:tc>
          <w:tcPr>
            <w:tcW w:w="1154" w:type="dxa"/>
            <w:tcBorders>
              <w:top w:val="dotted" w:sz="4" w:space="0" w:color="auto"/>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line="240" w:lineRule="auto"/>
              <w:jc w:val="right"/>
              <w:rPr>
                <w:color w:val="000000"/>
                <w:sz w:val="22"/>
                <w:szCs w:val="22"/>
                <w:lang w:val="en-IN" w:eastAsia="en-IN"/>
              </w:rPr>
            </w:pPr>
            <w:r w:rsidRPr="00784E39">
              <w:rPr>
                <w:color w:val="000000"/>
                <w:sz w:val="22"/>
                <w:szCs w:val="22"/>
                <w:lang w:val="en-IN" w:eastAsia="en-IN"/>
              </w:rPr>
              <w:t> </w:t>
            </w:r>
          </w:p>
        </w:tc>
        <w:tc>
          <w:tcPr>
            <w:tcW w:w="1154" w:type="dxa"/>
            <w:tcBorders>
              <w:top w:val="dotted" w:sz="4" w:space="0" w:color="auto"/>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line="240" w:lineRule="auto"/>
              <w:jc w:val="right"/>
              <w:rPr>
                <w:color w:val="000000"/>
                <w:sz w:val="22"/>
                <w:szCs w:val="22"/>
                <w:lang w:val="en-IN" w:eastAsia="en-IN"/>
              </w:rPr>
            </w:pPr>
            <w:r w:rsidRPr="00784E39">
              <w:rPr>
                <w:color w:val="000000"/>
                <w:sz w:val="22"/>
                <w:szCs w:val="22"/>
                <w:lang w:val="en-IN" w:eastAsia="en-IN"/>
              </w:rPr>
              <w:t> </w:t>
            </w:r>
          </w:p>
        </w:tc>
      </w:tr>
      <w:tr w:rsidR="00584D93"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584D93" w:rsidRPr="00896041" w:rsidRDefault="00584D93" w:rsidP="00A00117">
            <w:pPr>
              <w:spacing w:before="0" w:line="240" w:lineRule="auto"/>
              <w:jc w:val="left"/>
              <w:rPr>
                <w:color w:val="000000"/>
                <w:sz w:val="22"/>
                <w:szCs w:val="22"/>
                <w:lang w:val="en-IN" w:eastAsia="en-IN"/>
              </w:rPr>
            </w:pPr>
            <w:r w:rsidRPr="00896041">
              <w:rPr>
                <w:color w:val="000000"/>
                <w:sz w:val="22"/>
                <w:szCs w:val="22"/>
                <w:lang w:val="en-IN" w:eastAsia="en-IN"/>
              </w:rPr>
              <w:t>Gross Interest on Long Term Loan</w:t>
            </w:r>
          </w:p>
        </w:tc>
        <w:tc>
          <w:tcPr>
            <w:tcW w:w="1154" w:type="dxa"/>
            <w:tcBorders>
              <w:top w:val="nil"/>
              <w:left w:val="nil"/>
              <w:bottom w:val="dotted" w:sz="4" w:space="0" w:color="auto"/>
              <w:right w:val="dotted" w:sz="4" w:space="0" w:color="auto"/>
            </w:tcBorders>
            <w:shd w:val="clear" w:color="000000" w:fill="FFFFFF"/>
            <w:noWrap/>
            <w:vAlign w:val="center"/>
            <w:hideMark/>
          </w:tcPr>
          <w:p w:rsidR="00584D93" w:rsidRPr="00784E39" w:rsidRDefault="00584D93" w:rsidP="00784E39">
            <w:pPr>
              <w:spacing w:before="0"/>
              <w:jc w:val="right"/>
              <w:rPr>
                <w:sz w:val="22"/>
                <w:szCs w:val="22"/>
              </w:rPr>
            </w:pPr>
            <w:r w:rsidRPr="00784E39">
              <w:rPr>
                <w:sz w:val="22"/>
                <w:szCs w:val="22"/>
              </w:rPr>
              <w:t>176.85</w:t>
            </w:r>
          </w:p>
        </w:tc>
        <w:tc>
          <w:tcPr>
            <w:tcW w:w="1572" w:type="dxa"/>
            <w:tcBorders>
              <w:top w:val="nil"/>
              <w:left w:val="nil"/>
              <w:bottom w:val="dotted" w:sz="4" w:space="0" w:color="auto"/>
              <w:right w:val="dotted" w:sz="4" w:space="0" w:color="auto"/>
            </w:tcBorders>
            <w:shd w:val="clear" w:color="000000" w:fill="FFFFFF"/>
            <w:noWrap/>
            <w:vAlign w:val="center"/>
            <w:hideMark/>
          </w:tcPr>
          <w:p w:rsidR="00584D93" w:rsidRPr="00784E39" w:rsidRDefault="00584D93" w:rsidP="00784E39">
            <w:pPr>
              <w:spacing w:before="0"/>
              <w:jc w:val="right"/>
              <w:rPr>
                <w:sz w:val="22"/>
                <w:szCs w:val="22"/>
              </w:rPr>
            </w:pPr>
            <w:r w:rsidRPr="00784E39">
              <w:rPr>
                <w:sz w:val="22"/>
                <w:szCs w:val="22"/>
              </w:rPr>
              <w:t>82.20</w:t>
            </w:r>
          </w:p>
        </w:tc>
        <w:tc>
          <w:tcPr>
            <w:tcW w:w="1154" w:type="dxa"/>
            <w:tcBorders>
              <w:top w:val="nil"/>
              <w:left w:val="nil"/>
              <w:bottom w:val="dotted" w:sz="4" w:space="0" w:color="auto"/>
              <w:right w:val="dotted" w:sz="4" w:space="0" w:color="auto"/>
            </w:tcBorders>
            <w:shd w:val="clear" w:color="000000" w:fill="FFFFFF"/>
            <w:noWrap/>
            <w:vAlign w:val="center"/>
            <w:hideMark/>
          </w:tcPr>
          <w:p w:rsidR="00584D93" w:rsidRPr="00784E39" w:rsidRDefault="00584D93" w:rsidP="00784E39">
            <w:pPr>
              <w:spacing w:before="0"/>
              <w:jc w:val="right"/>
              <w:rPr>
                <w:sz w:val="22"/>
                <w:szCs w:val="22"/>
              </w:rPr>
            </w:pPr>
            <w:r w:rsidRPr="00784E39">
              <w:rPr>
                <w:sz w:val="22"/>
                <w:szCs w:val="22"/>
              </w:rPr>
              <w:t>82.20</w:t>
            </w:r>
          </w:p>
        </w:tc>
        <w:tc>
          <w:tcPr>
            <w:tcW w:w="1154" w:type="dxa"/>
            <w:tcBorders>
              <w:top w:val="nil"/>
              <w:left w:val="nil"/>
              <w:bottom w:val="dotted" w:sz="4" w:space="0" w:color="auto"/>
              <w:right w:val="dotted" w:sz="4" w:space="0" w:color="auto"/>
            </w:tcBorders>
            <w:shd w:val="clear" w:color="000000" w:fill="FFFFFF"/>
            <w:noWrap/>
            <w:vAlign w:val="bottom"/>
            <w:hideMark/>
          </w:tcPr>
          <w:p w:rsidR="00584D93" w:rsidRPr="00784E39" w:rsidRDefault="00584D93" w:rsidP="00784E39">
            <w:pPr>
              <w:spacing w:before="0"/>
              <w:jc w:val="right"/>
              <w:rPr>
                <w:sz w:val="22"/>
                <w:szCs w:val="22"/>
              </w:rPr>
            </w:pPr>
            <w:r>
              <w:rPr>
                <w:color w:val="000000"/>
                <w:sz w:val="22"/>
                <w:szCs w:val="22"/>
              </w:rPr>
              <w:t>27.55</w:t>
            </w:r>
          </w:p>
        </w:tc>
      </w:tr>
      <w:tr w:rsidR="00584D93"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584D93" w:rsidRPr="00896041" w:rsidRDefault="00584D93" w:rsidP="00A00117">
            <w:pPr>
              <w:spacing w:before="0" w:line="240" w:lineRule="auto"/>
              <w:jc w:val="left"/>
              <w:rPr>
                <w:color w:val="000000"/>
                <w:sz w:val="22"/>
                <w:szCs w:val="22"/>
                <w:lang w:val="en-IN" w:eastAsia="en-IN"/>
              </w:rPr>
            </w:pPr>
            <w:r w:rsidRPr="00896041">
              <w:rPr>
                <w:color w:val="000000"/>
                <w:sz w:val="22"/>
                <w:szCs w:val="22"/>
                <w:lang w:val="en-IN" w:eastAsia="en-IN"/>
              </w:rPr>
              <w:t>Less: Interest Capitalisation</w:t>
            </w:r>
          </w:p>
        </w:tc>
        <w:tc>
          <w:tcPr>
            <w:tcW w:w="1154" w:type="dxa"/>
            <w:tcBorders>
              <w:top w:val="nil"/>
              <w:left w:val="nil"/>
              <w:bottom w:val="dotted" w:sz="4" w:space="0" w:color="auto"/>
              <w:right w:val="dotted" w:sz="4" w:space="0" w:color="auto"/>
            </w:tcBorders>
            <w:shd w:val="clear" w:color="000000" w:fill="FFFFFF"/>
            <w:noWrap/>
            <w:vAlign w:val="center"/>
            <w:hideMark/>
          </w:tcPr>
          <w:p w:rsidR="00584D93" w:rsidRPr="00784E39" w:rsidRDefault="00584D93" w:rsidP="00784E39">
            <w:pPr>
              <w:spacing w:before="0"/>
              <w:jc w:val="right"/>
              <w:rPr>
                <w:sz w:val="22"/>
                <w:szCs w:val="22"/>
              </w:rPr>
            </w:pPr>
            <w:r w:rsidRPr="00784E39">
              <w:rPr>
                <w:sz w:val="22"/>
                <w:szCs w:val="22"/>
              </w:rPr>
              <w:t>40.86</w:t>
            </w:r>
          </w:p>
        </w:tc>
        <w:tc>
          <w:tcPr>
            <w:tcW w:w="1572" w:type="dxa"/>
            <w:tcBorders>
              <w:top w:val="nil"/>
              <w:left w:val="nil"/>
              <w:bottom w:val="dotted" w:sz="4" w:space="0" w:color="auto"/>
              <w:right w:val="dotted" w:sz="4" w:space="0" w:color="auto"/>
            </w:tcBorders>
            <w:shd w:val="clear" w:color="000000" w:fill="FFFFFF"/>
            <w:noWrap/>
            <w:vAlign w:val="center"/>
            <w:hideMark/>
          </w:tcPr>
          <w:p w:rsidR="00584D93" w:rsidRPr="00784E39" w:rsidRDefault="00584D93" w:rsidP="00784E39">
            <w:pPr>
              <w:spacing w:before="0"/>
              <w:jc w:val="right"/>
              <w:rPr>
                <w:sz w:val="22"/>
                <w:szCs w:val="22"/>
              </w:rPr>
            </w:pPr>
            <w:r w:rsidRPr="00784E39">
              <w:rPr>
                <w:sz w:val="22"/>
                <w:szCs w:val="22"/>
              </w:rPr>
              <w:t>7.68</w:t>
            </w:r>
          </w:p>
        </w:tc>
        <w:tc>
          <w:tcPr>
            <w:tcW w:w="1154" w:type="dxa"/>
            <w:tcBorders>
              <w:top w:val="nil"/>
              <w:left w:val="nil"/>
              <w:bottom w:val="dotted" w:sz="4" w:space="0" w:color="auto"/>
              <w:right w:val="dotted" w:sz="4" w:space="0" w:color="auto"/>
            </w:tcBorders>
            <w:shd w:val="clear" w:color="000000" w:fill="FFFFFF"/>
            <w:noWrap/>
            <w:vAlign w:val="center"/>
            <w:hideMark/>
          </w:tcPr>
          <w:p w:rsidR="00584D93" w:rsidRPr="00784E39" w:rsidRDefault="00584D93" w:rsidP="00784E39">
            <w:pPr>
              <w:spacing w:before="0"/>
              <w:jc w:val="right"/>
              <w:rPr>
                <w:sz w:val="22"/>
                <w:szCs w:val="22"/>
              </w:rPr>
            </w:pPr>
            <w:r w:rsidRPr="00784E39">
              <w:rPr>
                <w:sz w:val="22"/>
                <w:szCs w:val="22"/>
              </w:rPr>
              <w:t>7.68</w:t>
            </w:r>
          </w:p>
        </w:tc>
        <w:tc>
          <w:tcPr>
            <w:tcW w:w="1154" w:type="dxa"/>
            <w:tcBorders>
              <w:top w:val="nil"/>
              <w:left w:val="nil"/>
              <w:bottom w:val="dotted" w:sz="4" w:space="0" w:color="auto"/>
              <w:right w:val="dotted" w:sz="4" w:space="0" w:color="auto"/>
            </w:tcBorders>
            <w:shd w:val="clear" w:color="000000" w:fill="FFFFFF"/>
            <w:noWrap/>
            <w:vAlign w:val="bottom"/>
            <w:hideMark/>
          </w:tcPr>
          <w:p w:rsidR="00584D93" w:rsidRPr="00784E39" w:rsidRDefault="00584D93" w:rsidP="00784E39">
            <w:pPr>
              <w:spacing w:before="0"/>
              <w:jc w:val="right"/>
              <w:rPr>
                <w:sz w:val="22"/>
                <w:szCs w:val="22"/>
              </w:rPr>
            </w:pPr>
            <w:r>
              <w:rPr>
                <w:color w:val="000000"/>
                <w:sz w:val="22"/>
                <w:szCs w:val="22"/>
              </w:rPr>
              <w:t>1.16</w:t>
            </w:r>
          </w:p>
        </w:tc>
      </w:tr>
      <w:tr w:rsidR="00584D93"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584D93" w:rsidRPr="00896041" w:rsidRDefault="00584D93" w:rsidP="00A00117">
            <w:pPr>
              <w:spacing w:before="0" w:line="240" w:lineRule="auto"/>
              <w:jc w:val="left"/>
              <w:rPr>
                <w:b/>
                <w:bCs/>
                <w:color w:val="000000"/>
                <w:sz w:val="22"/>
                <w:szCs w:val="22"/>
                <w:lang w:val="en-IN" w:eastAsia="en-IN"/>
              </w:rPr>
            </w:pPr>
            <w:r w:rsidRPr="00896041">
              <w:rPr>
                <w:b/>
                <w:bCs/>
                <w:color w:val="000000"/>
                <w:sz w:val="22"/>
                <w:szCs w:val="22"/>
                <w:lang w:val="en-IN" w:eastAsia="en-IN"/>
              </w:rPr>
              <w:t>Net Interest on Long Term Loans</w:t>
            </w:r>
          </w:p>
        </w:tc>
        <w:tc>
          <w:tcPr>
            <w:tcW w:w="1154" w:type="dxa"/>
            <w:tcBorders>
              <w:top w:val="nil"/>
              <w:left w:val="nil"/>
              <w:bottom w:val="dotted" w:sz="4" w:space="0" w:color="auto"/>
              <w:right w:val="dotted" w:sz="4" w:space="0" w:color="auto"/>
            </w:tcBorders>
            <w:shd w:val="clear" w:color="000000" w:fill="FFFFFF"/>
            <w:noWrap/>
            <w:vAlign w:val="center"/>
            <w:hideMark/>
          </w:tcPr>
          <w:p w:rsidR="00584D93" w:rsidRPr="00784E39" w:rsidRDefault="00584D93" w:rsidP="00784E39">
            <w:pPr>
              <w:spacing w:before="0"/>
              <w:jc w:val="right"/>
              <w:rPr>
                <w:b/>
                <w:sz w:val="22"/>
                <w:szCs w:val="22"/>
              </w:rPr>
            </w:pPr>
            <w:r w:rsidRPr="00784E39">
              <w:rPr>
                <w:b/>
                <w:sz w:val="22"/>
                <w:szCs w:val="22"/>
              </w:rPr>
              <w:t>135.99</w:t>
            </w:r>
          </w:p>
        </w:tc>
        <w:tc>
          <w:tcPr>
            <w:tcW w:w="1572" w:type="dxa"/>
            <w:tcBorders>
              <w:top w:val="nil"/>
              <w:left w:val="nil"/>
              <w:bottom w:val="dotted" w:sz="4" w:space="0" w:color="auto"/>
              <w:right w:val="dotted" w:sz="4" w:space="0" w:color="auto"/>
            </w:tcBorders>
            <w:shd w:val="clear" w:color="000000" w:fill="FFFFFF"/>
            <w:noWrap/>
            <w:vAlign w:val="center"/>
            <w:hideMark/>
          </w:tcPr>
          <w:p w:rsidR="00584D93" w:rsidRPr="00784E39" w:rsidRDefault="00584D93" w:rsidP="00784E39">
            <w:pPr>
              <w:spacing w:before="0"/>
              <w:jc w:val="right"/>
              <w:rPr>
                <w:b/>
                <w:sz w:val="22"/>
                <w:szCs w:val="22"/>
              </w:rPr>
            </w:pPr>
            <w:r w:rsidRPr="00784E39">
              <w:rPr>
                <w:b/>
                <w:sz w:val="22"/>
                <w:szCs w:val="22"/>
              </w:rPr>
              <w:t>74.52</w:t>
            </w:r>
          </w:p>
        </w:tc>
        <w:tc>
          <w:tcPr>
            <w:tcW w:w="1154" w:type="dxa"/>
            <w:tcBorders>
              <w:top w:val="nil"/>
              <w:left w:val="nil"/>
              <w:bottom w:val="dotted" w:sz="4" w:space="0" w:color="auto"/>
              <w:right w:val="dotted" w:sz="4" w:space="0" w:color="auto"/>
            </w:tcBorders>
            <w:shd w:val="clear" w:color="000000" w:fill="FFFFFF"/>
            <w:noWrap/>
            <w:vAlign w:val="center"/>
            <w:hideMark/>
          </w:tcPr>
          <w:p w:rsidR="00584D93" w:rsidRPr="00784E39" w:rsidRDefault="00584D93" w:rsidP="00784E39">
            <w:pPr>
              <w:spacing w:before="0"/>
              <w:jc w:val="right"/>
              <w:rPr>
                <w:b/>
                <w:sz w:val="22"/>
                <w:szCs w:val="22"/>
              </w:rPr>
            </w:pPr>
            <w:r w:rsidRPr="00784E39">
              <w:rPr>
                <w:b/>
                <w:sz w:val="22"/>
                <w:szCs w:val="22"/>
              </w:rPr>
              <w:t>74.52</w:t>
            </w:r>
          </w:p>
        </w:tc>
        <w:tc>
          <w:tcPr>
            <w:tcW w:w="1154" w:type="dxa"/>
            <w:tcBorders>
              <w:top w:val="nil"/>
              <w:left w:val="nil"/>
              <w:bottom w:val="dotted" w:sz="4" w:space="0" w:color="auto"/>
              <w:right w:val="dotted" w:sz="4" w:space="0" w:color="auto"/>
            </w:tcBorders>
            <w:shd w:val="clear" w:color="000000" w:fill="FFFFFF"/>
            <w:noWrap/>
            <w:vAlign w:val="bottom"/>
            <w:hideMark/>
          </w:tcPr>
          <w:p w:rsidR="00584D93" w:rsidRPr="00784E39" w:rsidRDefault="00584D93" w:rsidP="00784E39">
            <w:pPr>
              <w:spacing w:before="0"/>
              <w:jc w:val="right"/>
              <w:rPr>
                <w:b/>
                <w:sz w:val="22"/>
                <w:szCs w:val="22"/>
              </w:rPr>
            </w:pPr>
            <w:r>
              <w:rPr>
                <w:b/>
                <w:bCs/>
                <w:color w:val="000000"/>
                <w:sz w:val="22"/>
                <w:szCs w:val="22"/>
              </w:rPr>
              <w:t>26.39</w:t>
            </w:r>
          </w:p>
        </w:tc>
      </w:tr>
      <w:tr w:rsidR="00A00117"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A00117" w:rsidRPr="00896041" w:rsidRDefault="00A00117" w:rsidP="00A00117">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color w:val="000000"/>
                <w:sz w:val="22"/>
                <w:szCs w:val="22"/>
              </w:rPr>
            </w:pPr>
            <w:r w:rsidRPr="00784E39">
              <w:rPr>
                <w:rFonts w:cs="Calibri"/>
                <w:color w:val="000000"/>
                <w:sz w:val="22"/>
                <w:szCs w:val="22"/>
              </w:rPr>
              <w:t> </w:t>
            </w:r>
          </w:p>
        </w:tc>
        <w:tc>
          <w:tcPr>
            <w:tcW w:w="1572"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color w:val="000000"/>
                <w:sz w:val="22"/>
                <w:szCs w:val="22"/>
              </w:rPr>
            </w:pPr>
            <w:r w:rsidRPr="00784E39">
              <w:rPr>
                <w:rFonts w:cs="Calibri"/>
                <w:color w:val="000000"/>
                <w:sz w:val="22"/>
                <w:szCs w:val="22"/>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color w:val="000000"/>
                <w:sz w:val="22"/>
                <w:szCs w:val="22"/>
              </w:rPr>
            </w:pPr>
            <w:r w:rsidRPr="00784E39">
              <w:rPr>
                <w:rFonts w:cs="Calibri"/>
                <w:color w:val="000000"/>
                <w:sz w:val="22"/>
                <w:szCs w:val="22"/>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color w:val="000000"/>
                <w:sz w:val="22"/>
                <w:szCs w:val="22"/>
              </w:rPr>
            </w:pPr>
            <w:r w:rsidRPr="00784E39">
              <w:rPr>
                <w:rFonts w:cs="Calibri"/>
                <w:color w:val="000000"/>
                <w:sz w:val="22"/>
                <w:szCs w:val="22"/>
              </w:rPr>
              <w:t> </w:t>
            </w:r>
          </w:p>
        </w:tc>
      </w:tr>
      <w:tr w:rsidR="00A00117"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A00117" w:rsidRPr="00896041" w:rsidRDefault="00A00117" w:rsidP="00A00117">
            <w:pPr>
              <w:spacing w:before="0" w:line="240" w:lineRule="auto"/>
              <w:jc w:val="left"/>
              <w:rPr>
                <w:b/>
                <w:bCs/>
                <w:color w:val="000000"/>
                <w:sz w:val="22"/>
                <w:szCs w:val="22"/>
                <w:lang w:val="en-IN" w:eastAsia="en-IN"/>
              </w:rPr>
            </w:pPr>
            <w:r w:rsidRPr="00896041">
              <w:rPr>
                <w:b/>
                <w:bCs/>
                <w:color w:val="000000"/>
                <w:sz w:val="22"/>
                <w:szCs w:val="22"/>
                <w:lang w:val="en-IN" w:eastAsia="en-IN"/>
              </w:rPr>
              <w:t>B: Finance and Other Charges</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color w:val="000000"/>
                <w:sz w:val="22"/>
                <w:szCs w:val="22"/>
              </w:rPr>
            </w:pPr>
            <w:r w:rsidRPr="00784E39">
              <w:rPr>
                <w:rFonts w:cs="Calibri"/>
                <w:color w:val="000000"/>
                <w:sz w:val="22"/>
                <w:szCs w:val="22"/>
              </w:rPr>
              <w:t> </w:t>
            </w:r>
          </w:p>
        </w:tc>
        <w:tc>
          <w:tcPr>
            <w:tcW w:w="1572"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color w:val="000000"/>
                <w:sz w:val="22"/>
                <w:szCs w:val="22"/>
              </w:rPr>
            </w:pPr>
            <w:r w:rsidRPr="00784E39">
              <w:rPr>
                <w:rFonts w:cs="Calibri"/>
                <w:color w:val="000000"/>
                <w:sz w:val="22"/>
                <w:szCs w:val="22"/>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color w:val="000000"/>
                <w:sz w:val="22"/>
                <w:szCs w:val="22"/>
              </w:rPr>
            </w:pPr>
            <w:r w:rsidRPr="00784E39">
              <w:rPr>
                <w:rFonts w:cs="Calibri"/>
                <w:color w:val="000000"/>
                <w:sz w:val="22"/>
                <w:szCs w:val="22"/>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color w:val="000000"/>
                <w:sz w:val="22"/>
                <w:szCs w:val="22"/>
              </w:rPr>
            </w:pPr>
            <w:r w:rsidRPr="00784E39">
              <w:rPr>
                <w:rFonts w:cs="Calibri"/>
                <w:color w:val="000000"/>
                <w:sz w:val="22"/>
                <w:szCs w:val="22"/>
              </w:rPr>
              <w:t> </w:t>
            </w:r>
          </w:p>
        </w:tc>
      </w:tr>
      <w:tr w:rsidR="00784E39"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784E39" w:rsidRDefault="00784E39" w:rsidP="00A00117">
            <w:pPr>
              <w:spacing w:before="0"/>
              <w:jc w:val="left"/>
              <w:rPr>
                <w:rFonts w:cs="Calibri"/>
                <w:color w:val="000000"/>
                <w:sz w:val="22"/>
                <w:szCs w:val="22"/>
              </w:rPr>
            </w:pPr>
            <w:r>
              <w:rPr>
                <w:rFonts w:cs="Calibri"/>
                <w:color w:val="000000"/>
                <w:sz w:val="22"/>
                <w:szCs w:val="22"/>
              </w:rPr>
              <w:t>Finance Charges</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4D0EA7" w:rsidP="00784E39">
            <w:pPr>
              <w:spacing w:before="0"/>
              <w:jc w:val="right"/>
              <w:rPr>
                <w:sz w:val="22"/>
                <w:szCs w:val="22"/>
              </w:rPr>
            </w:pPr>
            <w:r>
              <w:rPr>
                <w:sz w:val="22"/>
                <w:szCs w:val="22"/>
              </w:rPr>
              <w:t>-</w:t>
            </w:r>
          </w:p>
        </w:tc>
        <w:tc>
          <w:tcPr>
            <w:tcW w:w="1572"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sz w:val="22"/>
                <w:szCs w:val="22"/>
              </w:rPr>
            </w:pPr>
            <w:r w:rsidRPr="00784E39">
              <w:rPr>
                <w:sz w:val="22"/>
                <w:szCs w:val="22"/>
              </w:rPr>
              <w:t>0.77</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sz w:val="22"/>
                <w:szCs w:val="22"/>
              </w:rPr>
            </w:pPr>
            <w:r w:rsidRPr="00784E39">
              <w:rPr>
                <w:sz w:val="22"/>
                <w:szCs w:val="22"/>
              </w:rPr>
              <w:t>0.77</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sz w:val="22"/>
                <w:szCs w:val="22"/>
              </w:rPr>
            </w:pPr>
            <w:r w:rsidRPr="00784E39">
              <w:rPr>
                <w:sz w:val="22"/>
                <w:szCs w:val="22"/>
              </w:rPr>
              <w:t>0.77</w:t>
            </w:r>
          </w:p>
        </w:tc>
      </w:tr>
      <w:tr w:rsidR="00784E39"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784E39" w:rsidRDefault="00784E39" w:rsidP="00A00117">
            <w:pPr>
              <w:spacing w:before="0"/>
              <w:jc w:val="left"/>
              <w:rPr>
                <w:rFonts w:cs="Calibri"/>
                <w:color w:val="000000"/>
                <w:sz w:val="22"/>
                <w:szCs w:val="22"/>
              </w:rPr>
            </w:pPr>
            <w:r>
              <w:rPr>
                <w:rFonts w:cs="Calibri"/>
                <w:color w:val="000000"/>
                <w:sz w:val="22"/>
                <w:szCs w:val="22"/>
              </w:rPr>
              <w:lastRenderedPageBreak/>
              <w:t>Bank Charges</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4D0EA7" w:rsidP="00784E39">
            <w:pPr>
              <w:spacing w:before="0"/>
              <w:jc w:val="right"/>
              <w:rPr>
                <w:sz w:val="22"/>
                <w:szCs w:val="22"/>
              </w:rPr>
            </w:pPr>
            <w:r>
              <w:rPr>
                <w:sz w:val="22"/>
                <w:szCs w:val="22"/>
              </w:rPr>
              <w:t>-</w:t>
            </w:r>
          </w:p>
        </w:tc>
        <w:tc>
          <w:tcPr>
            <w:tcW w:w="1572"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sz w:val="22"/>
                <w:szCs w:val="22"/>
              </w:rPr>
            </w:pPr>
            <w:r w:rsidRPr="00784E39">
              <w:rPr>
                <w:sz w:val="22"/>
                <w:szCs w:val="22"/>
              </w:rPr>
              <w:t>23.31</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sz w:val="22"/>
                <w:szCs w:val="22"/>
              </w:rPr>
            </w:pPr>
            <w:r w:rsidRPr="00784E39">
              <w:rPr>
                <w:sz w:val="22"/>
                <w:szCs w:val="22"/>
              </w:rPr>
              <w:t>23.31</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sz w:val="22"/>
                <w:szCs w:val="22"/>
              </w:rPr>
            </w:pPr>
            <w:r w:rsidRPr="00784E39">
              <w:rPr>
                <w:sz w:val="22"/>
                <w:szCs w:val="22"/>
              </w:rPr>
              <w:t>23.31</w:t>
            </w:r>
          </w:p>
        </w:tc>
      </w:tr>
      <w:tr w:rsidR="00784E39"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784E39" w:rsidRPr="00896041" w:rsidRDefault="00784E39" w:rsidP="00A00117">
            <w:pPr>
              <w:spacing w:before="0" w:line="240" w:lineRule="auto"/>
              <w:jc w:val="left"/>
              <w:rPr>
                <w:b/>
                <w:bCs/>
                <w:color w:val="000000"/>
                <w:sz w:val="22"/>
                <w:szCs w:val="22"/>
                <w:lang w:val="en-IN" w:eastAsia="en-IN"/>
              </w:rPr>
            </w:pPr>
            <w:r w:rsidRPr="00896041">
              <w:rPr>
                <w:b/>
                <w:bCs/>
                <w:color w:val="000000"/>
                <w:sz w:val="22"/>
                <w:szCs w:val="22"/>
                <w:lang w:val="en-IN" w:eastAsia="en-IN"/>
              </w:rPr>
              <w:t>Total Finance Charges</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176EC" w:rsidP="00784E39">
            <w:pPr>
              <w:spacing w:before="0"/>
              <w:jc w:val="right"/>
              <w:rPr>
                <w:b/>
                <w:sz w:val="22"/>
                <w:szCs w:val="22"/>
              </w:rPr>
            </w:pPr>
            <w:r>
              <w:rPr>
                <w:b/>
                <w:sz w:val="22"/>
                <w:szCs w:val="22"/>
              </w:rPr>
              <w:t>-</w:t>
            </w:r>
          </w:p>
        </w:tc>
        <w:tc>
          <w:tcPr>
            <w:tcW w:w="1572"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b/>
                <w:sz w:val="22"/>
                <w:szCs w:val="22"/>
              </w:rPr>
            </w:pPr>
            <w:r w:rsidRPr="00784E39">
              <w:rPr>
                <w:b/>
                <w:sz w:val="22"/>
                <w:szCs w:val="22"/>
              </w:rPr>
              <w:t>24.07</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b/>
                <w:sz w:val="22"/>
                <w:szCs w:val="22"/>
              </w:rPr>
            </w:pPr>
            <w:r w:rsidRPr="00784E39">
              <w:rPr>
                <w:b/>
                <w:sz w:val="22"/>
                <w:szCs w:val="22"/>
              </w:rPr>
              <w:t>24.07</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b/>
                <w:sz w:val="22"/>
                <w:szCs w:val="22"/>
              </w:rPr>
            </w:pPr>
            <w:r w:rsidRPr="00784E39">
              <w:rPr>
                <w:b/>
                <w:sz w:val="22"/>
                <w:szCs w:val="22"/>
              </w:rPr>
              <w:t>24.07</w:t>
            </w:r>
          </w:p>
        </w:tc>
      </w:tr>
      <w:tr w:rsidR="00A00117"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A00117" w:rsidRPr="00896041" w:rsidRDefault="00A00117" w:rsidP="00A00117">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b/>
                <w:color w:val="000000"/>
                <w:sz w:val="22"/>
                <w:szCs w:val="22"/>
              </w:rPr>
            </w:pPr>
            <w:r w:rsidRPr="00784E39">
              <w:rPr>
                <w:rFonts w:cs="Calibri"/>
                <w:b/>
                <w:color w:val="000000"/>
                <w:sz w:val="22"/>
                <w:szCs w:val="22"/>
              </w:rPr>
              <w:t> </w:t>
            </w:r>
          </w:p>
        </w:tc>
        <w:tc>
          <w:tcPr>
            <w:tcW w:w="1572"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b/>
                <w:color w:val="000000"/>
                <w:sz w:val="22"/>
                <w:szCs w:val="22"/>
              </w:rPr>
            </w:pPr>
            <w:r w:rsidRPr="00784E39">
              <w:rPr>
                <w:rFonts w:cs="Calibri"/>
                <w:b/>
                <w:color w:val="000000"/>
                <w:sz w:val="22"/>
                <w:szCs w:val="22"/>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b/>
                <w:color w:val="000000"/>
                <w:sz w:val="22"/>
                <w:szCs w:val="22"/>
              </w:rPr>
            </w:pPr>
            <w:r w:rsidRPr="00784E39">
              <w:rPr>
                <w:rFonts w:cs="Calibri"/>
                <w:b/>
                <w:color w:val="000000"/>
                <w:sz w:val="22"/>
                <w:szCs w:val="22"/>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b/>
                <w:color w:val="000000"/>
                <w:sz w:val="22"/>
                <w:szCs w:val="22"/>
              </w:rPr>
            </w:pPr>
            <w:r w:rsidRPr="00784E39">
              <w:rPr>
                <w:rFonts w:cs="Calibri"/>
                <w:b/>
                <w:color w:val="000000"/>
                <w:sz w:val="22"/>
                <w:szCs w:val="22"/>
              </w:rPr>
              <w:t> </w:t>
            </w:r>
          </w:p>
        </w:tc>
      </w:tr>
      <w:tr w:rsidR="00784E39"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784E39" w:rsidRPr="00896041" w:rsidRDefault="00784E39" w:rsidP="00A00117">
            <w:pPr>
              <w:spacing w:before="0" w:line="240" w:lineRule="auto"/>
              <w:jc w:val="left"/>
              <w:rPr>
                <w:b/>
                <w:bCs/>
                <w:color w:val="000000"/>
                <w:sz w:val="22"/>
                <w:szCs w:val="22"/>
                <w:lang w:val="en-IN" w:eastAsia="en-IN"/>
              </w:rPr>
            </w:pPr>
            <w:r w:rsidRPr="00896041">
              <w:rPr>
                <w:b/>
                <w:bCs/>
                <w:color w:val="000000"/>
                <w:sz w:val="22"/>
                <w:szCs w:val="22"/>
                <w:lang w:val="en-IN" w:eastAsia="en-IN"/>
              </w:rPr>
              <w:t>C: Interest on Working Capital</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176EC" w:rsidP="00784E39">
            <w:pPr>
              <w:spacing w:before="0"/>
              <w:jc w:val="right"/>
              <w:rPr>
                <w:b/>
                <w:sz w:val="22"/>
                <w:szCs w:val="22"/>
              </w:rPr>
            </w:pPr>
            <w:r>
              <w:rPr>
                <w:b/>
                <w:sz w:val="22"/>
                <w:szCs w:val="22"/>
              </w:rPr>
              <w:t>-</w:t>
            </w:r>
          </w:p>
        </w:tc>
        <w:tc>
          <w:tcPr>
            <w:tcW w:w="1572"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b/>
                <w:sz w:val="22"/>
                <w:szCs w:val="22"/>
              </w:rPr>
            </w:pPr>
            <w:r w:rsidRPr="00784E39">
              <w:rPr>
                <w:b/>
                <w:sz w:val="22"/>
                <w:szCs w:val="22"/>
              </w:rPr>
              <w:t>76.00</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b/>
                <w:sz w:val="22"/>
                <w:szCs w:val="22"/>
              </w:rPr>
            </w:pPr>
            <w:r w:rsidRPr="00784E39">
              <w:rPr>
                <w:b/>
                <w:sz w:val="22"/>
                <w:szCs w:val="22"/>
              </w:rPr>
              <w:t>76.00</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b/>
                <w:sz w:val="22"/>
                <w:szCs w:val="22"/>
              </w:rPr>
            </w:pPr>
            <w:r w:rsidRPr="00784E39">
              <w:rPr>
                <w:b/>
                <w:sz w:val="22"/>
                <w:szCs w:val="22"/>
              </w:rPr>
              <w:t>0.00</w:t>
            </w:r>
          </w:p>
        </w:tc>
      </w:tr>
      <w:tr w:rsidR="00A00117"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A00117" w:rsidRPr="00896041" w:rsidRDefault="00A00117" w:rsidP="00A00117">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b/>
                <w:color w:val="000000"/>
                <w:sz w:val="22"/>
                <w:szCs w:val="22"/>
              </w:rPr>
            </w:pPr>
            <w:r w:rsidRPr="00784E39">
              <w:rPr>
                <w:rFonts w:cs="Calibri"/>
                <w:b/>
                <w:color w:val="000000"/>
                <w:sz w:val="22"/>
                <w:szCs w:val="22"/>
              </w:rPr>
              <w:t> </w:t>
            </w:r>
          </w:p>
        </w:tc>
        <w:tc>
          <w:tcPr>
            <w:tcW w:w="1572"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b/>
                <w:color w:val="000000"/>
                <w:sz w:val="22"/>
                <w:szCs w:val="22"/>
              </w:rPr>
            </w:pPr>
            <w:r w:rsidRPr="00784E39">
              <w:rPr>
                <w:rFonts w:cs="Calibri"/>
                <w:b/>
                <w:color w:val="000000"/>
                <w:sz w:val="22"/>
                <w:szCs w:val="22"/>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b/>
                <w:color w:val="000000"/>
                <w:sz w:val="22"/>
                <w:szCs w:val="22"/>
              </w:rPr>
            </w:pPr>
            <w:r w:rsidRPr="00784E39">
              <w:rPr>
                <w:rFonts w:cs="Calibri"/>
                <w:b/>
                <w:color w:val="000000"/>
                <w:sz w:val="22"/>
                <w:szCs w:val="22"/>
              </w:rPr>
              <w:t> </w:t>
            </w:r>
          </w:p>
        </w:tc>
        <w:tc>
          <w:tcPr>
            <w:tcW w:w="1154" w:type="dxa"/>
            <w:tcBorders>
              <w:top w:val="nil"/>
              <w:left w:val="nil"/>
              <w:bottom w:val="dotted" w:sz="4" w:space="0" w:color="auto"/>
              <w:right w:val="dotted" w:sz="4" w:space="0" w:color="auto"/>
            </w:tcBorders>
            <w:shd w:val="clear" w:color="000000" w:fill="FFFFFF"/>
            <w:noWrap/>
            <w:vAlign w:val="center"/>
            <w:hideMark/>
          </w:tcPr>
          <w:p w:rsidR="00A00117" w:rsidRPr="00784E39" w:rsidRDefault="00A00117" w:rsidP="00784E39">
            <w:pPr>
              <w:spacing w:before="0"/>
              <w:jc w:val="right"/>
              <w:rPr>
                <w:rFonts w:cs="Calibri"/>
                <w:b/>
                <w:color w:val="000000"/>
                <w:sz w:val="22"/>
                <w:szCs w:val="22"/>
              </w:rPr>
            </w:pPr>
            <w:r w:rsidRPr="00784E39">
              <w:rPr>
                <w:rFonts w:cs="Calibri"/>
                <w:b/>
                <w:color w:val="000000"/>
                <w:sz w:val="22"/>
                <w:szCs w:val="22"/>
              </w:rPr>
              <w:t> </w:t>
            </w:r>
          </w:p>
        </w:tc>
      </w:tr>
      <w:tr w:rsidR="00784E39" w:rsidRPr="00896041" w:rsidTr="00584D93">
        <w:trPr>
          <w:trHeight w:val="300"/>
        </w:trPr>
        <w:tc>
          <w:tcPr>
            <w:tcW w:w="3760" w:type="dxa"/>
            <w:tcBorders>
              <w:top w:val="nil"/>
              <w:left w:val="dotted" w:sz="4" w:space="0" w:color="auto"/>
              <w:bottom w:val="dotted" w:sz="4" w:space="0" w:color="auto"/>
              <w:right w:val="dotted" w:sz="4" w:space="0" w:color="auto"/>
            </w:tcBorders>
            <w:shd w:val="clear" w:color="000000" w:fill="FFFFFF"/>
            <w:noWrap/>
            <w:vAlign w:val="center"/>
            <w:hideMark/>
          </w:tcPr>
          <w:p w:rsidR="00784E39" w:rsidRPr="00896041" w:rsidRDefault="00784E39" w:rsidP="00A00117">
            <w:pPr>
              <w:spacing w:before="0" w:line="240" w:lineRule="auto"/>
              <w:jc w:val="left"/>
              <w:rPr>
                <w:b/>
                <w:bCs/>
                <w:color w:val="000000"/>
                <w:sz w:val="22"/>
                <w:szCs w:val="22"/>
                <w:lang w:val="en-IN" w:eastAsia="en-IN"/>
              </w:rPr>
            </w:pPr>
            <w:r w:rsidRPr="00896041">
              <w:rPr>
                <w:b/>
                <w:bCs/>
                <w:color w:val="000000"/>
                <w:sz w:val="22"/>
                <w:szCs w:val="22"/>
                <w:lang w:val="en-IN" w:eastAsia="en-IN"/>
              </w:rPr>
              <w:t>Total (A+B+C)</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b/>
                <w:sz w:val="22"/>
                <w:szCs w:val="22"/>
              </w:rPr>
            </w:pPr>
            <w:r w:rsidRPr="00784E39">
              <w:rPr>
                <w:b/>
                <w:sz w:val="22"/>
                <w:szCs w:val="22"/>
              </w:rPr>
              <w:t>135.99</w:t>
            </w:r>
          </w:p>
        </w:tc>
        <w:tc>
          <w:tcPr>
            <w:tcW w:w="1572"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b/>
                <w:sz w:val="22"/>
                <w:szCs w:val="22"/>
              </w:rPr>
            </w:pPr>
            <w:r w:rsidRPr="00784E39">
              <w:rPr>
                <w:b/>
                <w:sz w:val="22"/>
                <w:szCs w:val="22"/>
              </w:rPr>
              <w:t>174.58</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784E39" w:rsidP="00784E39">
            <w:pPr>
              <w:spacing w:before="0"/>
              <w:jc w:val="right"/>
              <w:rPr>
                <w:b/>
                <w:sz w:val="22"/>
                <w:szCs w:val="22"/>
              </w:rPr>
            </w:pPr>
            <w:r w:rsidRPr="00784E39">
              <w:rPr>
                <w:b/>
                <w:sz w:val="22"/>
                <w:szCs w:val="22"/>
              </w:rPr>
              <w:t>174.58</w:t>
            </w:r>
          </w:p>
        </w:tc>
        <w:tc>
          <w:tcPr>
            <w:tcW w:w="1154" w:type="dxa"/>
            <w:tcBorders>
              <w:top w:val="nil"/>
              <w:left w:val="nil"/>
              <w:bottom w:val="dotted" w:sz="4" w:space="0" w:color="auto"/>
              <w:right w:val="dotted" w:sz="4" w:space="0" w:color="auto"/>
            </w:tcBorders>
            <w:shd w:val="clear" w:color="000000" w:fill="FFFFFF"/>
            <w:noWrap/>
            <w:vAlign w:val="center"/>
            <w:hideMark/>
          </w:tcPr>
          <w:p w:rsidR="00784E39" w:rsidRPr="00784E39" w:rsidRDefault="00584D93" w:rsidP="00584D93">
            <w:pPr>
              <w:spacing w:before="0"/>
              <w:jc w:val="right"/>
              <w:rPr>
                <w:b/>
                <w:sz w:val="22"/>
                <w:szCs w:val="22"/>
              </w:rPr>
            </w:pPr>
            <w:r>
              <w:rPr>
                <w:b/>
                <w:sz w:val="22"/>
                <w:szCs w:val="22"/>
              </w:rPr>
              <w:t>50.46</w:t>
            </w:r>
          </w:p>
        </w:tc>
      </w:tr>
    </w:tbl>
    <w:p w:rsidR="00A00117" w:rsidRDefault="00A00117" w:rsidP="00A00117"/>
    <w:p w:rsidR="00A00117" w:rsidRPr="00447DA3" w:rsidRDefault="00A00117" w:rsidP="00C622DC">
      <w:pPr>
        <w:pStyle w:val="Heading2"/>
      </w:pPr>
      <w:bookmarkStart w:id="237" w:name="_Toc356912946"/>
      <w:r>
        <w:t>DEPRECIATION</w:t>
      </w:r>
      <w:bookmarkEnd w:id="237"/>
      <w:r w:rsidR="0008159C">
        <w:t xml:space="preserve"> </w:t>
      </w:r>
    </w:p>
    <w:p w:rsidR="00A00117" w:rsidRDefault="00A00117" w:rsidP="00A00117">
      <w:pPr>
        <w:spacing w:before="240"/>
      </w:pPr>
      <w:r>
        <w:t>In the Tariff Order for FY 2004-05, the Commission had considered depreciation to the extent of Rs.</w:t>
      </w:r>
      <w:r w:rsidR="00316275">
        <w:t xml:space="preserve"> 189.58 </w:t>
      </w:r>
      <w:r>
        <w:t>crores</w:t>
      </w:r>
      <w:r w:rsidRPr="004A6D2A">
        <w:t xml:space="preserve"> on a gross fixed asset base of Rs. </w:t>
      </w:r>
      <w:r w:rsidR="00316275">
        <w:t xml:space="preserve">3,597 </w:t>
      </w:r>
      <w:r>
        <w:t>crores</w:t>
      </w:r>
      <w:r w:rsidR="00316275">
        <w:t xml:space="preserve"> for UPPCL</w:t>
      </w:r>
      <w:r>
        <w:t xml:space="preserve">. </w:t>
      </w:r>
    </w:p>
    <w:p w:rsidR="00A00117" w:rsidRDefault="00A00117" w:rsidP="00A00117">
      <w:r>
        <w:t xml:space="preserve">The actual depreciation expense charged in the audited accounts is Rs. </w:t>
      </w:r>
      <w:r w:rsidR="00316275">
        <w:t xml:space="preserve">212.24 </w:t>
      </w:r>
      <w:r>
        <w:t xml:space="preserve">crores. However the same has been accounted for considering the depreciation rates prescribed by the Companies Act, 1956. </w:t>
      </w:r>
    </w:p>
    <w:p w:rsidR="00A00117" w:rsidRDefault="00A00117" w:rsidP="00A00117">
      <w:r>
        <w:t xml:space="preserve">For the purposes of computing the eligible depreciation expense in the true-up petition, the UPPCL has computed the depreciation expense on the actual GFA base and at the rates approved by the Commission in the Tariff Order for FY 2004-05. Considering this philosophy, the entitlement towards depreciation has been computed by the Petitioner at Rs. </w:t>
      </w:r>
      <w:r w:rsidR="00316275">
        <w:t xml:space="preserve">168.55 </w:t>
      </w:r>
      <w:r>
        <w:t>crores as depicted in the table below:</w:t>
      </w:r>
    </w:p>
    <w:p w:rsidR="00A00117" w:rsidRDefault="00A00117" w:rsidP="00A00117">
      <w:pPr>
        <w:pStyle w:val="Caption"/>
        <w:keepNext/>
        <w:tabs>
          <w:tab w:val="center" w:pos="4334"/>
          <w:tab w:val="right" w:pos="8669"/>
        </w:tabs>
        <w:spacing w:line="276" w:lineRule="auto"/>
        <w:rPr>
          <w:rFonts w:asciiTheme="minorHAnsi" w:hAnsiTheme="minorHAnsi" w:cstheme="minorHAnsi"/>
          <w:szCs w:val="24"/>
        </w:rPr>
      </w:pPr>
      <w:r>
        <w:rPr>
          <w:rFonts w:asciiTheme="minorHAnsi" w:hAnsiTheme="minorHAnsi" w:cstheme="minorHAnsi"/>
          <w:szCs w:val="24"/>
        </w:rPr>
        <w:tab/>
      </w:r>
      <w:bookmarkStart w:id="238" w:name="_Toc356913082"/>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DEPRECIATION CLAIMED FOR </w:t>
      </w:r>
      <w:r w:rsidR="00316275">
        <w:rPr>
          <w:rFonts w:asciiTheme="minorHAnsi" w:hAnsiTheme="minorHAnsi" w:cstheme="minorHAnsi"/>
          <w:szCs w:val="24"/>
        </w:rPr>
        <w:t xml:space="preserve">UPPCL FOR </w:t>
      </w:r>
      <w:r>
        <w:rPr>
          <w:rFonts w:asciiTheme="minorHAnsi" w:hAnsiTheme="minorHAnsi" w:cstheme="minorHAnsi"/>
          <w:szCs w:val="24"/>
        </w:rPr>
        <w:t>FY 2004-05</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38"/>
      <w:r>
        <w:rPr>
          <w:rFonts w:asciiTheme="minorHAnsi" w:hAnsiTheme="minorHAnsi" w:cstheme="minorHAnsi"/>
          <w:szCs w:val="24"/>
        </w:rPr>
        <w:t xml:space="preserve"> </w:t>
      </w:r>
    </w:p>
    <w:tbl>
      <w:tblPr>
        <w:tblW w:w="5345" w:type="pct"/>
        <w:tblInd w:w="-318" w:type="dxa"/>
        <w:tblLook w:val="04A0"/>
      </w:tblPr>
      <w:tblGrid>
        <w:gridCol w:w="2516"/>
        <w:gridCol w:w="1129"/>
        <w:gridCol w:w="1094"/>
        <w:gridCol w:w="1250"/>
        <w:gridCol w:w="1129"/>
        <w:gridCol w:w="1394"/>
        <w:gridCol w:w="986"/>
      </w:tblGrid>
      <w:tr w:rsidR="00A00117" w:rsidRPr="002C2388" w:rsidTr="00391B8B">
        <w:trPr>
          <w:trHeight w:val="900"/>
          <w:tblHeader/>
        </w:trPr>
        <w:tc>
          <w:tcPr>
            <w:tcW w:w="1324"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A00117" w:rsidRPr="002C2388" w:rsidRDefault="00A00117" w:rsidP="00A00117">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94" w:type="pct"/>
            <w:tcBorders>
              <w:top w:val="dotted" w:sz="4" w:space="0" w:color="auto"/>
              <w:left w:val="nil"/>
              <w:bottom w:val="dotted" w:sz="4" w:space="0" w:color="auto"/>
              <w:right w:val="dotted" w:sz="4" w:space="0" w:color="auto"/>
            </w:tcBorders>
            <w:shd w:val="clear" w:color="000000" w:fill="DBE5F1"/>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76" w:type="pct"/>
            <w:tcBorders>
              <w:top w:val="dotted" w:sz="4" w:space="0" w:color="auto"/>
              <w:left w:val="nil"/>
              <w:bottom w:val="dotted" w:sz="4" w:space="0" w:color="auto"/>
              <w:right w:val="dotted" w:sz="4" w:space="0" w:color="auto"/>
            </w:tcBorders>
            <w:shd w:val="clear" w:color="000000" w:fill="DBE5F1"/>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58" w:type="pct"/>
            <w:tcBorders>
              <w:top w:val="dotted" w:sz="4" w:space="0" w:color="auto"/>
              <w:left w:val="nil"/>
              <w:bottom w:val="dotted" w:sz="4" w:space="0" w:color="auto"/>
              <w:right w:val="dotted" w:sz="4" w:space="0" w:color="auto"/>
            </w:tcBorders>
            <w:shd w:val="clear" w:color="000000" w:fill="DBE5F1"/>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94" w:type="pct"/>
            <w:tcBorders>
              <w:top w:val="dotted" w:sz="4" w:space="0" w:color="auto"/>
              <w:left w:val="nil"/>
              <w:bottom w:val="dotted" w:sz="4" w:space="0" w:color="auto"/>
              <w:right w:val="dotted" w:sz="4" w:space="0" w:color="auto"/>
            </w:tcBorders>
            <w:shd w:val="clear" w:color="000000" w:fill="DBE5F1"/>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34" w:type="pct"/>
            <w:tcBorders>
              <w:top w:val="dotted" w:sz="4" w:space="0" w:color="auto"/>
              <w:left w:val="nil"/>
              <w:bottom w:val="dotted" w:sz="4" w:space="0" w:color="auto"/>
              <w:right w:val="dotted" w:sz="4" w:space="0" w:color="auto"/>
            </w:tcBorders>
            <w:shd w:val="clear" w:color="000000" w:fill="DBE5F1"/>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519" w:type="pct"/>
            <w:tcBorders>
              <w:top w:val="dotted" w:sz="4" w:space="0" w:color="auto"/>
              <w:left w:val="nil"/>
              <w:bottom w:val="dotted" w:sz="4" w:space="0" w:color="auto"/>
              <w:right w:val="dotted" w:sz="4" w:space="0" w:color="auto"/>
            </w:tcBorders>
            <w:shd w:val="clear" w:color="000000" w:fill="DBE5F1"/>
            <w:vAlign w:val="center"/>
            <w:hideMark/>
          </w:tcPr>
          <w:p w:rsidR="00A00117" w:rsidRPr="002C2388" w:rsidRDefault="0010266B" w:rsidP="00316275">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17.70</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17.70</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3.47</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0.19</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3.66</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383.14</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17.16</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400.29</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106.29</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0.87</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107.16</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4,504.05</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113.13</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14.98</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4,602.20</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6,496.80</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64.19</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0.56</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6,560.43</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7.76</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0.02</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0.03</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7.75</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3.58</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0.06</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3.63</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8.16</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0.23</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0.43</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7.96</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lastRenderedPageBreak/>
              <w:t>Jeep &amp; Motor Car</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9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7.01</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7.01</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11,537.96</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195.85</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16.01</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11,717.81</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6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Less: Provisional Tran</w:t>
            </w:r>
            <w:r w:rsidR="00316275">
              <w:rPr>
                <w:rFonts w:cs="Calibri"/>
                <w:color w:val="000000"/>
                <w:sz w:val="22"/>
                <w:szCs w:val="22"/>
                <w:lang w:val="en-IN" w:eastAsia="en-IN"/>
              </w:rPr>
              <w:t>s</w:t>
            </w:r>
            <w:r w:rsidRPr="002C2388">
              <w:rPr>
                <w:rFonts w:cs="Calibri"/>
                <w:color w:val="000000"/>
                <w:sz w:val="22"/>
                <w:szCs w:val="22"/>
                <w:lang w:val="en-IN" w:eastAsia="en-IN"/>
              </w:rPr>
              <w:t>fer to Discoms</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(8,429.60)</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(8,429.60)</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color w:val="000000"/>
                <w:sz w:val="22"/>
                <w:szCs w:val="22"/>
                <w:lang w:val="en-IN" w:eastAsia="en-IN"/>
              </w:rPr>
            </w:pPr>
          </w:p>
        </w:tc>
      </w:tr>
      <w:tr w:rsidR="00A00117" w:rsidRPr="002C2388" w:rsidTr="00391B8B">
        <w:trPr>
          <w:trHeight w:val="300"/>
        </w:trPr>
        <w:tc>
          <w:tcPr>
            <w:tcW w:w="1324" w:type="pct"/>
            <w:tcBorders>
              <w:top w:val="nil"/>
              <w:left w:val="dotted" w:sz="4" w:space="0" w:color="auto"/>
              <w:bottom w:val="dotted" w:sz="4" w:space="0" w:color="auto"/>
              <w:right w:val="dotted" w:sz="4" w:space="0" w:color="auto"/>
            </w:tcBorders>
            <w:shd w:val="clear" w:color="000000" w:fill="FFFFFF"/>
            <w:vAlign w:val="center"/>
            <w:hideMark/>
          </w:tcPr>
          <w:p w:rsidR="00A00117" w:rsidRPr="002C2388" w:rsidRDefault="00A00117" w:rsidP="00A00117">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3,108.36</w:t>
            </w:r>
          </w:p>
        </w:tc>
        <w:tc>
          <w:tcPr>
            <w:tcW w:w="576"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195.85</w:t>
            </w:r>
          </w:p>
        </w:tc>
        <w:tc>
          <w:tcPr>
            <w:tcW w:w="658"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16.01</w:t>
            </w:r>
          </w:p>
        </w:tc>
        <w:tc>
          <w:tcPr>
            <w:tcW w:w="594"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3,288.21</w:t>
            </w:r>
          </w:p>
        </w:tc>
        <w:tc>
          <w:tcPr>
            <w:tcW w:w="734" w:type="pct"/>
            <w:tcBorders>
              <w:top w:val="nil"/>
              <w:left w:val="nil"/>
              <w:bottom w:val="dotted" w:sz="4" w:space="0" w:color="auto"/>
              <w:right w:val="dotted" w:sz="4" w:space="0" w:color="auto"/>
            </w:tcBorders>
            <w:shd w:val="clear" w:color="000000" w:fill="FFFFFF"/>
            <w:noWrap/>
            <w:vAlign w:val="center"/>
            <w:hideMark/>
          </w:tcPr>
          <w:p w:rsidR="00A00117" w:rsidRPr="00316275" w:rsidRDefault="00A00117" w:rsidP="00A00117">
            <w:pPr>
              <w:spacing w:before="0" w:line="240" w:lineRule="auto"/>
              <w:jc w:val="right"/>
              <w:rPr>
                <w:rFonts w:cs="Calibri"/>
                <w:b/>
                <w:color w:val="000000"/>
                <w:sz w:val="22"/>
                <w:szCs w:val="22"/>
                <w:lang w:val="en-IN" w:eastAsia="en-IN"/>
              </w:rPr>
            </w:pPr>
            <w:r w:rsidRPr="00316275">
              <w:rPr>
                <w:rFonts w:cs="Calibri"/>
                <w:b/>
                <w:color w:val="000000"/>
                <w:sz w:val="22"/>
                <w:szCs w:val="22"/>
                <w:lang w:val="en-IN" w:eastAsia="en-IN"/>
              </w:rPr>
              <w:t>5.27%</w:t>
            </w:r>
          </w:p>
        </w:tc>
        <w:tc>
          <w:tcPr>
            <w:tcW w:w="519" w:type="pct"/>
            <w:tcBorders>
              <w:top w:val="nil"/>
              <w:left w:val="nil"/>
              <w:bottom w:val="dotted" w:sz="4" w:space="0" w:color="auto"/>
              <w:right w:val="dotted" w:sz="4" w:space="0" w:color="auto"/>
            </w:tcBorders>
            <w:shd w:val="clear" w:color="000000" w:fill="FFFFFF"/>
            <w:noWrap/>
            <w:vAlign w:val="center"/>
            <w:hideMark/>
          </w:tcPr>
          <w:p w:rsidR="00A00117" w:rsidRPr="002C2388" w:rsidRDefault="00A00117" w:rsidP="00A00117">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168.55</w:t>
            </w:r>
          </w:p>
        </w:tc>
      </w:tr>
    </w:tbl>
    <w:p w:rsidR="00A00117" w:rsidRPr="008949B2" w:rsidRDefault="00A00117" w:rsidP="00A00117">
      <w:pPr>
        <w:spacing w:before="240"/>
      </w:pPr>
      <w:r w:rsidRPr="008949B2">
        <w:t xml:space="preserve">The Commission concurs with the aforementioned philosophy of computing the depreciation </w:t>
      </w:r>
      <w:r>
        <w:t xml:space="preserve">for </w:t>
      </w:r>
      <w:r w:rsidRPr="008949B2">
        <w:t>true-up</w:t>
      </w:r>
      <w:r>
        <w:t xml:space="preserve"> purposes</w:t>
      </w:r>
      <w:r w:rsidRPr="008949B2">
        <w:t xml:space="preserve">. However the </w:t>
      </w:r>
      <w:r w:rsidR="00316275">
        <w:t xml:space="preserve">UPPCL </w:t>
      </w:r>
      <w:r w:rsidRPr="008949B2">
        <w:t>has not considered reduction of depreciation charged on assets created out of consumer contributions, capital grants and subsidies.</w:t>
      </w:r>
    </w:p>
    <w:p w:rsidR="00A00117" w:rsidRDefault="00A00117" w:rsidP="00A00117">
      <w:r w:rsidRPr="008949B2">
        <w:t xml:space="preserve">The Commission has scrutinised the audited accounts submitted by the Petitioner and obtained the figures in respect of depreciation charged on assets created out of consumer contributions, capital grants and subsidies. This equivalent depreciation </w:t>
      </w:r>
      <w:r>
        <w:t xml:space="preserve">amounting to Rs. </w:t>
      </w:r>
      <w:r w:rsidR="00316275">
        <w:t xml:space="preserve">21.81 </w:t>
      </w:r>
      <w:r>
        <w:t xml:space="preserve">crores </w:t>
      </w:r>
      <w:r w:rsidR="00652306">
        <w:t>as detailed in Table 3-10</w:t>
      </w:r>
      <w:r w:rsidR="00584D93">
        <w:t xml:space="preserve"> </w:t>
      </w:r>
      <w:r w:rsidRPr="008949B2">
        <w:t>has been reduced from the allowable depreciation</w:t>
      </w:r>
      <w:r w:rsidR="0010266B">
        <w:t xml:space="preserve"> for FY 2004-05.</w:t>
      </w:r>
    </w:p>
    <w:p w:rsidR="00A00117" w:rsidRDefault="00A00117" w:rsidP="00A00117">
      <w:r>
        <w:t xml:space="preserve">Thus the approved depreciation for FY 2004-05 is Rs. </w:t>
      </w:r>
      <w:r w:rsidR="00316275">
        <w:t xml:space="preserve">146.74 </w:t>
      </w:r>
      <w:r>
        <w:t xml:space="preserve">crores </w:t>
      </w:r>
      <w:r w:rsidR="00316275">
        <w:t xml:space="preserve">in respect of UPPCL </w:t>
      </w:r>
      <w:r>
        <w:t>as depicted in the table below:</w:t>
      </w:r>
    </w:p>
    <w:p w:rsidR="00A00117" w:rsidRPr="00C27FEB" w:rsidRDefault="00A00117" w:rsidP="00A00117">
      <w:pPr>
        <w:jc w:val="center"/>
        <w:rPr>
          <w:b/>
        </w:rPr>
      </w:pPr>
      <w:bookmarkStart w:id="239" w:name="_Toc356913083"/>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7</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10</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 xml:space="preserve">APPROVED DEPRECIATION FOR </w:t>
      </w:r>
      <w:r w:rsidR="00316275">
        <w:rPr>
          <w:rFonts w:asciiTheme="minorHAnsi" w:hAnsiTheme="minorHAnsi" w:cstheme="minorHAnsi"/>
          <w:b/>
        </w:rPr>
        <w:t xml:space="preserve">UPPCL FOR </w:t>
      </w:r>
      <w:r>
        <w:rPr>
          <w:rFonts w:asciiTheme="minorHAnsi" w:hAnsiTheme="minorHAnsi" w:cstheme="minorHAnsi"/>
          <w:b/>
        </w:rPr>
        <w:t>FY 2004-05</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239"/>
      <w:r>
        <w:rPr>
          <w:rFonts w:asciiTheme="minorHAnsi" w:hAnsiTheme="minorHAnsi" w:cstheme="minorHAnsi"/>
          <w:b/>
        </w:rPr>
        <w:t xml:space="preserve"> </w:t>
      </w:r>
    </w:p>
    <w:tbl>
      <w:tblPr>
        <w:tblW w:w="5000" w:type="pct"/>
        <w:tblLook w:val="04A0"/>
      </w:tblPr>
      <w:tblGrid>
        <w:gridCol w:w="3798"/>
        <w:gridCol w:w="1272"/>
        <w:gridCol w:w="1272"/>
        <w:gridCol w:w="1272"/>
        <w:gridCol w:w="1271"/>
      </w:tblGrid>
      <w:tr w:rsidR="00A00117" w:rsidRPr="00C27FEB" w:rsidTr="00A00117">
        <w:trPr>
          <w:trHeight w:val="900"/>
        </w:trPr>
        <w:tc>
          <w:tcPr>
            <w:tcW w:w="2137" w:type="pct"/>
            <w:tcBorders>
              <w:top w:val="dotted" w:sz="4" w:space="0" w:color="auto"/>
              <w:left w:val="dotted" w:sz="4" w:space="0" w:color="auto"/>
              <w:bottom w:val="nil"/>
              <w:right w:val="dotted" w:sz="4" w:space="0" w:color="auto"/>
            </w:tcBorders>
            <w:shd w:val="clear" w:color="000000" w:fill="DBE5F1"/>
            <w:hideMark/>
          </w:tcPr>
          <w:p w:rsidR="00A00117" w:rsidRPr="00C27FEB" w:rsidRDefault="00A00117" w:rsidP="00A00117">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A00117" w:rsidRPr="00C27FEB" w:rsidRDefault="00A00117" w:rsidP="00A00117">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A00117" w:rsidRPr="00C27FEB" w:rsidRDefault="00C011B1" w:rsidP="00A00117">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A00117" w:rsidRPr="00C27FEB" w:rsidRDefault="00A00117" w:rsidP="00A00117">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6" w:type="pct"/>
            <w:tcBorders>
              <w:top w:val="dotted" w:sz="4" w:space="0" w:color="auto"/>
              <w:left w:val="nil"/>
              <w:bottom w:val="nil"/>
              <w:right w:val="dotted" w:sz="4" w:space="0" w:color="auto"/>
            </w:tcBorders>
            <w:shd w:val="clear" w:color="000000" w:fill="DBE5F1"/>
            <w:hideMark/>
          </w:tcPr>
          <w:p w:rsidR="00A00117" w:rsidRPr="00C27FEB" w:rsidRDefault="00A00117" w:rsidP="00A00117">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A00117" w:rsidRPr="00C27FEB" w:rsidTr="00A00117">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A00117" w:rsidRPr="0010266B" w:rsidRDefault="0010266B" w:rsidP="00A00117">
            <w:pPr>
              <w:spacing w:before="0" w:line="240" w:lineRule="auto"/>
              <w:jc w:val="left"/>
              <w:rPr>
                <w:bCs/>
                <w:color w:val="000000"/>
                <w:sz w:val="22"/>
                <w:szCs w:val="22"/>
                <w:lang w:val="en-IN" w:eastAsia="en-IN"/>
              </w:rPr>
            </w:pPr>
            <w:r w:rsidRPr="0010266B">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A00117" w:rsidRDefault="00A00117" w:rsidP="00A00117">
            <w:pPr>
              <w:spacing w:before="0"/>
              <w:jc w:val="right"/>
              <w:rPr>
                <w:rFonts w:cs="Calibri"/>
                <w:color w:val="000000"/>
                <w:sz w:val="22"/>
                <w:szCs w:val="22"/>
              </w:rPr>
            </w:pPr>
            <w:r>
              <w:rPr>
                <w:rFonts w:cs="Calibri"/>
                <w:color w:val="000000"/>
                <w:sz w:val="22"/>
                <w:szCs w:val="22"/>
              </w:rPr>
              <w:t>189.58</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A00117" w:rsidRDefault="00A00117" w:rsidP="00A00117">
            <w:pPr>
              <w:spacing w:before="0"/>
              <w:jc w:val="right"/>
              <w:rPr>
                <w:rFonts w:cs="Calibri"/>
                <w:color w:val="000000"/>
                <w:sz w:val="22"/>
                <w:szCs w:val="22"/>
              </w:rPr>
            </w:pPr>
            <w:r>
              <w:rPr>
                <w:rFonts w:cs="Calibri"/>
                <w:color w:val="000000"/>
                <w:sz w:val="22"/>
                <w:szCs w:val="22"/>
              </w:rPr>
              <w:t>212.24</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A00117" w:rsidRDefault="00A00117" w:rsidP="00A00117">
            <w:pPr>
              <w:spacing w:before="0"/>
              <w:jc w:val="right"/>
              <w:rPr>
                <w:rFonts w:cs="Calibri"/>
                <w:color w:val="000000"/>
                <w:sz w:val="22"/>
                <w:szCs w:val="22"/>
              </w:rPr>
            </w:pPr>
            <w:r>
              <w:rPr>
                <w:rFonts w:cs="Calibri"/>
                <w:color w:val="000000"/>
                <w:sz w:val="22"/>
                <w:szCs w:val="22"/>
              </w:rPr>
              <w:t>168.55</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A00117" w:rsidRDefault="00A00117" w:rsidP="00A00117">
            <w:pPr>
              <w:spacing w:before="0"/>
              <w:jc w:val="right"/>
              <w:rPr>
                <w:rFonts w:cs="Calibri"/>
                <w:color w:val="000000"/>
                <w:sz w:val="22"/>
                <w:szCs w:val="22"/>
              </w:rPr>
            </w:pPr>
            <w:r>
              <w:rPr>
                <w:rFonts w:cs="Calibri"/>
                <w:color w:val="000000"/>
                <w:sz w:val="22"/>
                <w:szCs w:val="22"/>
              </w:rPr>
              <w:t>168.55</w:t>
            </w:r>
          </w:p>
        </w:tc>
      </w:tr>
      <w:tr w:rsidR="00A00117" w:rsidRPr="00C27FEB" w:rsidTr="007176EC">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A00117" w:rsidRPr="00C27FEB" w:rsidRDefault="00A00117" w:rsidP="00A00117">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A00117" w:rsidRDefault="00A00117" w:rsidP="007176EC">
            <w:pPr>
              <w:spacing w:before="0"/>
              <w:jc w:val="right"/>
              <w:rPr>
                <w:rFonts w:cs="Calibri"/>
                <w:color w:val="000000"/>
                <w:sz w:val="22"/>
                <w:szCs w:val="22"/>
              </w:rPr>
            </w:pPr>
            <w:r>
              <w:rPr>
                <w:rFonts w:cs="Calibri"/>
                <w:color w:val="000000"/>
                <w:sz w:val="22"/>
                <w:szCs w:val="22"/>
              </w:rPr>
              <w:t> </w:t>
            </w:r>
            <w:r w:rsidR="007176EC">
              <w:rPr>
                <w:rFonts w:cs="Calibri"/>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A00117" w:rsidRDefault="007176EC" w:rsidP="007176EC">
            <w:pPr>
              <w:spacing w:before="0"/>
              <w:jc w:val="right"/>
              <w:rPr>
                <w:rFonts w:cs="Calibri"/>
                <w:color w:val="000000"/>
                <w:sz w:val="22"/>
                <w:szCs w:val="22"/>
              </w:rPr>
            </w:pPr>
            <w:r>
              <w:rPr>
                <w:rFonts w:cs="Calibri"/>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A00117" w:rsidRDefault="007176EC" w:rsidP="007176EC">
            <w:pPr>
              <w:spacing w:before="0"/>
              <w:jc w:val="right"/>
              <w:rPr>
                <w:rFonts w:cs="Calibri"/>
                <w:color w:val="000000"/>
                <w:sz w:val="22"/>
                <w:szCs w:val="22"/>
              </w:rPr>
            </w:pPr>
            <w:r>
              <w:rPr>
                <w:rFonts w:cs="Calibri"/>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A00117" w:rsidRDefault="00A00117" w:rsidP="00A00117">
            <w:pPr>
              <w:spacing w:before="0"/>
              <w:jc w:val="right"/>
              <w:rPr>
                <w:rFonts w:cs="Calibri"/>
                <w:color w:val="000000"/>
                <w:sz w:val="22"/>
                <w:szCs w:val="22"/>
              </w:rPr>
            </w:pPr>
            <w:r>
              <w:rPr>
                <w:rFonts w:cs="Calibri"/>
                <w:color w:val="000000"/>
                <w:sz w:val="22"/>
                <w:szCs w:val="22"/>
              </w:rPr>
              <w:t>21.81</w:t>
            </w:r>
          </w:p>
        </w:tc>
      </w:tr>
      <w:tr w:rsidR="00A00117" w:rsidRPr="00C27FEB" w:rsidTr="00A00117">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A00117" w:rsidRPr="00316275" w:rsidRDefault="00A00117" w:rsidP="00A00117">
            <w:pPr>
              <w:spacing w:before="0" w:line="240" w:lineRule="auto"/>
              <w:jc w:val="left"/>
              <w:rPr>
                <w:b/>
                <w:color w:val="000000"/>
                <w:sz w:val="22"/>
                <w:szCs w:val="22"/>
                <w:lang w:val="en-IN" w:eastAsia="en-IN"/>
              </w:rPr>
            </w:pPr>
            <w:r w:rsidRPr="00316275">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A00117" w:rsidRDefault="00A00117" w:rsidP="00A00117">
            <w:pPr>
              <w:spacing w:before="0"/>
              <w:jc w:val="right"/>
              <w:rPr>
                <w:rFonts w:cs="Calibri"/>
                <w:b/>
                <w:bCs/>
                <w:color w:val="000000"/>
                <w:sz w:val="22"/>
                <w:szCs w:val="22"/>
              </w:rPr>
            </w:pPr>
            <w:r>
              <w:rPr>
                <w:rFonts w:cs="Calibri"/>
                <w:b/>
                <w:bCs/>
                <w:color w:val="000000"/>
                <w:sz w:val="22"/>
                <w:szCs w:val="22"/>
              </w:rPr>
              <w:t>189.58</w:t>
            </w:r>
          </w:p>
        </w:tc>
        <w:tc>
          <w:tcPr>
            <w:tcW w:w="716" w:type="pct"/>
            <w:tcBorders>
              <w:top w:val="nil"/>
              <w:left w:val="nil"/>
              <w:bottom w:val="dotted" w:sz="4" w:space="0" w:color="auto"/>
              <w:right w:val="dotted" w:sz="4" w:space="0" w:color="auto"/>
            </w:tcBorders>
            <w:shd w:val="clear" w:color="000000" w:fill="FFFFFF"/>
            <w:noWrap/>
            <w:vAlign w:val="bottom"/>
            <w:hideMark/>
          </w:tcPr>
          <w:p w:rsidR="00A00117" w:rsidRDefault="00A00117" w:rsidP="00A00117">
            <w:pPr>
              <w:spacing w:before="0"/>
              <w:jc w:val="right"/>
              <w:rPr>
                <w:rFonts w:cs="Calibri"/>
                <w:b/>
                <w:bCs/>
                <w:color w:val="000000"/>
                <w:sz w:val="22"/>
                <w:szCs w:val="22"/>
              </w:rPr>
            </w:pPr>
            <w:r>
              <w:rPr>
                <w:rFonts w:cs="Calibri"/>
                <w:b/>
                <w:bCs/>
                <w:color w:val="000000"/>
                <w:sz w:val="22"/>
                <w:szCs w:val="22"/>
              </w:rPr>
              <w:t>212.24</w:t>
            </w:r>
          </w:p>
        </w:tc>
        <w:tc>
          <w:tcPr>
            <w:tcW w:w="716" w:type="pct"/>
            <w:tcBorders>
              <w:top w:val="nil"/>
              <w:left w:val="nil"/>
              <w:bottom w:val="dotted" w:sz="4" w:space="0" w:color="auto"/>
              <w:right w:val="dotted" w:sz="4" w:space="0" w:color="auto"/>
            </w:tcBorders>
            <w:shd w:val="clear" w:color="000000" w:fill="FFFFFF"/>
            <w:noWrap/>
            <w:vAlign w:val="bottom"/>
            <w:hideMark/>
          </w:tcPr>
          <w:p w:rsidR="00A00117" w:rsidRDefault="00A00117" w:rsidP="00A00117">
            <w:pPr>
              <w:spacing w:before="0"/>
              <w:jc w:val="right"/>
              <w:rPr>
                <w:rFonts w:cs="Calibri"/>
                <w:b/>
                <w:bCs/>
                <w:color w:val="000000"/>
                <w:sz w:val="22"/>
                <w:szCs w:val="22"/>
              </w:rPr>
            </w:pPr>
            <w:r>
              <w:rPr>
                <w:rFonts w:cs="Calibri"/>
                <w:b/>
                <w:bCs/>
                <w:color w:val="000000"/>
                <w:sz w:val="22"/>
                <w:szCs w:val="22"/>
              </w:rPr>
              <w:t>168.55</w:t>
            </w:r>
          </w:p>
        </w:tc>
        <w:tc>
          <w:tcPr>
            <w:tcW w:w="716" w:type="pct"/>
            <w:tcBorders>
              <w:top w:val="nil"/>
              <w:left w:val="nil"/>
              <w:bottom w:val="dotted" w:sz="4" w:space="0" w:color="auto"/>
              <w:right w:val="dotted" w:sz="4" w:space="0" w:color="auto"/>
            </w:tcBorders>
            <w:shd w:val="clear" w:color="000000" w:fill="FFFFFF"/>
            <w:noWrap/>
            <w:vAlign w:val="center"/>
            <w:hideMark/>
          </w:tcPr>
          <w:p w:rsidR="00A00117" w:rsidRDefault="00A00117" w:rsidP="00A00117">
            <w:pPr>
              <w:spacing w:before="0"/>
              <w:jc w:val="right"/>
              <w:rPr>
                <w:rFonts w:cs="Calibri"/>
                <w:b/>
                <w:bCs/>
                <w:color w:val="000000"/>
                <w:sz w:val="22"/>
                <w:szCs w:val="22"/>
              </w:rPr>
            </w:pPr>
            <w:r>
              <w:rPr>
                <w:rFonts w:cs="Calibri"/>
                <w:b/>
                <w:bCs/>
                <w:color w:val="000000"/>
                <w:sz w:val="22"/>
                <w:szCs w:val="22"/>
              </w:rPr>
              <w:t>146.74</w:t>
            </w:r>
          </w:p>
        </w:tc>
      </w:tr>
    </w:tbl>
    <w:p w:rsidR="00A00117" w:rsidRDefault="00A00117" w:rsidP="00A00117"/>
    <w:p w:rsidR="00A00117" w:rsidRPr="00447DA3" w:rsidRDefault="00A00117" w:rsidP="00C622DC">
      <w:pPr>
        <w:pStyle w:val="Heading2"/>
      </w:pPr>
      <w:bookmarkStart w:id="240" w:name="_Toc356912947"/>
      <w:r>
        <w:lastRenderedPageBreak/>
        <w:t>PRIOR PERIOD EXPENSES</w:t>
      </w:r>
      <w:bookmarkEnd w:id="240"/>
    </w:p>
    <w:p w:rsidR="00A00117" w:rsidRDefault="00A00117" w:rsidP="00A00117">
      <w:r>
        <w:t xml:space="preserve">The </w:t>
      </w:r>
      <w:r w:rsidR="00316275">
        <w:t xml:space="preserve">UPPCL </w:t>
      </w:r>
      <w:r>
        <w:t xml:space="preserve">has submitted that it has identified and accounted for certain prior period incomes and expenses in the audited accounts for FY 2004-05. </w:t>
      </w:r>
      <w:r w:rsidRPr="00F715B1">
        <w:t>In the audited financial state</w:t>
      </w:r>
      <w:r>
        <w:t>ments for FY 2004-05</w:t>
      </w:r>
      <w:r w:rsidRPr="00F715B1">
        <w:t>, there has been recognition of Rs</w:t>
      </w:r>
      <w:r>
        <w:t>.</w:t>
      </w:r>
      <w:r w:rsidRPr="00F715B1">
        <w:t xml:space="preserve"> </w:t>
      </w:r>
      <w:r w:rsidR="00316275">
        <w:t xml:space="preserve">0.39 crores </w:t>
      </w:r>
      <w:r w:rsidRPr="00F715B1">
        <w:t>of prior period incomes and prior period expenses of Rs</w:t>
      </w:r>
      <w:r>
        <w:t>.</w:t>
      </w:r>
      <w:r w:rsidRPr="00F715B1">
        <w:t xml:space="preserve"> </w:t>
      </w:r>
      <w:r w:rsidR="00316275">
        <w:t xml:space="preserve">-67.04 </w:t>
      </w:r>
      <w:r>
        <w:t>crores</w:t>
      </w:r>
      <w:r w:rsidRPr="00F715B1">
        <w:t xml:space="preserve">, thereby </w:t>
      </w:r>
      <w:r>
        <w:t xml:space="preserve">the net prior period expense claimed is </w:t>
      </w:r>
      <w:r w:rsidRPr="00F715B1">
        <w:t>Rs</w:t>
      </w:r>
      <w:r>
        <w:t>.</w:t>
      </w:r>
      <w:r w:rsidRPr="00F715B1">
        <w:t xml:space="preserve"> </w:t>
      </w:r>
      <w:r w:rsidR="00316275">
        <w:t>-67.43</w:t>
      </w:r>
      <w:r w:rsidRPr="00F715B1">
        <w:t xml:space="preserve"> </w:t>
      </w:r>
      <w:r>
        <w:t>crores</w:t>
      </w:r>
      <w:r w:rsidRPr="00F715B1">
        <w:t>.</w:t>
      </w:r>
    </w:p>
    <w:p w:rsidR="00A00117" w:rsidRDefault="00A00117" w:rsidP="00A00117">
      <w:r>
        <w:t>Prior period expenses and incomes are the outcomes of omissions</w:t>
      </w:r>
      <w:r w:rsidR="002C4322">
        <w:t xml:space="preserve"> </w:t>
      </w:r>
      <w:r>
        <w:t>/</w:t>
      </w:r>
      <w:r w:rsidR="002C4322">
        <w:t xml:space="preserve"> </w:t>
      </w:r>
      <w:r>
        <w:t>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which they pertain, the Commission has not allowed any claims towards such items for FY 2004-05.</w:t>
      </w:r>
      <w:r w:rsidR="00316275">
        <w:t xml:space="preserve"> </w:t>
      </w:r>
    </w:p>
    <w:p w:rsidR="00316275" w:rsidRDefault="00316275" w:rsidP="00A00117"/>
    <w:p w:rsidR="00316275" w:rsidRPr="00447DA3" w:rsidRDefault="006432C4" w:rsidP="00C622DC">
      <w:pPr>
        <w:pStyle w:val="Heading2"/>
      </w:pPr>
      <w:bookmarkStart w:id="241" w:name="_Toc356912948"/>
      <w:r>
        <w:t>SUBSIDY</w:t>
      </w:r>
      <w:bookmarkEnd w:id="241"/>
      <w:r w:rsidR="0010266B">
        <w:t xml:space="preserve"> </w:t>
      </w:r>
    </w:p>
    <w:p w:rsidR="006432C4" w:rsidRDefault="00316275" w:rsidP="00316275">
      <w:r>
        <w:t xml:space="preserve">The UPPCL has submitted that it has </w:t>
      </w:r>
      <w:r w:rsidR="006432C4">
        <w:t xml:space="preserve">received a subsidy of Rs. 4.70 crores during FY 2004-05. </w:t>
      </w:r>
    </w:p>
    <w:p w:rsidR="00316275" w:rsidRDefault="006432C4" w:rsidP="00316275">
      <w:r>
        <w:t>The Commission has accepted the submission of the UPPCL, under this head.</w:t>
      </w:r>
    </w:p>
    <w:p w:rsidR="00A00117" w:rsidRDefault="00A00117" w:rsidP="00A00117"/>
    <w:p w:rsidR="00A00117" w:rsidRDefault="00A00117" w:rsidP="00C622DC">
      <w:pPr>
        <w:pStyle w:val="Heading2"/>
      </w:pPr>
      <w:bookmarkStart w:id="242" w:name="_Toc356912949"/>
      <w:r>
        <w:t>REVENUE SIDE TRUING UP</w:t>
      </w:r>
      <w:bookmarkEnd w:id="242"/>
    </w:p>
    <w:p w:rsidR="00A00117" w:rsidRPr="00447DA3" w:rsidRDefault="00A00117" w:rsidP="00A00117"/>
    <w:p w:rsidR="00A00117" w:rsidRPr="00546168" w:rsidRDefault="00A00117" w:rsidP="00C622DC">
      <w:pPr>
        <w:pStyle w:val="Heading3"/>
      </w:pPr>
      <w:r w:rsidRPr="00546168">
        <w:rPr>
          <w:b/>
        </w:rPr>
        <w:t>NON TARIFF INCOMES</w:t>
      </w:r>
    </w:p>
    <w:p w:rsidR="0010266B" w:rsidRDefault="00A00117" w:rsidP="00A00117">
      <w:pPr>
        <w:spacing w:before="240"/>
      </w:pPr>
      <w:r>
        <w:t xml:space="preserve">The </w:t>
      </w:r>
      <w:r w:rsidR="00316275">
        <w:t xml:space="preserve">UPPCL </w:t>
      </w:r>
      <w:r>
        <w:t>has submitted that the actual non-tariff income during FY 2004-05 w</w:t>
      </w:r>
      <w:r w:rsidR="0010266B">
        <w:t>ere</w:t>
      </w:r>
      <w:r>
        <w:t xml:space="preserve"> Rs. </w:t>
      </w:r>
      <w:r w:rsidR="00316275">
        <w:t xml:space="preserve">15.75 </w:t>
      </w:r>
      <w:r>
        <w:t xml:space="preserve">crores as compared to Rs. </w:t>
      </w:r>
      <w:r w:rsidR="00316275">
        <w:t xml:space="preserve">21.00 </w:t>
      </w:r>
      <w:r>
        <w:t xml:space="preserve">crores approved by the Commission in the Tariff Order. </w:t>
      </w:r>
    </w:p>
    <w:p w:rsidR="00A00117" w:rsidRDefault="00A00117" w:rsidP="00A00117">
      <w:pPr>
        <w:spacing w:before="240"/>
      </w:pPr>
      <w:r>
        <w:t xml:space="preserve">The Commission has accepted the submission of the </w:t>
      </w:r>
      <w:r w:rsidR="00316275">
        <w:t>UPPCL</w:t>
      </w:r>
      <w:r>
        <w:t>, under this head.</w:t>
      </w:r>
    </w:p>
    <w:p w:rsidR="00A125C0" w:rsidRDefault="00A125C0">
      <w:pPr>
        <w:spacing w:before="0" w:line="240" w:lineRule="auto"/>
        <w:jc w:val="left"/>
        <w:rPr>
          <w:rFonts w:asciiTheme="minorHAnsi" w:hAnsiTheme="minorHAnsi" w:cstheme="minorHAnsi"/>
          <w:b/>
          <w:bCs/>
          <w:color w:val="000000"/>
        </w:rPr>
      </w:pPr>
    </w:p>
    <w:p w:rsidR="00A00117" w:rsidRDefault="00A00117" w:rsidP="00C622DC">
      <w:pPr>
        <w:pStyle w:val="Heading2"/>
      </w:pPr>
      <w:bookmarkStart w:id="243" w:name="_Toc356912950"/>
      <w:r>
        <w:t xml:space="preserve">AGGREGATE REVENUE REQUIREMENT FOR </w:t>
      </w:r>
      <w:r w:rsidR="006432C4">
        <w:t xml:space="preserve">UPPCL FOR </w:t>
      </w:r>
      <w:r>
        <w:t>FY 2004-05 AFTER TRUING UP</w:t>
      </w:r>
      <w:bookmarkEnd w:id="243"/>
    </w:p>
    <w:p w:rsidR="00A00117" w:rsidRDefault="00A00117" w:rsidP="00A00117">
      <w:pPr>
        <w:spacing w:before="240"/>
      </w:pPr>
      <w:r>
        <w:lastRenderedPageBreak/>
        <w:t xml:space="preserve">The Aggregate Revenue Requirement for </w:t>
      </w:r>
      <w:r w:rsidR="006432C4">
        <w:t xml:space="preserve">UPPCL for </w:t>
      </w:r>
      <w:r>
        <w:t>FY 2004-05 after final truing up is summarised in the Table below:</w:t>
      </w:r>
    </w:p>
    <w:p w:rsidR="00A00117" w:rsidRDefault="00A00117" w:rsidP="00A00117">
      <w:pPr>
        <w:pStyle w:val="Caption"/>
        <w:keepNext/>
        <w:spacing w:line="276" w:lineRule="auto"/>
        <w:jc w:val="center"/>
        <w:rPr>
          <w:rFonts w:asciiTheme="minorHAnsi" w:hAnsiTheme="minorHAnsi" w:cstheme="minorHAnsi"/>
          <w:szCs w:val="24"/>
        </w:rPr>
      </w:pPr>
      <w:bookmarkStart w:id="244" w:name="_Toc356913084"/>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A</w:t>
      </w:r>
      <w:r w:rsidR="006432C4">
        <w:rPr>
          <w:rFonts w:asciiTheme="minorHAnsi" w:hAnsiTheme="minorHAnsi" w:cstheme="minorHAnsi"/>
          <w:szCs w:val="24"/>
        </w:rPr>
        <w:t xml:space="preserve">RR </w:t>
      </w:r>
      <w:r>
        <w:rPr>
          <w:rFonts w:asciiTheme="minorHAnsi" w:hAnsiTheme="minorHAnsi" w:cstheme="minorHAnsi"/>
          <w:szCs w:val="24"/>
        </w:rPr>
        <w:t xml:space="preserve">FOR </w:t>
      </w:r>
      <w:r w:rsidR="006432C4">
        <w:rPr>
          <w:rFonts w:asciiTheme="minorHAnsi" w:hAnsiTheme="minorHAnsi" w:cstheme="minorHAnsi"/>
          <w:szCs w:val="24"/>
        </w:rPr>
        <w:t xml:space="preserve">UPPCL FOR </w:t>
      </w:r>
      <w:r>
        <w:rPr>
          <w:rFonts w:asciiTheme="minorHAnsi" w:hAnsiTheme="minorHAnsi" w:cstheme="minorHAnsi"/>
          <w:szCs w:val="24"/>
        </w:rPr>
        <w:t xml:space="preserve">FY 2004-05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244"/>
      <w:r>
        <w:rPr>
          <w:rFonts w:asciiTheme="minorHAnsi" w:hAnsiTheme="minorHAnsi" w:cstheme="minorHAnsi"/>
          <w:szCs w:val="24"/>
        </w:rPr>
        <w:t xml:space="preserve"> </w:t>
      </w:r>
    </w:p>
    <w:tbl>
      <w:tblPr>
        <w:tblW w:w="5000" w:type="pct"/>
        <w:tblLayout w:type="fixed"/>
        <w:tblLook w:val="04A0"/>
      </w:tblPr>
      <w:tblGrid>
        <w:gridCol w:w="3369"/>
        <w:gridCol w:w="1379"/>
        <w:gridCol w:w="1379"/>
        <w:gridCol w:w="1379"/>
        <w:gridCol w:w="1379"/>
      </w:tblGrid>
      <w:tr w:rsidR="00D96978" w:rsidRPr="00D96978" w:rsidTr="00391B8B">
        <w:trPr>
          <w:trHeight w:val="900"/>
        </w:trPr>
        <w:tc>
          <w:tcPr>
            <w:tcW w:w="1896" w:type="pct"/>
            <w:tcBorders>
              <w:top w:val="dotted" w:sz="4" w:space="0" w:color="auto"/>
              <w:left w:val="dotted" w:sz="4" w:space="0" w:color="auto"/>
              <w:bottom w:val="dotted" w:sz="4" w:space="0" w:color="auto"/>
              <w:right w:val="dotted" w:sz="4" w:space="0" w:color="auto"/>
            </w:tcBorders>
            <w:shd w:val="clear" w:color="000000" w:fill="DBE5F1"/>
            <w:hideMark/>
          </w:tcPr>
          <w:p w:rsidR="00D96978" w:rsidRPr="00D96978" w:rsidRDefault="00D96978" w:rsidP="00D96978">
            <w:pPr>
              <w:spacing w:before="0" w:line="240" w:lineRule="auto"/>
              <w:jc w:val="center"/>
              <w:rPr>
                <w:b/>
                <w:bCs/>
                <w:sz w:val="22"/>
                <w:szCs w:val="22"/>
                <w:lang w:val="en-IN" w:eastAsia="en-IN"/>
              </w:rPr>
            </w:pPr>
            <w:r w:rsidRPr="00D96978">
              <w:rPr>
                <w:b/>
                <w:bCs/>
                <w:sz w:val="22"/>
                <w:szCs w:val="22"/>
                <w:lang w:val="en-IN" w:eastAsia="en-IN"/>
              </w:rPr>
              <w:t>Particulars</w:t>
            </w:r>
          </w:p>
        </w:tc>
        <w:tc>
          <w:tcPr>
            <w:tcW w:w="776" w:type="pct"/>
            <w:tcBorders>
              <w:top w:val="dotted" w:sz="4" w:space="0" w:color="auto"/>
              <w:left w:val="nil"/>
              <w:bottom w:val="dotted" w:sz="4" w:space="0" w:color="auto"/>
              <w:right w:val="dotted" w:sz="4" w:space="0" w:color="auto"/>
            </w:tcBorders>
            <w:shd w:val="clear" w:color="000000" w:fill="DBE5F1"/>
            <w:hideMark/>
          </w:tcPr>
          <w:p w:rsidR="00D96978" w:rsidRPr="00D96978" w:rsidRDefault="006E6480" w:rsidP="00D96978">
            <w:pPr>
              <w:spacing w:before="0" w:line="240" w:lineRule="auto"/>
              <w:jc w:val="center"/>
              <w:rPr>
                <w:b/>
                <w:bCs/>
                <w:sz w:val="22"/>
                <w:szCs w:val="22"/>
                <w:lang w:val="en-IN" w:eastAsia="en-IN"/>
              </w:rPr>
            </w:pPr>
            <w:r>
              <w:rPr>
                <w:b/>
                <w:bCs/>
                <w:sz w:val="22"/>
                <w:szCs w:val="22"/>
                <w:lang w:val="en-IN" w:eastAsia="en-IN"/>
              </w:rPr>
              <w:t>Tariff Order</w:t>
            </w:r>
          </w:p>
        </w:tc>
        <w:tc>
          <w:tcPr>
            <w:tcW w:w="776" w:type="pct"/>
            <w:tcBorders>
              <w:top w:val="dotted" w:sz="4" w:space="0" w:color="auto"/>
              <w:left w:val="nil"/>
              <w:bottom w:val="dotted" w:sz="4" w:space="0" w:color="auto"/>
              <w:right w:val="dotted" w:sz="4" w:space="0" w:color="auto"/>
            </w:tcBorders>
            <w:shd w:val="clear" w:color="000000" w:fill="DBE5F1"/>
            <w:hideMark/>
          </w:tcPr>
          <w:p w:rsidR="00D96978" w:rsidRPr="00D96978" w:rsidRDefault="00C011B1" w:rsidP="00D96978">
            <w:pPr>
              <w:spacing w:before="0" w:line="240" w:lineRule="auto"/>
              <w:jc w:val="center"/>
              <w:rPr>
                <w:b/>
                <w:bCs/>
                <w:sz w:val="22"/>
                <w:szCs w:val="22"/>
                <w:lang w:val="en-IN" w:eastAsia="en-IN"/>
              </w:rPr>
            </w:pPr>
            <w:r>
              <w:rPr>
                <w:b/>
                <w:bCs/>
                <w:sz w:val="22"/>
                <w:szCs w:val="22"/>
                <w:lang w:val="en-IN" w:eastAsia="en-IN"/>
              </w:rPr>
              <w:t>Actual as per audited accounts</w:t>
            </w:r>
          </w:p>
        </w:tc>
        <w:tc>
          <w:tcPr>
            <w:tcW w:w="776" w:type="pct"/>
            <w:tcBorders>
              <w:top w:val="dotted" w:sz="4" w:space="0" w:color="auto"/>
              <w:left w:val="nil"/>
              <w:bottom w:val="dotted" w:sz="4" w:space="0" w:color="auto"/>
              <w:right w:val="dotted" w:sz="4" w:space="0" w:color="auto"/>
            </w:tcBorders>
            <w:shd w:val="clear" w:color="000000" w:fill="DBE5F1"/>
            <w:hideMark/>
          </w:tcPr>
          <w:p w:rsidR="00D96978" w:rsidRPr="00D96978" w:rsidRDefault="00D96978" w:rsidP="00D96978">
            <w:pPr>
              <w:spacing w:before="0" w:line="240" w:lineRule="auto"/>
              <w:jc w:val="center"/>
              <w:rPr>
                <w:b/>
                <w:bCs/>
                <w:sz w:val="22"/>
                <w:szCs w:val="22"/>
                <w:lang w:val="en-IN" w:eastAsia="en-IN"/>
              </w:rPr>
            </w:pPr>
            <w:r w:rsidRPr="00D96978">
              <w:rPr>
                <w:b/>
                <w:bCs/>
                <w:sz w:val="22"/>
                <w:szCs w:val="22"/>
                <w:lang w:val="en-IN" w:eastAsia="en-IN"/>
              </w:rPr>
              <w:t>True-up Petition</w:t>
            </w:r>
          </w:p>
        </w:tc>
        <w:tc>
          <w:tcPr>
            <w:tcW w:w="776" w:type="pct"/>
            <w:tcBorders>
              <w:top w:val="dotted" w:sz="4" w:space="0" w:color="auto"/>
              <w:left w:val="nil"/>
              <w:bottom w:val="dotted" w:sz="4" w:space="0" w:color="auto"/>
              <w:right w:val="dotted" w:sz="4" w:space="0" w:color="auto"/>
            </w:tcBorders>
            <w:shd w:val="clear" w:color="000000" w:fill="DBE5F1"/>
            <w:hideMark/>
          </w:tcPr>
          <w:p w:rsidR="00D96978" w:rsidRPr="00D96978" w:rsidRDefault="00D96978" w:rsidP="00D96978">
            <w:pPr>
              <w:spacing w:before="0" w:line="240" w:lineRule="auto"/>
              <w:jc w:val="center"/>
              <w:rPr>
                <w:b/>
                <w:bCs/>
                <w:sz w:val="22"/>
                <w:szCs w:val="22"/>
                <w:lang w:val="en-IN" w:eastAsia="en-IN"/>
              </w:rPr>
            </w:pPr>
            <w:r w:rsidRPr="00D96978">
              <w:rPr>
                <w:b/>
                <w:bCs/>
                <w:sz w:val="22"/>
                <w:szCs w:val="22"/>
                <w:lang w:val="en-IN" w:eastAsia="en-IN"/>
              </w:rPr>
              <w:t>Approved</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Power Purchase Expenses</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6460.23</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8220.79</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7127.84</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8060.73</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Employee Expenses</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226.05</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228.63</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234.41</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226.05</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Repair and Maintenance Expenses</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53.96</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37.36</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45.66</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37.36</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A&amp;G Expenses</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5.97</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16.84</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16.84</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5.97</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Gross Interest on Long Term Loans</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sz w:val="22"/>
                <w:szCs w:val="22"/>
                <w:lang w:val="en-IN" w:eastAsia="en-IN"/>
              </w:rPr>
            </w:pPr>
            <w:r w:rsidRPr="00D96978">
              <w:rPr>
                <w:sz w:val="22"/>
                <w:szCs w:val="22"/>
                <w:lang w:val="en-IN" w:eastAsia="en-IN"/>
              </w:rPr>
              <w:t>176.85</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sz w:val="22"/>
                <w:szCs w:val="22"/>
                <w:lang w:val="en-IN" w:eastAsia="en-IN"/>
              </w:rPr>
            </w:pPr>
            <w:r w:rsidRPr="00D96978">
              <w:rPr>
                <w:sz w:val="22"/>
                <w:szCs w:val="22"/>
                <w:lang w:val="en-IN" w:eastAsia="en-IN"/>
              </w:rPr>
              <w:t>82.20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sz w:val="22"/>
                <w:szCs w:val="22"/>
                <w:lang w:val="en-IN" w:eastAsia="en-IN"/>
              </w:rPr>
            </w:pPr>
            <w:r w:rsidRPr="00D96978">
              <w:rPr>
                <w:sz w:val="22"/>
                <w:szCs w:val="22"/>
                <w:lang w:val="en-IN" w:eastAsia="en-IN"/>
              </w:rPr>
              <w:t>82.20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sz w:val="22"/>
                <w:szCs w:val="22"/>
                <w:lang w:val="en-IN" w:eastAsia="en-IN"/>
              </w:rPr>
            </w:pPr>
            <w:r>
              <w:rPr>
                <w:sz w:val="22"/>
                <w:szCs w:val="22"/>
              </w:rPr>
              <w:t>27.55</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Finance Charges</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520D0F">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24.07</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24.07</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24.07</w:t>
            </w:r>
          </w:p>
        </w:tc>
      </w:tr>
      <w:tr w:rsidR="00355C33"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355C33" w:rsidRPr="00D96978" w:rsidRDefault="00355C33" w:rsidP="00D96978">
            <w:pPr>
              <w:spacing w:before="0" w:line="240" w:lineRule="auto"/>
              <w:jc w:val="left"/>
              <w:rPr>
                <w:color w:val="000000"/>
                <w:sz w:val="22"/>
                <w:szCs w:val="22"/>
                <w:lang w:val="en-IN" w:eastAsia="en-IN"/>
              </w:rPr>
            </w:pPr>
            <w:r w:rsidRPr="00D96978">
              <w:rPr>
                <w:color w:val="000000"/>
                <w:sz w:val="22"/>
                <w:szCs w:val="22"/>
                <w:lang w:val="en-IN" w:eastAsia="en-IN"/>
              </w:rPr>
              <w:t>Interest on Working Capital</w:t>
            </w:r>
          </w:p>
        </w:tc>
        <w:tc>
          <w:tcPr>
            <w:tcW w:w="776" w:type="pct"/>
            <w:tcBorders>
              <w:top w:val="nil"/>
              <w:left w:val="nil"/>
              <w:bottom w:val="dotted" w:sz="4" w:space="0" w:color="auto"/>
              <w:right w:val="dotted" w:sz="4" w:space="0" w:color="auto"/>
            </w:tcBorders>
            <w:shd w:val="clear" w:color="auto" w:fill="auto"/>
            <w:vAlign w:val="center"/>
            <w:hideMark/>
          </w:tcPr>
          <w:p w:rsidR="00355C33" w:rsidRPr="00D96978" w:rsidRDefault="00355C33" w:rsidP="00D96978">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355C33" w:rsidRPr="00D96978" w:rsidRDefault="00355C33" w:rsidP="00D96978">
            <w:pPr>
              <w:spacing w:before="0" w:line="240" w:lineRule="auto"/>
              <w:jc w:val="right"/>
              <w:rPr>
                <w:color w:val="000000"/>
                <w:sz w:val="22"/>
                <w:szCs w:val="22"/>
                <w:lang w:val="en-IN" w:eastAsia="en-IN"/>
              </w:rPr>
            </w:pPr>
            <w:r w:rsidRPr="00D96978">
              <w:rPr>
                <w:color w:val="000000"/>
                <w:sz w:val="22"/>
                <w:szCs w:val="22"/>
                <w:lang w:val="en-IN" w:eastAsia="en-IN"/>
              </w:rPr>
              <w:t>76.00</w:t>
            </w:r>
          </w:p>
        </w:tc>
        <w:tc>
          <w:tcPr>
            <w:tcW w:w="776" w:type="pct"/>
            <w:tcBorders>
              <w:top w:val="nil"/>
              <w:left w:val="nil"/>
              <w:bottom w:val="dotted" w:sz="4" w:space="0" w:color="auto"/>
              <w:right w:val="dotted" w:sz="4" w:space="0" w:color="auto"/>
            </w:tcBorders>
            <w:shd w:val="clear" w:color="auto" w:fill="auto"/>
            <w:vAlign w:val="center"/>
            <w:hideMark/>
          </w:tcPr>
          <w:p w:rsidR="00355C33" w:rsidRPr="00D96978" w:rsidRDefault="00355C33" w:rsidP="00D96978">
            <w:pPr>
              <w:spacing w:before="0" w:line="240" w:lineRule="auto"/>
              <w:jc w:val="right"/>
              <w:rPr>
                <w:color w:val="000000"/>
                <w:sz w:val="22"/>
                <w:szCs w:val="22"/>
                <w:lang w:val="en-IN" w:eastAsia="en-IN"/>
              </w:rPr>
            </w:pPr>
            <w:r w:rsidRPr="00D96978">
              <w:rPr>
                <w:color w:val="000000"/>
                <w:sz w:val="22"/>
                <w:szCs w:val="22"/>
                <w:lang w:val="en-IN" w:eastAsia="en-IN"/>
              </w:rPr>
              <w:t>76.00</w:t>
            </w:r>
          </w:p>
        </w:tc>
        <w:tc>
          <w:tcPr>
            <w:tcW w:w="776" w:type="pct"/>
            <w:tcBorders>
              <w:top w:val="nil"/>
              <w:left w:val="nil"/>
              <w:bottom w:val="dotted" w:sz="4" w:space="0" w:color="auto"/>
              <w:right w:val="dotted" w:sz="4" w:space="0" w:color="auto"/>
            </w:tcBorders>
            <w:shd w:val="clear" w:color="auto" w:fill="auto"/>
            <w:vAlign w:val="center"/>
            <w:hideMark/>
          </w:tcPr>
          <w:p w:rsidR="00355C33" w:rsidRPr="00D96978" w:rsidRDefault="00355C33" w:rsidP="00D96978">
            <w:pPr>
              <w:spacing w:before="0" w:line="240" w:lineRule="auto"/>
              <w:jc w:val="right"/>
              <w:rPr>
                <w:color w:val="000000"/>
                <w:sz w:val="22"/>
                <w:szCs w:val="22"/>
                <w:lang w:val="en-IN" w:eastAsia="en-IN"/>
              </w:rPr>
            </w:pPr>
            <w:r>
              <w:rPr>
                <w:color w:val="000000"/>
                <w:sz w:val="22"/>
                <w:szCs w:val="22"/>
              </w:rPr>
              <w:t>-</w:t>
            </w:r>
          </w:p>
        </w:tc>
      </w:tr>
      <w:tr w:rsidR="00D96978"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left"/>
              <w:rPr>
                <w:color w:val="000000"/>
                <w:sz w:val="22"/>
                <w:szCs w:val="22"/>
                <w:lang w:val="en-IN" w:eastAsia="en-IN"/>
              </w:rPr>
            </w:pPr>
            <w:r w:rsidRPr="00D96978">
              <w:rPr>
                <w:color w:val="000000"/>
                <w:sz w:val="22"/>
                <w:szCs w:val="22"/>
                <w:lang w:val="en-IN" w:eastAsia="en-IN"/>
              </w:rPr>
              <w:t>Depreciation</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right"/>
              <w:rPr>
                <w:color w:val="000000"/>
                <w:sz w:val="22"/>
                <w:szCs w:val="22"/>
                <w:lang w:val="en-IN" w:eastAsia="en-IN"/>
              </w:rPr>
            </w:pPr>
            <w:r w:rsidRPr="00D96978">
              <w:rPr>
                <w:color w:val="000000"/>
                <w:sz w:val="22"/>
                <w:szCs w:val="22"/>
                <w:lang w:val="en-IN" w:eastAsia="en-IN"/>
              </w:rPr>
              <w:t>189.58</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right"/>
              <w:rPr>
                <w:color w:val="000000"/>
                <w:sz w:val="22"/>
                <w:szCs w:val="22"/>
                <w:lang w:val="en-IN" w:eastAsia="en-IN"/>
              </w:rPr>
            </w:pPr>
            <w:r w:rsidRPr="00D96978">
              <w:rPr>
                <w:color w:val="000000"/>
                <w:sz w:val="22"/>
                <w:szCs w:val="22"/>
                <w:lang w:val="en-IN" w:eastAsia="en-IN"/>
              </w:rPr>
              <w:t>212.24</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right"/>
              <w:rPr>
                <w:color w:val="000000"/>
                <w:sz w:val="22"/>
                <w:szCs w:val="22"/>
                <w:lang w:val="en-IN" w:eastAsia="en-IN"/>
              </w:rPr>
            </w:pPr>
            <w:r w:rsidRPr="00D96978">
              <w:rPr>
                <w:color w:val="000000"/>
                <w:sz w:val="22"/>
                <w:szCs w:val="22"/>
                <w:lang w:val="en-IN" w:eastAsia="en-IN"/>
              </w:rPr>
              <w:t>168.55</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right"/>
              <w:rPr>
                <w:color w:val="000000"/>
                <w:sz w:val="22"/>
                <w:szCs w:val="22"/>
                <w:lang w:val="en-IN" w:eastAsia="en-IN"/>
              </w:rPr>
            </w:pPr>
            <w:r w:rsidRPr="00D96978">
              <w:rPr>
                <w:color w:val="000000"/>
                <w:sz w:val="22"/>
                <w:szCs w:val="22"/>
                <w:lang w:val="en-IN" w:eastAsia="en-IN"/>
              </w:rPr>
              <w:t>146.74</w:t>
            </w:r>
          </w:p>
        </w:tc>
      </w:tr>
      <w:tr w:rsidR="00D96978"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left"/>
              <w:rPr>
                <w:color w:val="000000"/>
                <w:sz w:val="22"/>
                <w:szCs w:val="22"/>
                <w:lang w:val="en-IN" w:eastAsia="en-IN"/>
              </w:rPr>
            </w:pPr>
            <w:r w:rsidRPr="00D96978">
              <w:rPr>
                <w:color w:val="000000"/>
                <w:sz w:val="22"/>
                <w:szCs w:val="22"/>
                <w:lang w:val="en-IN" w:eastAsia="en-IN"/>
              </w:rPr>
              <w:t>Prior Period Expenses</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520D0F" w:rsidP="00D96978">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right"/>
              <w:rPr>
                <w:color w:val="000000"/>
                <w:sz w:val="22"/>
                <w:szCs w:val="22"/>
                <w:lang w:val="en-IN" w:eastAsia="en-IN"/>
              </w:rPr>
            </w:pPr>
            <w:r w:rsidRPr="00D96978">
              <w:rPr>
                <w:color w:val="000000"/>
                <w:sz w:val="22"/>
                <w:szCs w:val="22"/>
                <w:lang w:val="en-IN" w:eastAsia="en-IN"/>
              </w:rPr>
              <w:t>-67.43</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right"/>
              <w:rPr>
                <w:color w:val="000000"/>
                <w:sz w:val="22"/>
                <w:szCs w:val="22"/>
                <w:lang w:val="en-IN" w:eastAsia="en-IN"/>
              </w:rPr>
            </w:pPr>
            <w:r w:rsidRPr="00D96978">
              <w:rPr>
                <w:color w:val="000000"/>
                <w:sz w:val="22"/>
                <w:szCs w:val="22"/>
                <w:lang w:val="en-IN" w:eastAsia="en-IN"/>
              </w:rPr>
              <w:t>-67.43</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520D0F" w:rsidP="00D96978">
            <w:pPr>
              <w:spacing w:before="0" w:line="240" w:lineRule="auto"/>
              <w:jc w:val="right"/>
              <w:rPr>
                <w:color w:val="000000"/>
                <w:sz w:val="22"/>
                <w:szCs w:val="22"/>
                <w:lang w:val="en-IN" w:eastAsia="en-IN"/>
              </w:rPr>
            </w:pPr>
            <w:r>
              <w:rPr>
                <w:color w:val="000000"/>
                <w:sz w:val="22"/>
                <w:szCs w:val="22"/>
                <w:lang w:val="en-IN" w:eastAsia="en-IN"/>
              </w:rPr>
              <w:t>-</w:t>
            </w:r>
          </w:p>
        </w:tc>
      </w:tr>
      <w:tr w:rsidR="00D96978" w:rsidRPr="00D96978" w:rsidTr="00391B8B">
        <w:trPr>
          <w:trHeight w:val="6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left"/>
              <w:rPr>
                <w:color w:val="000000"/>
                <w:sz w:val="22"/>
                <w:szCs w:val="22"/>
                <w:lang w:val="en-IN" w:eastAsia="en-IN"/>
              </w:rPr>
            </w:pPr>
            <w:r w:rsidRPr="00D96978">
              <w:rPr>
                <w:color w:val="000000"/>
                <w:sz w:val="22"/>
                <w:szCs w:val="22"/>
                <w:lang w:val="en-IN" w:eastAsia="en-IN"/>
              </w:rPr>
              <w:t>Provision for Bad and Doubtful Debts</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520D0F" w:rsidP="00D96978">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D96978" w:rsidP="00D96978">
            <w:pPr>
              <w:spacing w:before="0" w:line="240" w:lineRule="auto"/>
              <w:jc w:val="right"/>
              <w:rPr>
                <w:color w:val="000000"/>
                <w:sz w:val="22"/>
                <w:szCs w:val="22"/>
                <w:lang w:val="en-IN" w:eastAsia="en-IN"/>
              </w:rPr>
            </w:pPr>
            <w:r w:rsidRPr="00D96978">
              <w:rPr>
                <w:color w:val="000000"/>
                <w:sz w:val="22"/>
                <w:szCs w:val="22"/>
                <w:lang w:val="en-IN" w:eastAsia="en-IN"/>
              </w:rPr>
              <w:t>123.68</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520D0F" w:rsidP="00D96978">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D96978" w:rsidRPr="00D96978" w:rsidRDefault="00520D0F" w:rsidP="00D96978">
            <w:pPr>
              <w:spacing w:before="0" w:line="240" w:lineRule="auto"/>
              <w:jc w:val="right"/>
              <w:rPr>
                <w:color w:val="000000"/>
                <w:sz w:val="22"/>
                <w:szCs w:val="22"/>
                <w:lang w:val="en-IN" w:eastAsia="en-IN"/>
              </w:rPr>
            </w:pPr>
            <w:r>
              <w:rPr>
                <w:color w:val="000000"/>
                <w:sz w:val="22"/>
                <w:szCs w:val="22"/>
                <w:lang w:val="en-IN" w:eastAsia="en-IN"/>
              </w:rPr>
              <w:t>-</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b/>
                <w:bCs/>
                <w:color w:val="000000"/>
                <w:sz w:val="22"/>
                <w:szCs w:val="22"/>
                <w:lang w:val="en-IN" w:eastAsia="en-IN"/>
              </w:rPr>
            </w:pPr>
            <w:r w:rsidRPr="00D96978">
              <w:rPr>
                <w:b/>
                <w:bCs/>
                <w:color w:val="000000"/>
                <w:sz w:val="22"/>
                <w:szCs w:val="22"/>
                <w:lang w:val="en-IN" w:eastAsia="en-IN"/>
              </w:rPr>
              <w:t>Gross Expenditure</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7112.64</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8954.38</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7708.14</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8528.48</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Less: Employee Capitalisation</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54.50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68.65</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68.65</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68.65</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Less: A&amp;G Capitalisation</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4.16</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4.16</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4.16</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Less: Interest Capitalisation</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40.86</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7.68</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7.68</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1.16</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b/>
                <w:bCs/>
                <w:color w:val="000000"/>
                <w:sz w:val="22"/>
                <w:szCs w:val="22"/>
                <w:lang w:val="en-IN" w:eastAsia="en-IN"/>
              </w:rPr>
            </w:pPr>
            <w:r w:rsidRPr="00D96978">
              <w:rPr>
                <w:b/>
                <w:bCs/>
                <w:color w:val="000000"/>
                <w:sz w:val="22"/>
                <w:szCs w:val="22"/>
                <w:lang w:val="en-IN" w:eastAsia="en-IN"/>
              </w:rPr>
              <w:t>Total Capitalisation</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95.36</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80.50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80.50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73.97</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b/>
                <w:bCs/>
                <w:color w:val="000000"/>
                <w:sz w:val="22"/>
                <w:szCs w:val="22"/>
                <w:lang w:val="en-IN" w:eastAsia="en-IN"/>
              </w:rPr>
            </w:pPr>
            <w:r w:rsidRPr="00D96978">
              <w:rPr>
                <w:b/>
                <w:bCs/>
                <w:color w:val="000000"/>
                <w:sz w:val="22"/>
                <w:szCs w:val="22"/>
                <w:lang w:val="en-IN" w:eastAsia="en-IN"/>
              </w:rPr>
              <w:t>Net Expenditure</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7017.28</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8873.88</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7627.65</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8454.51</w:t>
            </w:r>
          </w:p>
        </w:tc>
      </w:tr>
      <w:tr w:rsidR="007176EC"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7176EC" w:rsidRPr="007176EC" w:rsidRDefault="007176EC" w:rsidP="007176EC">
            <w:pPr>
              <w:spacing w:before="0"/>
              <w:jc w:val="left"/>
              <w:rPr>
                <w:rFonts w:cs="Calibri"/>
                <w:color w:val="000000"/>
                <w:sz w:val="22"/>
                <w:szCs w:val="22"/>
              </w:rPr>
            </w:pPr>
            <w:r>
              <w:rPr>
                <w:rFonts w:cs="Calibri"/>
                <w:color w:val="000000"/>
                <w:sz w:val="22"/>
                <w:szCs w:val="22"/>
              </w:rPr>
              <w:t>Add: Return on Equity</w:t>
            </w:r>
          </w:p>
        </w:tc>
        <w:tc>
          <w:tcPr>
            <w:tcW w:w="776" w:type="pct"/>
            <w:tcBorders>
              <w:top w:val="nil"/>
              <w:left w:val="nil"/>
              <w:bottom w:val="dotted" w:sz="4" w:space="0" w:color="auto"/>
              <w:right w:val="dotted" w:sz="4" w:space="0" w:color="auto"/>
            </w:tcBorders>
            <w:shd w:val="clear" w:color="auto" w:fill="auto"/>
            <w:vAlign w:val="center"/>
            <w:hideMark/>
          </w:tcPr>
          <w:p w:rsidR="007176EC" w:rsidRPr="00D96978" w:rsidRDefault="007176EC" w:rsidP="00D96978">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7176EC" w:rsidRPr="00D96978" w:rsidRDefault="007176EC" w:rsidP="00D96978">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7176EC" w:rsidRPr="00D96978" w:rsidRDefault="007176EC" w:rsidP="00D96978">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7176EC" w:rsidRPr="00D96978" w:rsidRDefault="007176EC" w:rsidP="00D96978">
            <w:pPr>
              <w:spacing w:before="0" w:line="240" w:lineRule="auto"/>
              <w:jc w:val="right"/>
              <w:rPr>
                <w:color w:val="000000"/>
                <w:sz w:val="22"/>
                <w:szCs w:val="22"/>
                <w:lang w:val="en-IN" w:eastAsia="en-IN"/>
              </w:rPr>
            </w:pPr>
            <w:r>
              <w:rPr>
                <w:color w:val="000000"/>
                <w:sz w:val="22"/>
                <w:szCs w:val="22"/>
                <w:lang w:val="en-IN" w:eastAsia="en-IN"/>
              </w:rPr>
              <w:t>-</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Less: Non-tariff Incomes</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21.00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15.75</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15.75</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15.75</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b/>
                <w:bCs/>
                <w:color w:val="000000"/>
                <w:sz w:val="22"/>
                <w:szCs w:val="22"/>
                <w:lang w:val="en-IN" w:eastAsia="en-IN"/>
              </w:rPr>
            </w:pPr>
            <w:r w:rsidRPr="00D96978">
              <w:rPr>
                <w:b/>
                <w:bCs/>
                <w:color w:val="000000"/>
                <w:sz w:val="22"/>
                <w:szCs w:val="22"/>
                <w:lang w:val="en-IN" w:eastAsia="en-IN"/>
              </w:rPr>
              <w:t>Annual Revenue Requirement</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6996.28</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8858.14</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7611.90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8438.76</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GoUP Subsidy</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lang w:val="en-IN" w:eastAsia="en-IN"/>
              </w:rPr>
              <w:t>-</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4.70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4.70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4.70</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vAlign w:val="center"/>
            <w:hideMark/>
          </w:tcPr>
          <w:p w:rsidR="00C218E9" w:rsidRDefault="00C218E9">
            <w:pPr>
              <w:spacing w:before="0" w:line="240" w:lineRule="auto"/>
              <w:jc w:val="left"/>
              <w:rPr>
                <w:b/>
                <w:bCs/>
                <w:color w:val="000000"/>
                <w:sz w:val="22"/>
                <w:szCs w:val="22"/>
                <w:lang w:val="en-IN" w:eastAsia="en-IN"/>
              </w:rPr>
            </w:pPr>
            <w:r w:rsidRPr="00D96978">
              <w:rPr>
                <w:b/>
                <w:bCs/>
                <w:color w:val="000000"/>
                <w:sz w:val="22"/>
                <w:szCs w:val="22"/>
                <w:lang w:val="en-IN" w:eastAsia="en-IN"/>
              </w:rPr>
              <w:t xml:space="preserve">Net Revenue </w:t>
            </w:r>
            <w:r>
              <w:rPr>
                <w:b/>
                <w:bCs/>
                <w:color w:val="000000"/>
                <w:sz w:val="22"/>
                <w:szCs w:val="22"/>
                <w:lang w:val="en-IN" w:eastAsia="en-IN"/>
              </w:rPr>
              <w:t>Requirement</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6996.28</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8853.44</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7607.20</w:t>
            </w:r>
          </w:p>
        </w:tc>
        <w:tc>
          <w:tcPr>
            <w:tcW w:w="776" w:type="pct"/>
            <w:tcBorders>
              <w:top w:val="nil"/>
              <w:left w:val="nil"/>
              <w:bottom w:val="dotted" w:sz="4" w:space="0" w:color="auto"/>
              <w:right w:val="dotted" w:sz="4" w:space="0" w:color="auto"/>
            </w:tcBorders>
            <w:shd w:val="clear" w:color="auto" w:fill="auto"/>
            <w:vAlign w:val="center"/>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8434.06</w:t>
            </w:r>
          </w:p>
        </w:tc>
      </w:tr>
      <w:tr w:rsidR="00C218E9" w:rsidRPr="00D96978" w:rsidTr="00391B8B">
        <w:trPr>
          <w:trHeight w:val="300"/>
        </w:trPr>
        <w:tc>
          <w:tcPr>
            <w:tcW w:w="1896" w:type="pct"/>
            <w:tcBorders>
              <w:top w:val="nil"/>
              <w:left w:val="dotted" w:sz="4" w:space="0" w:color="auto"/>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left"/>
              <w:rPr>
                <w:color w:val="000000"/>
                <w:sz w:val="22"/>
                <w:szCs w:val="22"/>
                <w:lang w:val="en-IN" w:eastAsia="en-IN"/>
              </w:rPr>
            </w:pPr>
            <w:r w:rsidRPr="00D96978">
              <w:rPr>
                <w:color w:val="000000"/>
                <w:sz w:val="22"/>
                <w:szCs w:val="22"/>
                <w:lang w:val="en-IN" w:eastAsia="en-IN"/>
              </w:rPr>
              <w:t>Energy Handled</w:t>
            </w:r>
          </w:p>
        </w:tc>
        <w:tc>
          <w:tcPr>
            <w:tcW w:w="776" w:type="pct"/>
            <w:tcBorders>
              <w:top w:val="nil"/>
              <w:left w:val="nil"/>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right"/>
              <w:rPr>
                <w:color w:val="000000"/>
                <w:sz w:val="22"/>
                <w:szCs w:val="22"/>
                <w:lang w:val="en-IN" w:eastAsia="en-IN"/>
              </w:rPr>
            </w:pPr>
            <w:r w:rsidRPr="00D96978">
              <w:rPr>
                <w:color w:val="000000"/>
                <w:sz w:val="22"/>
                <w:szCs w:val="22"/>
                <w:lang w:val="en-IN" w:eastAsia="en-IN"/>
              </w:rPr>
              <w:t>36874</w:t>
            </w:r>
            <w:r>
              <w:rPr>
                <w:color w:val="000000"/>
                <w:sz w:val="22"/>
                <w:szCs w:val="22"/>
                <w:lang w:val="en-IN" w:eastAsia="en-IN"/>
              </w:rPr>
              <w:t>.00</w:t>
            </w:r>
          </w:p>
        </w:tc>
        <w:tc>
          <w:tcPr>
            <w:tcW w:w="776" w:type="pct"/>
            <w:tcBorders>
              <w:top w:val="nil"/>
              <w:left w:val="nil"/>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40111.87</w:t>
            </w:r>
          </w:p>
        </w:tc>
        <w:tc>
          <w:tcPr>
            <w:tcW w:w="776" w:type="pct"/>
            <w:tcBorders>
              <w:top w:val="nil"/>
              <w:left w:val="nil"/>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37516.70</w:t>
            </w:r>
          </w:p>
        </w:tc>
        <w:tc>
          <w:tcPr>
            <w:tcW w:w="776" w:type="pct"/>
            <w:tcBorders>
              <w:top w:val="nil"/>
              <w:left w:val="nil"/>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right"/>
              <w:rPr>
                <w:color w:val="000000"/>
                <w:sz w:val="22"/>
                <w:szCs w:val="22"/>
                <w:lang w:val="en-IN" w:eastAsia="en-IN"/>
              </w:rPr>
            </w:pPr>
            <w:r>
              <w:rPr>
                <w:color w:val="000000"/>
                <w:sz w:val="22"/>
                <w:szCs w:val="22"/>
              </w:rPr>
              <w:t>40111.87</w:t>
            </w:r>
          </w:p>
        </w:tc>
      </w:tr>
      <w:tr w:rsidR="00C218E9" w:rsidRPr="00D96978" w:rsidTr="00391B8B">
        <w:trPr>
          <w:trHeight w:val="315"/>
        </w:trPr>
        <w:tc>
          <w:tcPr>
            <w:tcW w:w="1896" w:type="pct"/>
            <w:tcBorders>
              <w:top w:val="nil"/>
              <w:left w:val="dotted" w:sz="4" w:space="0" w:color="auto"/>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left"/>
              <w:rPr>
                <w:b/>
                <w:bCs/>
                <w:color w:val="000000"/>
                <w:sz w:val="22"/>
                <w:szCs w:val="22"/>
                <w:lang w:val="en-IN" w:eastAsia="en-IN"/>
              </w:rPr>
            </w:pPr>
            <w:r w:rsidRPr="00D96978">
              <w:rPr>
                <w:b/>
                <w:bCs/>
                <w:color w:val="000000"/>
                <w:sz w:val="22"/>
                <w:szCs w:val="22"/>
                <w:lang w:val="en-IN" w:eastAsia="en-IN"/>
              </w:rPr>
              <w:t>Bulk Supply Tariff</w:t>
            </w:r>
          </w:p>
        </w:tc>
        <w:tc>
          <w:tcPr>
            <w:tcW w:w="776" w:type="pct"/>
            <w:tcBorders>
              <w:top w:val="nil"/>
              <w:left w:val="nil"/>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right"/>
              <w:rPr>
                <w:b/>
                <w:bCs/>
                <w:color w:val="000000"/>
                <w:sz w:val="22"/>
                <w:szCs w:val="22"/>
                <w:lang w:val="en-IN" w:eastAsia="en-IN"/>
              </w:rPr>
            </w:pPr>
            <w:r w:rsidRPr="00D96978">
              <w:rPr>
                <w:b/>
                <w:bCs/>
                <w:color w:val="000000"/>
                <w:sz w:val="22"/>
                <w:szCs w:val="22"/>
                <w:lang w:val="en-IN" w:eastAsia="en-IN"/>
              </w:rPr>
              <w:t>1.897</w:t>
            </w:r>
          </w:p>
        </w:tc>
        <w:tc>
          <w:tcPr>
            <w:tcW w:w="776" w:type="pct"/>
            <w:tcBorders>
              <w:top w:val="nil"/>
              <w:left w:val="nil"/>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2.207</w:t>
            </w:r>
          </w:p>
        </w:tc>
        <w:tc>
          <w:tcPr>
            <w:tcW w:w="776" w:type="pct"/>
            <w:tcBorders>
              <w:top w:val="nil"/>
              <w:left w:val="nil"/>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2.028</w:t>
            </w:r>
          </w:p>
        </w:tc>
        <w:tc>
          <w:tcPr>
            <w:tcW w:w="776" w:type="pct"/>
            <w:tcBorders>
              <w:top w:val="nil"/>
              <w:left w:val="nil"/>
              <w:bottom w:val="dotted" w:sz="4" w:space="0" w:color="auto"/>
              <w:right w:val="dotted" w:sz="4" w:space="0" w:color="auto"/>
            </w:tcBorders>
            <w:shd w:val="clear" w:color="auto" w:fill="auto"/>
            <w:noWrap/>
            <w:vAlign w:val="bottom"/>
            <w:hideMark/>
          </w:tcPr>
          <w:p w:rsidR="00C218E9" w:rsidRPr="00D96978" w:rsidRDefault="00C218E9" w:rsidP="00D96978">
            <w:pPr>
              <w:spacing w:before="0" w:line="240" w:lineRule="auto"/>
              <w:jc w:val="right"/>
              <w:rPr>
                <w:b/>
                <w:bCs/>
                <w:color w:val="000000"/>
                <w:sz w:val="22"/>
                <w:szCs w:val="22"/>
                <w:lang w:val="en-IN" w:eastAsia="en-IN"/>
              </w:rPr>
            </w:pPr>
            <w:r>
              <w:rPr>
                <w:b/>
                <w:bCs/>
                <w:color w:val="000000"/>
                <w:sz w:val="22"/>
                <w:szCs w:val="22"/>
              </w:rPr>
              <w:t>2.103</w:t>
            </w:r>
          </w:p>
        </w:tc>
      </w:tr>
    </w:tbl>
    <w:p w:rsidR="00A125C0" w:rsidRDefault="00A125C0">
      <w:pPr>
        <w:spacing w:before="0" w:line="240" w:lineRule="auto"/>
        <w:jc w:val="left"/>
        <w:rPr>
          <w:rFonts w:asciiTheme="minorHAnsi" w:hAnsiTheme="minorHAnsi" w:cstheme="minorHAnsi"/>
          <w:b/>
          <w:bCs/>
          <w:color w:val="000000"/>
        </w:rPr>
      </w:pPr>
    </w:p>
    <w:p w:rsidR="00F85BB9" w:rsidRDefault="00F85BB9" w:rsidP="00C622DC">
      <w:pPr>
        <w:pStyle w:val="Heading2"/>
      </w:pPr>
      <w:bookmarkStart w:id="245" w:name="_Toc356912951"/>
      <w:r>
        <w:t>DERIVATION OF THE BULK SUPPLY TARIFF FOR DISTRIBUTION COMPANIES</w:t>
      </w:r>
      <w:bookmarkEnd w:id="245"/>
    </w:p>
    <w:p w:rsidR="00860801" w:rsidRDefault="00860801" w:rsidP="00860801">
      <w:pPr>
        <w:pStyle w:val="Heading2"/>
        <w:numPr>
          <w:ilvl w:val="0"/>
          <w:numId w:val="0"/>
        </w:numPr>
        <w:ind w:left="780"/>
      </w:pPr>
    </w:p>
    <w:p w:rsidR="00860801" w:rsidRPr="00860801" w:rsidRDefault="00860801" w:rsidP="00860801">
      <w:pPr>
        <w:pStyle w:val="Heading3"/>
        <w:rPr>
          <w:b/>
        </w:rPr>
      </w:pPr>
      <w:r w:rsidRPr="00860801">
        <w:rPr>
          <w:b/>
        </w:rPr>
        <w:t>The Petitioner’s Submission</w:t>
      </w:r>
      <w:r>
        <w:rPr>
          <w:b/>
        </w:rPr>
        <w:t>:</w:t>
      </w:r>
    </w:p>
    <w:p w:rsidR="001C6540" w:rsidRDefault="00860801" w:rsidP="00F85BB9">
      <w:pPr>
        <w:spacing w:before="240"/>
      </w:pPr>
      <w:r>
        <w:lastRenderedPageBreak/>
        <w:t xml:space="preserve">The Petitioner has computed the </w:t>
      </w:r>
      <w:r w:rsidR="001C6540">
        <w:t xml:space="preserve">allowable ARR of the UPPCL and thereafter has allocated the ARR among four Discoms namely DVVNL, MVVNL, PVVNL and PuVVNL in the ratio of the actual power purchase input at each Discom during FY 2004-05. </w:t>
      </w:r>
    </w:p>
    <w:p w:rsidR="001C6540" w:rsidRDefault="001C6540" w:rsidP="00F85BB9">
      <w:pPr>
        <w:spacing w:before="240"/>
      </w:pPr>
      <w:r>
        <w:t>The UPPCL in its True-up petition has estimated the allowable bulk supply tariff for the distribution companies at Rs. 2.028 per kWh as per the table below:</w:t>
      </w:r>
    </w:p>
    <w:p w:rsidR="001C6540" w:rsidRPr="004E4E30" w:rsidRDefault="004E4E30" w:rsidP="004E4E30">
      <w:pPr>
        <w:spacing w:before="240"/>
        <w:jc w:val="center"/>
        <w:rPr>
          <w:rFonts w:asciiTheme="minorHAnsi" w:hAnsiTheme="minorHAnsi" w:cstheme="minorHAnsi"/>
          <w:b/>
        </w:rPr>
      </w:pPr>
      <w:bookmarkStart w:id="246" w:name="_Toc356913085"/>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7</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12</w:t>
      </w:r>
      <w:r w:rsidR="00347A3F" w:rsidRPr="004E4E30">
        <w:rPr>
          <w:rFonts w:asciiTheme="minorHAnsi" w:hAnsiTheme="minorHAnsi" w:cstheme="minorHAnsi"/>
          <w:b/>
        </w:rPr>
        <w:fldChar w:fldCharType="end"/>
      </w:r>
      <w:r w:rsidRPr="004E4E30">
        <w:rPr>
          <w:rFonts w:asciiTheme="minorHAnsi" w:hAnsiTheme="minorHAnsi" w:cstheme="minorHAnsi"/>
          <w:b/>
        </w:rPr>
        <w:t>: DERIVATION OF THE BULK SUPPLY TARIFF FOR FY 2004-05</w:t>
      </w:r>
      <w:bookmarkEnd w:id="246"/>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159"/>
        <w:gridCol w:w="1292"/>
        <w:gridCol w:w="1717"/>
        <w:gridCol w:w="1717"/>
      </w:tblGrid>
      <w:tr w:rsidR="004E4E30" w:rsidRPr="00F155A2" w:rsidTr="00EE1CF1">
        <w:trPr>
          <w:trHeight w:val="300"/>
          <w:tblHeader/>
          <w:jc w:val="center"/>
        </w:trPr>
        <w:tc>
          <w:tcPr>
            <w:tcW w:w="2341" w:type="pct"/>
            <w:shd w:val="clear" w:color="auto" w:fill="DBE5F1" w:themeFill="accent1" w:themeFillTint="33"/>
            <w:noWrap/>
            <w:vAlign w:val="center"/>
            <w:hideMark/>
          </w:tcPr>
          <w:p w:rsidR="004E4E30" w:rsidRPr="00F155A2" w:rsidRDefault="004E4E30" w:rsidP="009D00D2">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Particulars</w:t>
            </w:r>
          </w:p>
        </w:tc>
        <w:tc>
          <w:tcPr>
            <w:tcW w:w="727" w:type="pct"/>
            <w:shd w:val="clear" w:color="auto" w:fill="DBE5F1" w:themeFill="accent1" w:themeFillTint="33"/>
            <w:noWrap/>
            <w:vAlign w:val="center"/>
            <w:hideMark/>
          </w:tcPr>
          <w:p w:rsidR="004E4E30" w:rsidRPr="00F155A2" w:rsidRDefault="004E4E30" w:rsidP="009D00D2">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Unit</w:t>
            </w:r>
          </w:p>
        </w:tc>
        <w:tc>
          <w:tcPr>
            <w:tcW w:w="966" w:type="pct"/>
            <w:shd w:val="clear" w:color="auto" w:fill="DBE5F1" w:themeFill="accent1" w:themeFillTint="33"/>
            <w:noWrap/>
            <w:vAlign w:val="center"/>
            <w:hideMark/>
          </w:tcPr>
          <w:p w:rsidR="004E4E30" w:rsidRPr="00F155A2" w:rsidRDefault="006E6480" w:rsidP="009D00D2">
            <w:pPr>
              <w:spacing w:before="0"/>
              <w:jc w:val="right"/>
              <w:rPr>
                <w:rFonts w:asciiTheme="minorHAnsi" w:hAnsiTheme="minorHAnsi" w:cstheme="minorHAnsi"/>
                <w:b/>
                <w:bCs/>
                <w:color w:val="000000"/>
                <w:sz w:val="22"/>
                <w:szCs w:val="22"/>
                <w:lang w:eastAsia="en-IN"/>
              </w:rPr>
            </w:pPr>
            <w:r>
              <w:rPr>
                <w:rFonts w:asciiTheme="minorHAnsi" w:hAnsiTheme="minorHAnsi" w:cstheme="minorHAnsi"/>
                <w:b/>
                <w:bCs/>
                <w:color w:val="000000"/>
                <w:sz w:val="22"/>
                <w:szCs w:val="22"/>
                <w:lang w:eastAsia="en-IN"/>
              </w:rPr>
              <w:t>Tariff Order</w:t>
            </w:r>
          </w:p>
        </w:tc>
        <w:tc>
          <w:tcPr>
            <w:tcW w:w="966" w:type="pct"/>
            <w:shd w:val="clear" w:color="auto" w:fill="DBE5F1" w:themeFill="accent1" w:themeFillTint="33"/>
            <w:noWrap/>
            <w:vAlign w:val="center"/>
            <w:hideMark/>
          </w:tcPr>
          <w:p w:rsidR="004E4E30" w:rsidRPr="00F155A2" w:rsidRDefault="004E4E30" w:rsidP="009D00D2">
            <w:pPr>
              <w:spacing w:before="0"/>
              <w:jc w:val="right"/>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Actual</w:t>
            </w:r>
          </w:p>
        </w:tc>
      </w:tr>
      <w:tr w:rsidR="004E4E30" w:rsidRPr="00F155A2" w:rsidTr="00EE1CF1">
        <w:trPr>
          <w:trHeight w:val="600"/>
          <w:jc w:val="center"/>
        </w:trPr>
        <w:tc>
          <w:tcPr>
            <w:tcW w:w="2341" w:type="pct"/>
            <w:shd w:val="clear" w:color="000000" w:fill="FFFFFF"/>
            <w:vAlign w:val="center"/>
            <w:hideMark/>
          </w:tcPr>
          <w:p w:rsidR="004E4E30" w:rsidRPr="00F155A2" w:rsidRDefault="004E4E30" w:rsidP="009D00D2">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ARR of UPPCL in respect of bulk supply and transmission business</w:t>
            </w:r>
          </w:p>
        </w:tc>
        <w:tc>
          <w:tcPr>
            <w:tcW w:w="727" w:type="pct"/>
            <w:shd w:val="clear" w:color="000000" w:fill="FFFFFF"/>
            <w:noWrap/>
            <w:vAlign w:val="center"/>
            <w:hideMark/>
          </w:tcPr>
          <w:p w:rsidR="004E4E30" w:rsidRPr="00F155A2" w:rsidRDefault="00A65107" w:rsidP="009D00D2">
            <w:pPr>
              <w:spacing w:before="0"/>
              <w:jc w:val="center"/>
              <w:rPr>
                <w:rFonts w:asciiTheme="minorHAnsi" w:hAnsiTheme="minorHAnsi" w:cstheme="minorHAnsi"/>
                <w:color w:val="000000"/>
                <w:sz w:val="22"/>
                <w:szCs w:val="22"/>
                <w:lang w:eastAsia="en-IN"/>
              </w:rPr>
            </w:pPr>
            <w:r>
              <w:rPr>
                <w:rFonts w:asciiTheme="minorHAnsi" w:hAnsiTheme="minorHAnsi" w:cstheme="minorHAnsi"/>
                <w:color w:val="000000"/>
                <w:sz w:val="22"/>
                <w:szCs w:val="22"/>
                <w:lang w:eastAsia="en-IN"/>
              </w:rPr>
              <w:t xml:space="preserve"> Rs Crores</w:t>
            </w:r>
          </w:p>
        </w:tc>
        <w:tc>
          <w:tcPr>
            <w:tcW w:w="966" w:type="pct"/>
            <w:shd w:val="clear" w:color="000000" w:fill="FFFFFF"/>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6996.28</w:t>
            </w:r>
          </w:p>
        </w:tc>
        <w:tc>
          <w:tcPr>
            <w:tcW w:w="966" w:type="pct"/>
            <w:shd w:val="clear" w:color="000000" w:fill="FFFFFF"/>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7607.20</w:t>
            </w:r>
          </w:p>
        </w:tc>
      </w:tr>
      <w:tr w:rsidR="004E4E30" w:rsidRPr="00F155A2" w:rsidTr="00EE1CF1">
        <w:trPr>
          <w:trHeight w:val="300"/>
          <w:jc w:val="center"/>
        </w:trPr>
        <w:tc>
          <w:tcPr>
            <w:tcW w:w="2341" w:type="pct"/>
            <w:shd w:val="clear" w:color="000000" w:fill="FFFFFF"/>
            <w:noWrap/>
            <w:vAlign w:val="center"/>
            <w:hideMark/>
          </w:tcPr>
          <w:p w:rsidR="004E4E30" w:rsidRPr="00F155A2" w:rsidRDefault="004E4E30" w:rsidP="009D00D2">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Energy Handled</w:t>
            </w:r>
          </w:p>
        </w:tc>
        <w:tc>
          <w:tcPr>
            <w:tcW w:w="727" w:type="pct"/>
            <w:shd w:val="clear" w:color="000000" w:fill="FFFFFF"/>
            <w:noWrap/>
            <w:vAlign w:val="center"/>
            <w:hideMark/>
          </w:tcPr>
          <w:p w:rsidR="004E4E30" w:rsidRPr="00F155A2" w:rsidRDefault="004E4E30" w:rsidP="009D00D2">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MU</w:t>
            </w:r>
          </w:p>
        </w:tc>
        <w:tc>
          <w:tcPr>
            <w:tcW w:w="966" w:type="pct"/>
            <w:shd w:val="clear" w:color="000000" w:fill="FFFFFF"/>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36874.00</w:t>
            </w:r>
          </w:p>
        </w:tc>
        <w:tc>
          <w:tcPr>
            <w:tcW w:w="966" w:type="pct"/>
            <w:shd w:val="clear" w:color="000000" w:fill="FFFFFF"/>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37516.70</w:t>
            </w:r>
          </w:p>
        </w:tc>
      </w:tr>
      <w:tr w:rsidR="004E4E30" w:rsidRPr="00F155A2" w:rsidTr="00EE1CF1">
        <w:trPr>
          <w:trHeight w:val="300"/>
          <w:jc w:val="center"/>
        </w:trPr>
        <w:tc>
          <w:tcPr>
            <w:tcW w:w="2341" w:type="pct"/>
            <w:shd w:val="clear" w:color="000000" w:fill="FFFFFF"/>
            <w:noWrap/>
            <w:vAlign w:val="center"/>
            <w:hideMark/>
          </w:tcPr>
          <w:p w:rsidR="004E4E30" w:rsidRPr="00F155A2" w:rsidRDefault="004E4E30" w:rsidP="009D00D2">
            <w:pPr>
              <w:spacing w:before="0"/>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Bulk Supply Tariff </w:t>
            </w:r>
          </w:p>
        </w:tc>
        <w:tc>
          <w:tcPr>
            <w:tcW w:w="727" w:type="pct"/>
            <w:shd w:val="clear" w:color="000000" w:fill="FFFFFF"/>
            <w:noWrap/>
            <w:vAlign w:val="center"/>
            <w:hideMark/>
          </w:tcPr>
          <w:p w:rsidR="004E4E30" w:rsidRPr="00F155A2" w:rsidRDefault="004E4E30" w:rsidP="009D00D2">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 Rs/kWh </w:t>
            </w:r>
          </w:p>
        </w:tc>
        <w:tc>
          <w:tcPr>
            <w:tcW w:w="966" w:type="pct"/>
            <w:shd w:val="clear" w:color="000000" w:fill="FFFFFF"/>
            <w:noWrap/>
            <w:vAlign w:val="center"/>
            <w:hideMark/>
          </w:tcPr>
          <w:p w:rsidR="004E4E30" w:rsidRPr="00F155A2" w:rsidRDefault="004E4E30" w:rsidP="009D00D2">
            <w:pPr>
              <w:spacing w:before="0"/>
              <w:jc w:val="right"/>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1.897 </w:t>
            </w:r>
          </w:p>
        </w:tc>
        <w:tc>
          <w:tcPr>
            <w:tcW w:w="966" w:type="pct"/>
            <w:shd w:val="clear" w:color="000000" w:fill="FFFFFF"/>
            <w:noWrap/>
            <w:vAlign w:val="center"/>
            <w:hideMark/>
          </w:tcPr>
          <w:p w:rsidR="004E4E30" w:rsidRPr="00F155A2" w:rsidRDefault="004E4E30" w:rsidP="009D00D2">
            <w:pPr>
              <w:spacing w:before="0"/>
              <w:jc w:val="right"/>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2.028 </w:t>
            </w:r>
          </w:p>
        </w:tc>
      </w:tr>
    </w:tbl>
    <w:p w:rsidR="001C6540" w:rsidRDefault="001C6540" w:rsidP="00F85BB9">
      <w:pPr>
        <w:spacing w:before="240"/>
      </w:pPr>
      <w:r>
        <w:t xml:space="preserve">The allocation of cost of UPPCL among four Discoms has been done </w:t>
      </w:r>
      <w:r w:rsidR="00F80446">
        <w:t xml:space="preserve">by the Petitioner </w:t>
      </w:r>
      <w:r>
        <w:t>as per the table below:</w:t>
      </w:r>
    </w:p>
    <w:p w:rsidR="004E4E30" w:rsidRPr="004E4E30" w:rsidRDefault="004E4E30" w:rsidP="004E4E30">
      <w:pPr>
        <w:spacing w:before="240"/>
        <w:jc w:val="center"/>
        <w:rPr>
          <w:b/>
        </w:rPr>
      </w:pPr>
      <w:bookmarkStart w:id="247" w:name="_Toc356913086"/>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7</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13</w:t>
      </w:r>
      <w:r w:rsidR="00347A3F" w:rsidRPr="004E4E30">
        <w:rPr>
          <w:rFonts w:asciiTheme="minorHAnsi" w:hAnsiTheme="minorHAnsi" w:cstheme="minorHAnsi"/>
          <w:b/>
        </w:rPr>
        <w:fldChar w:fldCharType="end"/>
      </w:r>
      <w:r w:rsidRPr="004E4E30">
        <w:rPr>
          <w:rFonts w:asciiTheme="minorHAnsi" w:hAnsiTheme="minorHAnsi" w:cstheme="minorHAnsi"/>
          <w:b/>
        </w:rPr>
        <w:t>:</w:t>
      </w:r>
      <w:r w:rsidRPr="004E4E30">
        <w:t xml:space="preserve"> </w:t>
      </w:r>
      <w:r>
        <w:t xml:space="preserve"> </w:t>
      </w:r>
      <w:r w:rsidRPr="004E4E30">
        <w:rPr>
          <w:rFonts w:asciiTheme="minorHAnsi" w:hAnsiTheme="minorHAnsi" w:cstheme="minorHAnsi"/>
          <w:b/>
        </w:rPr>
        <w:t xml:space="preserve">ALLOCATION OF COST OF UPPCL </w:t>
      </w:r>
      <w:r>
        <w:rPr>
          <w:rFonts w:asciiTheme="minorHAnsi" w:hAnsiTheme="minorHAnsi" w:cstheme="minorHAnsi"/>
          <w:b/>
        </w:rPr>
        <w:t xml:space="preserve">FOR </w:t>
      </w:r>
      <w:r w:rsidRPr="004E4E30">
        <w:rPr>
          <w:rFonts w:asciiTheme="minorHAnsi" w:hAnsiTheme="minorHAnsi" w:cstheme="minorHAnsi"/>
          <w:b/>
        </w:rPr>
        <w:t>FY 2004-05</w:t>
      </w:r>
      <w:bookmarkEnd w:id="247"/>
      <w:r w:rsidRPr="004E4E30">
        <w:rPr>
          <w:rFonts w:asciiTheme="minorHAnsi" w:hAnsiTheme="minorHAnsi" w:cstheme="minorHAnsi"/>
          <w:b/>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85"/>
        <w:gridCol w:w="1146"/>
        <w:gridCol w:w="1130"/>
        <w:gridCol w:w="1132"/>
        <w:gridCol w:w="1130"/>
        <w:gridCol w:w="1132"/>
        <w:gridCol w:w="1130"/>
      </w:tblGrid>
      <w:tr w:rsidR="004E4E30" w:rsidRPr="00F155A2" w:rsidTr="00EE1CF1">
        <w:trPr>
          <w:trHeight w:val="300"/>
        </w:trPr>
        <w:tc>
          <w:tcPr>
            <w:tcW w:w="1173" w:type="pct"/>
            <w:shd w:val="clear" w:color="auto" w:fill="DBE5F1" w:themeFill="accent1" w:themeFillTint="33"/>
            <w:noWrap/>
            <w:vAlign w:val="center"/>
            <w:hideMark/>
          </w:tcPr>
          <w:p w:rsidR="004E4E30" w:rsidRPr="00F155A2" w:rsidRDefault="004E4E30" w:rsidP="009D00D2">
            <w:pPr>
              <w:spacing w:before="0"/>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Particulars</w:t>
            </w:r>
          </w:p>
        </w:tc>
        <w:tc>
          <w:tcPr>
            <w:tcW w:w="645" w:type="pct"/>
            <w:shd w:val="clear" w:color="auto" w:fill="DBE5F1" w:themeFill="accent1" w:themeFillTint="33"/>
            <w:noWrap/>
            <w:vAlign w:val="center"/>
            <w:hideMark/>
          </w:tcPr>
          <w:p w:rsidR="004E4E30" w:rsidRPr="00F155A2" w:rsidRDefault="004E4E30" w:rsidP="009D00D2">
            <w:pPr>
              <w:spacing w:before="0"/>
              <w:jc w:val="center"/>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Unit</w:t>
            </w:r>
          </w:p>
        </w:tc>
        <w:tc>
          <w:tcPr>
            <w:tcW w:w="636" w:type="pct"/>
            <w:shd w:val="clear" w:color="auto" w:fill="DBE5F1" w:themeFill="accent1" w:themeFillTint="33"/>
            <w:noWrap/>
            <w:vAlign w:val="center"/>
            <w:hideMark/>
          </w:tcPr>
          <w:p w:rsidR="004E4E30" w:rsidRPr="00F155A2" w:rsidRDefault="004E4E30" w:rsidP="009D00D2">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Meerut</w:t>
            </w:r>
          </w:p>
        </w:tc>
        <w:tc>
          <w:tcPr>
            <w:tcW w:w="637" w:type="pct"/>
            <w:shd w:val="clear" w:color="auto" w:fill="DBE5F1" w:themeFill="accent1" w:themeFillTint="33"/>
            <w:noWrap/>
            <w:vAlign w:val="center"/>
            <w:hideMark/>
          </w:tcPr>
          <w:p w:rsidR="004E4E30" w:rsidRPr="00F155A2" w:rsidRDefault="004E4E30" w:rsidP="009D00D2">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Agra</w:t>
            </w:r>
          </w:p>
        </w:tc>
        <w:tc>
          <w:tcPr>
            <w:tcW w:w="636" w:type="pct"/>
            <w:shd w:val="clear" w:color="auto" w:fill="DBE5F1" w:themeFill="accent1" w:themeFillTint="33"/>
            <w:noWrap/>
            <w:vAlign w:val="center"/>
            <w:hideMark/>
          </w:tcPr>
          <w:p w:rsidR="004E4E30" w:rsidRPr="00F155A2" w:rsidRDefault="004E4E30" w:rsidP="009D00D2">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Lucknow</w:t>
            </w:r>
          </w:p>
        </w:tc>
        <w:tc>
          <w:tcPr>
            <w:tcW w:w="637" w:type="pct"/>
            <w:shd w:val="clear" w:color="auto" w:fill="DBE5F1" w:themeFill="accent1" w:themeFillTint="33"/>
            <w:noWrap/>
            <w:vAlign w:val="center"/>
            <w:hideMark/>
          </w:tcPr>
          <w:p w:rsidR="004E4E30" w:rsidRPr="00F155A2" w:rsidRDefault="004E4E30" w:rsidP="009D00D2">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Varanasi</w:t>
            </w:r>
          </w:p>
        </w:tc>
        <w:tc>
          <w:tcPr>
            <w:tcW w:w="636" w:type="pct"/>
            <w:shd w:val="clear" w:color="auto" w:fill="DBE5F1" w:themeFill="accent1" w:themeFillTint="33"/>
            <w:noWrap/>
            <w:vAlign w:val="center"/>
            <w:hideMark/>
          </w:tcPr>
          <w:p w:rsidR="004E4E30" w:rsidRPr="00F155A2" w:rsidRDefault="004E4E30" w:rsidP="009D00D2">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Total UPPCL</w:t>
            </w:r>
          </w:p>
        </w:tc>
      </w:tr>
      <w:tr w:rsidR="004E4E30" w:rsidRPr="00F155A2" w:rsidTr="00EE1CF1">
        <w:trPr>
          <w:trHeight w:val="300"/>
        </w:trPr>
        <w:tc>
          <w:tcPr>
            <w:tcW w:w="1173" w:type="pct"/>
            <w:shd w:val="clear" w:color="auto" w:fill="auto"/>
            <w:noWrap/>
            <w:vAlign w:val="center"/>
            <w:hideMark/>
          </w:tcPr>
          <w:p w:rsidR="004E4E30" w:rsidRPr="00F155A2" w:rsidRDefault="004E4E30" w:rsidP="009D00D2">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Actual Power Purchase</w:t>
            </w:r>
          </w:p>
        </w:tc>
        <w:tc>
          <w:tcPr>
            <w:tcW w:w="645" w:type="pct"/>
            <w:shd w:val="clear" w:color="auto" w:fill="auto"/>
            <w:noWrap/>
            <w:vAlign w:val="center"/>
            <w:hideMark/>
          </w:tcPr>
          <w:p w:rsidR="004E4E30" w:rsidRPr="00F155A2" w:rsidRDefault="004E4E30" w:rsidP="009D00D2">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MU</w:t>
            </w:r>
          </w:p>
        </w:tc>
        <w:tc>
          <w:tcPr>
            <w:tcW w:w="636"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12542</w:t>
            </w:r>
          </w:p>
        </w:tc>
        <w:tc>
          <w:tcPr>
            <w:tcW w:w="637"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9022</w:t>
            </w:r>
          </w:p>
        </w:tc>
        <w:tc>
          <w:tcPr>
            <w:tcW w:w="636"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6850</w:t>
            </w:r>
          </w:p>
        </w:tc>
        <w:tc>
          <w:tcPr>
            <w:tcW w:w="637"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9103</w:t>
            </w:r>
          </w:p>
        </w:tc>
        <w:tc>
          <w:tcPr>
            <w:tcW w:w="636"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37517</w:t>
            </w:r>
          </w:p>
        </w:tc>
      </w:tr>
      <w:tr w:rsidR="004E4E30" w:rsidRPr="00F155A2" w:rsidTr="00EE1CF1">
        <w:trPr>
          <w:trHeight w:val="300"/>
        </w:trPr>
        <w:tc>
          <w:tcPr>
            <w:tcW w:w="1173" w:type="pct"/>
            <w:shd w:val="clear" w:color="auto" w:fill="auto"/>
            <w:noWrap/>
            <w:vAlign w:val="center"/>
            <w:hideMark/>
          </w:tcPr>
          <w:p w:rsidR="004E4E30" w:rsidRPr="00F155A2" w:rsidRDefault="004E4E30" w:rsidP="009D00D2">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Trued-up BST Rate</w:t>
            </w:r>
          </w:p>
        </w:tc>
        <w:tc>
          <w:tcPr>
            <w:tcW w:w="645" w:type="pct"/>
            <w:shd w:val="clear" w:color="auto" w:fill="auto"/>
            <w:noWrap/>
            <w:vAlign w:val="center"/>
            <w:hideMark/>
          </w:tcPr>
          <w:p w:rsidR="004E4E30" w:rsidRPr="00F155A2" w:rsidRDefault="004E4E30" w:rsidP="009D00D2">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Rs/kWh</w:t>
            </w:r>
          </w:p>
        </w:tc>
        <w:tc>
          <w:tcPr>
            <w:tcW w:w="636"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2.028</w:t>
            </w:r>
          </w:p>
        </w:tc>
        <w:tc>
          <w:tcPr>
            <w:tcW w:w="637"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2.028</w:t>
            </w:r>
          </w:p>
        </w:tc>
        <w:tc>
          <w:tcPr>
            <w:tcW w:w="636"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2.028</w:t>
            </w:r>
          </w:p>
        </w:tc>
        <w:tc>
          <w:tcPr>
            <w:tcW w:w="637"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2.028</w:t>
            </w:r>
          </w:p>
        </w:tc>
        <w:tc>
          <w:tcPr>
            <w:tcW w:w="636" w:type="pct"/>
            <w:shd w:val="clear" w:color="auto" w:fill="auto"/>
            <w:noWrap/>
            <w:vAlign w:val="center"/>
            <w:hideMark/>
          </w:tcPr>
          <w:p w:rsidR="004E4E30" w:rsidRPr="00F155A2" w:rsidRDefault="004E4E30" w:rsidP="009D00D2">
            <w:pPr>
              <w:spacing w:before="0"/>
              <w:jc w:val="right"/>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2.028</w:t>
            </w:r>
          </w:p>
        </w:tc>
      </w:tr>
      <w:tr w:rsidR="004E4E30" w:rsidRPr="00F155A2" w:rsidTr="00EE1CF1">
        <w:trPr>
          <w:trHeight w:val="300"/>
        </w:trPr>
        <w:tc>
          <w:tcPr>
            <w:tcW w:w="1173" w:type="pct"/>
            <w:shd w:val="clear" w:color="auto" w:fill="auto"/>
            <w:vAlign w:val="center"/>
            <w:hideMark/>
          </w:tcPr>
          <w:p w:rsidR="004E4E30" w:rsidRPr="00F155A2" w:rsidRDefault="004E4E30" w:rsidP="009D00D2">
            <w:pPr>
              <w:spacing w:before="0"/>
              <w:rPr>
                <w:rFonts w:asciiTheme="minorHAnsi" w:hAnsiTheme="minorHAnsi" w:cstheme="minorHAnsi"/>
                <w:color w:val="000000"/>
                <w:sz w:val="22"/>
                <w:szCs w:val="22"/>
                <w:lang w:eastAsia="en-IN"/>
              </w:rPr>
            </w:pPr>
            <w:r w:rsidRPr="00F155A2">
              <w:rPr>
                <w:rFonts w:asciiTheme="minorHAnsi" w:hAnsiTheme="minorHAnsi" w:cstheme="minorHAnsi"/>
                <w:b/>
                <w:color w:val="000000"/>
                <w:sz w:val="22"/>
                <w:szCs w:val="22"/>
                <w:lang w:eastAsia="en-IN"/>
              </w:rPr>
              <w:t xml:space="preserve">Allocation of Cost of UPPCL </w:t>
            </w:r>
            <w:r w:rsidRPr="00F155A2">
              <w:rPr>
                <w:rFonts w:asciiTheme="minorHAnsi" w:hAnsiTheme="minorHAnsi" w:cstheme="minorHAnsi"/>
                <w:sz w:val="22"/>
                <w:szCs w:val="22"/>
              </w:rPr>
              <w:t>(Bulk Supply  &amp; Transmission Cost)</w:t>
            </w:r>
          </w:p>
        </w:tc>
        <w:tc>
          <w:tcPr>
            <w:tcW w:w="645" w:type="pct"/>
            <w:shd w:val="clear" w:color="auto" w:fill="auto"/>
            <w:noWrap/>
            <w:vAlign w:val="center"/>
            <w:hideMark/>
          </w:tcPr>
          <w:p w:rsidR="004E4E30" w:rsidRPr="00F155A2" w:rsidRDefault="004E4E30" w:rsidP="009D00D2">
            <w:pPr>
              <w:spacing w:before="0"/>
              <w:jc w:val="center"/>
              <w:rPr>
                <w:rFonts w:asciiTheme="minorHAnsi" w:hAnsiTheme="minorHAnsi" w:cstheme="minorHAnsi"/>
                <w:b/>
                <w:color w:val="000000"/>
                <w:sz w:val="22"/>
                <w:szCs w:val="22"/>
                <w:lang w:eastAsia="en-IN"/>
              </w:rPr>
            </w:pPr>
            <w:r w:rsidRPr="00F155A2">
              <w:rPr>
                <w:rFonts w:asciiTheme="minorHAnsi" w:hAnsiTheme="minorHAnsi" w:cstheme="minorHAnsi"/>
                <w:b/>
                <w:color w:val="000000"/>
                <w:sz w:val="22"/>
                <w:szCs w:val="22"/>
                <w:lang w:eastAsia="en-IN"/>
              </w:rPr>
              <w:t>Rs Crore</w:t>
            </w:r>
          </w:p>
        </w:tc>
        <w:tc>
          <w:tcPr>
            <w:tcW w:w="636" w:type="pct"/>
            <w:shd w:val="clear" w:color="auto" w:fill="auto"/>
            <w:noWrap/>
            <w:vAlign w:val="center"/>
            <w:hideMark/>
          </w:tcPr>
          <w:p w:rsidR="004E4E30" w:rsidRPr="00F155A2" w:rsidRDefault="004E4E30" w:rsidP="009D00D2">
            <w:pPr>
              <w:spacing w:before="0"/>
              <w:jc w:val="right"/>
              <w:rPr>
                <w:rFonts w:asciiTheme="minorHAnsi" w:hAnsiTheme="minorHAnsi" w:cstheme="minorHAnsi"/>
                <w:b/>
                <w:color w:val="000000"/>
                <w:sz w:val="22"/>
                <w:szCs w:val="22"/>
                <w:lang w:eastAsia="en-IN"/>
              </w:rPr>
            </w:pPr>
            <w:r w:rsidRPr="00F155A2">
              <w:rPr>
                <w:rFonts w:asciiTheme="minorHAnsi" w:hAnsiTheme="minorHAnsi" w:cstheme="minorHAnsi"/>
                <w:b/>
                <w:color w:val="000000"/>
                <w:sz w:val="22"/>
                <w:szCs w:val="22"/>
                <w:lang w:eastAsia="en-IN"/>
              </w:rPr>
              <w:t>2,543.08</w:t>
            </w:r>
          </w:p>
        </w:tc>
        <w:tc>
          <w:tcPr>
            <w:tcW w:w="637" w:type="pct"/>
            <w:shd w:val="clear" w:color="auto" w:fill="auto"/>
            <w:noWrap/>
            <w:vAlign w:val="center"/>
            <w:hideMark/>
          </w:tcPr>
          <w:p w:rsidR="004E4E30" w:rsidRPr="00F155A2" w:rsidRDefault="004E4E30" w:rsidP="009D00D2">
            <w:pPr>
              <w:spacing w:before="0"/>
              <w:jc w:val="right"/>
              <w:rPr>
                <w:rFonts w:asciiTheme="minorHAnsi" w:hAnsiTheme="minorHAnsi" w:cstheme="minorHAnsi"/>
                <w:b/>
                <w:color w:val="000000"/>
                <w:sz w:val="22"/>
                <w:szCs w:val="22"/>
                <w:lang w:eastAsia="en-IN"/>
              </w:rPr>
            </w:pPr>
            <w:r w:rsidRPr="00F155A2">
              <w:rPr>
                <w:rFonts w:asciiTheme="minorHAnsi" w:hAnsiTheme="minorHAnsi" w:cstheme="minorHAnsi"/>
                <w:b/>
                <w:color w:val="000000"/>
                <w:sz w:val="22"/>
                <w:szCs w:val="22"/>
                <w:lang w:eastAsia="en-IN"/>
              </w:rPr>
              <w:t>1,829.35</w:t>
            </w:r>
          </w:p>
        </w:tc>
        <w:tc>
          <w:tcPr>
            <w:tcW w:w="636" w:type="pct"/>
            <w:shd w:val="clear" w:color="auto" w:fill="auto"/>
            <w:noWrap/>
            <w:vAlign w:val="center"/>
            <w:hideMark/>
          </w:tcPr>
          <w:p w:rsidR="004E4E30" w:rsidRPr="00F155A2" w:rsidRDefault="004E4E30" w:rsidP="009D00D2">
            <w:pPr>
              <w:spacing w:before="0"/>
              <w:jc w:val="right"/>
              <w:rPr>
                <w:rFonts w:asciiTheme="minorHAnsi" w:hAnsiTheme="minorHAnsi" w:cstheme="minorHAnsi"/>
                <w:b/>
                <w:color w:val="000000"/>
                <w:sz w:val="22"/>
                <w:szCs w:val="22"/>
                <w:lang w:eastAsia="en-IN"/>
              </w:rPr>
            </w:pPr>
            <w:r w:rsidRPr="00F155A2">
              <w:rPr>
                <w:rFonts w:asciiTheme="minorHAnsi" w:hAnsiTheme="minorHAnsi" w:cstheme="minorHAnsi"/>
                <w:b/>
                <w:color w:val="000000"/>
                <w:sz w:val="22"/>
                <w:szCs w:val="22"/>
                <w:lang w:eastAsia="en-IN"/>
              </w:rPr>
              <w:t>1,388.87</w:t>
            </w:r>
          </w:p>
        </w:tc>
        <w:tc>
          <w:tcPr>
            <w:tcW w:w="637" w:type="pct"/>
            <w:shd w:val="clear" w:color="auto" w:fill="auto"/>
            <w:noWrap/>
            <w:vAlign w:val="center"/>
            <w:hideMark/>
          </w:tcPr>
          <w:p w:rsidR="004E4E30" w:rsidRPr="00F155A2" w:rsidRDefault="004E4E30" w:rsidP="009D00D2">
            <w:pPr>
              <w:spacing w:before="0"/>
              <w:jc w:val="right"/>
              <w:rPr>
                <w:rFonts w:asciiTheme="minorHAnsi" w:hAnsiTheme="minorHAnsi" w:cstheme="minorHAnsi"/>
                <w:b/>
                <w:color w:val="000000"/>
                <w:sz w:val="22"/>
                <w:szCs w:val="22"/>
                <w:lang w:eastAsia="en-IN"/>
              </w:rPr>
            </w:pPr>
            <w:r w:rsidRPr="00F155A2">
              <w:rPr>
                <w:rFonts w:asciiTheme="minorHAnsi" w:hAnsiTheme="minorHAnsi" w:cstheme="minorHAnsi"/>
                <w:b/>
                <w:color w:val="000000"/>
                <w:sz w:val="22"/>
                <w:szCs w:val="22"/>
                <w:lang w:eastAsia="en-IN"/>
              </w:rPr>
              <w:t>1,845.89</w:t>
            </w:r>
          </w:p>
        </w:tc>
        <w:tc>
          <w:tcPr>
            <w:tcW w:w="636" w:type="pct"/>
            <w:shd w:val="clear" w:color="auto" w:fill="auto"/>
            <w:noWrap/>
            <w:vAlign w:val="center"/>
            <w:hideMark/>
          </w:tcPr>
          <w:p w:rsidR="004E4E30" w:rsidRPr="00F155A2" w:rsidRDefault="004E4E30" w:rsidP="009D00D2">
            <w:pPr>
              <w:spacing w:before="0"/>
              <w:jc w:val="right"/>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7,607.20</w:t>
            </w:r>
          </w:p>
        </w:tc>
      </w:tr>
    </w:tbl>
    <w:p w:rsidR="001C6540" w:rsidRDefault="001C6540" w:rsidP="00F85BB9">
      <w:pPr>
        <w:spacing w:before="240"/>
      </w:pPr>
    </w:p>
    <w:p w:rsidR="001C6540" w:rsidRPr="00860801" w:rsidRDefault="001C6540" w:rsidP="001C6540">
      <w:pPr>
        <w:pStyle w:val="Heading3"/>
        <w:rPr>
          <w:b/>
        </w:rPr>
      </w:pPr>
      <w:r w:rsidRPr="00860801">
        <w:rPr>
          <w:b/>
        </w:rPr>
        <w:t xml:space="preserve">The </w:t>
      </w:r>
      <w:r>
        <w:rPr>
          <w:b/>
        </w:rPr>
        <w:t>Commission</w:t>
      </w:r>
      <w:r w:rsidRPr="00860801">
        <w:rPr>
          <w:b/>
        </w:rPr>
        <w:t xml:space="preserve">’s </w:t>
      </w:r>
      <w:r>
        <w:rPr>
          <w:b/>
        </w:rPr>
        <w:t>Analysis:</w:t>
      </w:r>
    </w:p>
    <w:p w:rsidR="00F80446" w:rsidRDefault="001C6540" w:rsidP="001C6540">
      <w:pPr>
        <w:spacing w:before="240"/>
      </w:pPr>
      <w:r>
        <w:t>UPPCL has incurred the charges towards</w:t>
      </w:r>
      <w:r w:rsidR="00F80446">
        <w:t>:</w:t>
      </w:r>
    </w:p>
    <w:p w:rsidR="00F80446" w:rsidRDefault="001C6540" w:rsidP="00F80446">
      <w:pPr>
        <w:spacing w:before="80"/>
      </w:pPr>
      <w:r>
        <w:t>a) costs of power purchase</w:t>
      </w:r>
      <w:r w:rsidR="002C4322">
        <w:t xml:space="preserve"> </w:t>
      </w:r>
      <w:r>
        <w:t>/</w:t>
      </w:r>
      <w:r w:rsidR="002C4322">
        <w:t xml:space="preserve"> </w:t>
      </w:r>
      <w:r>
        <w:t xml:space="preserve">bulk supply and </w:t>
      </w:r>
    </w:p>
    <w:p w:rsidR="00F80446" w:rsidRDefault="001C6540" w:rsidP="00F80446">
      <w:pPr>
        <w:spacing w:before="80"/>
      </w:pPr>
      <w:r>
        <w:t xml:space="preserve">b) transmission costs (including cost of transmission losses) for providing transmission service as a company that owns the ‘wires’. </w:t>
      </w:r>
    </w:p>
    <w:p w:rsidR="00F80446" w:rsidRDefault="00F80446" w:rsidP="00F80446">
      <w:pPr>
        <w:spacing w:before="0"/>
      </w:pPr>
    </w:p>
    <w:p w:rsidR="001C6540" w:rsidRDefault="001C6540" w:rsidP="00F80446">
      <w:pPr>
        <w:spacing w:before="0"/>
      </w:pPr>
      <w:r>
        <w:t>UPPCL supplies the entire energy purchased by it to its subsidiary distribution companies namely DVVNL, MVVNL, PVVNL, PuVVNL and also to KESCO and NPCL.</w:t>
      </w:r>
    </w:p>
    <w:p w:rsidR="004E4E30" w:rsidRDefault="004E4E30" w:rsidP="001C6540">
      <w:pPr>
        <w:spacing w:before="240"/>
      </w:pPr>
      <w:r>
        <w:lastRenderedPageBreak/>
        <w:t xml:space="preserve">As per the truing up, the Commission has assessed the ARR of UPPCL at Rs. </w:t>
      </w:r>
      <w:r w:rsidR="00C218E9" w:rsidRPr="00C218E9">
        <w:t>8434.06</w:t>
      </w:r>
      <w:r w:rsidR="00C218E9">
        <w:t xml:space="preserve"> </w:t>
      </w:r>
      <w:r>
        <w:t xml:space="preserve">crores as compared to Rs. </w:t>
      </w:r>
      <w:r w:rsidRPr="004E4E30">
        <w:t>6</w:t>
      </w:r>
      <w:r w:rsidR="00DF52DC">
        <w:t>,</w:t>
      </w:r>
      <w:r w:rsidRPr="004E4E30">
        <w:t>996.28</w:t>
      </w:r>
      <w:r>
        <w:t xml:space="preserve"> crores approved in the Tariff Order for FY 2004-05. The bulk supply tariff has been assessed at Rs. </w:t>
      </w:r>
      <w:r w:rsidR="005635CC">
        <w:t>2.</w:t>
      </w:r>
      <w:r w:rsidR="00C218E9">
        <w:t>103</w:t>
      </w:r>
      <w:r>
        <w:t xml:space="preserve"> per kWh as compared to Rs. </w:t>
      </w:r>
      <w:r w:rsidRPr="004E4E30">
        <w:t>1.897</w:t>
      </w:r>
      <w:r>
        <w:t xml:space="preserve"> per kWh approved in the Tariff Order for FY 2004-05.</w:t>
      </w:r>
    </w:p>
    <w:p w:rsidR="004E4E30" w:rsidRPr="004E4E30" w:rsidRDefault="004E4E30" w:rsidP="004E4E30">
      <w:pPr>
        <w:spacing w:before="240"/>
        <w:jc w:val="center"/>
        <w:rPr>
          <w:b/>
        </w:rPr>
      </w:pPr>
      <w:bookmarkStart w:id="248" w:name="_Toc356913087"/>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7</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14</w:t>
      </w:r>
      <w:r w:rsidR="00347A3F" w:rsidRPr="004E4E30">
        <w:rPr>
          <w:rFonts w:asciiTheme="minorHAnsi" w:hAnsiTheme="minorHAnsi" w:cstheme="minorHAnsi"/>
          <w:b/>
        </w:rPr>
        <w:fldChar w:fldCharType="end"/>
      </w:r>
      <w:r w:rsidRPr="004E4E30">
        <w:rPr>
          <w:rFonts w:asciiTheme="minorHAnsi" w:hAnsiTheme="minorHAnsi" w:cstheme="minorHAnsi"/>
          <w:b/>
        </w:rPr>
        <w:t xml:space="preserve">: </w:t>
      </w:r>
      <w:r w:rsidR="00F80446">
        <w:rPr>
          <w:rFonts w:asciiTheme="minorHAnsi" w:hAnsiTheme="minorHAnsi" w:cstheme="minorHAnsi"/>
          <w:b/>
        </w:rPr>
        <w:t xml:space="preserve">TRUED UP </w:t>
      </w:r>
      <w:r w:rsidR="00AE184D">
        <w:rPr>
          <w:rFonts w:asciiTheme="minorHAnsi" w:hAnsiTheme="minorHAnsi" w:cstheme="minorHAnsi"/>
          <w:b/>
        </w:rPr>
        <w:t>BULK SUPPLY TARIFF FOR FY 2004-05</w:t>
      </w:r>
      <w:bookmarkEnd w:id="248"/>
    </w:p>
    <w:tbl>
      <w:tblPr>
        <w:tblW w:w="5000" w:type="pct"/>
        <w:tblLayout w:type="fixed"/>
        <w:tblLook w:val="04A0"/>
      </w:tblPr>
      <w:tblGrid>
        <w:gridCol w:w="3034"/>
        <w:gridCol w:w="1463"/>
        <w:gridCol w:w="1463"/>
        <w:gridCol w:w="1463"/>
        <w:gridCol w:w="1462"/>
      </w:tblGrid>
      <w:tr w:rsidR="004E4E30" w:rsidRPr="006432C4" w:rsidTr="00DB069D">
        <w:trPr>
          <w:trHeight w:val="900"/>
          <w:tblHeader/>
        </w:trPr>
        <w:tc>
          <w:tcPr>
            <w:tcW w:w="1707" w:type="pct"/>
            <w:tcBorders>
              <w:top w:val="dotted" w:sz="4" w:space="0" w:color="auto"/>
              <w:left w:val="dotted" w:sz="4" w:space="0" w:color="auto"/>
              <w:bottom w:val="dotted" w:sz="4" w:space="0" w:color="auto"/>
              <w:right w:val="dotted" w:sz="4" w:space="0" w:color="auto"/>
            </w:tcBorders>
            <w:shd w:val="clear" w:color="000000" w:fill="DBE5F1"/>
            <w:hideMark/>
          </w:tcPr>
          <w:p w:rsidR="004E4E30" w:rsidRPr="006432C4" w:rsidRDefault="004E4E30" w:rsidP="009D00D2">
            <w:pPr>
              <w:spacing w:before="0" w:line="240" w:lineRule="auto"/>
              <w:jc w:val="center"/>
              <w:rPr>
                <w:b/>
                <w:bCs/>
                <w:sz w:val="22"/>
                <w:szCs w:val="22"/>
                <w:lang w:val="en-IN" w:eastAsia="en-IN"/>
              </w:rPr>
            </w:pPr>
            <w:r w:rsidRPr="006432C4">
              <w:rPr>
                <w:b/>
                <w:bCs/>
                <w:sz w:val="22"/>
                <w:szCs w:val="22"/>
                <w:lang w:val="en-IN" w:eastAsia="en-IN"/>
              </w:rPr>
              <w:t>Particulars</w:t>
            </w:r>
          </w:p>
        </w:tc>
        <w:tc>
          <w:tcPr>
            <w:tcW w:w="823" w:type="pct"/>
            <w:tcBorders>
              <w:top w:val="dotted" w:sz="4" w:space="0" w:color="auto"/>
              <w:left w:val="nil"/>
              <w:bottom w:val="dotted" w:sz="4" w:space="0" w:color="auto"/>
              <w:right w:val="dotted" w:sz="4" w:space="0" w:color="auto"/>
            </w:tcBorders>
            <w:shd w:val="clear" w:color="000000" w:fill="DBE5F1"/>
            <w:hideMark/>
          </w:tcPr>
          <w:p w:rsidR="004E4E30" w:rsidRPr="006432C4" w:rsidRDefault="006E6480" w:rsidP="009D00D2">
            <w:pPr>
              <w:spacing w:before="0" w:line="240" w:lineRule="auto"/>
              <w:jc w:val="center"/>
              <w:rPr>
                <w:b/>
                <w:bCs/>
                <w:sz w:val="22"/>
                <w:szCs w:val="22"/>
                <w:lang w:val="en-IN" w:eastAsia="en-IN"/>
              </w:rPr>
            </w:pPr>
            <w:r>
              <w:rPr>
                <w:b/>
                <w:bCs/>
                <w:sz w:val="22"/>
                <w:szCs w:val="22"/>
                <w:lang w:val="en-IN" w:eastAsia="en-IN"/>
              </w:rPr>
              <w:t>Tariff Order</w:t>
            </w:r>
          </w:p>
        </w:tc>
        <w:tc>
          <w:tcPr>
            <w:tcW w:w="823" w:type="pct"/>
            <w:tcBorders>
              <w:top w:val="dotted" w:sz="4" w:space="0" w:color="auto"/>
              <w:left w:val="nil"/>
              <w:bottom w:val="dotted" w:sz="4" w:space="0" w:color="auto"/>
              <w:right w:val="dotted" w:sz="4" w:space="0" w:color="auto"/>
            </w:tcBorders>
            <w:shd w:val="clear" w:color="000000" w:fill="DBE5F1"/>
            <w:hideMark/>
          </w:tcPr>
          <w:p w:rsidR="004E4E30" w:rsidRPr="006432C4" w:rsidRDefault="00C011B1" w:rsidP="009D00D2">
            <w:pPr>
              <w:spacing w:before="0" w:line="240" w:lineRule="auto"/>
              <w:jc w:val="center"/>
              <w:rPr>
                <w:b/>
                <w:bCs/>
                <w:sz w:val="22"/>
                <w:szCs w:val="22"/>
                <w:lang w:val="en-IN" w:eastAsia="en-IN"/>
              </w:rPr>
            </w:pPr>
            <w:r>
              <w:rPr>
                <w:b/>
                <w:bCs/>
                <w:sz w:val="22"/>
                <w:szCs w:val="22"/>
                <w:lang w:val="en-IN" w:eastAsia="en-IN"/>
              </w:rPr>
              <w:t>Actual as per audited accounts</w:t>
            </w:r>
          </w:p>
        </w:tc>
        <w:tc>
          <w:tcPr>
            <w:tcW w:w="823" w:type="pct"/>
            <w:tcBorders>
              <w:top w:val="dotted" w:sz="4" w:space="0" w:color="auto"/>
              <w:left w:val="nil"/>
              <w:bottom w:val="dotted" w:sz="4" w:space="0" w:color="auto"/>
              <w:right w:val="dotted" w:sz="4" w:space="0" w:color="auto"/>
            </w:tcBorders>
            <w:shd w:val="clear" w:color="000000" w:fill="DBE5F1"/>
            <w:hideMark/>
          </w:tcPr>
          <w:p w:rsidR="004E4E30" w:rsidRPr="006432C4" w:rsidRDefault="004E4E30" w:rsidP="009D00D2">
            <w:pPr>
              <w:spacing w:before="0" w:line="240" w:lineRule="auto"/>
              <w:jc w:val="center"/>
              <w:rPr>
                <w:b/>
                <w:bCs/>
                <w:sz w:val="22"/>
                <w:szCs w:val="22"/>
                <w:lang w:val="en-IN" w:eastAsia="en-IN"/>
              </w:rPr>
            </w:pPr>
            <w:r w:rsidRPr="006432C4">
              <w:rPr>
                <w:b/>
                <w:bCs/>
                <w:sz w:val="22"/>
                <w:szCs w:val="22"/>
                <w:lang w:val="en-IN" w:eastAsia="en-IN"/>
              </w:rPr>
              <w:t>True-up Petition</w:t>
            </w:r>
          </w:p>
        </w:tc>
        <w:tc>
          <w:tcPr>
            <w:tcW w:w="823" w:type="pct"/>
            <w:tcBorders>
              <w:top w:val="dotted" w:sz="4" w:space="0" w:color="auto"/>
              <w:left w:val="nil"/>
              <w:bottom w:val="dotted" w:sz="4" w:space="0" w:color="auto"/>
              <w:right w:val="dotted" w:sz="4" w:space="0" w:color="auto"/>
            </w:tcBorders>
            <w:shd w:val="clear" w:color="000000" w:fill="DBE5F1"/>
            <w:hideMark/>
          </w:tcPr>
          <w:p w:rsidR="004E4E30" w:rsidRPr="006432C4" w:rsidRDefault="004E4E30" w:rsidP="009D00D2">
            <w:pPr>
              <w:spacing w:before="0" w:line="240" w:lineRule="auto"/>
              <w:jc w:val="center"/>
              <w:rPr>
                <w:b/>
                <w:bCs/>
                <w:sz w:val="22"/>
                <w:szCs w:val="22"/>
                <w:lang w:val="en-IN" w:eastAsia="en-IN"/>
              </w:rPr>
            </w:pPr>
            <w:r w:rsidRPr="006432C4">
              <w:rPr>
                <w:b/>
                <w:bCs/>
                <w:sz w:val="22"/>
                <w:szCs w:val="22"/>
                <w:lang w:val="en-IN" w:eastAsia="en-IN"/>
              </w:rPr>
              <w:t>Approved</w:t>
            </w:r>
          </w:p>
        </w:tc>
      </w:tr>
      <w:tr w:rsidR="00C218E9" w:rsidRPr="006432C4" w:rsidTr="00DB069D">
        <w:trPr>
          <w:trHeight w:val="300"/>
        </w:trPr>
        <w:tc>
          <w:tcPr>
            <w:tcW w:w="1707" w:type="pct"/>
            <w:tcBorders>
              <w:top w:val="nil"/>
              <w:left w:val="dotted" w:sz="4" w:space="0" w:color="auto"/>
              <w:bottom w:val="dotted" w:sz="4" w:space="0" w:color="auto"/>
              <w:right w:val="dotted" w:sz="4" w:space="0" w:color="auto"/>
            </w:tcBorders>
            <w:shd w:val="clear" w:color="auto" w:fill="auto"/>
            <w:vAlign w:val="center"/>
            <w:hideMark/>
          </w:tcPr>
          <w:p w:rsidR="00C218E9" w:rsidRPr="006432C4" w:rsidRDefault="00C218E9" w:rsidP="009D00D2">
            <w:pPr>
              <w:spacing w:before="0" w:line="240" w:lineRule="auto"/>
              <w:jc w:val="left"/>
              <w:rPr>
                <w:b/>
                <w:bCs/>
                <w:color w:val="000000"/>
                <w:sz w:val="22"/>
                <w:szCs w:val="22"/>
                <w:lang w:val="en-IN" w:eastAsia="en-IN"/>
              </w:rPr>
            </w:pPr>
            <w:r w:rsidRPr="006432C4">
              <w:rPr>
                <w:b/>
                <w:bCs/>
                <w:color w:val="000000"/>
                <w:sz w:val="22"/>
                <w:szCs w:val="22"/>
                <w:lang w:val="en-IN" w:eastAsia="en-IN"/>
              </w:rPr>
              <w:t xml:space="preserve">Net </w:t>
            </w:r>
            <w:r>
              <w:rPr>
                <w:b/>
                <w:bCs/>
                <w:color w:val="000000"/>
                <w:sz w:val="22"/>
                <w:szCs w:val="22"/>
                <w:lang w:val="en-IN" w:eastAsia="en-IN"/>
              </w:rPr>
              <w:t>ARR (Rs Crore)</w:t>
            </w:r>
          </w:p>
        </w:tc>
        <w:tc>
          <w:tcPr>
            <w:tcW w:w="823" w:type="pct"/>
            <w:tcBorders>
              <w:top w:val="nil"/>
              <w:left w:val="nil"/>
              <w:bottom w:val="dotted" w:sz="4" w:space="0" w:color="auto"/>
              <w:right w:val="dotted" w:sz="4" w:space="0" w:color="auto"/>
            </w:tcBorders>
            <w:shd w:val="clear" w:color="auto" w:fill="auto"/>
            <w:vAlign w:val="center"/>
            <w:hideMark/>
          </w:tcPr>
          <w:p w:rsidR="00C218E9" w:rsidRDefault="00C218E9" w:rsidP="005635CC">
            <w:pPr>
              <w:spacing w:before="0"/>
              <w:jc w:val="right"/>
              <w:rPr>
                <w:b/>
                <w:bCs/>
                <w:color w:val="000000"/>
                <w:sz w:val="22"/>
                <w:szCs w:val="22"/>
              </w:rPr>
            </w:pPr>
            <w:r>
              <w:rPr>
                <w:b/>
                <w:bCs/>
                <w:color w:val="000000"/>
                <w:sz w:val="22"/>
                <w:szCs w:val="22"/>
              </w:rPr>
              <w:t>6996.28</w:t>
            </w:r>
          </w:p>
        </w:tc>
        <w:tc>
          <w:tcPr>
            <w:tcW w:w="823" w:type="pct"/>
            <w:tcBorders>
              <w:top w:val="nil"/>
              <w:left w:val="nil"/>
              <w:bottom w:val="dotted" w:sz="4" w:space="0" w:color="auto"/>
              <w:right w:val="dotted" w:sz="4" w:space="0" w:color="auto"/>
            </w:tcBorders>
            <w:shd w:val="clear" w:color="auto" w:fill="auto"/>
            <w:vAlign w:val="center"/>
            <w:hideMark/>
          </w:tcPr>
          <w:p w:rsidR="00C218E9" w:rsidRDefault="00C218E9" w:rsidP="005635CC">
            <w:pPr>
              <w:spacing w:before="0"/>
              <w:jc w:val="right"/>
              <w:rPr>
                <w:b/>
                <w:bCs/>
                <w:color w:val="000000"/>
                <w:sz w:val="22"/>
                <w:szCs w:val="22"/>
              </w:rPr>
            </w:pPr>
            <w:r>
              <w:rPr>
                <w:b/>
                <w:bCs/>
                <w:color w:val="000000"/>
                <w:sz w:val="22"/>
                <w:szCs w:val="22"/>
              </w:rPr>
              <w:t>8853.44</w:t>
            </w:r>
          </w:p>
        </w:tc>
        <w:tc>
          <w:tcPr>
            <w:tcW w:w="823" w:type="pct"/>
            <w:tcBorders>
              <w:top w:val="nil"/>
              <w:left w:val="nil"/>
              <w:bottom w:val="dotted" w:sz="4" w:space="0" w:color="auto"/>
              <w:right w:val="dotted" w:sz="4" w:space="0" w:color="auto"/>
            </w:tcBorders>
            <w:shd w:val="clear" w:color="auto" w:fill="auto"/>
            <w:vAlign w:val="center"/>
            <w:hideMark/>
          </w:tcPr>
          <w:p w:rsidR="00C218E9" w:rsidRDefault="00C218E9" w:rsidP="005635CC">
            <w:pPr>
              <w:spacing w:before="0"/>
              <w:jc w:val="right"/>
              <w:rPr>
                <w:b/>
                <w:bCs/>
                <w:color w:val="000000"/>
                <w:sz w:val="22"/>
                <w:szCs w:val="22"/>
              </w:rPr>
            </w:pPr>
            <w:r>
              <w:rPr>
                <w:b/>
                <w:bCs/>
                <w:color w:val="000000"/>
                <w:sz w:val="22"/>
                <w:szCs w:val="22"/>
              </w:rPr>
              <w:t>7607.20</w:t>
            </w:r>
          </w:p>
        </w:tc>
        <w:tc>
          <w:tcPr>
            <w:tcW w:w="823" w:type="pct"/>
            <w:tcBorders>
              <w:top w:val="nil"/>
              <w:left w:val="nil"/>
              <w:bottom w:val="dotted" w:sz="4" w:space="0" w:color="auto"/>
              <w:right w:val="dotted" w:sz="4" w:space="0" w:color="auto"/>
            </w:tcBorders>
            <w:shd w:val="clear" w:color="auto" w:fill="auto"/>
            <w:vAlign w:val="center"/>
            <w:hideMark/>
          </w:tcPr>
          <w:p w:rsidR="00C218E9" w:rsidRDefault="00C218E9" w:rsidP="005635CC">
            <w:pPr>
              <w:spacing w:before="0"/>
              <w:jc w:val="right"/>
              <w:rPr>
                <w:b/>
                <w:bCs/>
                <w:color w:val="000000"/>
                <w:sz w:val="22"/>
                <w:szCs w:val="22"/>
              </w:rPr>
            </w:pPr>
            <w:r>
              <w:rPr>
                <w:b/>
                <w:bCs/>
                <w:color w:val="000000"/>
                <w:sz w:val="22"/>
                <w:szCs w:val="22"/>
              </w:rPr>
              <w:t>8434.06</w:t>
            </w:r>
          </w:p>
        </w:tc>
      </w:tr>
      <w:tr w:rsidR="00C218E9" w:rsidRPr="006432C4" w:rsidTr="00DB069D">
        <w:trPr>
          <w:trHeight w:val="300"/>
        </w:trPr>
        <w:tc>
          <w:tcPr>
            <w:tcW w:w="1707" w:type="pct"/>
            <w:tcBorders>
              <w:top w:val="nil"/>
              <w:left w:val="dotted" w:sz="4" w:space="0" w:color="auto"/>
              <w:bottom w:val="dotted" w:sz="4" w:space="0" w:color="auto"/>
              <w:right w:val="dotted" w:sz="4" w:space="0" w:color="auto"/>
            </w:tcBorders>
            <w:shd w:val="clear" w:color="auto" w:fill="auto"/>
            <w:noWrap/>
            <w:vAlign w:val="bottom"/>
            <w:hideMark/>
          </w:tcPr>
          <w:p w:rsidR="00C218E9" w:rsidRPr="006432C4" w:rsidRDefault="00C218E9" w:rsidP="009D00D2">
            <w:pPr>
              <w:spacing w:before="0" w:line="240" w:lineRule="auto"/>
              <w:jc w:val="left"/>
              <w:rPr>
                <w:color w:val="000000"/>
                <w:sz w:val="22"/>
                <w:szCs w:val="22"/>
                <w:lang w:val="en-IN" w:eastAsia="en-IN"/>
              </w:rPr>
            </w:pPr>
            <w:r w:rsidRPr="006432C4">
              <w:rPr>
                <w:color w:val="000000"/>
                <w:sz w:val="22"/>
                <w:szCs w:val="22"/>
                <w:lang w:val="en-IN" w:eastAsia="en-IN"/>
              </w:rPr>
              <w:t>Energy Handled</w:t>
            </w:r>
            <w:r>
              <w:rPr>
                <w:color w:val="000000"/>
                <w:sz w:val="22"/>
                <w:szCs w:val="22"/>
                <w:lang w:val="en-IN" w:eastAsia="en-IN"/>
              </w:rPr>
              <w:t xml:space="preserve"> (MU)</w:t>
            </w:r>
          </w:p>
        </w:tc>
        <w:tc>
          <w:tcPr>
            <w:tcW w:w="823" w:type="pct"/>
            <w:tcBorders>
              <w:top w:val="nil"/>
              <w:left w:val="nil"/>
              <w:bottom w:val="dotted" w:sz="4" w:space="0" w:color="auto"/>
              <w:right w:val="dotted" w:sz="4" w:space="0" w:color="auto"/>
            </w:tcBorders>
            <w:shd w:val="clear" w:color="auto" w:fill="auto"/>
            <w:noWrap/>
            <w:vAlign w:val="bottom"/>
            <w:hideMark/>
          </w:tcPr>
          <w:p w:rsidR="00C218E9" w:rsidRDefault="00C218E9" w:rsidP="005635CC">
            <w:pPr>
              <w:spacing w:before="0"/>
              <w:jc w:val="right"/>
              <w:rPr>
                <w:color w:val="000000"/>
                <w:sz w:val="22"/>
                <w:szCs w:val="22"/>
              </w:rPr>
            </w:pPr>
            <w:r>
              <w:rPr>
                <w:color w:val="000000"/>
                <w:sz w:val="22"/>
                <w:szCs w:val="22"/>
              </w:rPr>
              <w:t>36874.00</w:t>
            </w:r>
          </w:p>
        </w:tc>
        <w:tc>
          <w:tcPr>
            <w:tcW w:w="823" w:type="pct"/>
            <w:tcBorders>
              <w:top w:val="nil"/>
              <w:left w:val="nil"/>
              <w:bottom w:val="dotted" w:sz="4" w:space="0" w:color="auto"/>
              <w:right w:val="dotted" w:sz="4" w:space="0" w:color="auto"/>
            </w:tcBorders>
            <w:shd w:val="clear" w:color="auto" w:fill="auto"/>
            <w:noWrap/>
            <w:vAlign w:val="bottom"/>
            <w:hideMark/>
          </w:tcPr>
          <w:p w:rsidR="00C218E9" w:rsidRDefault="00C218E9" w:rsidP="005635CC">
            <w:pPr>
              <w:spacing w:before="0"/>
              <w:jc w:val="right"/>
              <w:rPr>
                <w:color w:val="000000"/>
                <w:sz w:val="22"/>
                <w:szCs w:val="22"/>
              </w:rPr>
            </w:pPr>
            <w:r>
              <w:rPr>
                <w:color w:val="000000"/>
                <w:sz w:val="22"/>
                <w:szCs w:val="22"/>
              </w:rPr>
              <w:t>40111.87</w:t>
            </w:r>
          </w:p>
        </w:tc>
        <w:tc>
          <w:tcPr>
            <w:tcW w:w="823" w:type="pct"/>
            <w:tcBorders>
              <w:top w:val="nil"/>
              <w:left w:val="nil"/>
              <w:bottom w:val="dotted" w:sz="4" w:space="0" w:color="auto"/>
              <w:right w:val="dotted" w:sz="4" w:space="0" w:color="auto"/>
            </w:tcBorders>
            <w:shd w:val="clear" w:color="auto" w:fill="auto"/>
            <w:noWrap/>
            <w:vAlign w:val="bottom"/>
            <w:hideMark/>
          </w:tcPr>
          <w:p w:rsidR="00C218E9" w:rsidRDefault="00C218E9" w:rsidP="005635CC">
            <w:pPr>
              <w:spacing w:before="0"/>
              <w:jc w:val="right"/>
              <w:rPr>
                <w:color w:val="000000"/>
                <w:sz w:val="22"/>
                <w:szCs w:val="22"/>
              </w:rPr>
            </w:pPr>
            <w:r>
              <w:rPr>
                <w:color w:val="000000"/>
                <w:sz w:val="22"/>
                <w:szCs w:val="22"/>
              </w:rPr>
              <w:t>37516.70</w:t>
            </w:r>
          </w:p>
        </w:tc>
        <w:tc>
          <w:tcPr>
            <w:tcW w:w="823" w:type="pct"/>
            <w:tcBorders>
              <w:top w:val="nil"/>
              <w:left w:val="nil"/>
              <w:bottom w:val="dotted" w:sz="4" w:space="0" w:color="auto"/>
              <w:right w:val="dotted" w:sz="4" w:space="0" w:color="auto"/>
            </w:tcBorders>
            <w:shd w:val="clear" w:color="auto" w:fill="auto"/>
            <w:noWrap/>
            <w:vAlign w:val="bottom"/>
            <w:hideMark/>
          </w:tcPr>
          <w:p w:rsidR="00C218E9" w:rsidRDefault="00C218E9" w:rsidP="005635CC">
            <w:pPr>
              <w:spacing w:before="0"/>
              <w:jc w:val="right"/>
              <w:rPr>
                <w:color w:val="000000"/>
                <w:sz w:val="22"/>
                <w:szCs w:val="22"/>
              </w:rPr>
            </w:pPr>
            <w:r>
              <w:rPr>
                <w:color w:val="000000"/>
                <w:sz w:val="22"/>
                <w:szCs w:val="22"/>
              </w:rPr>
              <w:t>40111.87</w:t>
            </w:r>
          </w:p>
        </w:tc>
      </w:tr>
      <w:tr w:rsidR="00C218E9" w:rsidRPr="006432C4" w:rsidTr="00DB069D">
        <w:trPr>
          <w:trHeight w:val="315"/>
        </w:trPr>
        <w:tc>
          <w:tcPr>
            <w:tcW w:w="1707" w:type="pct"/>
            <w:tcBorders>
              <w:top w:val="nil"/>
              <w:left w:val="dotted" w:sz="4" w:space="0" w:color="auto"/>
              <w:bottom w:val="dotted" w:sz="4" w:space="0" w:color="auto"/>
              <w:right w:val="dotted" w:sz="4" w:space="0" w:color="auto"/>
            </w:tcBorders>
            <w:shd w:val="clear" w:color="auto" w:fill="auto"/>
            <w:noWrap/>
            <w:vAlign w:val="bottom"/>
            <w:hideMark/>
          </w:tcPr>
          <w:p w:rsidR="00C218E9" w:rsidRPr="006432C4" w:rsidRDefault="00C218E9" w:rsidP="009D00D2">
            <w:pPr>
              <w:spacing w:before="0" w:line="240" w:lineRule="auto"/>
              <w:jc w:val="left"/>
              <w:rPr>
                <w:b/>
                <w:bCs/>
                <w:color w:val="000000"/>
                <w:sz w:val="22"/>
                <w:szCs w:val="22"/>
                <w:lang w:val="en-IN" w:eastAsia="en-IN"/>
              </w:rPr>
            </w:pPr>
            <w:r w:rsidRPr="006432C4">
              <w:rPr>
                <w:b/>
                <w:bCs/>
                <w:color w:val="000000"/>
                <w:sz w:val="22"/>
                <w:szCs w:val="22"/>
                <w:lang w:val="en-IN" w:eastAsia="en-IN"/>
              </w:rPr>
              <w:t>Bulk Supply Tariff</w:t>
            </w:r>
            <w:r>
              <w:rPr>
                <w:b/>
                <w:bCs/>
                <w:color w:val="000000"/>
                <w:sz w:val="22"/>
                <w:szCs w:val="22"/>
                <w:lang w:val="en-IN" w:eastAsia="en-IN"/>
              </w:rPr>
              <w:t xml:space="preserve"> (Rs/kWh)</w:t>
            </w:r>
          </w:p>
        </w:tc>
        <w:tc>
          <w:tcPr>
            <w:tcW w:w="823" w:type="pct"/>
            <w:tcBorders>
              <w:top w:val="nil"/>
              <w:left w:val="nil"/>
              <w:bottom w:val="dotted" w:sz="4" w:space="0" w:color="auto"/>
              <w:right w:val="dotted" w:sz="4" w:space="0" w:color="auto"/>
            </w:tcBorders>
            <w:shd w:val="clear" w:color="auto" w:fill="auto"/>
            <w:noWrap/>
            <w:vAlign w:val="bottom"/>
            <w:hideMark/>
          </w:tcPr>
          <w:p w:rsidR="00C218E9" w:rsidRDefault="00C218E9" w:rsidP="005635CC">
            <w:pPr>
              <w:spacing w:before="0"/>
              <w:jc w:val="right"/>
              <w:rPr>
                <w:b/>
                <w:bCs/>
                <w:color w:val="000000"/>
                <w:sz w:val="22"/>
                <w:szCs w:val="22"/>
              </w:rPr>
            </w:pPr>
            <w:r>
              <w:rPr>
                <w:b/>
                <w:bCs/>
                <w:color w:val="000000"/>
                <w:sz w:val="22"/>
                <w:szCs w:val="22"/>
              </w:rPr>
              <w:t>1.897</w:t>
            </w:r>
          </w:p>
        </w:tc>
        <w:tc>
          <w:tcPr>
            <w:tcW w:w="823" w:type="pct"/>
            <w:tcBorders>
              <w:top w:val="nil"/>
              <w:left w:val="nil"/>
              <w:bottom w:val="dotted" w:sz="4" w:space="0" w:color="auto"/>
              <w:right w:val="dotted" w:sz="4" w:space="0" w:color="auto"/>
            </w:tcBorders>
            <w:shd w:val="clear" w:color="auto" w:fill="auto"/>
            <w:noWrap/>
            <w:vAlign w:val="bottom"/>
            <w:hideMark/>
          </w:tcPr>
          <w:p w:rsidR="00C218E9" w:rsidRDefault="00C218E9" w:rsidP="005635CC">
            <w:pPr>
              <w:spacing w:before="0"/>
              <w:jc w:val="right"/>
              <w:rPr>
                <w:b/>
                <w:bCs/>
                <w:color w:val="000000"/>
                <w:sz w:val="22"/>
                <w:szCs w:val="22"/>
              </w:rPr>
            </w:pPr>
            <w:r>
              <w:rPr>
                <w:b/>
                <w:bCs/>
                <w:color w:val="000000"/>
                <w:sz w:val="22"/>
                <w:szCs w:val="22"/>
              </w:rPr>
              <w:t>2.207</w:t>
            </w:r>
          </w:p>
        </w:tc>
        <w:tc>
          <w:tcPr>
            <w:tcW w:w="823" w:type="pct"/>
            <w:tcBorders>
              <w:top w:val="nil"/>
              <w:left w:val="nil"/>
              <w:bottom w:val="dotted" w:sz="4" w:space="0" w:color="auto"/>
              <w:right w:val="dotted" w:sz="4" w:space="0" w:color="auto"/>
            </w:tcBorders>
            <w:shd w:val="clear" w:color="auto" w:fill="auto"/>
            <w:noWrap/>
            <w:vAlign w:val="bottom"/>
            <w:hideMark/>
          </w:tcPr>
          <w:p w:rsidR="00C218E9" w:rsidRDefault="00C218E9" w:rsidP="005635CC">
            <w:pPr>
              <w:spacing w:before="0"/>
              <w:jc w:val="right"/>
              <w:rPr>
                <w:b/>
                <w:bCs/>
                <w:color w:val="000000"/>
                <w:sz w:val="22"/>
                <w:szCs w:val="22"/>
              </w:rPr>
            </w:pPr>
            <w:r>
              <w:rPr>
                <w:b/>
                <w:bCs/>
                <w:color w:val="000000"/>
                <w:sz w:val="22"/>
                <w:szCs w:val="22"/>
              </w:rPr>
              <w:t>2.028</w:t>
            </w:r>
          </w:p>
        </w:tc>
        <w:tc>
          <w:tcPr>
            <w:tcW w:w="823" w:type="pct"/>
            <w:tcBorders>
              <w:top w:val="nil"/>
              <w:left w:val="nil"/>
              <w:bottom w:val="dotted" w:sz="4" w:space="0" w:color="auto"/>
              <w:right w:val="dotted" w:sz="4" w:space="0" w:color="auto"/>
            </w:tcBorders>
            <w:shd w:val="clear" w:color="auto" w:fill="auto"/>
            <w:noWrap/>
            <w:vAlign w:val="bottom"/>
            <w:hideMark/>
          </w:tcPr>
          <w:p w:rsidR="00C218E9" w:rsidRDefault="00C218E9" w:rsidP="005635CC">
            <w:pPr>
              <w:spacing w:before="0"/>
              <w:jc w:val="right"/>
              <w:rPr>
                <w:b/>
                <w:bCs/>
                <w:color w:val="000000"/>
                <w:sz w:val="22"/>
                <w:szCs w:val="22"/>
              </w:rPr>
            </w:pPr>
            <w:r>
              <w:rPr>
                <w:b/>
                <w:bCs/>
                <w:color w:val="000000"/>
                <w:sz w:val="22"/>
                <w:szCs w:val="22"/>
              </w:rPr>
              <w:t>2.103</w:t>
            </w:r>
          </w:p>
        </w:tc>
      </w:tr>
    </w:tbl>
    <w:p w:rsidR="004E4E30" w:rsidRPr="00AE184D" w:rsidRDefault="004E4E30" w:rsidP="001C6540">
      <w:pPr>
        <w:spacing w:before="240"/>
      </w:pPr>
    </w:p>
    <w:p w:rsidR="00F85BB9" w:rsidRDefault="00F85BB9">
      <w:pPr>
        <w:spacing w:before="0" w:line="240" w:lineRule="auto"/>
        <w:jc w:val="left"/>
        <w:rPr>
          <w:highlight w:val="yellow"/>
        </w:rPr>
      </w:pPr>
    </w:p>
    <w:p w:rsidR="005635CC" w:rsidRDefault="005635CC">
      <w:pPr>
        <w:spacing w:before="0" w:line="240" w:lineRule="auto"/>
        <w:jc w:val="left"/>
        <w:rPr>
          <w:highlight w:val="yellow"/>
        </w:rPr>
      </w:pPr>
    </w:p>
    <w:p w:rsidR="00DB069D" w:rsidRDefault="00DB069D">
      <w:pPr>
        <w:spacing w:before="0" w:line="240" w:lineRule="auto"/>
        <w:jc w:val="left"/>
        <w:rPr>
          <w:rFonts w:asciiTheme="minorHAnsi" w:hAnsiTheme="minorHAnsi" w:cstheme="minorHAnsi"/>
          <w:b/>
          <w:bCs/>
          <w:color w:val="000000"/>
        </w:rPr>
      </w:pPr>
      <w:r>
        <w:br w:type="page"/>
      </w:r>
    </w:p>
    <w:p w:rsidR="00E2554B" w:rsidRPr="00AD064C" w:rsidRDefault="00002BD0" w:rsidP="00C622DC">
      <w:pPr>
        <w:pStyle w:val="Heading2"/>
      </w:pPr>
      <w:bookmarkStart w:id="249" w:name="_Toc356912952"/>
      <w:r>
        <w:lastRenderedPageBreak/>
        <w:t xml:space="preserve">TRUING UP OF THE ARR OF THE DISTRIBUTION COMPANIES </w:t>
      </w:r>
      <w:r w:rsidR="00E2554B">
        <w:t>FOR FY 2004-05</w:t>
      </w:r>
      <w:bookmarkEnd w:id="249"/>
    </w:p>
    <w:p w:rsidR="00002BD0" w:rsidRDefault="00002BD0" w:rsidP="00002BD0">
      <w:pPr>
        <w:spacing w:before="240"/>
      </w:pPr>
      <w:r>
        <w:t>In the following sections, the ARR and Revenue Gap</w:t>
      </w:r>
      <w:r w:rsidR="002C4322">
        <w:t xml:space="preserve"> </w:t>
      </w:r>
      <w:r>
        <w:t>/</w:t>
      </w:r>
      <w:r w:rsidR="00F80446">
        <w:t xml:space="preserve"> </w:t>
      </w:r>
      <w:r>
        <w:t xml:space="preserve">(Surplus) of the distribution companies is assessed after truing up for FY 2004-05. </w:t>
      </w:r>
    </w:p>
    <w:p w:rsidR="00002BD0" w:rsidRPr="005D6CA8" w:rsidRDefault="00002BD0" w:rsidP="00002BD0"/>
    <w:p w:rsidR="00504593" w:rsidRDefault="00504593" w:rsidP="00C622DC">
      <w:pPr>
        <w:pStyle w:val="Heading2"/>
      </w:pPr>
      <w:bookmarkStart w:id="250" w:name="_Toc356912953"/>
      <w:r>
        <w:t>POWER PURCHASE EXPENSES</w:t>
      </w:r>
      <w:bookmarkEnd w:id="250"/>
    </w:p>
    <w:p w:rsidR="00504593" w:rsidRDefault="00504593" w:rsidP="00504593">
      <w:pPr>
        <w:spacing w:before="240"/>
      </w:pPr>
      <w:r>
        <w:rPr>
          <w:rFonts w:asciiTheme="minorHAnsi" w:hAnsiTheme="minorHAnsi" w:cstheme="minorHAnsi"/>
        </w:rPr>
        <w:t xml:space="preserve">The trued up bulk supply tariff has been determined in the foregoing section. The Commission in the FY 2004-05 Tariff Order had prescribed the distribution loss targets for each Discom. The </w:t>
      </w:r>
      <w:r w:rsidR="00217CF9">
        <w:rPr>
          <w:rFonts w:asciiTheme="minorHAnsi" w:hAnsiTheme="minorHAnsi" w:cstheme="minorHAnsi"/>
        </w:rPr>
        <w:t xml:space="preserve">Commission has computed the allowable power purchase </w:t>
      </w:r>
      <w:r w:rsidR="00217CF9" w:rsidRPr="00217CF9">
        <w:rPr>
          <w:rFonts w:asciiTheme="minorHAnsi" w:hAnsiTheme="minorHAnsi" w:cstheme="minorHAnsi"/>
        </w:rPr>
        <w:t xml:space="preserve">by grossing up the actual energy sales by the approved </w:t>
      </w:r>
      <w:r w:rsidR="00217CF9">
        <w:rPr>
          <w:rFonts w:asciiTheme="minorHAnsi" w:hAnsiTheme="minorHAnsi" w:cstheme="minorHAnsi"/>
        </w:rPr>
        <w:t xml:space="preserve">distribution loss </w:t>
      </w:r>
      <w:r w:rsidR="00217CF9" w:rsidRPr="00217CF9">
        <w:rPr>
          <w:rFonts w:asciiTheme="minorHAnsi" w:hAnsiTheme="minorHAnsi" w:cstheme="minorHAnsi"/>
        </w:rPr>
        <w:t xml:space="preserve">target </w:t>
      </w:r>
      <w:r w:rsidR="00217CF9">
        <w:rPr>
          <w:rFonts w:asciiTheme="minorHAnsi" w:hAnsiTheme="minorHAnsi" w:cstheme="minorHAnsi"/>
        </w:rPr>
        <w:t xml:space="preserve">for each Discom. </w:t>
      </w:r>
      <w:r w:rsidR="0091765D">
        <w:rPr>
          <w:rFonts w:asciiTheme="minorHAnsi" w:hAnsiTheme="minorHAnsi" w:cstheme="minorHAnsi"/>
        </w:rPr>
        <w:t xml:space="preserve">In case of DVVNL, the actual distribution loss of 32.58% was considered as it was lower than the approved target of 33.91%. </w:t>
      </w:r>
      <w:r w:rsidR="00217CF9" w:rsidRPr="00127759">
        <w:t xml:space="preserve">The allowable power purchase input has been multiplied by the </w:t>
      </w:r>
      <w:r w:rsidR="00217CF9">
        <w:t xml:space="preserve">trued up bulk supply tariff </w:t>
      </w:r>
      <w:r w:rsidR="00217CF9" w:rsidRPr="00127759">
        <w:t xml:space="preserve">to derive the allowable power purchase cost </w:t>
      </w:r>
      <w:r w:rsidR="00217CF9">
        <w:t xml:space="preserve">of each Discom </w:t>
      </w:r>
      <w:r w:rsidR="00217CF9" w:rsidRPr="00127759">
        <w:t>for truing up</w:t>
      </w:r>
      <w:r w:rsidR="00217CF9">
        <w:t>.</w:t>
      </w:r>
    </w:p>
    <w:p w:rsidR="00217CF9" w:rsidRDefault="00217CF9" w:rsidP="00504593">
      <w:pPr>
        <w:spacing w:before="240"/>
        <w:rPr>
          <w:rFonts w:asciiTheme="minorHAnsi" w:hAnsiTheme="minorHAnsi" w:cstheme="minorHAnsi"/>
        </w:rPr>
      </w:pPr>
      <w:r>
        <w:rPr>
          <w:rFonts w:asciiTheme="minorHAnsi" w:hAnsiTheme="minorHAnsi" w:cstheme="minorHAnsi"/>
        </w:rPr>
        <w:t>Accordingly, the table below provides the allowable power purchase cost for each Discom for FY 2004-05:</w:t>
      </w:r>
    </w:p>
    <w:p w:rsidR="003D5780" w:rsidRDefault="00742620">
      <w:pPr>
        <w:spacing w:before="240"/>
        <w:jc w:val="center"/>
        <w:rPr>
          <w:rFonts w:asciiTheme="minorHAnsi" w:hAnsiTheme="minorHAnsi" w:cstheme="minorHAnsi"/>
          <w:b/>
        </w:rPr>
      </w:pPr>
      <w:bookmarkStart w:id="251" w:name="_Toc356913088"/>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Pr>
          <w:rFonts w:asciiTheme="minorHAnsi" w:hAnsiTheme="minorHAnsi" w:cstheme="minorHAnsi"/>
          <w:b/>
          <w:noProof/>
        </w:rPr>
        <w:t>7</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Pr>
          <w:rFonts w:asciiTheme="minorHAnsi" w:hAnsiTheme="minorHAnsi" w:cstheme="minorHAnsi"/>
          <w:b/>
          <w:noProof/>
        </w:rPr>
        <w:t>15</w:t>
      </w:r>
      <w:r w:rsidR="00347A3F" w:rsidRPr="004E4E30">
        <w:rPr>
          <w:rFonts w:asciiTheme="minorHAnsi" w:hAnsiTheme="minorHAnsi" w:cstheme="minorHAnsi"/>
          <w:b/>
        </w:rPr>
        <w:fldChar w:fldCharType="end"/>
      </w:r>
      <w:r w:rsidRPr="004E4E30">
        <w:rPr>
          <w:rFonts w:asciiTheme="minorHAnsi" w:hAnsiTheme="minorHAnsi" w:cstheme="minorHAnsi"/>
          <w:b/>
        </w:rPr>
        <w:t xml:space="preserve">: </w:t>
      </w:r>
      <w:r w:rsidR="00466A87" w:rsidRPr="00466A87">
        <w:rPr>
          <w:rFonts w:asciiTheme="minorHAnsi" w:hAnsiTheme="minorHAnsi" w:cstheme="minorHAnsi"/>
          <w:b/>
        </w:rPr>
        <w:t xml:space="preserve"> ALLOWABLE DISCOM WISE POWER PURCHASE COST FOR FY 2004-05 (Rs Crore)</w:t>
      </w:r>
      <w:bookmarkEnd w:id="251"/>
    </w:p>
    <w:tbl>
      <w:tblPr>
        <w:tblW w:w="8240" w:type="dxa"/>
        <w:jc w:val="center"/>
        <w:tblInd w:w="90" w:type="dxa"/>
        <w:tblLook w:val="04A0"/>
      </w:tblPr>
      <w:tblGrid>
        <w:gridCol w:w="3980"/>
        <w:gridCol w:w="1040"/>
        <w:gridCol w:w="1040"/>
        <w:gridCol w:w="1140"/>
        <w:gridCol w:w="1040"/>
      </w:tblGrid>
      <w:tr w:rsidR="00217CF9" w:rsidRPr="00217CF9" w:rsidTr="00217CF9">
        <w:trPr>
          <w:trHeight w:val="300"/>
          <w:jc w:val="center"/>
        </w:trPr>
        <w:tc>
          <w:tcPr>
            <w:tcW w:w="3980" w:type="dxa"/>
            <w:tcBorders>
              <w:top w:val="dotted" w:sz="4" w:space="0" w:color="auto"/>
              <w:left w:val="dotted" w:sz="4" w:space="0" w:color="auto"/>
              <w:bottom w:val="dotted" w:sz="4" w:space="0" w:color="auto"/>
              <w:right w:val="dotted" w:sz="4" w:space="0" w:color="auto"/>
            </w:tcBorders>
            <w:shd w:val="clear" w:color="000000" w:fill="DBE5F1"/>
            <w:hideMark/>
          </w:tcPr>
          <w:p w:rsidR="00217CF9" w:rsidRPr="00217CF9" w:rsidRDefault="00217CF9" w:rsidP="00217CF9">
            <w:pPr>
              <w:spacing w:before="0" w:line="240" w:lineRule="auto"/>
              <w:jc w:val="center"/>
              <w:rPr>
                <w:b/>
                <w:bCs/>
                <w:color w:val="000000"/>
                <w:sz w:val="22"/>
                <w:szCs w:val="22"/>
                <w:lang w:val="en-IN" w:eastAsia="en-IN"/>
              </w:rPr>
            </w:pPr>
            <w:r w:rsidRPr="00217CF9">
              <w:rPr>
                <w:b/>
                <w:bCs/>
                <w:color w:val="000000"/>
                <w:sz w:val="22"/>
                <w:szCs w:val="22"/>
                <w:lang w:val="en-IN" w:eastAsia="en-IN"/>
              </w:rPr>
              <w:t>Particulars</w:t>
            </w:r>
          </w:p>
        </w:tc>
        <w:tc>
          <w:tcPr>
            <w:tcW w:w="1040" w:type="dxa"/>
            <w:tcBorders>
              <w:top w:val="dotted" w:sz="4" w:space="0" w:color="auto"/>
              <w:left w:val="nil"/>
              <w:bottom w:val="dotted" w:sz="4" w:space="0" w:color="auto"/>
              <w:right w:val="dotted" w:sz="4" w:space="0" w:color="auto"/>
            </w:tcBorders>
            <w:shd w:val="clear" w:color="000000" w:fill="DBE5F1"/>
            <w:hideMark/>
          </w:tcPr>
          <w:p w:rsidR="00217CF9" w:rsidRPr="00217CF9" w:rsidRDefault="00217CF9" w:rsidP="00217CF9">
            <w:pPr>
              <w:spacing w:before="0" w:line="240" w:lineRule="auto"/>
              <w:jc w:val="center"/>
              <w:rPr>
                <w:b/>
                <w:bCs/>
                <w:color w:val="000000"/>
                <w:sz w:val="22"/>
                <w:szCs w:val="22"/>
                <w:lang w:val="en-IN" w:eastAsia="en-IN"/>
              </w:rPr>
            </w:pPr>
            <w:r w:rsidRPr="00217CF9">
              <w:rPr>
                <w:b/>
                <w:bCs/>
                <w:color w:val="000000"/>
                <w:sz w:val="22"/>
                <w:szCs w:val="22"/>
                <w:lang w:val="en-IN" w:eastAsia="en-IN"/>
              </w:rPr>
              <w:t>DVVNL</w:t>
            </w:r>
          </w:p>
        </w:tc>
        <w:tc>
          <w:tcPr>
            <w:tcW w:w="1040" w:type="dxa"/>
            <w:tcBorders>
              <w:top w:val="dotted" w:sz="4" w:space="0" w:color="auto"/>
              <w:left w:val="nil"/>
              <w:bottom w:val="dotted" w:sz="4" w:space="0" w:color="auto"/>
              <w:right w:val="dotted" w:sz="4" w:space="0" w:color="auto"/>
            </w:tcBorders>
            <w:shd w:val="clear" w:color="000000" w:fill="DBE5F1"/>
            <w:hideMark/>
          </w:tcPr>
          <w:p w:rsidR="00217CF9" w:rsidRPr="00217CF9" w:rsidRDefault="00217CF9" w:rsidP="00217CF9">
            <w:pPr>
              <w:spacing w:before="0" w:line="240" w:lineRule="auto"/>
              <w:jc w:val="center"/>
              <w:rPr>
                <w:b/>
                <w:bCs/>
                <w:color w:val="000000"/>
                <w:sz w:val="22"/>
                <w:szCs w:val="22"/>
                <w:lang w:val="en-IN" w:eastAsia="en-IN"/>
              </w:rPr>
            </w:pPr>
            <w:r w:rsidRPr="00217CF9">
              <w:rPr>
                <w:b/>
                <w:bCs/>
                <w:color w:val="000000"/>
                <w:sz w:val="22"/>
                <w:szCs w:val="22"/>
                <w:lang w:val="en-IN" w:eastAsia="en-IN"/>
              </w:rPr>
              <w:t>MVVNL</w:t>
            </w:r>
          </w:p>
        </w:tc>
        <w:tc>
          <w:tcPr>
            <w:tcW w:w="1140" w:type="dxa"/>
            <w:tcBorders>
              <w:top w:val="dotted" w:sz="4" w:space="0" w:color="auto"/>
              <w:left w:val="nil"/>
              <w:bottom w:val="dotted" w:sz="4" w:space="0" w:color="auto"/>
              <w:right w:val="dotted" w:sz="4" w:space="0" w:color="auto"/>
            </w:tcBorders>
            <w:shd w:val="clear" w:color="000000" w:fill="DBE5F1"/>
            <w:hideMark/>
          </w:tcPr>
          <w:p w:rsidR="00217CF9" w:rsidRPr="00217CF9" w:rsidRDefault="00217CF9" w:rsidP="00217CF9">
            <w:pPr>
              <w:spacing w:before="0" w:line="240" w:lineRule="auto"/>
              <w:jc w:val="center"/>
              <w:rPr>
                <w:b/>
                <w:bCs/>
                <w:color w:val="000000"/>
                <w:sz w:val="22"/>
                <w:szCs w:val="22"/>
                <w:lang w:val="en-IN" w:eastAsia="en-IN"/>
              </w:rPr>
            </w:pPr>
            <w:r w:rsidRPr="00217CF9">
              <w:rPr>
                <w:b/>
                <w:bCs/>
                <w:color w:val="000000"/>
                <w:sz w:val="22"/>
                <w:szCs w:val="22"/>
                <w:lang w:val="en-IN" w:eastAsia="en-IN"/>
              </w:rPr>
              <w:t>PVVNL</w:t>
            </w:r>
          </w:p>
        </w:tc>
        <w:tc>
          <w:tcPr>
            <w:tcW w:w="1040" w:type="dxa"/>
            <w:tcBorders>
              <w:top w:val="dotted" w:sz="4" w:space="0" w:color="auto"/>
              <w:left w:val="nil"/>
              <w:bottom w:val="dotted" w:sz="4" w:space="0" w:color="auto"/>
              <w:right w:val="dotted" w:sz="4" w:space="0" w:color="auto"/>
            </w:tcBorders>
            <w:shd w:val="clear" w:color="000000" w:fill="DBE5F1"/>
            <w:hideMark/>
          </w:tcPr>
          <w:p w:rsidR="00217CF9" w:rsidRPr="00217CF9" w:rsidRDefault="00217CF9" w:rsidP="00217CF9">
            <w:pPr>
              <w:spacing w:before="0" w:line="240" w:lineRule="auto"/>
              <w:jc w:val="center"/>
              <w:rPr>
                <w:b/>
                <w:bCs/>
                <w:color w:val="000000"/>
                <w:sz w:val="22"/>
                <w:szCs w:val="22"/>
                <w:lang w:val="en-IN" w:eastAsia="en-IN"/>
              </w:rPr>
            </w:pPr>
            <w:r w:rsidRPr="00217CF9">
              <w:rPr>
                <w:b/>
                <w:bCs/>
                <w:color w:val="000000"/>
                <w:sz w:val="22"/>
                <w:szCs w:val="22"/>
                <w:lang w:val="en-IN" w:eastAsia="en-IN"/>
              </w:rPr>
              <w:t>PuVVNL</w:t>
            </w:r>
          </w:p>
        </w:tc>
      </w:tr>
      <w:tr w:rsidR="00C218E9" w:rsidRPr="00217CF9" w:rsidTr="00217CF9">
        <w:trPr>
          <w:trHeight w:val="300"/>
          <w:jc w:val="center"/>
        </w:trPr>
        <w:tc>
          <w:tcPr>
            <w:tcW w:w="3980" w:type="dxa"/>
            <w:tcBorders>
              <w:top w:val="nil"/>
              <w:left w:val="dotted" w:sz="4" w:space="0" w:color="auto"/>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left"/>
              <w:rPr>
                <w:color w:val="000000"/>
                <w:sz w:val="22"/>
                <w:szCs w:val="22"/>
                <w:lang w:val="en-IN" w:eastAsia="en-IN"/>
              </w:rPr>
            </w:pPr>
            <w:r w:rsidRPr="00217CF9">
              <w:rPr>
                <w:color w:val="000000"/>
                <w:sz w:val="22"/>
                <w:szCs w:val="22"/>
                <w:lang w:val="en-IN" w:eastAsia="en-IN"/>
              </w:rPr>
              <w:t>Actual Power Purchase (MU)</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9021.88</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6849.56</w:t>
            </w:r>
          </w:p>
        </w:tc>
        <w:tc>
          <w:tcPr>
            <w:tcW w:w="11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12543.23</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9103.45</w:t>
            </w:r>
          </w:p>
        </w:tc>
      </w:tr>
      <w:tr w:rsidR="00C218E9" w:rsidRPr="00217CF9" w:rsidTr="00217CF9">
        <w:trPr>
          <w:trHeight w:val="300"/>
          <w:jc w:val="center"/>
        </w:trPr>
        <w:tc>
          <w:tcPr>
            <w:tcW w:w="3980" w:type="dxa"/>
            <w:tcBorders>
              <w:top w:val="nil"/>
              <w:left w:val="dotted" w:sz="4" w:space="0" w:color="auto"/>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left"/>
              <w:rPr>
                <w:color w:val="000000"/>
                <w:sz w:val="22"/>
                <w:szCs w:val="22"/>
                <w:lang w:val="en-IN" w:eastAsia="en-IN"/>
              </w:rPr>
            </w:pPr>
            <w:r w:rsidRPr="00217CF9">
              <w:rPr>
                <w:color w:val="000000"/>
                <w:sz w:val="22"/>
                <w:szCs w:val="22"/>
                <w:lang w:val="en-IN" w:eastAsia="en-IN"/>
              </w:rPr>
              <w:t>Sales (MU)</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6082.12</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5017.18</w:t>
            </w:r>
          </w:p>
        </w:tc>
        <w:tc>
          <w:tcPr>
            <w:tcW w:w="11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8934.93</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6536.49</w:t>
            </w:r>
          </w:p>
        </w:tc>
      </w:tr>
      <w:tr w:rsidR="00C218E9" w:rsidRPr="00217CF9" w:rsidTr="00217CF9">
        <w:trPr>
          <w:trHeight w:val="300"/>
          <w:jc w:val="center"/>
        </w:trPr>
        <w:tc>
          <w:tcPr>
            <w:tcW w:w="3980" w:type="dxa"/>
            <w:tcBorders>
              <w:top w:val="nil"/>
              <w:left w:val="dotted" w:sz="4" w:space="0" w:color="auto"/>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left"/>
              <w:rPr>
                <w:color w:val="000000"/>
                <w:sz w:val="22"/>
                <w:szCs w:val="22"/>
                <w:lang w:val="en-IN" w:eastAsia="en-IN"/>
              </w:rPr>
            </w:pPr>
            <w:r w:rsidRPr="00217CF9">
              <w:rPr>
                <w:color w:val="000000"/>
                <w:sz w:val="22"/>
                <w:szCs w:val="22"/>
                <w:lang w:val="en-IN" w:eastAsia="en-IN"/>
              </w:rPr>
              <w:t>Distribution Loss Target (%)</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32.58%</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19.45%</w:t>
            </w:r>
          </w:p>
        </w:tc>
        <w:tc>
          <w:tcPr>
            <w:tcW w:w="11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27.29%</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19.05%</w:t>
            </w:r>
          </w:p>
        </w:tc>
      </w:tr>
      <w:tr w:rsidR="00C218E9" w:rsidRPr="00217CF9" w:rsidTr="00217CF9">
        <w:trPr>
          <w:trHeight w:val="300"/>
          <w:jc w:val="center"/>
        </w:trPr>
        <w:tc>
          <w:tcPr>
            <w:tcW w:w="3980" w:type="dxa"/>
            <w:tcBorders>
              <w:top w:val="nil"/>
              <w:left w:val="dotted" w:sz="4" w:space="0" w:color="auto"/>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left"/>
              <w:rPr>
                <w:color w:val="000000"/>
                <w:sz w:val="22"/>
                <w:szCs w:val="22"/>
                <w:lang w:val="en-IN" w:eastAsia="en-IN"/>
              </w:rPr>
            </w:pPr>
            <w:r w:rsidRPr="00217CF9">
              <w:rPr>
                <w:color w:val="000000"/>
                <w:sz w:val="22"/>
                <w:szCs w:val="22"/>
                <w:lang w:val="en-IN" w:eastAsia="en-IN"/>
              </w:rPr>
              <w:t>Allowable Power Purchase (MU)</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9021.88</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6228.53</w:t>
            </w:r>
          </w:p>
        </w:tc>
        <w:tc>
          <w:tcPr>
            <w:tcW w:w="11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12288.07</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8074.84</w:t>
            </w:r>
          </w:p>
        </w:tc>
      </w:tr>
      <w:tr w:rsidR="00C218E9" w:rsidRPr="00217CF9" w:rsidTr="00217CF9">
        <w:trPr>
          <w:trHeight w:val="300"/>
          <w:jc w:val="center"/>
        </w:trPr>
        <w:tc>
          <w:tcPr>
            <w:tcW w:w="3980" w:type="dxa"/>
            <w:tcBorders>
              <w:top w:val="nil"/>
              <w:left w:val="dotted" w:sz="4" w:space="0" w:color="auto"/>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left"/>
              <w:rPr>
                <w:color w:val="000000"/>
                <w:sz w:val="22"/>
                <w:szCs w:val="22"/>
                <w:lang w:val="en-IN" w:eastAsia="en-IN"/>
              </w:rPr>
            </w:pPr>
            <w:r w:rsidRPr="00217CF9">
              <w:rPr>
                <w:color w:val="000000"/>
                <w:sz w:val="22"/>
                <w:szCs w:val="22"/>
                <w:lang w:val="en-IN" w:eastAsia="en-IN"/>
              </w:rPr>
              <w:t>Trued up Bulk Supply Tariff</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2.103</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2.103</w:t>
            </w:r>
          </w:p>
        </w:tc>
        <w:tc>
          <w:tcPr>
            <w:tcW w:w="11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2.103</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color w:val="000000"/>
                <w:sz w:val="22"/>
                <w:szCs w:val="22"/>
                <w:lang w:val="en-IN" w:eastAsia="en-IN"/>
              </w:rPr>
            </w:pPr>
            <w:r>
              <w:rPr>
                <w:color w:val="000000"/>
                <w:sz w:val="22"/>
                <w:szCs w:val="22"/>
              </w:rPr>
              <w:t>2.103</w:t>
            </w:r>
          </w:p>
        </w:tc>
      </w:tr>
      <w:tr w:rsidR="00C218E9" w:rsidRPr="00217CF9" w:rsidTr="00217CF9">
        <w:trPr>
          <w:trHeight w:val="300"/>
          <w:jc w:val="center"/>
        </w:trPr>
        <w:tc>
          <w:tcPr>
            <w:tcW w:w="3980" w:type="dxa"/>
            <w:tcBorders>
              <w:top w:val="nil"/>
              <w:left w:val="dotted" w:sz="4" w:space="0" w:color="auto"/>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left"/>
              <w:rPr>
                <w:b/>
                <w:bCs/>
                <w:color w:val="000000"/>
                <w:sz w:val="22"/>
                <w:szCs w:val="22"/>
                <w:lang w:val="en-IN" w:eastAsia="en-IN"/>
              </w:rPr>
            </w:pPr>
            <w:r w:rsidRPr="00217CF9">
              <w:rPr>
                <w:b/>
                <w:bCs/>
                <w:color w:val="000000"/>
                <w:sz w:val="22"/>
                <w:szCs w:val="22"/>
                <w:lang w:val="en-IN" w:eastAsia="en-IN"/>
              </w:rPr>
              <w:t>Allowable Power Purchase (Rs Crore)</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b/>
                <w:bCs/>
                <w:color w:val="000000"/>
                <w:sz w:val="22"/>
                <w:szCs w:val="22"/>
                <w:lang w:val="en-IN" w:eastAsia="en-IN"/>
              </w:rPr>
            </w:pPr>
            <w:r>
              <w:rPr>
                <w:b/>
                <w:bCs/>
                <w:color w:val="000000"/>
                <w:sz w:val="22"/>
                <w:szCs w:val="22"/>
              </w:rPr>
              <w:t>1896.97</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b/>
                <w:bCs/>
                <w:color w:val="000000"/>
                <w:sz w:val="22"/>
                <w:szCs w:val="22"/>
                <w:lang w:val="en-IN" w:eastAsia="en-IN"/>
              </w:rPr>
            </w:pPr>
            <w:r>
              <w:rPr>
                <w:b/>
                <w:bCs/>
                <w:color w:val="000000"/>
                <w:sz w:val="22"/>
                <w:szCs w:val="22"/>
              </w:rPr>
              <w:t>1309.63</w:t>
            </w:r>
          </w:p>
        </w:tc>
        <w:tc>
          <w:tcPr>
            <w:tcW w:w="11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b/>
                <w:bCs/>
                <w:color w:val="000000"/>
                <w:sz w:val="22"/>
                <w:szCs w:val="22"/>
                <w:lang w:val="en-IN" w:eastAsia="en-IN"/>
              </w:rPr>
            </w:pPr>
            <w:r>
              <w:rPr>
                <w:b/>
                <w:bCs/>
                <w:color w:val="000000"/>
                <w:sz w:val="22"/>
                <w:szCs w:val="22"/>
              </w:rPr>
              <w:t>2583.73</w:t>
            </w:r>
          </w:p>
        </w:tc>
        <w:tc>
          <w:tcPr>
            <w:tcW w:w="1040" w:type="dxa"/>
            <w:tcBorders>
              <w:top w:val="nil"/>
              <w:left w:val="nil"/>
              <w:bottom w:val="dotted" w:sz="4" w:space="0" w:color="auto"/>
              <w:right w:val="dotted" w:sz="4" w:space="0" w:color="auto"/>
            </w:tcBorders>
            <w:shd w:val="clear" w:color="auto" w:fill="auto"/>
            <w:noWrap/>
            <w:vAlign w:val="bottom"/>
            <w:hideMark/>
          </w:tcPr>
          <w:p w:rsidR="00C218E9" w:rsidRPr="00217CF9" w:rsidRDefault="00C218E9" w:rsidP="00217CF9">
            <w:pPr>
              <w:spacing w:before="0" w:line="240" w:lineRule="auto"/>
              <w:jc w:val="right"/>
              <w:rPr>
                <w:b/>
                <w:bCs/>
                <w:color w:val="000000"/>
                <w:sz w:val="22"/>
                <w:szCs w:val="22"/>
                <w:lang w:val="en-IN" w:eastAsia="en-IN"/>
              </w:rPr>
            </w:pPr>
            <w:r>
              <w:rPr>
                <w:b/>
                <w:bCs/>
                <w:color w:val="000000"/>
                <w:sz w:val="22"/>
                <w:szCs w:val="22"/>
              </w:rPr>
              <w:t>1697.84</w:t>
            </w:r>
          </w:p>
        </w:tc>
      </w:tr>
    </w:tbl>
    <w:p w:rsidR="003D5780" w:rsidRDefault="003D5780">
      <w:pPr>
        <w:pStyle w:val="Heading2"/>
        <w:numPr>
          <w:ilvl w:val="0"/>
          <w:numId w:val="0"/>
        </w:numPr>
        <w:spacing w:before="100" w:beforeAutospacing="1"/>
        <w:ind w:left="782"/>
        <w:contextualSpacing w:val="0"/>
      </w:pPr>
    </w:p>
    <w:p w:rsidR="00002BD0" w:rsidRPr="00447DA3" w:rsidRDefault="00002BD0" w:rsidP="00C622DC">
      <w:pPr>
        <w:pStyle w:val="Heading2"/>
      </w:pPr>
      <w:bookmarkStart w:id="252" w:name="_Toc356912954"/>
      <w:r>
        <w:t>O&amp;M EXPENSES</w:t>
      </w:r>
      <w:bookmarkEnd w:id="252"/>
      <w:r>
        <w:t xml:space="preserve"> </w:t>
      </w:r>
    </w:p>
    <w:p w:rsidR="00002BD0" w:rsidRDefault="00002BD0" w:rsidP="00002BD0">
      <w:pPr>
        <w:spacing w:before="240"/>
        <w:rPr>
          <w:rFonts w:asciiTheme="minorHAnsi" w:hAnsiTheme="minorHAnsi" w:cstheme="minorHAnsi"/>
        </w:rPr>
      </w:pPr>
      <w:r w:rsidRPr="00447DA3">
        <w:rPr>
          <w:rFonts w:asciiTheme="minorHAnsi" w:hAnsiTheme="minorHAnsi" w:cstheme="minorHAnsi"/>
        </w:rPr>
        <w:t xml:space="preserve">Operation and Maintenance (O&amp;M) expenses comprise of </w:t>
      </w:r>
      <w:r w:rsidR="00F80446">
        <w:rPr>
          <w:rFonts w:asciiTheme="minorHAnsi" w:hAnsiTheme="minorHAnsi" w:cstheme="minorHAnsi"/>
        </w:rPr>
        <w:t>e</w:t>
      </w:r>
      <w:r w:rsidRPr="00447DA3">
        <w:rPr>
          <w:rFonts w:asciiTheme="minorHAnsi" w:hAnsiTheme="minorHAnsi" w:cstheme="minorHAnsi"/>
        </w:rPr>
        <w:t xml:space="preserve">mployee related costs, A&amp;G </w:t>
      </w:r>
      <w:r w:rsidR="00F80446">
        <w:rPr>
          <w:rFonts w:asciiTheme="minorHAnsi" w:hAnsiTheme="minorHAnsi" w:cstheme="minorHAnsi"/>
        </w:rPr>
        <w:t>e</w:t>
      </w:r>
      <w:r w:rsidRPr="00447DA3">
        <w:rPr>
          <w:rFonts w:asciiTheme="minorHAnsi" w:hAnsiTheme="minorHAnsi" w:cstheme="minorHAnsi"/>
        </w:rPr>
        <w:t xml:space="preserve">xpenses and R&amp;M expenditure. </w:t>
      </w:r>
      <w:r>
        <w:rPr>
          <w:rFonts w:asciiTheme="minorHAnsi" w:hAnsiTheme="minorHAnsi" w:cstheme="minorHAnsi"/>
        </w:rPr>
        <w:t xml:space="preserve">The Petitioner’s submissions on each of the heads of O&amp;M expenditure for FY 2004-05, and the Commission’s </w:t>
      </w:r>
      <w:r w:rsidR="00DB069D">
        <w:rPr>
          <w:rFonts w:asciiTheme="minorHAnsi" w:hAnsiTheme="minorHAnsi" w:cstheme="minorHAnsi"/>
        </w:rPr>
        <w:t xml:space="preserve">analysis </w:t>
      </w:r>
      <w:r>
        <w:rPr>
          <w:rFonts w:asciiTheme="minorHAnsi" w:hAnsiTheme="minorHAnsi" w:cstheme="minorHAnsi"/>
        </w:rPr>
        <w:t xml:space="preserve">on the truing up of the O&amp;M expenditure heads are detailed below: </w:t>
      </w:r>
    </w:p>
    <w:p w:rsidR="00002BD0" w:rsidRPr="00447DA3" w:rsidRDefault="00002BD0" w:rsidP="00002BD0">
      <w:pPr>
        <w:pStyle w:val="Heading2"/>
        <w:numPr>
          <w:ilvl w:val="0"/>
          <w:numId w:val="0"/>
        </w:numPr>
      </w:pPr>
    </w:p>
    <w:p w:rsidR="00002BD0" w:rsidRPr="00447DA3" w:rsidRDefault="00002BD0" w:rsidP="00C622DC">
      <w:pPr>
        <w:pStyle w:val="Heading3"/>
      </w:pPr>
      <w:r>
        <w:rPr>
          <w:b/>
        </w:rPr>
        <w:lastRenderedPageBreak/>
        <w:t>Employee Expenses</w:t>
      </w:r>
    </w:p>
    <w:p w:rsidR="00002BD0" w:rsidRDefault="00002BD0" w:rsidP="00002BD0">
      <w:pPr>
        <w:rPr>
          <w:rFonts w:asciiTheme="minorHAnsi" w:hAnsiTheme="minorHAnsi" w:cstheme="minorHAnsi"/>
        </w:rPr>
      </w:pPr>
      <w:r>
        <w:rPr>
          <w:rFonts w:asciiTheme="minorHAnsi" w:hAnsiTheme="minorHAnsi" w:cstheme="minorHAnsi"/>
        </w:rPr>
        <w:t>The Petitioner has submitted that the actual gross employee expenses for FY 2004-05 were Rs. 808.09 crores as against Rs. 795.20 crores approved by the Commission in the Tariff Order</w:t>
      </w:r>
      <w:r w:rsidR="00C7126C">
        <w:rPr>
          <w:rFonts w:asciiTheme="minorHAnsi" w:hAnsiTheme="minorHAnsi" w:cstheme="minorHAnsi"/>
        </w:rPr>
        <w:t xml:space="preserve"> for consolidated Discoms</w:t>
      </w:r>
      <w:r>
        <w:rPr>
          <w:rFonts w:asciiTheme="minorHAnsi" w:hAnsiTheme="minorHAnsi" w:cstheme="minorHAnsi"/>
        </w:rPr>
        <w:t xml:space="preserve">. The employee expenses capitalised as per audited accounts are to the tune of Rs. 102.96 crores as against Rs. 110.20 crores approved in the Tariff Order. Thus the net employee expenses as per audited accounts are Rs. 705.13 crores as against Rs. </w:t>
      </w:r>
      <w:r w:rsidRPr="00002BD0">
        <w:rPr>
          <w:rFonts w:asciiTheme="minorHAnsi" w:hAnsiTheme="minorHAnsi" w:cstheme="minorHAnsi"/>
        </w:rPr>
        <w:t>685.00</w:t>
      </w:r>
      <w:r>
        <w:rPr>
          <w:rFonts w:asciiTheme="minorHAnsi" w:hAnsiTheme="minorHAnsi" w:cstheme="minorHAnsi"/>
        </w:rPr>
        <w:t xml:space="preserve"> crores approved in the Tariff Order. The Petitioner has also claimed efficiency gains of Rs. 2.80 crores </w:t>
      </w:r>
      <w:r w:rsidR="00EF39E3">
        <w:rPr>
          <w:rFonts w:asciiTheme="minorHAnsi" w:hAnsiTheme="minorHAnsi" w:cstheme="minorHAnsi"/>
        </w:rPr>
        <w:t>and Rs. 1.30</w:t>
      </w:r>
      <w:r>
        <w:rPr>
          <w:rFonts w:asciiTheme="minorHAnsi" w:hAnsiTheme="minorHAnsi" w:cstheme="minorHAnsi"/>
        </w:rPr>
        <w:t xml:space="preserve"> crores</w:t>
      </w:r>
      <w:r w:rsidR="00EF39E3">
        <w:rPr>
          <w:rFonts w:asciiTheme="minorHAnsi" w:hAnsiTheme="minorHAnsi" w:cstheme="minorHAnsi"/>
        </w:rPr>
        <w:t xml:space="preserve"> in DVVNL and MVVNL respectively.</w:t>
      </w:r>
    </w:p>
    <w:p w:rsidR="00002BD0" w:rsidRDefault="00EF39E3" w:rsidP="00002BD0">
      <w:pPr>
        <w:spacing w:before="240"/>
      </w:pPr>
      <w:r>
        <w:t xml:space="preserve">The Commission has assessed the allowance of employee expenses at each Discom level.  </w:t>
      </w:r>
      <w:r w:rsidR="00002BD0" w:rsidRPr="009D4F72">
        <w:t xml:space="preserve">The Commission </w:t>
      </w:r>
      <w:r w:rsidR="00002BD0">
        <w:t xml:space="preserve">has </w:t>
      </w:r>
      <w:r w:rsidR="00002BD0" w:rsidRPr="009D4F72">
        <w:t>consider</w:t>
      </w:r>
      <w:r w:rsidR="00002BD0">
        <w:t>ed</w:t>
      </w:r>
      <w:r w:rsidR="00002BD0" w:rsidRPr="009D4F72">
        <w:t xml:space="preserve"> </w:t>
      </w:r>
      <w:r w:rsidR="00002BD0">
        <w:t xml:space="preserve">gross </w:t>
      </w:r>
      <w:r w:rsidR="00002BD0" w:rsidRPr="009D4F72">
        <w:t>employee expenses as controllable expenses</w:t>
      </w:r>
      <w:r w:rsidR="00002BD0">
        <w:t xml:space="preserve"> </w:t>
      </w:r>
      <w:r w:rsidR="00002BD0" w:rsidRPr="009D4F72">
        <w:t>and accordingly disallow</w:t>
      </w:r>
      <w:r w:rsidR="00002BD0">
        <w:t>ed</w:t>
      </w:r>
      <w:r w:rsidR="00002BD0" w:rsidRPr="009D4F72">
        <w:t xml:space="preserve"> employee expenses over the extent approved in the Tariff Order for </w:t>
      </w:r>
      <w:r w:rsidR="00002BD0">
        <w:t xml:space="preserve">all years before the formulation of the Tariff Regulations. </w:t>
      </w:r>
      <w:r>
        <w:t>In cases</w:t>
      </w:r>
      <w:r w:rsidR="00495008">
        <w:t>,</w:t>
      </w:r>
      <w:r>
        <w:t xml:space="preserve"> where the actual expenses are below approved expenses, actual expenses have been considered. The capitalisation has been considered at actual as per audited accounts. </w:t>
      </w:r>
      <w:r w:rsidR="00002BD0">
        <w:t>No efficiency gains have been allowed as the framework of sharing of efficiency gains and losses was approved by the Commission only for FY 2007-08 onwards after the formulation of Tariff Regulations.</w:t>
      </w:r>
    </w:p>
    <w:p w:rsidR="00002BD0" w:rsidRDefault="00DB069D" w:rsidP="00002BD0">
      <w:pPr>
        <w:spacing w:before="240"/>
      </w:pPr>
      <w:r>
        <w:t>Thus, t</w:t>
      </w:r>
      <w:r w:rsidR="00EF39E3">
        <w:t xml:space="preserve">he </w:t>
      </w:r>
      <w:r w:rsidR="00002BD0">
        <w:t xml:space="preserve">Commission has approved </w:t>
      </w:r>
      <w:r>
        <w:t xml:space="preserve">gross </w:t>
      </w:r>
      <w:r w:rsidR="00002BD0">
        <w:t xml:space="preserve">employee expenses of Rs. </w:t>
      </w:r>
      <w:r>
        <w:t xml:space="preserve">779.93 </w:t>
      </w:r>
      <w:r w:rsidR="00002BD0">
        <w:t xml:space="preserve">crores </w:t>
      </w:r>
      <w:r>
        <w:t xml:space="preserve">and capitalisation thereof amounting to Rs. 102.96 crores </w:t>
      </w:r>
      <w:r w:rsidR="00002BD0">
        <w:t>for FY 2004-05.</w:t>
      </w:r>
    </w:p>
    <w:p w:rsidR="00002BD0" w:rsidRDefault="00002BD0" w:rsidP="00002BD0">
      <w:pPr>
        <w:spacing w:before="240"/>
      </w:pPr>
    </w:p>
    <w:p w:rsidR="00002BD0" w:rsidRPr="00447DA3" w:rsidRDefault="00002BD0" w:rsidP="00C622DC">
      <w:pPr>
        <w:pStyle w:val="Heading3"/>
      </w:pPr>
      <w:r>
        <w:rPr>
          <w:b/>
        </w:rPr>
        <w:t>A&amp;G Expenses</w:t>
      </w:r>
    </w:p>
    <w:p w:rsidR="00002BD0" w:rsidRDefault="00002BD0" w:rsidP="00002BD0">
      <w:pPr>
        <w:spacing w:before="240"/>
        <w:rPr>
          <w:rFonts w:asciiTheme="minorHAnsi" w:hAnsiTheme="minorHAnsi" w:cstheme="minorHAnsi"/>
        </w:rPr>
      </w:pPr>
      <w:r>
        <w:rPr>
          <w:rFonts w:asciiTheme="minorHAnsi" w:hAnsiTheme="minorHAnsi" w:cstheme="minorHAnsi"/>
        </w:rPr>
        <w:t xml:space="preserve">The Petitioner has submitted that the actual gross A&amp;G expenses for FY 2004-05 were Rs. </w:t>
      </w:r>
      <w:r w:rsidR="000B76CC" w:rsidRPr="000B76CC">
        <w:rPr>
          <w:rFonts w:asciiTheme="minorHAnsi" w:hAnsiTheme="minorHAnsi" w:cstheme="minorHAnsi"/>
        </w:rPr>
        <w:t>89.30</w:t>
      </w:r>
      <w:r>
        <w:rPr>
          <w:rFonts w:asciiTheme="minorHAnsi" w:hAnsiTheme="minorHAnsi" w:cstheme="minorHAnsi"/>
        </w:rPr>
        <w:t xml:space="preserve"> crores as against Rs. </w:t>
      </w:r>
      <w:r w:rsidR="000B76CC" w:rsidRPr="000B76CC">
        <w:rPr>
          <w:rFonts w:asciiTheme="minorHAnsi" w:hAnsiTheme="minorHAnsi" w:cstheme="minorHAnsi"/>
        </w:rPr>
        <w:t>64.53</w:t>
      </w:r>
      <w:r>
        <w:rPr>
          <w:rFonts w:asciiTheme="minorHAnsi" w:hAnsiTheme="minorHAnsi" w:cstheme="minorHAnsi"/>
        </w:rPr>
        <w:t xml:space="preserve"> crores approved by the Commission in the Tariff Order. The A&amp;G expenses capitalised as per audited accounts are to the tune of Rs. </w:t>
      </w:r>
      <w:r w:rsidR="000B76CC">
        <w:rPr>
          <w:rFonts w:asciiTheme="minorHAnsi" w:hAnsiTheme="minorHAnsi" w:cstheme="minorHAnsi"/>
        </w:rPr>
        <w:t>8.25</w:t>
      </w:r>
      <w:r>
        <w:rPr>
          <w:rFonts w:asciiTheme="minorHAnsi" w:hAnsiTheme="minorHAnsi" w:cstheme="minorHAnsi"/>
        </w:rPr>
        <w:t xml:space="preserve"> crores</w:t>
      </w:r>
      <w:r w:rsidR="00105AA0">
        <w:rPr>
          <w:rFonts w:asciiTheme="minorHAnsi" w:hAnsiTheme="minorHAnsi" w:cstheme="minorHAnsi"/>
        </w:rPr>
        <w:t xml:space="preserve"> approved in the Tariff Order</w:t>
      </w:r>
      <w:r>
        <w:rPr>
          <w:rFonts w:asciiTheme="minorHAnsi" w:hAnsiTheme="minorHAnsi" w:cstheme="minorHAnsi"/>
        </w:rPr>
        <w:t xml:space="preserve">. Thus the net A&amp;G expenses as per audited accounts are Rs. </w:t>
      </w:r>
      <w:r w:rsidR="000B76CC">
        <w:rPr>
          <w:rFonts w:asciiTheme="minorHAnsi" w:hAnsiTheme="minorHAnsi" w:cstheme="minorHAnsi"/>
        </w:rPr>
        <w:t xml:space="preserve">81.05 </w:t>
      </w:r>
      <w:r>
        <w:rPr>
          <w:rFonts w:asciiTheme="minorHAnsi" w:hAnsiTheme="minorHAnsi" w:cstheme="minorHAnsi"/>
        </w:rPr>
        <w:t xml:space="preserve">crores as against Rs. </w:t>
      </w:r>
      <w:r w:rsidR="000B76CC">
        <w:rPr>
          <w:rFonts w:asciiTheme="minorHAnsi" w:hAnsiTheme="minorHAnsi" w:cstheme="minorHAnsi"/>
        </w:rPr>
        <w:t>64.53</w:t>
      </w:r>
      <w:r>
        <w:rPr>
          <w:rFonts w:asciiTheme="minorHAnsi" w:hAnsiTheme="minorHAnsi" w:cstheme="minorHAnsi"/>
        </w:rPr>
        <w:t xml:space="preserve"> crores approved in the </w:t>
      </w:r>
      <w:r w:rsidR="00105AA0">
        <w:rPr>
          <w:rFonts w:asciiTheme="minorHAnsi" w:hAnsiTheme="minorHAnsi" w:cstheme="minorHAnsi"/>
        </w:rPr>
        <w:t>T</w:t>
      </w:r>
      <w:r>
        <w:rPr>
          <w:rFonts w:asciiTheme="minorHAnsi" w:hAnsiTheme="minorHAnsi" w:cstheme="minorHAnsi"/>
        </w:rPr>
        <w:t xml:space="preserve">ariff </w:t>
      </w:r>
      <w:r w:rsidR="00105AA0">
        <w:rPr>
          <w:rFonts w:asciiTheme="minorHAnsi" w:hAnsiTheme="minorHAnsi" w:cstheme="minorHAnsi"/>
        </w:rPr>
        <w:t>O</w:t>
      </w:r>
      <w:r>
        <w:rPr>
          <w:rFonts w:asciiTheme="minorHAnsi" w:hAnsiTheme="minorHAnsi" w:cstheme="minorHAnsi"/>
        </w:rPr>
        <w:t xml:space="preserve">rder. </w:t>
      </w:r>
    </w:p>
    <w:p w:rsidR="009E43D2" w:rsidRDefault="009E43D2" w:rsidP="009E43D2">
      <w:pPr>
        <w:spacing w:before="240"/>
      </w:pPr>
      <w:r>
        <w:t xml:space="preserve">The Commission has assessed the allowance of A&amp;G expenses at each Discom level.  </w:t>
      </w:r>
      <w:r w:rsidRPr="009D4F72">
        <w:t xml:space="preserve">The Commission </w:t>
      </w:r>
      <w:r>
        <w:t xml:space="preserve">has </w:t>
      </w:r>
      <w:r w:rsidRPr="009D4F72">
        <w:t>consider</w:t>
      </w:r>
      <w:r>
        <w:t>ed</w:t>
      </w:r>
      <w:r w:rsidRPr="009D4F72">
        <w:t xml:space="preserve"> </w:t>
      </w:r>
      <w:r>
        <w:t xml:space="preserve">gross A&amp;G </w:t>
      </w:r>
      <w:r w:rsidRPr="009D4F72">
        <w:t>expenses as controllable expenses</w:t>
      </w:r>
      <w:r>
        <w:t xml:space="preserve"> </w:t>
      </w:r>
      <w:r w:rsidRPr="009D4F72">
        <w:t>and accordingly disallow</w:t>
      </w:r>
      <w:r>
        <w:t>ed</w:t>
      </w:r>
      <w:r w:rsidRPr="009D4F72">
        <w:t xml:space="preserve"> </w:t>
      </w:r>
      <w:r>
        <w:t xml:space="preserve">A&amp;G </w:t>
      </w:r>
      <w:r w:rsidRPr="009D4F72">
        <w:t xml:space="preserve">expenses over the extent approved in the Tariff Order for </w:t>
      </w:r>
      <w:r>
        <w:t>all years before the formulation of the Tariff Regulations. In cases</w:t>
      </w:r>
      <w:r w:rsidR="00495008">
        <w:t>,</w:t>
      </w:r>
      <w:r>
        <w:t xml:space="preserve"> where the actual </w:t>
      </w:r>
      <w:r>
        <w:lastRenderedPageBreak/>
        <w:t>expenses are below approved expenses, actual expenses have been considered. The capitalisation has been considered at actual as per audited accounts. No efficiency gains have been allowed as the framework of sharing of efficiency gains and losses was approved by the Commission only for FY 2007-08 onwards after the formulation of Tariff Regulations.</w:t>
      </w:r>
    </w:p>
    <w:p w:rsidR="00002BD0" w:rsidRDefault="00002BD0" w:rsidP="00002BD0">
      <w:pPr>
        <w:spacing w:before="240"/>
      </w:pPr>
      <w:r>
        <w:t>Thus</w:t>
      </w:r>
      <w:r w:rsidR="00DB069D">
        <w:t>,</w:t>
      </w:r>
      <w:r>
        <w:t xml:space="preserve"> the Commission has approved gross A&amp;G expenses of Rs. </w:t>
      </w:r>
      <w:r w:rsidR="009E43D2">
        <w:t xml:space="preserve">64.53 </w:t>
      </w:r>
      <w:r>
        <w:t xml:space="preserve">crores and capitalisation </w:t>
      </w:r>
      <w:r w:rsidR="00DB069D">
        <w:t xml:space="preserve">thereof amounting to </w:t>
      </w:r>
      <w:r>
        <w:t xml:space="preserve">Rs. </w:t>
      </w:r>
      <w:r w:rsidR="009E43D2">
        <w:t xml:space="preserve">8.25 </w:t>
      </w:r>
      <w:r>
        <w:t>crores</w:t>
      </w:r>
      <w:r w:rsidR="006928D0">
        <w:t xml:space="preserve"> for consolidated Discoms</w:t>
      </w:r>
      <w:r>
        <w:t xml:space="preserve">. </w:t>
      </w:r>
    </w:p>
    <w:p w:rsidR="00002BD0" w:rsidRPr="00447DA3" w:rsidRDefault="00002BD0" w:rsidP="00002BD0">
      <w:pPr>
        <w:rPr>
          <w:rFonts w:asciiTheme="minorHAnsi" w:hAnsiTheme="minorHAnsi" w:cstheme="minorHAnsi"/>
        </w:rPr>
      </w:pPr>
    </w:p>
    <w:p w:rsidR="00002BD0" w:rsidRPr="00447DA3" w:rsidRDefault="00002BD0" w:rsidP="00C622DC">
      <w:pPr>
        <w:pStyle w:val="Heading3"/>
      </w:pPr>
      <w:r>
        <w:rPr>
          <w:b/>
        </w:rPr>
        <w:t>Repair and Maintenance Expenses</w:t>
      </w:r>
      <w:r w:rsidRPr="00447DA3">
        <w:t>:</w:t>
      </w:r>
    </w:p>
    <w:p w:rsidR="00002BD0" w:rsidRDefault="00002BD0" w:rsidP="00002BD0">
      <w:pPr>
        <w:spacing w:before="240"/>
        <w:rPr>
          <w:rFonts w:asciiTheme="minorHAnsi" w:hAnsiTheme="minorHAnsi" w:cstheme="minorHAnsi"/>
        </w:rPr>
      </w:pPr>
      <w:r>
        <w:rPr>
          <w:rFonts w:asciiTheme="minorHAnsi" w:hAnsiTheme="minorHAnsi" w:cstheme="minorHAnsi"/>
        </w:rPr>
        <w:t xml:space="preserve">The Petitioner has submitted that the actual repair and maintenance expenses for FY 2004-05 were Rs. </w:t>
      </w:r>
      <w:r w:rsidR="00495008">
        <w:rPr>
          <w:rFonts w:asciiTheme="minorHAnsi" w:hAnsiTheme="minorHAnsi" w:cstheme="minorHAnsi"/>
        </w:rPr>
        <w:t xml:space="preserve">200.53 </w:t>
      </w:r>
      <w:r>
        <w:rPr>
          <w:rFonts w:asciiTheme="minorHAnsi" w:hAnsiTheme="minorHAnsi" w:cstheme="minorHAnsi"/>
        </w:rPr>
        <w:t xml:space="preserve">crores </w:t>
      </w:r>
      <w:r w:rsidR="00495008">
        <w:rPr>
          <w:rFonts w:asciiTheme="minorHAnsi" w:hAnsiTheme="minorHAnsi" w:cstheme="minorHAnsi"/>
        </w:rPr>
        <w:t xml:space="preserve">for consolidated Discoms </w:t>
      </w:r>
      <w:r>
        <w:rPr>
          <w:rFonts w:asciiTheme="minorHAnsi" w:hAnsiTheme="minorHAnsi" w:cstheme="minorHAnsi"/>
        </w:rPr>
        <w:t xml:space="preserve">as against Rs. </w:t>
      </w:r>
      <w:r w:rsidR="00495008">
        <w:rPr>
          <w:rFonts w:asciiTheme="minorHAnsi" w:hAnsiTheme="minorHAnsi" w:cstheme="minorHAnsi"/>
        </w:rPr>
        <w:t xml:space="preserve">199.99 </w:t>
      </w:r>
      <w:r>
        <w:rPr>
          <w:rFonts w:asciiTheme="minorHAnsi" w:hAnsiTheme="minorHAnsi" w:cstheme="minorHAnsi"/>
        </w:rPr>
        <w:t xml:space="preserve">crores approved by the Commission in the Tariff Order. Actual expenses being lower than the approved levels, the Petitioner has also claimed efficiency gains of Rs. </w:t>
      </w:r>
      <w:r w:rsidR="00495008">
        <w:rPr>
          <w:rFonts w:asciiTheme="minorHAnsi" w:hAnsiTheme="minorHAnsi" w:cstheme="minorHAnsi"/>
        </w:rPr>
        <w:t>6.29 crores and Rs. 2.07 crores in PVVNL and MVVNL respectively.</w:t>
      </w:r>
    </w:p>
    <w:p w:rsidR="00495008" w:rsidRDefault="00495008" w:rsidP="00495008">
      <w:pPr>
        <w:spacing w:before="240"/>
      </w:pPr>
      <w:r>
        <w:t xml:space="preserve">The Commission has assessed the allowance of R&amp;M expenses at each Discom level.  </w:t>
      </w:r>
      <w:r w:rsidRPr="009D4F72">
        <w:t xml:space="preserve">The Commission </w:t>
      </w:r>
      <w:r>
        <w:t xml:space="preserve">has </w:t>
      </w:r>
      <w:r w:rsidRPr="009D4F72">
        <w:t>consider</w:t>
      </w:r>
      <w:r>
        <w:t>ed</w:t>
      </w:r>
      <w:r w:rsidRPr="009D4F72">
        <w:t xml:space="preserve"> </w:t>
      </w:r>
      <w:r>
        <w:t xml:space="preserve">R&amp;M </w:t>
      </w:r>
      <w:r w:rsidRPr="009D4F72">
        <w:t>expenses as controllable expenses</w:t>
      </w:r>
      <w:r>
        <w:t xml:space="preserve"> </w:t>
      </w:r>
      <w:r w:rsidRPr="009D4F72">
        <w:t>and accordingly disallow</w:t>
      </w:r>
      <w:r>
        <w:t>ed</w:t>
      </w:r>
      <w:r w:rsidRPr="009D4F72">
        <w:t xml:space="preserve"> </w:t>
      </w:r>
      <w:r>
        <w:t xml:space="preserve">R&amp;M </w:t>
      </w:r>
      <w:r w:rsidRPr="009D4F72">
        <w:t xml:space="preserve">expenses over the extent approved in the Tariff Order for </w:t>
      </w:r>
      <w:r>
        <w:t>all years before the formulation of the Tariff Regulations. In cases, where the actual expenses are below approved expenses, actual expenses have been considered. No efficiency gains have been allowed as the framework of sharing of efficiency gains and losses was approved by the Commission only for FY 2007-08 onwards after the formulation of Tariff Regulations.</w:t>
      </w:r>
    </w:p>
    <w:p w:rsidR="00495008" w:rsidRDefault="00495008" w:rsidP="00495008">
      <w:pPr>
        <w:spacing w:before="240"/>
      </w:pPr>
      <w:r>
        <w:t xml:space="preserve">Thus the Commission has approved R&amp;M expenses of Rs. 183.27 crores for FY 2004-05 for consolidated Discoms. </w:t>
      </w:r>
    </w:p>
    <w:p w:rsidR="00002BD0" w:rsidRDefault="00002BD0" w:rsidP="00002BD0">
      <w:r>
        <w:t xml:space="preserve">The summary of the O&amp;M expenses submitted by the Petitioner and as approved by the Commission </w:t>
      </w:r>
      <w:r w:rsidR="00495008">
        <w:t>for all the distribution companies are</w:t>
      </w:r>
      <w:r>
        <w:t xml:space="preserve"> shown in the table below:</w:t>
      </w:r>
    </w:p>
    <w:p w:rsidR="00002BD0" w:rsidRDefault="00002BD0" w:rsidP="00002BD0">
      <w:pPr>
        <w:pStyle w:val="Caption"/>
        <w:keepNext/>
        <w:spacing w:line="276" w:lineRule="auto"/>
        <w:jc w:val="center"/>
        <w:rPr>
          <w:rFonts w:asciiTheme="minorHAnsi" w:hAnsiTheme="minorHAnsi" w:cstheme="minorHAnsi"/>
          <w:szCs w:val="24"/>
        </w:rPr>
      </w:pPr>
      <w:bookmarkStart w:id="253" w:name="_Toc356913089"/>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16</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Pr>
          <w:rFonts w:asciiTheme="minorHAnsi" w:hAnsiTheme="minorHAnsi" w:cstheme="minorHAnsi"/>
          <w:szCs w:val="24"/>
        </w:rPr>
        <w:t>2004-05</w:t>
      </w:r>
      <w:r w:rsidRPr="00447DA3">
        <w:rPr>
          <w:rFonts w:asciiTheme="minorHAnsi" w:hAnsiTheme="minorHAnsi" w:cstheme="minorHAnsi"/>
          <w:szCs w:val="24"/>
        </w:rPr>
        <w:t xml:space="preserve"> </w:t>
      </w:r>
      <w:r>
        <w:rPr>
          <w:rFonts w:asciiTheme="minorHAnsi" w:hAnsiTheme="minorHAnsi" w:cstheme="minorHAnsi"/>
          <w:szCs w:val="24"/>
        </w:rPr>
        <w:t xml:space="preserve">FOR </w:t>
      </w:r>
      <w:r w:rsidR="00495008">
        <w:rPr>
          <w:rFonts w:asciiTheme="minorHAnsi" w:hAnsiTheme="minorHAnsi" w:cstheme="minorHAnsi"/>
          <w:szCs w:val="24"/>
        </w:rPr>
        <w:t>DISCOMS</w:t>
      </w:r>
      <w:r>
        <w:rPr>
          <w:rFonts w:asciiTheme="minorHAnsi" w:hAnsiTheme="minorHAnsi" w:cstheme="minorHAnsi"/>
          <w:szCs w:val="24"/>
        </w:rPr>
        <w:t xml:space="preserve">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253"/>
    </w:p>
    <w:tbl>
      <w:tblPr>
        <w:tblW w:w="5000" w:type="pct"/>
        <w:tblLayout w:type="fixed"/>
        <w:tblLook w:val="04A0"/>
      </w:tblPr>
      <w:tblGrid>
        <w:gridCol w:w="3651"/>
        <w:gridCol w:w="1308"/>
        <w:gridCol w:w="1310"/>
        <w:gridCol w:w="1308"/>
        <w:gridCol w:w="1308"/>
      </w:tblGrid>
      <w:tr w:rsidR="00495008" w:rsidRPr="00495008" w:rsidTr="00495008">
        <w:trPr>
          <w:trHeight w:val="900"/>
          <w:tblHeader/>
        </w:trPr>
        <w:tc>
          <w:tcPr>
            <w:tcW w:w="2055" w:type="pct"/>
            <w:tcBorders>
              <w:top w:val="dotted" w:sz="4" w:space="0" w:color="auto"/>
              <w:left w:val="dotted" w:sz="4" w:space="0" w:color="auto"/>
              <w:bottom w:val="dotted" w:sz="4" w:space="0" w:color="auto"/>
              <w:right w:val="dotted" w:sz="4" w:space="0" w:color="auto"/>
            </w:tcBorders>
            <w:shd w:val="clear" w:color="000000" w:fill="DBE5F1"/>
            <w:noWrap/>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Particulars</w:t>
            </w:r>
          </w:p>
        </w:tc>
        <w:tc>
          <w:tcPr>
            <w:tcW w:w="736" w:type="pct"/>
            <w:tcBorders>
              <w:top w:val="dotted" w:sz="4" w:space="0" w:color="auto"/>
              <w:left w:val="nil"/>
              <w:bottom w:val="dotted" w:sz="4" w:space="0" w:color="auto"/>
              <w:right w:val="dotted" w:sz="4" w:space="0" w:color="auto"/>
            </w:tcBorders>
            <w:shd w:val="clear" w:color="000000" w:fill="DBE5F1"/>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Tariff Order</w:t>
            </w:r>
          </w:p>
        </w:tc>
        <w:tc>
          <w:tcPr>
            <w:tcW w:w="737" w:type="pct"/>
            <w:tcBorders>
              <w:top w:val="dotted" w:sz="4" w:space="0" w:color="auto"/>
              <w:left w:val="nil"/>
              <w:bottom w:val="dotted" w:sz="4" w:space="0" w:color="auto"/>
              <w:right w:val="dotted" w:sz="4" w:space="0" w:color="auto"/>
            </w:tcBorders>
            <w:shd w:val="clear" w:color="000000" w:fill="DBE5F1"/>
            <w:hideMark/>
          </w:tcPr>
          <w:p w:rsidR="00495008" w:rsidRPr="00495008" w:rsidRDefault="00C011B1" w:rsidP="004950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6" w:type="pct"/>
            <w:tcBorders>
              <w:top w:val="dotted" w:sz="4" w:space="0" w:color="auto"/>
              <w:left w:val="nil"/>
              <w:bottom w:val="dotted" w:sz="4" w:space="0" w:color="auto"/>
              <w:right w:val="dotted" w:sz="4" w:space="0" w:color="auto"/>
            </w:tcBorders>
            <w:shd w:val="clear" w:color="000000" w:fill="DBE5F1"/>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True-up Petition</w:t>
            </w:r>
          </w:p>
        </w:tc>
        <w:tc>
          <w:tcPr>
            <w:tcW w:w="736" w:type="pct"/>
            <w:tcBorders>
              <w:top w:val="dotted" w:sz="4" w:space="0" w:color="auto"/>
              <w:left w:val="nil"/>
              <w:bottom w:val="dotted" w:sz="4" w:space="0" w:color="auto"/>
              <w:right w:val="dotted" w:sz="4" w:space="0" w:color="auto"/>
            </w:tcBorders>
            <w:shd w:val="clear" w:color="000000" w:fill="DBE5F1"/>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Approved</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AGRA DISCOM</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7"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vAlign w:val="bottom"/>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lastRenderedPageBreak/>
              <w:t>Employee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153.04</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142.77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145.57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142.77</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40.88</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41.57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41.57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40.88</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11.95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16.03</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16.03</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11.95</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205.87</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200.36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203.16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195.60</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27.55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22.88</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22.88</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22.88</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520D0F" w:rsidP="009D00D2">
            <w:pPr>
              <w:spacing w:before="0" w:line="240" w:lineRule="auto"/>
              <w:jc w:val="right"/>
              <w:rPr>
                <w:color w:val="000000"/>
                <w:sz w:val="22"/>
                <w:szCs w:val="22"/>
                <w:lang w:val="en-IN" w:eastAsia="en-IN"/>
              </w:rPr>
            </w:pPr>
            <w:r>
              <w:rPr>
                <w:color w:val="000000"/>
                <w:sz w:val="22"/>
                <w:szCs w:val="22"/>
                <w:lang w:val="en-IN" w:eastAsia="en-IN"/>
              </w:rPr>
              <w:t>-</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2.35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2.35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2.35</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27.55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25.23</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25.23</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25.23</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178.32</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175.13</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177.93</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170.37</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LUCKNOW DISCOM</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7"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vAlign w:val="bottom"/>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205.05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205.35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206.65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205.05</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44.40</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40.26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42.33</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40.26</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16.73</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28.90</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28.90</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16.73</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266.18</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274.51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277.88</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262.04</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27.55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30.45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30.45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30.45</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520D0F" w:rsidP="009D00D2">
            <w:pPr>
              <w:spacing w:before="0" w:line="240" w:lineRule="auto"/>
              <w:jc w:val="right"/>
              <w:rPr>
                <w:color w:val="000000"/>
                <w:sz w:val="22"/>
                <w:szCs w:val="22"/>
                <w:lang w:val="en-IN" w:eastAsia="en-IN"/>
              </w:rPr>
            </w:pPr>
            <w:r>
              <w:rPr>
                <w:color w:val="000000"/>
                <w:sz w:val="22"/>
                <w:szCs w:val="22"/>
                <w:lang w:val="en-IN" w:eastAsia="en-IN"/>
              </w:rPr>
              <w:t>-</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0.56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0.56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0.56</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27.55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31.01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31.01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31.01</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238.63</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243.51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246.87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231.04</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MEERUT DISCOM</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7"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vAlign w:val="bottom"/>
            <w:hideMark/>
          </w:tcPr>
          <w:p w:rsidR="00495008" w:rsidRPr="00495008" w:rsidRDefault="00495008" w:rsidP="009D00D2">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194.05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221.91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221.91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194.05</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63.69</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51.10</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57.40</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51.10</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17.33</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22.14</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22.14</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17.33</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275.07</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295.15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301.45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262.48</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27.55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28.07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28.07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28.07</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520D0F" w:rsidP="009D00D2">
            <w:pPr>
              <w:spacing w:before="0" w:line="240" w:lineRule="auto"/>
              <w:jc w:val="right"/>
              <w:rPr>
                <w:color w:val="000000"/>
                <w:sz w:val="22"/>
                <w:szCs w:val="22"/>
                <w:lang w:val="en-IN" w:eastAsia="en-IN"/>
              </w:rPr>
            </w:pPr>
            <w:r>
              <w:rPr>
                <w:color w:val="000000"/>
                <w:sz w:val="22"/>
                <w:szCs w:val="22"/>
                <w:lang w:val="en-IN" w:eastAsia="en-IN"/>
              </w:rPr>
              <w:t>-</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2.72</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2.72</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color w:val="000000"/>
                <w:sz w:val="22"/>
                <w:szCs w:val="22"/>
                <w:lang w:val="en-IN" w:eastAsia="en-IN"/>
              </w:rPr>
            </w:pPr>
            <w:r w:rsidRPr="00495008">
              <w:rPr>
                <w:color w:val="000000"/>
                <w:sz w:val="22"/>
                <w:szCs w:val="22"/>
                <w:lang w:val="en-IN" w:eastAsia="en-IN"/>
              </w:rPr>
              <w:t>2.72</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27.55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30.79</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30.79</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30.79</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9D00D2">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247.52</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264.36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270.65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9D00D2">
            <w:pPr>
              <w:spacing w:before="0" w:line="240" w:lineRule="auto"/>
              <w:jc w:val="right"/>
              <w:rPr>
                <w:b/>
                <w:bCs/>
                <w:color w:val="000000"/>
                <w:sz w:val="22"/>
                <w:szCs w:val="22"/>
                <w:lang w:val="en-IN" w:eastAsia="en-IN"/>
              </w:rPr>
            </w:pPr>
            <w:r w:rsidRPr="00495008">
              <w:rPr>
                <w:b/>
                <w:bCs/>
                <w:color w:val="000000"/>
                <w:sz w:val="22"/>
                <w:szCs w:val="22"/>
                <w:lang w:val="en-IN" w:eastAsia="en-IN"/>
              </w:rPr>
              <w:t>231.69</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VARANASI DISCOM</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7"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vAlign w:val="bottom"/>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243.06</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238.06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238.06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238.06</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lastRenderedPageBreak/>
              <w:t>Repair &amp;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51.02</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67.59</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67.59</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51.02</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18.52</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22.24</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22.24</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18.52</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312.60</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327.89</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327.89</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307.60</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27.55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21.57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21.57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21.57</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520D0F" w:rsidP="00495008">
            <w:pPr>
              <w:spacing w:before="0" w:line="240" w:lineRule="auto"/>
              <w:jc w:val="right"/>
              <w:rPr>
                <w:color w:val="000000"/>
                <w:sz w:val="22"/>
                <w:szCs w:val="22"/>
                <w:lang w:val="en-IN" w:eastAsia="en-IN"/>
              </w:rPr>
            </w:pPr>
            <w:r>
              <w:rPr>
                <w:color w:val="000000"/>
                <w:sz w:val="22"/>
                <w:szCs w:val="22"/>
                <w:lang w:val="en-IN" w:eastAsia="en-IN"/>
              </w:rPr>
              <w:t>-</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2.62</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2.62</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2.62</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27.55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24.18</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24.18</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24.18</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285.05</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303.71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303.71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283.42</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CONSOLIDATED DISCOMS</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7"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noWrap/>
            <w:vAlign w:val="center"/>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vAlign w:val="bottom"/>
            <w:hideMark/>
          </w:tcPr>
          <w:p w:rsidR="00495008" w:rsidRPr="00495008" w:rsidRDefault="00495008" w:rsidP="004950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795.20</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808.09</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812.19</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779.93</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199.99</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200.53</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208.89</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183.27</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64.53</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89.30</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89.30</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64.53</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1059.72</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1097.92</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1110.38</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1027.72</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 </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 </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110.20</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102.96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102.96</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102.96</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520D0F" w:rsidP="00495008">
            <w:pPr>
              <w:spacing w:before="0" w:line="240" w:lineRule="auto"/>
              <w:jc w:val="right"/>
              <w:rPr>
                <w:color w:val="000000"/>
                <w:sz w:val="22"/>
                <w:szCs w:val="22"/>
                <w:lang w:val="en-IN" w:eastAsia="en-IN"/>
              </w:rPr>
            </w:pPr>
            <w:r>
              <w:rPr>
                <w:color w:val="000000"/>
                <w:sz w:val="22"/>
                <w:szCs w:val="22"/>
                <w:lang w:val="en-IN" w:eastAsia="en-IN"/>
              </w:rPr>
              <w:t>-</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8.25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8.25</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color w:val="000000"/>
                <w:sz w:val="22"/>
                <w:szCs w:val="22"/>
                <w:lang w:val="en-IN" w:eastAsia="en-IN"/>
              </w:rPr>
            </w:pPr>
            <w:r w:rsidRPr="00495008">
              <w:rPr>
                <w:color w:val="000000"/>
                <w:sz w:val="22"/>
                <w:szCs w:val="22"/>
                <w:lang w:val="en-IN" w:eastAsia="en-IN"/>
              </w:rPr>
              <w:t>8.25</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110.20</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111.21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111.21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111.21</w:t>
            </w:r>
          </w:p>
        </w:tc>
      </w:tr>
      <w:tr w:rsidR="00495008" w:rsidRPr="00495008" w:rsidTr="00495008">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495008" w:rsidRPr="00495008" w:rsidRDefault="00495008" w:rsidP="00495008">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949.52</w:t>
            </w:r>
          </w:p>
        </w:tc>
        <w:tc>
          <w:tcPr>
            <w:tcW w:w="737"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986.71</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999.17</w:t>
            </w:r>
          </w:p>
        </w:tc>
        <w:tc>
          <w:tcPr>
            <w:tcW w:w="736" w:type="pct"/>
            <w:tcBorders>
              <w:top w:val="nil"/>
              <w:left w:val="nil"/>
              <w:bottom w:val="dotted" w:sz="4" w:space="0" w:color="auto"/>
              <w:right w:val="dotted" w:sz="4" w:space="0" w:color="auto"/>
            </w:tcBorders>
            <w:shd w:val="clear" w:color="auto" w:fill="auto"/>
            <w:vAlign w:val="bottom"/>
            <w:hideMark/>
          </w:tcPr>
          <w:p w:rsidR="00495008" w:rsidRPr="00495008" w:rsidRDefault="00495008" w:rsidP="00495008">
            <w:pPr>
              <w:spacing w:before="0" w:line="240" w:lineRule="auto"/>
              <w:jc w:val="right"/>
              <w:rPr>
                <w:b/>
                <w:bCs/>
                <w:color w:val="000000"/>
                <w:sz w:val="22"/>
                <w:szCs w:val="22"/>
                <w:lang w:val="en-IN" w:eastAsia="en-IN"/>
              </w:rPr>
            </w:pPr>
            <w:r w:rsidRPr="00495008">
              <w:rPr>
                <w:b/>
                <w:bCs/>
                <w:color w:val="000000"/>
                <w:sz w:val="22"/>
                <w:szCs w:val="22"/>
                <w:lang w:val="en-IN" w:eastAsia="en-IN"/>
              </w:rPr>
              <w:t>916.51</w:t>
            </w:r>
          </w:p>
        </w:tc>
      </w:tr>
    </w:tbl>
    <w:p w:rsidR="00002BD0" w:rsidRDefault="00002BD0" w:rsidP="00A00117">
      <w:pPr>
        <w:rPr>
          <w:highlight w:val="yellow"/>
        </w:rPr>
      </w:pPr>
    </w:p>
    <w:p w:rsidR="00495008" w:rsidRPr="00447DA3" w:rsidRDefault="00495008" w:rsidP="00C622DC">
      <w:pPr>
        <w:pStyle w:val="Heading2"/>
      </w:pPr>
      <w:bookmarkStart w:id="254" w:name="_Toc356912955"/>
      <w:r>
        <w:t>INTEREST AND FINANCE CHARGES</w:t>
      </w:r>
      <w:bookmarkEnd w:id="254"/>
      <w:r>
        <w:t xml:space="preserve"> </w:t>
      </w:r>
    </w:p>
    <w:p w:rsidR="002A49FB" w:rsidRPr="00447DA3" w:rsidRDefault="002A49FB" w:rsidP="002A49FB">
      <w:pPr>
        <w:pStyle w:val="Heading2"/>
        <w:numPr>
          <w:ilvl w:val="0"/>
          <w:numId w:val="0"/>
        </w:numPr>
      </w:pPr>
    </w:p>
    <w:p w:rsidR="002A49FB" w:rsidRPr="00447DA3" w:rsidRDefault="002A49FB" w:rsidP="00C622DC">
      <w:pPr>
        <w:pStyle w:val="Heading3"/>
      </w:pPr>
      <w:r>
        <w:rPr>
          <w:b/>
        </w:rPr>
        <w:t>Interest on Long Term Loans</w:t>
      </w:r>
      <w:r w:rsidRPr="00447DA3">
        <w:t>:</w:t>
      </w:r>
    </w:p>
    <w:p w:rsidR="009D00D2" w:rsidRDefault="009D00D2" w:rsidP="002A49FB">
      <w:r w:rsidRPr="009D00D2">
        <w:t xml:space="preserve">The Petitioner has claimed net interest expenses of Rs. </w:t>
      </w:r>
      <w:r>
        <w:t xml:space="preserve">84.07 crores </w:t>
      </w:r>
      <w:r w:rsidRPr="009D00D2">
        <w:t xml:space="preserve">as against Rs. </w:t>
      </w:r>
      <w:r>
        <w:t xml:space="preserve">211.19 </w:t>
      </w:r>
      <w:r w:rsidRPr="009D00D2">
        <w:t>crores approved in the Tariff Order</w:t>
      </w:r>
      <w:r>
        <w:t xml:space="preserve"> for consolidated Discoms</w:t>
      </w:r>
      <w:r w:rsidRPr="009D00D2">
        <w:t>.</w:t>
      </w:r>
    </w:p>
    <w:p w:rsidR="00FF0214" w:rsidRDefault="00FF0214" w:rsidP="00FF0214">
      <w:r w:rsidRPr="00DE47B5">
        <w:t>Interest cost is an uncontrollable cost as the interest rate regime is determined by various external factors and the actual loans taken are consequential to the capital expendit</w:t>
      </w:r>
      <w:r>
        <w:t>ure undertaken by the licensee.</w:t>
      </w:r>
    </w:p>
    <w:p w:rsidR="00FF0214" w:rsidRDefault="00FF0214" w:rsidP="00FF0214">
      <w:r>
        <w:t>From the audited accounts, the Commission has derived the actual capital investments undertaken by Discoms in FY 2004-05. The details are provided in the table below:</w:t>
      </w:r>
    </w:p>
    <w:p w:rsidR="00FF0214" w:rsidRPr="00D24F2C" w:rsidRDefault="00FF0214" w:rsidP="00FF0214">
      <w:pPr>
        <w:jc w:val="center"/>
        <w:rPr>
          <w:b/>
        </w:rPr>
      </w:pPr>
      <w:bookmarkStart w:id="255" w:name="_Toc356913090"/>
      <w:r w:rsidRPr="00D24F2C">
        <w:rPr>
          <w:rFonts w:asciiTheme="minorHAnsi" w:hAnsiTheme="minorHAnsi" w:cstheme="minorHAnsi"/>
          <w:b/>
        </w:rPr>
        <w:lastRenderedPageBreak/>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7</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17</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CAPITAL INVESTMENTS IN FY 2004-05 </w:t>
      </w:r>
      <w:r w:rsidRPr="00D24F2C">
        <w:rPr>
          <w:rFonts w:asciiTheme="minorHAnsi" w:hAnsiTheme="minorHAnsi" w:cstheme="minorHAnsi"/>
          <w:b/>
        </w:rPr>
        <w:t>(Rs. Crores)</w:t>
      </w:r>
      <w:bookmarkEnd w:id="255"/>
    </w:p>
    <w:tbl>
      <w:tblPr>
        <w:tblW w:w="5000" w:type="pct"/>
        <w:tblLayout w:type="fixed"/>
        <w:tblLook w:val="04A0"/>
      </w:tblPr>
      <w:tblGrid>
        <w:gridCol w:w="2802"/>
        <w:gridCol w:w="1274"/>
        <w:gridCol w:w="933"/>
        <w:gridCol w:w="933"/>
        <w:gridCol w:w="933"/>
        <w:gridCol w:w="1031"/>
        <w:gridCol w:w="979"/>
      </w:tblGrid>
      <w:tr w:rsidR="00FF0214" w:rsidRPr="00A32300" w:rsidTr="00631653">
        <w:trPr>
          <w:trHeight w:val="300"/>
          <w:tblHeader/>
        </w:trPr>
        <w:tc>
          <w:tcPr>
            <w:tcW w:w="1577" w:type="pct"/>
            <w:tcBorders>
              <w:top w:val="dotted" w:sz="4" w:space="0" w:color="auto"/>
              <w:left w:val="dotted" w:sz="4" w:space="0" w:color="auto"/>
              <w:bottom w:val="dotted" w:sz="4" w:space="0" w:color="auto"/>
              <w:right w:val="dotted" w:sz="4" w:space="0" w:color="auto"/>
            </w:tcBorders>
            <w:shd w:val="clear" w:color="000000" w:fill="DBE5F1"/>
            <w:hideMark/>
          </w:tcPr>
          <w:p w:rsidR="00FF0214" w:rsidRPr="00A32300" w:rsidRDefault="00FF0214" w:rsidP="0003428F">
            <w:pPr>
              <w:spacing w:before="0" w:line="240" w:lineRule="auto"/>
              <w:jc w:val="center"/>
              <w:rPr>
                <w:b/>
                <w:bCs/>
                <w:sz w:val="22"/>
                <w:szCs w:val="22"/>
                <w:lang w:val="en-IN" w:eastAsia="en-IN"/>
              </w:rPr>
            </w:pPr>
            <w:r w:rsidRPr="00A32300">
              <w:rPr>
                <w:b/>
                <w:bCs/>
                <w:sz w:val="22"/>
                <w:szCs w:val="22"/>
                <w:lang w:val="en-IN" w:eastAsia="en-IN"/>
              </w:rPr>
              <w:t>Particulars</w:t>
            </w:r>
          </w:p>
        </w:tc>
        <w:tc>
          <w:tcPr>
            <w:tcW w:w="717" w:type="pct"/>
            <w:tcBorders>
              <w:top w:val="dotted" w:sz="4" w:space="0" w:color="auto"/>
              <w:left w:val="nil"/>
              <w:bottom w:val="dotted" w:sz="4" w:space="0" w:color="auto"/>
              <w:right w:val="dotted" w:sz="4" w:space="0" w:color="auto"/>
            </w:tcBorders>
            <w:shd w:val="clear" w:color="000000" w:fill="DBE5F1"/>
            <w:hideMark/>
          </w:tcPr>
          <w:p w:rsidR="00FF0214" w:rsidRPr="00A32300" w:rsidRDefault="00FF0214" w:rsidP="0003428F">
            <w:pPr>
              <w:spacing w:before="0" w:line="240" w:lineRule="auto"/>
              <w:jc w:val="center"/>
              <w:rPr>
                <w:b/>
                <w:bCs/>
                <w:sz w:val="22"/>
                <w:szCs w:val="22"/>
                <w:lang w:val="en-IN" w:eastAsia="en-IN"/>
              </w:rPr>
            </w:pPr>
            <w:r w:rsidRPr="00A32300">
              <w:rPr>
                <w:b/>
                <w:bCs/>
                <w:sz w:val="22"/>
                <w:szCs w:val="22"/>
                <w:lang w:val="en-IN" w:eastAsia="en-IN"/>
              </w:rPr>
              <w:t>Derivation</w:t>
            </w:r>
          </w:p>
        </w:tc>
        <w:tc>
          <w:tcPr>
            <w:tcW w:w="525" w:type="pct"/>
            <w:tcBorders>
              <w:top w:val="dotted" w:sz="4" w:space="0" w:color="auto"/>
              <w:left w:val="nil"/>
              <w:bottom w:val="dotted" w:sz="4" w:space="0" w:color="auto"/>
              <w:right w:val="dotted" w:sz="4" w:space="0" w:color="auto"/>
            </w:tcBorders>
            <w:shd w:val="clear" w:color="000000" w:fill="DBE5F1"/>
            <w:hideMark/>
          </w:tcPr>
          <w:p w:rsidR="00FF0214" w:rsidRPr="00A32300" w:rsidRDefault="00FF0214" w:rsidP="0003428F">
            <w:pPr>
              <w:spacing w:before="0" w:line="240" w:lineRule="auto"/>
              <w:jc w:val="right"/>
              <w:rPr>
                <w:b/>
                <w:bCs/>
                <w:sz w:val="22"/>
                <w:szCs w:val="22"/>
                <w:lang w:val="en-IN" w:eastAsia="en-IN"/>
              </w:rPr>
            </w:pPr>
            <w:r w:rsidRPr="00A32300">
              <w:rPr>
                <w:b/>
                <w:bCs/>
                <w:sz w:val="22"/>
                <w:szCs w:val="22"/>
                <w:lang w:val="en-IN" w:eastAsia="en-IN"/>
              </w:rPr>
              <w:t>DVVNL</w:t>
            </w:r>
          </w:p>
        </w:tc>
        <w:tc>
          <w:tcPr>
            <w:tcW w:w="525" w:type="pct"/>
            <w:tcBorders>
              <w:top w:val="dotted" w:sz="4" w:space="0" w:color="auto"/>
              <w:left w:val="nil"/>
              <w:bottom w:val="dotted" w:sz="4" w:space="0" w:color="auto"/>
              <w:right w:val="dotted" w:sz="4" w:space="0" w:color="auto"/>
            </w:tcBorders>
            <w:shd w:val="clear" w:color="000000" w:fill="DBE5F1"/>
            <w:hideMark/>
          </w:tcPr>
          <w:p w:rsidR="00FF0214" w:rsidRPr="00A32300" w:rsidRDefault="00FF0214" w:rsidP="0003428F">
            <w:pPr>
              <w:spacing w:before="0" w:line="240" w:lineRule="auto"/>
              <w:jc w:val="right"/>
              <w:rPr>
                <w:b/>
                <w:bCs/>
                <w:sz w:val="22"/>
                <w:szCs w:val="22"/>
                <w:lang w:val="en-IN" w:eastAsia="en-IN"/>
              </w:rPr>
            </w:pPr>
            <w:r w:rsidRPr="00A32300">
              <w:rPr>
                <w:b/>
                <w:bCs/>
                <w:sz w:val="22"/>
                <w:szCs w:val="22"/>
                <w:lang w:val="en-IN" w:eastAsia="en-IN"/>
              </w:rPr>
              <w:t>MVVNL</w:t>
            </w:r>
          </w:p>
        </w:tc>
        <w:tc>
          <w:tcPr>
            <w:tcW w:w="525" w:type="pct"/>
            <w:tcBorders>
              <w:top w:val="dotted" w:sz="4" w:space="0" w:color="auto"/>
              <w:left w:val="nil"/>
              <w:bottom w:val="dotted" w:sz="4" w:space="0" w:color="auto"/>
              <w:right w:val="dotted" w:sz="4" w:space="0" w:color="auto"/>
            </w:tcBorders>
            <w:shd w:val="clear" w:color="000000" w:fill="DBE5F1"/>
            <w:hideMark/>
          </w:tcPr>
          <w:p w:rsidR="00FF0214" w:rsidRPr="00A32300" w:rsidRDefault="00FF0214" w:rsidP="0003428F">
            <w:pPr>
              <w:spacing w:before="0" w:line="240" w:lineRule="auto"/>
              <w:jc w:val="right"/>
              <w:rPr>
                <w:b/>
                <w:bCs/>
                <w:sz w:val="22"/>
                <w:szCs w:val="22"/>
                <w:lang w:val="en-IN" w:eastAsia="en-IN"/>
              </w:rPr>
            </w:pPr>
            <w:r w:rsidRPr="00A32300">
              <w:rPr>
                <w:b/>
                <w:bCs/>
                <w:sz w:val="22"/>
                <w:szCs w:val="22"/>
                <w:lang w:val="en-IN" w:eastAsia="en-IN"/>
              </w:rPr>
              <w:t>PVVNL</w:t>
            </w:r>
          </w:p>
        </w:tc>
        <w:tc>
          <w:tcPr>
            <w:tcW w:w="580" w:type="pct"/>
            <w:tcBorders>
              <w:top w:val="dotted" w:sz="4" w:space="0" w:color="auto"/>
              <w:left w:val="nil"/>
              <w:bottom w:val="dotted" w:sz="4" w:space="0" w:color="auto"/>
              <w:right w:val="dotted" w:sz="4" w:space="0" w:color="auto"/>
            </w:tcBorders>
            <w:shd w:val="clear" w:color="000000" w:fill="DBE5F1"/>
            <w:hideMark/>
          </w:tcPr>
          <w:p w:rsidR="00FF0214" w:rsidRPr="00A32300" w:rsidRDefault="00FF0214" w:rsidP="0003428F">
            <w:pPr>
              <w:spacing w:before="0" w:line="240" w:lineRule="auto"/>
              <w:jc w:val="right"/>
              <w:rPr>
                <w:b/>
                <w:bCs/>
                <w:sz w:val="22"/>
                <w:szCs w:val="22"/>
                <w:lang w:val="en-IN" w:eastAsia="en-IN"/>
              </w:rPr>
            </w:pPr>
            <w:r w:rsidRPr="00A32300">
              <w:rPr>
                <w:b/>
                <w:bCs/>
                <w:sz w:val="22"/>
                <w:szCs w:val="22"/>
                <w:lang w:val="en-IN" w:eastAsia="en-IN"/>
              </w:rPr>
              <w:t>PuVVNL</w:t>
            </w:r>
          </w:p>
        </w:tc>
        <w:tc>
          <w:tcPr>
            <w:tcW w:w="551" w:type="pct"/>
            <w:tcBorders>
              <w:top w:val="dotted" w:sz="4" w:space="0" w:color="auto"/>
              <w:left w:val="nil"/>
              <w:bottom w:val="dotted" w:sz="4" w:space="0" w:color="auto"/>
              <w:right w:val="dotted" w:sz="4" w:space="0" w:color="auto"/>
            </w:tcBorders>
            <w:shd w:val="clear" w:color="000000" w:fill="DBE5F1"/>
            <w:hideMark/>
          </w:tcPr>
          <w:p w:rsidR="00FF0214" w:rsidRPr="00A32300" w:rsidRDefault="00FF0214" w:rsidP="0003428F">
            <w:pPr>
              <w:spacing w:before="0" w:line="240" w:lineRule="auto"/>
              <w:jc w:val="right"/>
              <w:rPr>
                <w:b/>
                <w:bCs/>
                <w:sz w:val="22"/>
                <w:szCs w:val="22"/>
                <w:lang w:val="en-IN" w:eastAsia="en-IN"/>
              </w:rPr>
            </w:pPr>
            <w:r w:rsidRPr="00A32300">
              <w:rPr>
                <w:b/>
                <w:bCs/>
                <w:sz w:val="22"/>
                <w:szCs w:val="22"/>
                <w:lang w:val="en-IN" w:eastAsia="en-IN"/>
              </w:rPr>
              <w:t>Total</w:t>
            </w:r>
          </w:p>
        </w:tc>
      </w:tr>
      <w:tr w:rsidR="00FF0214" w:rsidRPr="00A32300" w:rsidTr="00FF0214">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left"/>
              <w:rPr>
                <w:color w:val="000000"/>
                <w:sz w:val="22"/>
                <w:szCs w:val="22"/>
                <w:lang w:val="en-IN" w:eastAsia="en-IN"/>
              </w:rPr>
            </w:pPr>
            <w:r w:rsidRPr="00A32300">
              <w:rPr>
                <w:color w:val="000000"/>
                <w:sz w:val="22"/>
                <w:szCs w:val="22"/>
                <w:lang w:val="en-IN" w:eastAsia="en-IN"/>
              </w:rPr>
              <w:t>Opening WIP  as on 1st April</w:t>
            </w:r>
          </w:p>
        </w:tc>
        <w:tc>
          <w:tcPr>
            <w:tcW w:w="717"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center"/>
              <w:rPr>
                <w:color w:val="000000"/>
                <w:sz w:val="22"/>
                <w:szCs w:val="22"/>
                <w:lang w:val="en-IN" w:eastAsia="en-IN"/>
              </w:rPr>
            </w:pPr>
            <w:r w:rsidRPr="00A32300">
              <w:rPr>
                <w:color w:val="000000"/>
                <w:sz w:val="22"/>
                <w:szCs w:val="22"/>
                <w:lang w:val="en-IN" w:eastAsia="en-IN"/>
              </w:rPr>
              <w:t>A</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62.86</w:t>
            </w:r>
          </w:p>
        </w:tc>
        <w:tc>
          <w:tcPr>
            <w:tcW w:w="525"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109.63</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92.95</w:t>
            </w:r>
          </w:p>
        </w:tc>
        <w:tc>
          <w:tcPr>
            <w:tcW w:w="580"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92.68</w:t>
            </w:r>
          </w:p>
        </w:tc>
        <w:tc>
          <w:tcPr>
            <w:tcW w:w="551"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358.12</w:t>
            </w:r>
          </w:p>
        </w:tc>
      </w:tr>
      <w:tr w:rsidR="00FF0214" w:rsidRPr="00A32300" w:rsidTr="00FF0214">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left"/>
              <w:rPr>
                <w:color w:val="000000"/>
                <w:sz w:val="22"/>
                <w:szCs w:val="22"/>
                <w:lang w:val="en-IN" w:eastAsia="en-IN"/>
              </w:rPr>
            </w:pPr>
            <w:r w:rsidRPr="00A32300">
              <w:rPr>
                <w:color w:val="000000"/>
                <w:sz w:val="22"/>
                <w:szCs w:val="22"/>
                <w:lang w:val="en-IN" w:eastAsia="en-IN"/>
              </w:rPr>
              <w:t>Investments</w:t>
            </w:r>
          </w:p>
        </w:tc>
        <w:tc>
          <w:tcPr>
            <w:tcW w:w="717"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center"/>
              <w:rPr>
                <w:color w:val="000000"/>
                <w:sz w:val="22"/>
                <w:szCs w:val="22"/>
                <w:lang w:val="en-IN" w:eastAsia="en-IN"/>
              </w:rPr>
            </w:pPr>
            <w:r w:rsidRPr="00A32300">
              <w:rPr>
                <w:color w:val="000000"/>
                <w:sz w:val="22"/>
                <w:szCs w:val="22"/>
                <w:lang w:val="en-IN" w:eastAsia="en-IN"/>
              </w:rPr>
              <w:t>B</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169.63</w:t>
            </w:r>
          </w:p>
        </w:tc>
        <w:tc>
          <w:tcPr>
            <w:tcW w:w="525"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225.93</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217.16</w:t>
            </w:r>
          </w:p>
        </w:tc>
        <w:tc>
          <w:tcPr>
            <w:tcW w:w="580"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159.50</w:t>
            </w:r>
          </w:p>
        </w:tc>
        <w:tc>
          <w:tcPr>
            <w:tcW w:w="551"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772.22</w:t>
            </w:r>
          </w:p>
        </w:tc>
      </w:tr>
      <w:tr w:rsidR="00FF0214" w:rsidRPr="00A32300" w:rsidTr="00FF0214">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left"/>
              <w:rPr>
                <w:color w:val="000000"/>
                <w:sz w:val="22"/>
                <w:szCs w:val="22"/>
                <w:lang w:val="en-IN" w:eastAsia="en-IN"/>
              </w:rPr>
            </w:pPr>
            <w:r w:rsidRPr="00A32300">
              <w:rPr>
                <w:color w:val="000000"/>
                <w:sz w:val="22"/>
                <w:szCs w:val="22"/>
                <w:lang w:val="en-IN" w:eastAsia="en-IN"/>
              </w:rPr>
              <w:t xml:space="preserve">Employee Expenses Capitalisation </w:t>
            </w:r>
          </w:p>
        </w:tc>
        <w:tc>
          <w:tcPr>
            <w:tcW w:w="717"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center"/>
              <w:rPr>
                <w:color w:val="000000"/>
                <w:sz w:val="22"/>
                <w:szCs w:val="22"/>
                <w:lang w:val="en-IN" w:eastAsia="en-IN"/>
              </w:rPr>
            </w:pPr>
            <w:r w:rsidRPr="00A32300">
              <w:rPr>
                <w:color w:val="000000"/>
                <w:sz w:val="22"/>
                <w:szCs w:val="22"/>
                <w:lang w:val="en-IN" w:eastAsia="en-IN"/>
              </w:rPr>
              <w:t>C</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22.88</w:t>
            </w:r>
          </w:p>
        </w:tc>
        <w:tc>
          <w:tcPr>
            <w:tcW w:w="525"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30.45</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28.07</w:t>
            </w:r>
          </w:p>
        </w:tc>
        <w:tc>
          <w:tcPr>
            <w:tcW w:w="580"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21.57</w:t>
            </w:r>
          </w:p>
        </w:tc>
        <w:tc>
          <w:tcPr>
            <w:tcW w:w="551"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102.96</w:t>
            </w:r>
          </w:p>
        </w:tc>
      </w:tr>
      <w:tr w:rsidR="00FF0214" w:rsidRPr="00A32300" w:rsidTr="00FF0214">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left"/>
              <w:rPr>
                <w:color w:val="000000"/>
                <w:sz w:val="22"/>
                <w:szCs w:val="22"/>
                <w:lang w:val="en-IN" w:eastAsia="en-IN"/>
              </w:rPr>
            </w:pPr>
            <w:r w:rsidRPr="00A32300">
              <w:rPr>
                <w:color w:val="000000"/>
                <w:sz w:val="22"/>
                <w:szCs w:val="22"/>
                <w:lang w:val="en-IN" w:eastAsia="en-IN"/>
              </w:rPr>
              <w:t>A&amp;G Expenses Capitalisation</w:t>
            </w:r>
          </w:p>
        </w:tc>
        <w:tc>
          <w:tcPr>
            <w:tcW w:w="717"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center"/>
              <w:rPr>
                <w:color w:val="000000"/>
                <w:sz w:val="22"/>
                <w:szCs w:val="22"/>
                <w:lang w:val="en-IN" w:eastAsia="en-IN"/>
              </w:rPr>
            </w:pPr>
            <w:r w:rsidRPr="00A32300">
              <w:rPr>
                <w:color w:val="000000"/>
                <w:sz w:val="22"/>
                <w:szCs w:val="22"/>
                <w:lang w:val="en-IN" w:eastAsia="en-IN"/>
              </w:rPr>
              <w:t>D</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2.35</w:t>
            </w:r>
          </w:p>
        </w:tc>
        <w:tc>
          <w:tcPr>
            <w:tcW w:w="525"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0.56</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2.72</w:t>
            </w:r>
          </w:p>
        </w:tc>
        <w:tc>
          <w:tcPr>
            <w:tcW w:w="580"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2.62</w:t>
            </w:r>
          </w:p>
        </w:tc>
        <w:tc>
          <w:tcPr>
            <w:tcW w:w="551"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8.25</w:t>
            </w:r>
          </w:p>
        </w:tc>
      </w:tr>
      <w:tr w:rsidR="00FF0214" w:rsidRPr="00A32300" w:rsidTr="00FF0214">
        <w:trPr>
          <w:trHeight w:val="6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left"/>
              <w:rPr>
                <w:color w:val="000000"/>
                <w:sz w:val="22"/>
                <w:szCs w:val="22"/>
                <w:lang w:val="en-IN" w:eastAsia="en-IN"/>
              </w:rPr>
            </w:pPr>
            <w:r w:rsidRPr="00A32300">
              <w:rPr>
                <w:color w:val="000000"/>
                <w:sz w:val="22"/>
                <w:szCs w:val="22"/>
                <w:lang w:val="en-IN" w:eastAsia="en-IN"/>
              </w:rPr>
              <w:t>Interest Capitalisation on Interest on long term loans</w:t>
            </w:r>
          </w:p>
        </w:tc>
        <w:tc>
          <w:tcPr>
            <w:tcW w:w="717"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center"/>
              <w:rPr>
                <w:color w:val="000000"/>
                <w:sz w:val="22"/>
                <w:szCs w:val="22"/>
                <w:lang w:val="en-IN" w:eastAsia="en-IN"/>
              </w:rPr>
            </w:pPr>
            <w:r w:rsidRPr="00A32300">
              <w:rPr>
                <w:color w:val="000000"/>
                <w:sz w:val="22"/>
                <w:szCs w:val="22"/>
                <w:lang w:val="en-IN" w:eastAsia="en-IN"/>
              </w:rPr>
              <w:t>E</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3.12</w:t>
            </w:r>
          </w:p>
        </w:tc>
        <w:tc>
          <w:tcPr>
            <w:tcW w:w="525"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3.89</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2.25</w:t>
            </w:r>
          </w:p>
        </w:tc>
        <w:tc>
          <w:tcPr>
            <w:tcW w:w="580"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1.32</w:t>
            </w:r>
          </w:p>
        </w:tc>
        <w:tc>
          <w:tcPr>
            <w:tcW w:w="551"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10.59</w:t>
            </w:r>
          </w:p>
        </w:tc>
      </w:tr>
      <w:tr w:rsidR="00FF0214" w:rsidRPr="00A32300" w:rsidTr="00FF0214">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left"/>
              <w:rPr>
                <w:b/>
                <w:bCs/>
                <w:color w:val="000000"/>
                <w:sz w:val="22"/>
                <w:szCs w:val="22"/>
                <w:lang w:val="en-IN" w:eastAsia="en-IN"/>
              </w:rPr>
            </w:pPr>
            <w:r w:rsidRPr="00A32300">
              <w:rPr>
                <w:b/>
                <w:bCs/>
                <w:color w:val="000000"/>
                <w:sz w:val="22"/>
                <w:szCs w:val="22"/>
                <w:lang w:val="en-IN" w:eastAsia="en-IN"/>
              </w:rPr>
              <w:t>Total Investments</w:t>
            </w:r>
          </w:p>
        </w:tc>
        <w:tc>
          <w:tcPr>
            <w:tcW w:w="717"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center"/>
              <w:rPr>
                <w:b/>
                <w:bCs/>
                <w:color w:val="000000"/>
                <w:sz w:val="22"/>
                <w:szCs w:val="22"/>
                <w:lang w:val="en-IN" w:eastAsia="en-IN"/>
              </w:rPr>
            </w:pPr>
            <w:r w:rsidRPr="00A32300">
              <w:rPr>
                <w:b/>
                <w:bCs/>
                <w:color w:val="000000"/>
                <w:sz w:val="22"/>
                <w:szCs w:val="22"/>
                <w:lang w:val="en-IN" w:eastAsia="en-IN"/>
              </w:rPr>
              <w:t>F= A+B+C+D+E</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260.84</w:t>
            </w:r>
          </w:p>
        </w:tc>
        <w:tc>
          <w:tcPr>
            <w:tcW w:w="525"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370.46</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343.16</w:t>
            </w:r>
          </w:p>
        </w:tc>
        <w:tc>
          <w:tcPr>
            <w:tcW w:w="580"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277.69</w:t>
            </w:r>
          </w:p>
        </w:tc>
        <w:tc>
          <w:tcPr>
            <w:tcW w:w="551"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1252.14</w:t>
            </w:r>
          </w:p>
        </w:tc>
      </w:tr>
      <w:tr w:rsidR="00FF0214" w:rsidRPr="00A32300" w:rsidTr="00FF0214">
        <w:trPr>
          <w:trHeight w:val="6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left"/>
              <w:rPr>
                <w:color w:val="000000"/>
                <w:sz w:val="22"/>
                <w:szCs w:val="22"/>
                <w:lang w:val="en-IN" w:eastAsia="en-IN"/>
              </w:rPr>
            </w:pPr>
            <w:r w:rsidRPr="00A32300">
              <w:rPr>
                <w:color w:val="000000"/>
                <w:sz w:val="22"/>
                <w:szCs w:val="22"/>
                <w:lang w:val="en-IN" w:eastAsia="en-IN"/>
              </w:rPr>
              <w:t>Transferred to GFA (Total Capitalisation)</w:t>
            </w:r>
          </w:p>
        </w:tc>
        <w:tc>
          <w:tcPr>
            <w:tcW w:w="717"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center"/>
              <w:rPr>
                <w:color w:val="000000"/>
                <w:sz w:val="22"/>
                <w:szCs w:val="22"/>
                <w:lang w:val="en-IN" w:eastAsia="en-IN"/>
              </w:rPr>
            </w:pPr>
            <w:r w:rsidRPr="00A32300">
              <w:rPr>
                <w:color w:val="000000"/>
                <w:sz w:val="22"/>
                <w:szCs w:val="22"/>
                <w:lang w:val="en-IN" w:eastAsia="en-IN"/>
              </w:rPr>
              <w:t>G</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191.87</w:t>
            </w:r>
          </w:p>
        </w:tc>
        <w:tc>
          <w:tcPr>
            <w:tcW w:w="525"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206.89</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240.62</w:t>
            </w:r>
          </w:p>
        </w:tc>
        <w:tc>
          <w:tcPr>
            <w:tcW w:w="580"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color w:val="000000"/>
                <w:sz w:val="22"/>
                <w:szCs w:val="22"/>
                <w:lang w:val="en-IN" w:eastAsia="en-IN"/>
              </w:rPr>
            </w:pPr>
            <w:r>
              <w:rPr>
                <w:color w:val="000000"/>
                <w:sz w:val="22"/>
                <w:szCs w:val="22"/>
              </w:rPr>
              <w:t>171.07</w:t>
            </w:r>
          </w:p>
        </w:tc>
        <w:tc>
          <w:tcPr>
            <w:tcW w:w="551"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810.44</w:t>
            </w:r>
          </w:p>
        </w:tc>
      </w:tr>
      <w:tr w:rsidR="00FF0214" w:rsidRPr="00A32300" w:rsidTr="00FF0214">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left"/>
              <w:rPr>
                <w:b/>
                <w:bCs/>
                <w:color w:val="000000"/>
                <w:sz w:val="22"/>
                <w:szCs w:val="22"/>
                <w:lang w:val="en-IN" w:eastAsia="en-IN"/>
              </w:rPr>
            </w:pPr>
            <w:r w:rsidRPr="00A32300">
              <w:rPr>
                <w:b/>
                <w:bCs/>
                <w:color w:val="000000"/>
                <w:sz w:val="22"/>
                <w:szCs w:val="22"/>
                <w:lang w:val="en-IN" w:eastAsia="en-IN"/>
              </w:rPr>
              <w:t>Closing WIP</w:t>
            </w:r>
          </w:p>
        </w:tc>
        <w:tc>
          <w:tcPr>
            <w:tcW w:w="717"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center"/>
              <w:rPr>
                <w:b/>
                <w:bCs/>
                <w:color w:val="000000"/>
                <w:sz w:val="22"/>
                <w:szCs w:val="22"/>
                <w:lang w:val="en-IN" w:eastAsia="en-IN"/>
              </w:rPr>
            </w:pPr>
            <w:r w:rsidRPr="00A32300">
              <w:rPr>
                <w:b/>
                <w:bCs/>
                <w:color w:val="000000"/>
                <w:sz w:val="22"/>
                <w:szCs w:val="22"/>
                <w:lang w:val="en-IN" w:eastAsia="en-IN"/>
              </w:rPr>
              <w:t>H=  F-G</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68.97</w:t>
            </w:r>
          </w:p>
        </w:tc>
        <w:tc>
          <w:tcPr>
            <w:tcW w:w="525"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163.57</w:t>
            </w:r>
          </w:p>
        </w:tc>
        <w:tc>
          <w:tcPr>
            <w:tcW w:w="525" w:type="pct"/>
            <w:tcBorders>
              <w:top w:val="nil"/>
              <w:left w:val="nil"/>
              <w:bottom w:val="dotted" w:sz="4" w:space="0" w:color="auto"/>
              <w:right w:val="dotted" w:sz="4" w:space="0" w:color="auto"/>
            </w:tcBorders>
            <w:shd w:val="clear" w:color="auto" w:fill="auto"/>
            <w:noWrap/>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102.54</w:t>
            </w:r>
          </w:p>
        </w:tc>
        <w:tc>
          <w:tcPr>
            <w:tcW w:w="580"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106.62</w:t>
            </w:r>
          </w:p>
        </w:tc>
        <w:tc>
          <w:tcPr>
            <w:tcW w:w="551" w:type="pct"/>
            <w:tcBorders>
              <w:top w:val="nil"/>
              <w:left w:val="nil"/>
              <w:bottom w:val="dotted" w:sz="4" w:space="0" w:color="auto"/>
              <w:right w:val="dotted" w:sz="4" w:space="0" w:color="auto"/>
            </w:tcBorders>
            <w:shd w:val="clear" w:color="auto" w:fill="auto"/>
            <w:vAlign w:val="bottom"/>
            <w:hideMark/>
          </w:tcPr>
          <w:p w:rsidR="00FF0214" w:rsidRPr="00A32300" w:rsidRDefault="00FF0214" w:rsidP="0003428F">
            <w:pPr>
              <w:spacing w:before="0" w:line="240" w:lineRule="auto"/>
              <w:jc w:val="right"/>
              <w:rPr>
                <w:b/>
                <w:bCs/>
                <w:color w:val="000000"/>
                <w:sz w:val="22"/>
                <w:szCs w:val="22"/>
                <w:lang w:val="en-IN" w:eastAsia="en-IN"/>
              </w:rPr>
            </w:pPr>
            <w:r>
              <w:rPr>
                <w:b/>
                <w:bCs/>
                <w:color w:val="000000"/>
                <w:sz w:val="22"/>
                <w:szCs w:val="22"/>
              </w:rPr>
              <w:t>441.70</w:t>
            </w:r>
          </w:p>
        </w:tc>
      </w:tr>
    </w:tbl>
    <w:p w:rsidR="00FF0214" w:rsidRDefault="00FF0214" w:rsidP="00FF0214">
      <w:pPr>
        <w:spacing w:before="240"/>
      </w:pPr>
      <w:r>
        <w:t>The Commission has considered a normative tariff approach with a gearing of 70:30. Considering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0A4F4A">
        <w:t>s</w:t>
      </w:r>
      <w:r>
        <w:t xml:space="preserve">, capital subsidies and grants has been separated as the depreciation and interest thereon would not be charged to the consumers. The audited accounts of the Petitioner reveal the amounts received as consumer contributions, capital subsidies and grants. </w:t>
      </w:r>
    </w:p>
    <w:p w:rsidR="00FF0214" w:rsidRDefault="00FF0214" w:rsidP="00FF0214">
      <w:r>
        <w:t>The table below summarises the amounts received towards consumer contributions, capital grants and subsidies in FY 200</w:t>
      </w:r>
      <w:r w:rsidR="00F66B84">
        <w:t>4-05</w:t>
      </w:r>
      <w:r>
        <w:t>:</w:t>
      </w:r>
    </w:p>
    <w:p w:rsidR="00FF0214" w:rsidRDefault="00FF0214" w:rsidP="00FF0214">
      <w:pPr>
        <w:pStyle w:val="Caption"/>
        <w:keepNext/>
        <w:tabs>
          <w:tab w:val="center" w:pos="4334"/>
          <w:tab w:val="right" w:pos="8669"/>
        </w:tabs>
        <w:spacing w:line="276" w:lineRule="auto"/>
        <w:jc w:val="center"/>
        <w:rPr>
          <w:rFonts w:asciiTheme="minorHAnsi" w:hAnsiTheme="minorHAnsi" w:cstheme="minorHAnsi"/>
          <w:szCs w:val="24"/>
        </w:rPr>
      </w:pPr>
      <w:bookmarkStart w:id="256" w:name="_Toc356913091"/>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18</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CONSUMER CONTRIBUTIONS, CAPITAL GRANTS AND SUBSIDIES RECEIVED IN FY 200</w:t>
      </w:r>
      <w:r w:rsidR="00F66B84">
        <w:rPr>
          <w:rFonts w:asciiTheme="minorHAnsi" w:hAnsiTheme="minorHAnsi" w:cstheme="minorHAnsi"/>
          <w:szCs w:val="24"/>
        </w:rPr>
        <w:t>4-05</w:t>
      </w:r>
      <w:r>
        <w:rPr>
          <w:rFonts w:asciiTheme="minorHAnsi" w:hAnsiTheme="minorHAnsi" w:cstheme="minorHAnsi"/>
          <w:szCs w:val="24"/>
        </w:rPr>
        <w:t xml:space="preserve">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256"/>
    </w:p>
    <w:tbl>
      <w:tblPr>
        <w:tblW w:w="5000" w:type="pct"/>
        <w:tblLayout w:type="fixed"/>
        <w:tblLook w:val="04A0"/>
      </w:tblPr>
      <w:tblGrid>
        <w:gridCol w:w="3247"/>
        <w:gridCol w:w="1095"/>
        <w:gridCol w:w="1095"/>
        <w:gridCol w:w="1095"/>
        <w:gridCol w:w="1095"/>
        <w:gridCol w:w="1258"/>
      </w:tblGrid>
      <w:tr w:rsidR="00F66B84" w:rsidRPr="00D01D6D" w:rsidTr="00F66B84">
        <w:trPr>
          <w:trHeight w:val="300"/>
        </w:trPr>
        <w:tc>
          <w:tcPr>
            <w:tcW w:w="1827" w:type="pct"/>
            <w:tcBorders>
              <w:top w:val="dotted" w:sz="4" w:space="0" w:color="auto"/>
              <w:left w:val="dotted" w:sz="4" w:space="0" w:color="auto"/>
              <w:bottom w:val="dotted" w:sz="4" w:space="0" w:color="auto"/>
              <w:right w:val="dotted" w:sz="4" w:space="0" w:color="auto"/>
            </w:tcBorders>
            <w:shd w:val="clear" w:color="000000" w:fill="DBE5F1"/>
            <w:hideMark/>
          </w:tcPr>
          <w:p w:rsidR="00F66B84" w:rsidRPr="00D01D6D" w:rsidRDefault="00F66B84" w:rsidP="0003428F">
            <w:pPr>
              <w:spacing w:before="0" w:line="240" w:lineRule="auto"/>
              <w:jc w:val="center"/>
              <w:rPr>
                <w:b/>
                <w:bCs/>
                <w:sz w:val="22"/>
                <w:szCs w:val="22"/>
                <w:lang w:val="en-IN" w:eastAsia="en-IN"/>
              </w:rPr>
            </w:pPr>
            <w:r w:rsidRPr="00D01D6D">
              <w:rPr>
                <w:b/>
                <w:bCs/>
                <w:sz w:val="22"/>
                <w:szCs w:val="22"/>
                <w:lang w:val="en-IN" w:eastAsia="en-IN"/>
              </w:rPr>
              <w:t>Particulars</w:t>
            </w:r>
          </w:p>
        </w:tc>
        <w:tc>
          <w:tcPr>
            <w:tcW w:w="616"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DVVNL</w:t>
            </w:r>
          </w:p>
        </w:tc>
        <w:tc>
          <w:tcPr>
            <w:tcW w:w="616"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MVVNL</w:t>
            </w:r>
          </w:p>
        </w:tc>
        <w:tc>
          <w:tcPr>
            <w:tcW w:w="616"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PVVNL</w:t>
            </w:r>
          </w:p>
        </w:tc>
        <w:tc>
          <w:tcPr>
            <w:tcW w:w="616"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PuVVNL</w:t>
            </w:r>
          </w:p>
        </w:tc>
        <w:tc>
          <w:tcPr>
            <w:tcW w:w="708"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Total</w:t>
            </w:r>
          </w:p>
        </w:tc>
      </w:tr>
      <w:tr w:rsidR="00BD21EA" w:rsidRPr="00D01D6D" w:rsidTr="00BD21EA">
        <w:trPr>
          <w:trHeight w:val="12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Opening Balance of Consumer Contributions, Grants and Subsidies towards Cost of Capital Assets</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F66B84">
            <w:pPr>
              <w:spacing w:before="0" w:line="240" w:lineRule="auto"/>
              <w:jc w:val="right"/>
              <w:rPr>
                <w:color w:val="000000"/>
                <w:sz w:val="22"/>
                <w:szCs w:val="22"/>
                <w:lang w:val="en-IN" w:eastAsia="en-IN"/>
              </w:rPr>
            </w:pPr>
            <w:r>
              <w:rPr>
                <w:color w:val="000000"/>
                <w:sz w:val="22"/>
                <w:szCs w:val="22"/>
              </w:rPr>
              <w:t>125.16</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169.99</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166.23</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Default="00BD21EA" w:rsidP="00BD21EA">
            <w:pPr>
              <w:spacing w:before="0"/>
              <w:jc w:val="right"/>
              <w:rPr>
                <w:color w:val="000000"/>
                <w:sz w:val="22"/>
                <w:szCs w:val="22"/>
              </w:rPr>
            </w:pPr>
            <w:r>
              <w:rPr>
                <w:color w:val="000000"/>
                <w:sz w:val="22"/>
                <w:szCs w:val="22"/>
              </w:rPr>
              <w:t>186.52</w:t>
            </w:r>
          </w:p>
        </w:tc>
        <w:tc>
          <w:tcPr>
            <w:tcW w:w="708" w:type="pct"/>
            <w:tcBorders>
              <w:top w:val="nil"/>
              <w:left w:val="nil"/>
              <w:bottom w:val="dotted" w:sz="4" w:space="0" w:color="auto"/>
              <w:right w:val="dotted" w:sz="4" w:space="0" w:color="auto"/>
            </w:tcBorders>
            <w:shd w:val="clear" w:color="auto" w:fill="auto"/>
            <w:noWrap/>
            <w:vAlign w:val="center"/>
            <w:hideMark/>
          </w:tcPr>
          <w:p w:rsidR="00BD21EA" w:rsidRDefault="00BD21EA" w:rsidP="00BD21EA">
            <w:pPr>
              <w:spacing w:before="0"/>
              <w:jc w:val="right"/>
              <w:rPr>
                <w:b/>
                <w:bCs/>
                <w:color w:val="000000"/>
                <w:sz w:val="22"/>
                <w:szCs w:val="22"/>
              </w:rPr>
            </w:pPr>
            <w:r>
              <w:rPr>
                <w:b/>
                <w:bCs/>
                <w:color w:val="000000"/>
                <w:sz w:val="22"/>
                <w:szCs w:val="22"/>
              </w:rPr>
              <w:t xml:space="preserve">      647.90 </w:t>
            </w:r>
          </w:p>
        </w:tc>
      </w:tr>
      <w:tr w:rsidR="00BD21EA"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Additions during the year</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F66B84">
            <w:pPr>
              <w:spacing w:before="0" w:line="240" w:lineRule="auto"/>
              <w:jc w:val="right"/>
              <w:rPr>
                <w:color w:val="000000"/>
                <w:sz w:val="22"/>
                <w:szCs w:val="22"/>
                <w:lang w:val="en-IN" w:eastAsia="en-IN"/>
              </w:rPr>
            </w:pPr>
            <w:r>
              <w:rPr>
                <w:color w:val="000000"/>
                <w:sz w:val="22"/>
                <w:szCs w:val="22"/>
              </w:rPr>
              <w:t>127.31</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39.94</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83.38</w:t>
            </w:r>
          </w:p>
        </w:tc>
        <w:tc>
          <w:tcPr>
            <w:tcW w:w="61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46.54</w:t>
            </w:r>
          </w:p>
        </w:tc>
        <w:tc>
          <w:tcPr>
            <w:tcW w:w="708"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b/>
                <w:bCs/>
                <w:color w:val="000000"/>
                <w:sz w:val="22"/>
                <w:szCs w:val="22"/>
              </w:rPr>
            </w:pPr>
            <w:r>
              <w:rPr>
                <w:b/>
                <w:bCs/>
                <w:color w:val="000000"/>
                <w:sz w:val="22"/>
                <w:szCs w:val="22"/>
              </w:rPr>
              <w:t xml:space="preserve">      297.17 </w:t>
            </w:r>
          </w:p>
        </w:tc>
      </w:tr>
      <w:tr w:rsidR="00BD21EA"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 xml:space="preserve">Less: Amortisation </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F66B84">
            <w:pPr>
              <w:spacing w:before="0" w:line="240" w:lineRule="auto"/>
              <w:jc w:val="right"/>
              <w:rPr>
                <w:color w:val="000000"/>
                <w:sz w:val="22"/>
                <w:szCs w:val="22"/>
                <w:lang w:val="en-IN" w:eastAsia="en-IN"/>
              </w:rPr>
            </w:pPr>
            <w:r>
              <w:rPr>
                <w:color w:val="000000"/>
                <w:sz w:val="22"/>
                <w:szCs w:val="22"/>
              </w:rPr>
              <w:t>9.81</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13.33</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color w:val="000000"/>
                <w:sz w:val="22"/>
                <w:szCs w:val="22"/>
                <w:lang w:val="en-IN" w:eastAsia="en-IN"/>
              </w:rPr>
            </w:pPr>
            <w:r>
              <w:rPr>
                <w:color w:val="000000"/>
                <w:sz w:val="22"/>
                <w:szCs w:val="22"/>
              </w:rPr>
              <w:t>13.03</w:t>
            </w:r>
          </w:p>
        </w:tc>
        <w:tc>
          <w:tcPr>
            <w:tcW w:w="61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14.62</w:t>
            </w:r>
          </w:p>
        </w:tc>
        <w:tc>
          <w:tcPr>
            <w:tcW w:w="708"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b/>
                <w:bCs/>
                <w:color w:val="000000"/>
                <w:sz w:val="22"/>
                <w:szCs w:val="22"/>
              </w:rPr>
            </w:pPr>
            <w:r>
              <w:rPr>
                <w:b/>
                <w:bCs/>
                <w:color w:val="000000"/>
                <w:sz w:val="22"/>
                <w:szCs w:val="22"/>
              </w:rPr>
              <w:t xml:space="preserve">        50.80 </w:t>
            </w:r>
          </w:p>
        </w:tc>
      </w:tr>
      <w:tr w:rsidR="00BD21EA"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b/>
                <w:bCs/>
                <w:color w:val="000000"/>
                <w:sz w:val="22"/>
                <w:szCs w:val="22"/>
                <w:lang w:val="en-IN" w:eastAsia="en-IN"/>
              </w:rPr>
            </w:pPr>
            <w:r w:rsidRPr="00D01D6D">
              <w:rPr>
                <w:b/>
                <w:bCs/>
                <w:color w:val="000000"/>
                <w:sz w:val="22"/>
                <w:szCs w:val="22"/>
                <w:lang w:val="en-IN" w:eastAsia="en-IN"/>
              </w:rPr>
              <w:t>Closing Balance</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Pr="00D01D6D" w:rsidRDefault="00BD21EA" w:rsidP="00F66B84">
            <w:pPr>
              <w:spacing w:before="0" w:line="240" w:lineRule="auto"/>
              <w:jc w:val="right"/>
              <w:rPr>
                <w:b/>
                <w:bCs/>
                <w:color w:val="000000"/>
                <w:sz w:val="22"/>
                <w:szCs w:val="22"/>
                <w:lang w:val="en-IN" w:eastAsia="en-IN"/>
              </w:rPr>
            </w:pPr>
            <w:r>
              <w:rPr>
                <w:color w:val="000000"/>
                <w:sz w:val="22"/>
                <w:szCs w:val="22"/>
              </w:rPr>
              <w:t>242.66</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b/>
                <w:bCs/>
                <w:color w:val="000000"/>
                <w:sz w:val="22"/>
                <w:szCs w:val="22"/>
                <w:lang w:val="en-IN" w:eastAsia="en-IN"/>
              </w:rPr>
            </w:pPr>
            <w:r>
              <w:rPr>
                <w:color w:val="000000"/>
                <w:sz w:val="22"/>
                <w:szCs w:val="22"/>
              </w:rPr>
              <w:t>196.60</w:t>
            </w:r>
          </w:p>
        </w:tc>
        <w:tc>
          <w:tcPr>
            <w:tcW w:w="616" w:type="pct"/>
            <w:tcBorders>
              <w:top w:val="nil"/>
              <w:left w:val="nil"/>
              <w:bottom w:val="dotted" w:sz="4" w:space="0" w:color="auto"/>
              <w:right w:val="dotted" w:sz="4" w:space="0" w:color="auto"/>
            </w:tcBorders>
            <w:shd w:val="clear" w:color="auto" w:fill="auto"/>
            <w:noWrap/>
            <w:vAlign w:val="center"/>
            <w:hideMark/>
          </w:tcPr>
          <w:p w:rsidR="00BD21EA" w:rsidRDefault="00BD21EA">
            <w:pPr>
              <w:spacing w:before="0" w:line="240" w:lineRule="auto"/>
              <w:jc w:val="right"/>
              <w:rPr>
                <w:b/>
                <w:bCs/>
                <w:color w:val="000000"/>
                <w:sz w:val="22"/>
                <w:szCs w:val="22"/>
                <w:lang w:val="en-IN" w:eastAsia="en-IN"/>
              </w:rPr>
            </w:pPr>
            <w:r>
              <w:rPr>
                <w:color w:val="000000"/>
                <w:sz w:val="22"/>
                <w:szCs w:val="22"/>
              </w:rPr>
              <w:t>236.58</w:t>
            </w:r>
          </w:p>
        </w:tc>
        <w:tc>
          <w:tcPr>
            <w:tcW w:w="61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218.43</w:t>
            </w:r>
          </w:p>
        </w:tc>
        <w:tc>
          <w:tcPr>
            <w:tcW w:w="708"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b/>
                <w:bCs/>
                <w:color w:val="000000"/>
                <w:sz w:val="22"/>
                <w:szCs w:val="22"/>
              </w:rPr>
            </w:pPr>
            <w:r>
              <w:rPr>
                <w:b/>
                <w:bCs/>
                <w:color w:val="000000"/>
                <w:sz w:val="22"/>
                <w:szCs w:val="22"/>
              </w:rPr>
              <w:t xml:space="preserve">      894.27 </w:t>
            </w:r>
          </w:p>
        </w:tc>
      </w:tr>
    </w:tbl>
    <w:p w:rsidR="00FF0214" w:rsidRDefault="00FF0214" w:rsidP="00FF0214">
      <w:pPr>
        <w:spacing w:before="100" w:beforeAutospacing="1"/>
      </w:pPr>
      <w:r>
        <w:t>Thus, the approved financing of the capital investment is depicted in the table below:</w:t>
      </w:r>
    </w:p>
    <w:p w:rsidR="00FF0214" w:rsidRDefault="00FF0214" w:rsidP="00FF0214">
      <w:pPr>
        <w:jc w:val="center"/>
        <w:rPr>
          <w:rFonts w:asciiTheme="minorHAnsi" w:hAnsiTheme="minorHAnsi" w:cstheme="minorHAnsi"/>
          <w:b/>
        </w:rPr>
      </w:pPr>
      <w:bookmarkStart w:id="257" w:name="_Toc356913092"/>
      <w:r w:rsidRPr="00D24F2C">
        <w:rPr>
          <w:rFonts w:asciiTheme="minorHAnsi" w:hAnsiTheme="minorHAnsi" w:cstheme="minorHAnsi"/>
          <w:b/>
        </w:rPr>
        <w:lastRenderedPageBreak/>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7</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19</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FINANCING OF THE CAPITAL INVESTMENTS IN FY 200</w:t>
      </w:r>
      <w:r w:rsidR="00F66B84">
        <w:rPr>
          <w:rFonts w:asciiTheme="minorHAnsi" w:hAnsiTheme="minorHAnsi" w:cstheme="minorHAnsi"/>
          <w:b/>
        </w:rPr>
        <w:t>4-05</w:t>
      </w:r>
      <w:r>
        <w:rPr>
          <w:rFonts w:asciiTheme="minorHAnsi" w:hAnsiTheme="minorHAnsi" w:cstheme="minorHAnsi"/>
          <w:b/>
        </w:rPr>
        <w:t xml:space="preserve"> </w:t>
      </w:r>
      <w:r w:rsidRPr="00D24F2C">
        <w:rPr>
          <w:rFonts w:asciiTheme="minorHAnsi" w:hAnsiTheme="minorHAnsi" w:cstheme="minorHAnsi"/>
          <w:b/>
        </w:rPr>
        <w:t>(Rs. Crores)</w:t>
      </w:r>
      <w:bookmarkEnd w:id="257"/>
    </w:p>
    <w:tbl>
      <w:tblPr>
        <w:tblW w:w="5000" w:type="pct"/>
        <w:tblLook w:val="04A0"/>
      </w:tblPr>
      <w:tblGrid>
        <w:gridCol w:w="2623"/>
        <w:gridCol w:w="1187"/>
        <w:gridCol w:w="1128"/>
        <w:gridCol w:w="907"/>
        <w:gridCol w:w="1128"/>
        <w:gridCol w:w="951"/>
        <w:gridCol w:w="961"/>
      </w:tblGrid>
      <w:tr w:rsidR="00F66B84" w:rsidRPr="00D01D6D" w:rsidTr="00631653">
        <w:trPr>
          <w:trHeight w:val="300"/>
          <w:tblHeader/>
        </w:trPr>
        <w:tc>
          <w:tcPr>
            <w:tcW w:w="1476" w:type="pct"/>
            <w:tcBorders>
              <w:top w:val="dotted" w:sz="4" w:space="0" w:color="auto"/>
              <w:left w:val="dotted" w:sz="4" w:space="0" w:color="auto"/>
              <w:bottom w:val="dotted" w:sz="4" w:space="0" w:color="auto"/>
              <w:right w:val="dotted" w:sz="4" w:space="0" w:color="auto"/>
            </w:tcBorders>
            <w:shd w:val="clear" w:color="000000" w:fill="DBE5F1"/>
            <w:hideMark/>
          </w:tcPr>
          <w:p w:rsidR="00F66B84" w:rsidRPr="00D01D6D" w:rsidRDefault="00F66B84" w:rsidP="0003428F">
            <w:pPr>
              <w:spacing w:before="0" w:line="240" w:lineRule="auto"/>
              <w:jc w:val="center"/>
              <w:rPr>
                <w:b/>
                <w:bCs/>
                <w:sz w:val="22"/>
                <w:szCs w:val="22"/>
                <w:lang w:val="en-IN" w:eastAsia="en-IN"/>
              </w:rPr>
            </w:pPr>
            <w:r w:rsidRPr="00D01D6D">
              <w:rPr>
                <w:b/>
                <w:bCs/>
                <w:sz w:val="22"/>
                <w:szCs w:val="22"/>
                <w:lang w:val="en-IN" w:eastAsia="en-IN"/>
              </w:rPr>
              <w:t>Particulars</w:t>
            </w:r>
          </w:p>
        </w:tc>
        <w:tc>
          <w:tcPr>
            <w:tcW w:w="668"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center"/>
              <w:rPr>
                <w:b/>
                <w:bCs/>
                <w:sz w:val="22"/>
                <w:szCs w:val="22"/>
                <w:lang w:val="en-IN" w:eastAsia="en-IN"/>
              </w:rPr>
            </w:pPr>
            <w:r w:rsidRPr="00D01D6D">
              <w:rPr>
                <w:b/>
                <w:bCs/>
                <w:sz w:val="22"/>
                <w:szCs w:val="22"/>
                <w:lang w:val="en-IN" w:eastAsia="en-IN"/>
              </w:rPr>
              <w:t>Derivation</w:t>
            </w:r>
          </w:p>
        </w:tc>
        <w:tc>
          <w:tcPr>
            <w:tcW w:w="635"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DVVNL</w:t>
            </w:r>
          </w:p>
        </w:tc>
        <w:tc>
          <w:tcPr>
            <w:tcW w:w="510"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MVVNL</w:t>
            </w:r>
          </w:p>
        </w:tc>
        <w:tc>
          <w:tcPr>
            <w:tcW w:w="635"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PVVNL</w:t>
            </w:r>
          </w:p>
        </w:tc>
        <w:tc>
          <w:tcPr>
            <w:tcW w:w="535"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PuVVNL</w:t>
            </w:r>
          </w:p>
        </w:tc>
        <w:tc>
          <w:tcPr>
            <w:tcW w:w="541"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Total</w:t>
            </w:r>
          </w:p>
        </w:tc>
      </w:tr>
      <w:tr w:rsidR="00BD21EA" w:rsidRPr="00D01D6D" w:rsidTr="00F66B84">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Investment</w:t>
            </w:r>
          </w:p>
        </w:tc>
        <w:tc>
          <w:tcPr>
            <w:tcW w:w="668"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center"/>
              <w:rPr>
                <w:color w:val="000000"/>
                <w:sz w:val="22"/>
                <w:szCs w:val="22"/>
                <w:lang w:val="en-IN" w:eastAsia="en-IN"/>
              </w:rPr>
            </w:pPr>
            <w:r w:rsidRPr="00D01D6D">
              <w:rPr>
                <w:color w:val="000000"/>
                <w:sz w:val="22"/>
                <w:szCs w:val="22"/>
                <w:lang w:val="en-IN" w:eastAsia="en-IN"/>
              </w:rPr>
              <w:t>A</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169.63</w:t>
            </w:r>
          </w:p>
        </w:tc>
        <w:tc>
          <w:tcPr>
            <w:tcW w:w="51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225.93</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217.16</w:t>
            </w:r>
          </w:p>
        </w:tc>
        <w:tc>
          <w:tcPr>
            <w:tcW w:w="53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159.50</w:t>
            </w:r>
          </w:p>
        </w:tc>
        <w:tc>
          <w:tcPr>
            <w:tcW w:w="541"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772.22</w:t>
            </w:r>
          </w:p>
        </w:tc>
      </w:tr>
      <w:tr w:rsidR="00BD21EA" w:rsidRPr="00D01D6D" w:rsidTr="00F66B84">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 xml:space="preserve">Less: </w:t>
            </w:r>
          </w:p>
        </w:tc>
        <w:tc>
          <w:tcPr>
            <w:tcW w:w="668"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center"/>
              <w:rPr>
                <w:color w:val="000000"/>
                <w:sz w:val="22"/>
                <w:szCs w:val="22"/>
                <w:lang w:val="en-IN" w:eastAsia="en-IN"/>
              </w:rPr>
            </w:pPr>
            <w:r w:rsidRPr="00D01D6D">
              <w:rPr>
                <w:color w:val="000000"/>
                <w:sz w:val="22"/>
                <w:szCs w:val="22"/>
                <w:lang w:val="en-IN" w:eastAsia="en-IN"/>
              </w:rPr>
              <w:t> </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 </w:t>
            </w:r>
          </w:p>
        </w:tc>
        <w:tc>
          <w:tcPr>
            <w:tcW w:w="51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 </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 </w:t>
            </w:r>
          </w:p>
        </w:tc>
        <w:tc>
          <w:tcPr>
            <w:tcW w:w="53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 </w:t>
            </w:r>
          </w:p>
        </w:tc>
        <w:tc>
          <w:tcPr>
            <w:tcW w:w="541"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w:t>
            </w:r>
          </w:p>
        </w:tc>
      </w:tr>
      <w:tr w:rsidR="00BD21EA" w:rsidRPr="00D01D6D" w:rsidTr="00F66B84">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Consumer Contribution</w:t>
            </w:r>
          </w:p>
        </w:tc>
        <w:tc>
          <w:tcPr>
            <w:tcW w:w="668"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center"/>
              <w:rPr>
                <w:color w:val="000000"/>
                <w:sz w:val="22"/>
                <w:szCs w:val="22"/>
                <w:lang w:val="en-IN" w:eastAsia="en-IN"/>
              </w:rPr>
            </w:pPr>
            <w:r w:rsidRPr="00D01D6D">
              <w:rPr>
                <w:color w:val="000000"/>
                <w:sz w:val="22"/>
                <w:szCs w:val="22"/>
                <w:lang w:val="en-IN" w:eastAsia="en-IN"/>
              </w:rPr>
              <w:t>B</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127.31</w:t>
            </w:r>
          </w:p>
        </w:tc>
        <w:tc>
          <w:tcPr>
            <w:tcW w:w="51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39.94</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83.38</w:t>
            </w:r>
          </w:p>
        </w:tc>
        <w:tc>
          <w:tcPr>
            <w:tcW w:w="53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46.54</w:t>
            </w:r>
          </w:p>
        </w:tc>
        <w:tc>
          <w:tcPr>
            <w:tcW w:w="541"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297.17</w:t>
            </w:r>
          </w:p>
        </w:tc>
      </w:tr>
      <w:tr w:rsidR="00BD21EA" w:rsidRPr="00D01D6D" w:rsidTr="00F66B84">
        <w:trPr>
          <w:trHeight w:val="6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Investment funded by debt and equity</w:t>
            </w:r>
          </w:p>
        </w:tc>
        <w:tc>
          <w:tcPr>
            <w:tcW w:w="668"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center"/>
              <w:rPr>
                <w:color w:val="000000"/>
                <w:sz w:val="22"/>
                <w:szCs w:val="22"/>
                <w:lang w:val="en-IN" w:eastAsia="en-IN"/>
              </w:rPr>
            </w:pPr>
            <w:r w:rsidRPr="00D01D6D">
              <w:rPr>
                <w:color w:val="000000"/>
                <w:sz w:val="22"/>
                <w:szCs w:val="22"/>
                <w:lang w:val="en-IN" w:eastAsia="en-IN"/>
              </w:rPr>
              <w:t>C=A-B</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42.32</w:t>
            </w:r>
          </w:p>
        </w:tc>
        <w:tc>
          <w:tcPr>
            <w:tcW w:w="51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185.99</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133.77</w:t>
            </w:r>
          </w:p>
        </w:tc>
        <w:tc>
          <w:tcPr>
            <w:tcW w:w="53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112.96</w:t>
            </w:r>
          </w:p>
        </w:tc>
        <w:tc>
          <w:tcPr>
            <w:tcW w:w="541"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475.05</w:t>
            </w:r>
          </w:p>
        </w:tc>
      </w:tr>
      <w:tr w:rsidR="00BD21EA" w:rsidRPr="00D01D6D" w:rsidTr="00F66B84">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 xml:space="preserve">Debt Funded </w:t>
            </w:r>
          </w:p>
        </w:tc>
        <w:tc>
          <w:tcPr>
            <w:tcW w:w="668"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center"/>
              <w:rPr>
                <w:color w:val="000000"/>
                <w:sz w:val="22"/>
                <w:szCs w:val="22"/>
                <w:lang w:val="en-IN" w:eastAsia="en-IN"/>
              </w:rPr>
            </w:pPr>
            <w:r w:rsidRPr="00D01D6D">
              <w:rPr>
                <w:color w:val="000000"/>
                <w:sz w:val="22"/>
                <w:szCs w:val="22"/>
                <w:lang w:val="en-IN" w:eastAsia="en-IN"/>
              </w:rPr>
              <w:t>70%</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29.62</w:t>
            </w:r>
          </w:p>
        </w:tc>
        <w:tc>
          <w:tcPr>
            <w:tcW w:w="51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130.19</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93.64</w:t>
            </w:r>
          </w:p>
        </w:tc>
        <w:tc>
          <w:tcPr>
            <w:tcW w:w="53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79.07</w:t>
            </w:r>
          </w:p>
        </w:tc>
        <w:tc>
          <w:tcPr>
            <w:tcW w:w="541"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332.53</w:t>
            </w:r>
          </w:p>
        </w:tc>
      </w:tr>
      <w:tr w:rsidR="00BD21EA" w:rsidRPr="00D01D6D" w:rsidTr="00F66B84">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Equity Funded</w:t>
            </w:r>
          </w:p>
        </w:tc>
        <w:tc>
          <w:tcPr>
            <w:tcW w:w="668"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center"/>
              <w:rPr>
                <w:color w:val="000000"/>
                <w:sz w:val="22"/>
                <w:szCs w:val="22"/>
                <w:lang w:val="en-IN" w:eastAsia="en-IN"/>
              </w:rPr>
            </w:pPr>
            <w:r w:rsidRPr="00D01D6D">
              <w:rPr>
                <w:color w:val="000000"/>
                <w:sz w:val="22"/>
                <w:szCs w:val="22"/>
                <w:lang w:val="en-IN" w:eastAsia="en-IN"/>
              </w:rPr>
              <w:t>30%</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12.70</w:t>
            </w:r>
          </w:p>
        </w:tc>
        <w:tc>
          <w:tcPr>
            <w:tcW w:w="510"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55.80</w:t>
            </w:r>
          </w:p>
        </w:tc>
        <w:tc>
          <w:tcPr>
            <w:tcW w:w="635"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40.13</w:t>
            </w:r>
          </w:p>
        </w:tc>
        <w:tc>
          <w:tcPr>
            <w:tcW w:w="535"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33.89</w:t>
            </w:r>
          </w:p>
        </w:tc>
        <w:tc>
          <w:tcPr>
            <w:tcW w:w="541"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142.51</w:t>
            </w:r>
          </w:p>
        </w:tc>
      </w:tr>
    </w:tbl>
    <w:p w:rsidR="00FF0214" w:rsidRDefault="00FF0214" w:rsidP="00FF0214">
      <w:pPr>
        <w:spacing w:before="100" w:beforeAutospacing="1"/>
      </w:pPr>
      <w:r>
        <w:t xml:space="preserve">Thus, from the above tables it is seen, that total investments </w:t>
      </w:r>
      <w:r w:rsidR="00F66B84">
        <w:t xml:space="preserve">made in distribution segment </w:t>
      </w:r>
      <w:r>
        <w:t>in FY 200</w:t>
      </w:r>
      <w:r w:rsidR="00F66B84">
        <w:t xml:space="preserve">4-05 </w:t>
      </w:r>
      <w:r>
        <w:t xml:space="preserve">were to the tune of Rs. </w:t>
      </w:r>
      <w:r w:rsidR="00F66B84">
        <w:t xml:space="preserve">772.22 </w:t>
      </w:r>
      <w:r>
        <w:t xml:space="preserve">crores. The consumer contributions, capital subsidies and grants received during the corresponding period is Rs. </w:t>
      </w:r>
      <w:r w:rsidR="00F66B84">
        <w:t>2</w:t>
      </w:r>
      <w:r w:rsidR="00BD21EA">
        <w:t>97.17</w:t>
      </w:r>
      <w:r>
        <w:t xml:space="preserve"> crores. Thus, balance Rs. </w:t>
      </w:r>
      <w:r w:rsidR="00F66B84">
        <w:t>4</w:t>
      </w:r>
      <w:r w:rsidR="00BD21EA">
        <w:t>7</w:t>
      </w:r>
      <w:r w:rsidR="00F66B84">
        <w:t>5.</w:t>
      </w:r>
      <w:r w:rsidR="00BD21EA">
        <w:t>05</w:t>
      </w:r>
      <w:r>
        <w:t xml:space="preserve"> crores have been funded through debt and equity. Considering a debt equity ratio of 70:30, Rs. </w:t>
      </w:r>
      <w:r w:rsidR="00BD21EA">
        <w:t>332.53</w:t>
      </w:r>
      <w:r>
        <w:t xml:space="preserve"> crores or 70% of the capital investment is approved to be funded through debt and balance 30% equivalent to Rs. </w:t>
      </w:r>
      <w:r w:rsidR="00F66B84">
        <w:t>14</w:t>
      </w:r>
      <w:r w:rsidR="00BD21EA">
        <w:t>2.51</w:t>
      </w:r>
      <w:r>
        <w:t xml:space="preserve"> </w:t>
      </w:r>
      <w:r w:rsidR="000123FE">
        <w:t xml:space="preserve">crores </w:t>
      </w:r>
      <w:r>
        <w:t xml:space="preserve">through equity. Allowable depreciation for the year has been considered as normative loan repayment. The actual weighted average rate as per audited accounts has been considered for computing the interest. </w:t>
      </w:r>
    </w:p>
    <w:p w:rsidR="00FF0214" w:rsidRDefault="00FF0214" w:rsidP="00FF0214">
      <w:r>
        <w:t xml:space="preserve">Considering the above, the gross interest on long term loan is Rs. </w:t>
      </w:r>
      <w:r w:rsidR="004E2F9D">
        <w:t>58.92</w:t>
      </w:r>
      <w:r>
        <w:t xml:space="preserve"> crores. The interest capitalisation has been considered at the same rate as per audited accounts. The computations for interest on long term loan are depicted below:</w:t>
      </w:r>
    </w:p>
    <w:p w:rsidR="00FF0214" w:rsidRPr="008C5777" w:rsidRDefault="00FF0214" w:rsidP="00FF0214">
      <w:pPr>
        <w:jc w:val="center"/>
        <w:rPr>
          <w:b/>
        </w:rPr>
      </w:pPr>
      <w:bookmarkStart w:id="258" w:name="_Toc356913093"/>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7</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20</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Approved Interest on Long Term Loan </w:t>
      </w:r>
      <w:r>
        <w:rPr>
          <w:b/>
        </w:rPr>
        <w:t>for FY 200</w:t>
      </w:r>
      <w:r w:rsidR="00F66B84">
        <w:rPr>
          <w:b/>
        </w:rPr>
        <w:t>4-05</w:t>
      </w:r>
      <w:r>
        <w:rPr>
          <w:b/>
        </w:rPr>
        <w:t xml:space="preserve"> </w:t>
      </w:r>
      <w:r w:rsidRPr="008C5777">
        <w:rPr>
          <w:b/>
        </w:rPr>
        <w:t>(Rs Crores)</w:t>
      </w:r>
      <w:bookmarkEnd w:id="258"/>
    </w:p>
    <w:tbl>
      <w:tblPr>
        <w:tblW w:w="5000" w:type="pct"/>
        <w:tblLayout w:type="fixed"/>
        <w:tblLook w:val="04A0"/>
      </w:tblPr>
      <w:tblGrid>
        <w:gridCol w:w="3088"/>
        <w:gridCol w:w="1131"/>
        <w:gridCol w:w="1130"/>
        <w:gridCol w:w="1130"/>
        <w:gridCol w:w="1130"/>
        <w:gridCol w:w="1276"/>
      </w:tblGrid>
      <w:tr w:rsidR="00F66B84" w:rsidRPr="00D01D6D" w:rsidTr="004E2F9D">
        <w:trPr>
          <w:trHeight w:val="300"/>
          <w:tblHeader/>
        </w:trPr>
        <w:tc>
          <w:tcPr>
            <w:tcW w:w="1736" w:type="pct"/>
            <w:tcBorders>
              <w:top w:val="dotted" w:sz="4" w:space="0" w:color="auto"/>
              <w:left w:val="dotted" w:sz="4" w:space="0" w:color="auto"/>
              <w:bottom w:val="dotted" w:sz="4" w:space="0" w:color="auto"/>
              <w:right w:val="dotted" w:sz="4" w:space="0" w:color="auto"/>
            </w:tcBorders>
            <w:shd w:val="clear" w:color="000000" w:fill="DBE5F1"/>
            <w:hideMark/>
          </w:tcPr>
          <w:p w:rsidR="00F66B84" w:rsidRPr="00D01D6D" w:rsidRDefault="00F66B84" w:rsidP="0003428F">
            <w:pPr>
              <w:spacing w:before="0" w:line="240" w:lineRule="auto"/>
              <w:jc w:val="center"/>
              <w:rPr>
                <w:b/>
                <w:bCs/>
                <w:sz w:val="22"/>
                <w:szCs w:val="22"/>
                <w:lang w:val="en-IN" w:eastAsia="en-IN"/>
              </w:rPr>
            </w:pPr>
            <w:r w:rsidRPr="00D01D6D">
              <w:rPr>
                <w:b/>
                <w:bCs/>
                <w:sz w:val="22"/>
                <w:szCs w:val="22"/>
                <w:lang w:val="en-IN" w:eastAsia="en-IN"/>
              </w:rPr>
              <w:t>Particulars</w:t>
            </w:r>
          </w:p>
        </w:tc>
        <w:tc>
          <w:tcPr>
            <w:tcW w:w="636"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DVVNL</w:t>
            </w:r>
          </w:p>
        </w:tc>
        <w:tc>
          <w:tcPr>
            <w:tcW w:w="636"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MVVNL</w:t>
            </w:r>
          </w:p>
        </w:tc>
        <w:tc>
          <w:tcPr>
            <w:tcW w:w="636"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PVVNL</w:t>
            </w:r>
          </w:p>
        </w:tc>
        <w:tc>
          <w:tcPr>
            <w:tcW w:w="636"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PuVVNL</w:t>
            </w:r>
          </w:p>
        </w:tc>
        <w:tc>
          <w:tcPr>
            <w:tcW w:w="718" w:type="pct"/>
            <w:tcBorders>
              <w:top w:val="dotted" w:sz="4" w:space="0" w:color="auto"/>
              <w:left w:val="nil"/>
              <w:bottom w:val="dotted" w:sz="4" w:space="0" w:color="auto"/>
              <w:right w:val="dotted" w:sz="4" w:space="0" w:color="auto"/>
            </w:tcBorders>
            <w:shd w:val="clear" w:color="000000" w:fill="DBE5F1"/>
            <w:hideMark/>
          </w:tcPr>
          <w:p w:rsidR="00F66B84" w:rsidRPr="00D01D6D" w:rsidRDefault="00F66B84" w:rsidP="0003428F">
            <w:pPr>
              <w:spacing w:before="0" w:line="240" w:lineRule="auto"/>
              <w:jc w:val="right"/>
              <w:rPr>
                <w:b/>
                <w:bCs/>
                <w:sz w:val="22"/>
                <w:szCs w:val="22"/>
                <w:lang w:val="en-IN" w:eastAsia="en-IN"/>
              </w:rPr>
            </w:pPr>
            <w:r w:rsidRPr="00D01D6D">
              <w:rPr>
                <w:b/>
                <w:bCs/>
                <w:sz w:val="22"/>
                <w:szCs w:val="22"/>
                <w:lang w:val="en-IN" w:eastAsia="en-IN"/>
              </w:rPr>
              <w:t>Total</w:t>
            </w:r>
          </w:p>
        </w:tc>
      </w:tr>
      <w:tr w:rsidR="00BD21EA" w:rsidRPr="00D01D6D" w:rsidTr="004E2F9D">
        <w:trPr>
          <w:trHeight w:val="300"/>
        </w:trPr>
        <w:tc>
          <w:tcPr>
            <w:tcW w:w="173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Opening Loan</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280.53</w:t>
            </w:r>
          </w:p>
        </w:tc>
        <w:tc>
          <w:tcPr>
            <w:tcW w:w="636"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330.39</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290.42</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355.45</w:t>
            </w:r>
          </w:p>
        </w:tc>
        <w:tc>
          <w:tcPr>
            <w:tcW w:w="71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xml:space="preserve">  1,256.80 </w:t>
            </w:r>
          </w:p>
        </w:tc>
      </w:tr>
      <w:tr w:rsidR="00BD21EA" w:rsidRPr="00D01D6D" w:rsidTr="004E2F9D">
        <w:trPr>
          <w:trHeight w:val="600"/>
        </w:trPr>
        <w:tc>
          <w:tcPr>
            <w:tcW w:w="173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Loan Additions (70% of Investments)</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 xml:space="preserve">        29.62 </w:t>
            </w:r>
          </w:p>
        </w:tc>
        <w:tc>
          <w:tcPr>
            <w:tcW w:w="636"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 xml:space="preserve">130.19 </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 xml:space="preserve">        93.64 </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 xml:space="preserve">        79.07 </w:t>
            </w:r>
          </w:p>
        </w:tc>
        <w:tc>
          <w:tcPr>
            <w:tcW w:w="71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xml:space="preserve">      332.53 </w:t>
            </w:r>
          </w:p>
        </w:tc>
      </w:tr>
      <w:tr w:rsidR="00BD21EA" w:rsidRPr="00D01D6D" w:rsidTr="004E2F9D">
        <w:trPr>
          <w:trHeight w:val="600"/>
        </w:trPr>
        <w:tc>
          <w:tcPr>
            <w:tcW w:w="173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Less: Repayments (Depreciation allowable for the year)</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117.12</w:t>
            </w:r>
          </w:p>
        </w:tc>
        <w:tc>
          <w:tcPr>
            <w:tcW w:w="636"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121.07</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185.38</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139.23</w:t>
            </w:r>
          </w:p>
        </w:tc>
        <w:tc>
          <w:tcPr>
            <w:tcW w:w="71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xml:space="preserve">      562.81 </w:t>
            </w:r>
          </w:p>
        </w:tc>
      </w:tr>
      <w:tr w:rsidR="00BD21EA" w:rsidRPr="00D01D6D" w:rsidTr="004E2F9D">
        <w:trPr>
          <w:trHeight w:val="300"/>
        </w:trPr>
        <w:tc>
          <w:tcPr>
            <w:tcW w:w="173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Closing Loan Balance</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 xml:space="preserve">      193.03 </w:t>
            </w:r>
          </w:p>
        </w:tc>
        <w:tc>
          <w:tcPr>
            <w:tcW w:w="636"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 xml:space="preserve">339.51 </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 xml:space="preserve">      198.68 </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 xml:space="preserve">      295.29 </w:t>
            </w:r>
          </w:p>
        </w:tc>
        <w:tc>
          <w:tcPr>
            <w:tcW w:w="71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xml:space="preserve">  1,026.52 </w:t>
            </w:r>
          </w:p>
        </w:tc>
      </w:tr>
      <w:tr w:rsidR="00BD21EA" w:rsidRPr="00D01D6D" w:rsidTr="004E2F9D">
        <w:trPr>
          <w:trHeight w:val="300"/>
        </w:trPr>
        <w:tc>
          <w:tcPr>
            <w:tcW w:w="173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Weighted Average Rate of Interest</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7.61%</w:t>
            </w:r>
          </w:p>
        </w:tc>
        <w:tc>
          <w:tcPr>
            <w:tcW w:w="636"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5.48%</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4.31%</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3.69%</w:t>
            </w:r>
          </w:p>
        </w:tc>
        <w:tc>
          <w:tcPr>
            <w:tcW w:w="71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w:t>
            </w:r>
          </w:p>
        </w:tc>
      </w:tr>
      <w:tr w:rsidR="00BD21EA" w:rsidRPr="00D01D6D" w:rsidTr="004E2F9D">
        <w:trPr>
          <w:trHeight w:val="300"/>
        </w:trPr>
        <w:tc>
          <w:tcPr>
            <w:tcW w:w="173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b/>
                <w:bCs/>
                <w:color w:val="000000"/>
                <w:sz w:val="22"/>
                <w:szCs w:val="22"/>
                <w:lang w:val="en-IN" w:eastAsia="en-IN"/>
              </w:rPr>
            </w:pPr>
            <w:r w:rsidRPr="00D01D6D">
              <w:rPr>
                <w:b/>
                <w:bCs/>
                <w:color w:val="000000"/>
                <w:sz w:val="22"/>
                <w:szCs w:val="22"/>
                <w:lang w:val="en-IN" w:eastAsia="en-IN"/>
              </w:rPr>
              <w:t>Interest on long term loan</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b/>
                <w:bCs/>
                <w:color w:val="000000"/>
                <w:sz w:val="22"/>
                <w:szCs w:val="22"/>
              </w:rPr>
              <w:t>18.02</w:t>
            </w:r>
          </w:p>
        </w:tc>
        <w:tc>
          <w:tcPr>
            <w:tcW w:w="636"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b/>
                <w:bCs/>
                <w:color w:val="000000"/>
                <w:sz w:val="22"/>
                <w:szCs w:val="22"/>
              </w:rPr>
              <w:t>18.37</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b/>
                <w:bCs/>
                <w:color w:val="000000"/>
                <w:sz w:val="22"/>
                <w:szCs w:val="22"/>
              </w:rPr>
              <w:t>10.55</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b/>
                <w:bCs/>
                <w:color w:val="000000"/>
                <w:sz w:val="22"/>
                <w:szCs w:val="22"/>
              </w:rPr>
            </w:pPr>
            <w:r>
              <w:rPr>
                <w:b/>
                <w:bCs/>
                <w:color w:val="000000"/>
                <w:sz w:val="22"/>
                <w:szCs w:val="22"/>
              </w:rPr>
              <w:t>11.99</w:t>
            </w:r>
          </w:p>
        </w:tc>
        <w:tc>
          <w:tcPr>
            <w:tcW w:w="71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xml:space="preserve">        58.92 </w:t>
            </w:r>
          </w:p>
        </w:tc>
      </w:tr>
      <w:tr w:rsidR="00BD21EA" w:rsidRPr="00D01D6D" w:rsidTr="004E2F9D">
        <w:trPr>
          <w:trHeight w:val="300"/>
        </w:trPr>
        <w:tc>
          <w:tcPr>
            <w:tcW w:w="173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7.96%</w:t>
            </w:r>
          </w:p>
        </w:tc>
        <w:tc>
          <w:tcPr>
            <w:tcW w:w="636"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color w:val="000000"/>
                <w:sz w:val="22"/>
                <w:szCs w:val="22"/>
              </w:rPr>
            </w:pPr>
            <w:r>
              <w:rPr>
                <w:color w:val="000000"/>
                <w:sz w:val="22"/>
                <w:szCs w:val="22"/>
              </w:rPr>
              <w:t>12.22%</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9.50%</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5.46%</w:t>
            </w:r>
          </w:p>
        </w:tc>
        <w:tc>
          <w:tcPr>
            <w:tcW w:w="71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9.05%</w:t>
            </w:r>
          </w:p>
        </w:tc>
      </w:tr>
      <w:tr w:rsidR="00BD21EA" w:rsidRPr="00D01D6D" w:rsidTr="004E2F9D">
        <w:trPr>
          <w:trHeight w:val="300"/>
        </w:trPr>
        <w:tc>
          <w:tcPr>
            <w:tcW w:w="173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color w:val="000000"/>
                <w:sz w:val="22"/>
                <w:szCs w:val="22"/>
                <w:lang w:val="en-IN" w:eastAsia="en-IN"/>
              </w:rPr>
            </w:pPr>
            <w:r w:rsidRPr="00D01D6D">
              <w:rPr>
                <w:color w:val="000000"/>
                <w:sz w:val="22"/>
                <w:szCs w:val="22"/>
                <w:lang w:val="en-IN" w:eastAsia="en-IN"/>
              </w:rPr>
              <w:t>Less: Interest Capitalized</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1.43</w:t>
            </w:r>
          </w:p>
        </w:tc>
        <w:tc>
          <w:tcPr>
            <w:tcW w:w="636"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2.25</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color w:val="000000"/>
                <w:sz w:val="22"/>
                <w:szCs w:val="22"/>
              </w:rPr>
              <w:t>1.00</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color w:val="000000"/>
                <w:sz w:val="22"/>
                <w:szCs w:val="22"/>
              </w:rPr>
            </w:pPr>
            <w:r>
              <w:rPr>
                <w:color w:val="000000"/>
                <w:sz w:val="22"/>
                <w:szCs w:val="22"/>
              </w:rPr>
              <w:t>0.65</w:t>
            </w:r>
          </w:p>
        </w:tc>
        <w:tc>
          <w:tcPr>
            <w:tcW w:w="71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xml:space="preserve">           5.33 </w:t>
            </w:r>
          </w:p>
        </w:tc>
      </w:tr>
      <w:tr w:rsidR="00BD21EA" w:rsidRPr="00D01D6D" w:rsidTr="004E2F9D">
        <w:trPr>
          <w:trHeight w:val="300"/>
        </w:trPr>
        <w:tc>
          <w:tcPr>
            <w:tcW w:w="1736" w:type="pct"/>
            <w:tcBorders>
              <w:top w:val="nil"/>
              <w:left w:val="dotted" w:sz="4" w:space="0" w:color="auto"/>
              <w:bottom w:val="dotted" w:sz="4" w:space="0" w:color="auto"/>
              <w:right w:val="dotted" w:sz="4" w:space="0" w:color="auto"/>
            </w:tcBorders>
            <w:shd w:val="clear" w:color="auto" w:fill="auto"/>
            <w:vAlign w:val="bottom"/>
            <w:hideMark/>
          </w:tcPr>
          <w:p w:rsidR="00BD21EA" w:rsidRPr="00D01D6D" w:rsidRDefault="00BD21EA" w:rsidP="0003428F">
            <w:pPr>
              <w:spacing w:before="0" w:line="240" w:lineRule="auto"/>
              <w:jc w:val="left"/>
              <w:rPr>
                <w:b/>
                <w:bCs/>
                <w:color w:val="000000"/>
                <w:sz w:val="22"/>
                <w:szCs w:val="22"/>
                <w:lang w:val="en-IN" w:eastAsia="en-IN"/>
              </w:rPr>
            </w:pPr>
            <w:r w:rsidRPr="00D01D6D">
              <w:rPr>
                <w:b/>
                <w:bCs/>
                <w:color w:val="000000"/>
                <w:sz w:val="22"/>
                <w:szCs w:val="22"/>
                <w:lang w:val="en-IN" w:eastAsia="en-IN"/>
              </w:rPr>
              <w:t>Net Interest Charged</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b/>
                <w:bCs/>
                <w:color w:val="000000"/>
                <w:sz w:val="22"/>
                <w:szCs w:val="22"/>
              </w:rPr>
              <w:t>16.58</w:t>
            </w:r>
          </w:p>
        </w:tc>
        <w:tc>
          <w:tcPr>
            <w:tcW w:w="636" w:type="pct"/>
            <w:tcBorders>
              <w:top w:val="nil"/>
              <w:left w:val="nil"/>
              <w:bottom w:val="dotted" w:sz="4" w:space="0" w:color="auto"/>
              <w:right w:val="dotted" w:sz="4" w:space="0" w:color="auto"/>
            </w:tcBorders>
            <w:shd w:val="clear" w:color="auto" w:fill="auto"/>
            <w:vAlign w:val="bottom"/>
            <w:hideMark/>
          </w:tcPr>
          <w:p w:rsidR="00BD21EA" w:rsidRPr="00D01D6D" w:rsidRDefault="00BD21EA" w:rsidP="00BD21EA">
            <w:pPr>
              <w:spacing w:before="0"/>
              <w:jc w:val="right"/>
              <w:rPr>
                <w:color w:val="000000"/>
                <w:sz w:val="22"/>
                <w:szCs w:val="22"/>
                <w:lang w:val="en-IN" w:eastAsia="en-IN"/>
              </w:rPr>
            </w:pPr>
            <w:r>
              <w:rPr>
                <w:b/>
                <w:bCs/>
                <w:color w:val="000000"/>
                <w:sz w:val="22"/>
                <w:szCs w:val="22"/>
              </w:rPr>
              <w:t>16.12</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Pr="00D01D6D" w:rsidRDefault="00BD21EA" w:rsidP="00BD21EA">
            <w:pPr>
              <w:spacing w:before="0"/>
              <w:jc w:val="right"/>
              <w:rPr>
                <w:color w:val="000000"/>
                <w:sz w:val="22"/>
                <w:szCs w:val="22"/>
                <w:lang w:val="en-IN" w:eastAsia="en-IN"/>
              </w:rPr>
            </w:pPr>
            <w:r>
              <w:rPr>
                <w:b/>
                <w:bCs/>
                <w:color w:val="000000"/>
                <w:sz w:val="22"/>
                <w:szCs w:val="22"/>
              </w:rPr>
              <w:t>9.54</w:t>
            </w:r>
          </w:p>
        </w:tc>
        <w:tc>
          <w:tcPr>
            <w:tcW w:w="636" w:type="pct"/>
            <w:tcBorders>
              <w:top w:val="nil"/>
              <w:left w:val="nil"/>
              <w:bottom w:val="dotted" w:sz="4" w:space="0" w:color="auto"/>
              <w:right w:val="dotted" w:sz="4" w:space="0" w:color="auto"/>
            </w:tcBorders>
            <w:shd w:val="clear" w:color="auto" w:fill="auto"/>
            <w:noWrap/>
            <w:vAlign w:val="bottom"/>
            <w:hideMark/>
          </w:tcPr>
          <w:p w:rsidR="00BD21EA" w:rsidRDefault="00BD21EA" w:rsidP="00BD21EA">
            <w:pPr>
              <w:spacing w:before="0"/>
              <w:jc w:val="right"/>
              <w:rPr>
                <w:b/>
                <w:bCs/>
                <w:color w:val="000000"/>
                <w:sz w:val="22"/>
                <w:szCs w:val="22"/>
              </w:rPr>
            </w:pPr>
            <w:r>
              <w:rPr>
                <w:b/>
                <w:bCs/>
                <w:color w:val="000000"/>
                <w:sz w:val="22"/>
                <w:szCs w:val="22"/>
              </w:rPr>
              <w:t>11.34</w:t>
            </w:r>
          </w:p>
        </w:tc>
        <w:tc>
          <w:tcPr>
            <w:tcW w:w="718" w:type="pct"/>
            <w:tcBorders>
              <w:top w:val="nil"/>
              <w:left w:val="nil"/>
              <w:bottom w:val="dotted" w:sz="4" w:space="0" w:color="auto"/>
              <w:right w:val="dotted" w:sz="4" w:space="0" w:color="auto"/>
            </w:tcBorders>
            <w:shd w:val="clear" w:color="auto" w:fill="auto"/>
            <w:vAlign w:val="bottom"/>
            <w:hideMark/>
          </w:tcPr>
          <w:p w:rsidR="00BD21EA" w:rsidRDefault="00BD21EA" w:rsidP="00BD21EA">
            <w:pPr>
              <w:spacing w:before="0"/>
              <w:jc w:val="right"/>
              <w:rPr>
                <w:b/>
                <w:bCs/>
                <w:color w:val="000000"/>
                <w:sz w:val="22"/>
                <w:szCs w:val="22"/>
              </w:rPr>
            </w:pPr>
            <w:r>
              <w:rPr>
                <w:b/>
                <w:bCs/>
                <w:color w:val="000000"/>
                <w:sz w:val="22"/>
                <w:szCs w:val="22"/>
              </w:rPr>
              <w:t xml:space="preserve">        53.59 </w:t>
            </w:r>
          </w:p>
        </w:tc>
      </w:tr>
    </w:tbl>
    <w:p w:rsidR="00FF0214" w:rsidRDefault="00FF0214" w:rsidP="00FF0214">
      <w:r>
        <w:lastRenderedPageBreak/>
        <w:t xml:space="preserve">Thus, the net interest on long term loan has been approved at Rs. </w:t>
      </w:r>
      <w:r w:rsidR="00F66B84">
        <w:t>53.</w:t>
      </w:r>
      <w:r w:rsidR="004E2F9D">
        <w:t>59</w:t>
      </w:r>
      <w:r>
        <w:t xml:space="preserve"> crores.</w:t>
      </w:r>
    </w:p>
    <w:p w:rsidR="005635CC" w:rsidRDefault="005635CC" w:rsidP="005635CC"/>
    <w:p w:rsidR="002A49FB" w:rsidRPr="00447DA3" w:rsidRDefault="002A49FB" w:rsidP="00C622DC">
      <w:pPr>
        <w:pStyle w:val="Heading3"/>
      </w:pPr>
      <w:r>
        <w:rPr>
          <w:b/>
        </w:rPr>
        <w:t>Finance Charges</w:t>
      </w:r>
      <w:r w:rsidRPr="00447DA3">
        <w:t>:</w:t>
      </w:r>
    </w:p>
    <w:p w:rsidR="002A49FB" w:rsidRPr="00784E39" w:rsidRDefault="002A49FB" w:rsidP="002A49FB">
      <w:r>
        <w:t xml:space="preserve">The </w:t>
      </w:r>
      <w:r w:rsidR="009D00D2">
        <w:t xml:space="preserve">Petitioner </w:t>
      </w:r>
      <w:r>
        <w:t xml:space="preserve">has claimed Rs. </w:t>
      </w:r>
      <w:r w:rsidR="009D00D2">
        <w:t xml:space="preserve">30.86 </w:t>
      </w:r>
      <w:r>
        <w:t>crores towards finance charges during FY 2004-05</w:t>
      </w:r>
      <w:r w:rsidR="009D00D2">
        <w:t xml:space="preserve"> in respect of consolidated Discoms</w:t>
      </w:r>
      <w:r>
        <w:t xml:space="preserve">. Items claimed under this head are towards items such as bank charges, finance charges, </w:t>
      </w:r>
      <w:r w:rsidR="009D00D2">
        <w:t xml:space="preserve">interest on consumer security deposits, </w:t>
      </w:r>
      <w:r w:rsidRPr="00784E39">
        <w:t>etc.</w:t>
      </w:r>
    </w:p>
    <w:p w:rsidR="002A49FB" w:rsidRDefault="002A49FB" w:rsidP="002A49FB">
      <w:r w:rsidRPr="00784E39">
        <w:t xml:space="preserve">The Commission </w:t>
      </w:r>
      <w:r w:rsidR="00F66B84">
        <w:t xml:space="preserve">approves the actual interest on consumer security deposits, bank charges and finance charges as per audited accounts amounting to Rs. </w:t>
      </w:r>
      <w:r w:rsidR="009D00D2">
        <w:t xml:space="preserve">30.86 </w:t>
      </w:r>
      <w:r w:rsidRPr="00784E39">
        <w:t>crores.</w:t>
      </w:r>
    </w:p>
    <w:p w:rsidR="002A49FB" w:rsidRDefault="002A49FB" w:rsidP="002A49FB"/>
    <w:p w:rsidR="002A49FB" w:rsidRPr="00447DA3" w:rsidRDefault="002A49FB" w:rsidP="00C622DC">
      <w:pPr>
        <w:pStyle w:val="Heading3"/>
      </w:pPr>
      <w:r>
        <w:rPr>
          <w:b/>
        </w:rPr>
        <w:t>Interest on Working Capital</w:t>
      </w:r>
      <w:r w:rsidRPr="00447DA3">
        <w:t>:</w:t>
      </w:r>
    </w:p>
    <w:p w:rsidR="002A49FB" w:rsidRDefault="002A49FB" w:rsidP="002A49FB">
      <w:r>
        <w:t xml:space="preserve">The UPPCL has claimed Rs. </w:t>
      </w:r>
      <w:r w:rsidR="009D00D2">
        <w:t xml:space="preserve">24.42 </w:t>
      </w:r>
      <w:r>
        <w:t xml:space="preserve">crores towards interest on working capital for FY 2004-05. </w:t>
      </w:r>
    </w:p>
    <w:p w:rsidR="002A49FB" w:rsidRDefault="002A49FB" w:rsidP="002A49FB">
      <w:r>
        <w:t xml:space="preserve">The Commission had not allowed any amounts towards interest on working capital in the Tariff Order for FY 2004-05. Accordingly, the Commission does not allow any amounts towards interest on working capital in truing up. </w:t>
      </w:r>
    </w:p>
    <w:p w:rsidR="00002BD0" w:rsidRDefault="002A49FB" w:rsidP="002A49FB">
      <w:pPr>
        <w:rPr>
          <w:highlight w:val="yellow"/>
        </w:rPr>
      </w:pPr>
      <w:r>
        <w:t xml:space="preserve">The following table summarises the interest and finance charges submitted by the Petitioner as against those approved by the Commission </w:t>
      </w:r>
      <w:r w:rsidR="009D00D2">
        <w:t xml:space="preserve">for all the distribution companies </w:t>
      </w:r>
      <w:r>
        <w:t>for FY 2004-05:</w:t>
      </w:r>
    </w:p>
    <w:p w:rsidR="009D00D2" w:rsidRDefault="009D00D2" w:rsidP="00A00117">
      <w:pPr>
        <w:rPr>
          <w:rFonts w:asciiTheme="minorHAnsi" w:hAnsiTheme="minorHAnsi" w:cstheme="minorHAnsi"/>
          <w:b/>
        </w:rPr>
      </w:pPr>
      <w:bookmarkStart w:id="259" w:name="_Toc356913094"/>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7</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21</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 xml:space="preserve">APPROVED INTEREST AND FINANCE CHARGES FOR DVVNL </w:t>
      </w:r>
      <w:r w:rsidRPr="009D00D2">
        <w:rPr>
          <w:rFonts w:asciiTheme="minorHAnsi" w:hAnsiTheme="minorHAnsi" w:cstheme="minorHAnsi"/>
          <w:b/>
        </w:rPr>
        <w:t>FOR FY 2004-05</w:t>
      </w:r>
      <w:bookmarkEnd w:id="259"/>
      <w:r w:rsidRPr="009D00D2">
        <w:rPr>
          <w:rFonts w:asciiTheme="minorHAnsi" w:hAnsiTheme="minorHAnsi" w:cstheme="minorHAnsi"/>
          <w:b/>
        </w:rPr>
        <w:t xml:space="preserve"> </w:t>
      </w:r>
    </w:p>
    <w:p w:rsidR="002A49FB" w:rsidRPr="009D00D2" w:rsidRDefault="009D00D2" w:rsidP="009D00D2">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ook w:val="04A0"/>
      </w:tblPr>
      <w:tblGrid>
        <w:gridCol w:w="3898"/>
        <w:gridCol w:w="1127"/>
        <w:gridCol w:w="1610"/>
        <w:gridCol w:w="1127"/>
        <w:gridCol w:w="1123"/>
      </w:tblGrid>
      <w:tr w:rsidR="009D00D2" w:rsidRPr="009D00D2" w:rsidTr="00F66B84">
        <w:trPr>
          <w:trHeight w:val="600"/>
          <w:tblHeader/>
        </w:trPr>
        <w:tc>
          <w:tcPr>
            <w:tcW w:w="2194" w:type="pct"/>
            <w:tcBorders>
              <w:top w:val="dotted" w:sz="4" w:space="0" w:color="auto"/>
              <w:left w:val="dotted" w:sz="4" w:space="0" w:color="auto"/>
              <w:bottom w:val="dotted" w:sz="4" w:space="0" w:color="auto"/>
              <w:right w:val="dotted" w:sz="4" w:space="0" w:color="auto"/>
            </w:tcBorders>
            <w:shd w:val="clear" w:color="000000" w:fill="DBE5F1"/>
            <w:noWrap/>
            <w:hideMark/>
          </w:tcPr>
          <w:p w:rsidR="009D00D2" w:rsidRPr="009D00D2" w:rsidRDefault="009D00D2" w:rsidP="009D00D2">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34" w:type="pct"/>
            <w:tcBorders>
              <w:top w:val="dotted" w:sz="4" w:space="0" w:color="auto"/>
              <w:left w:val="nil"/>
              <w:bottom w:val="dotted" w:sz="4" w:space="0" w:color="auto"/>
              <w:right w:val="dotted" w:sz="4" w:space="0" w:color="auto"/>
            </w:tcBorders>
            <w:shd w:val="clear" w:color="000000" w:fill="DBE5F1"/>
            <w:hideMark/>
          </w:tcPr>
          <w:p w:rsidR="009D00D2" w:rsidRPr="009D00D2" w:rsidRDefault="009D00D2" w:rsidP="009D00D2">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9D00D2" w:rsidRPr="009D00D2" w:rsidRDefault="00C011B1" w:rsidP="009D00D2">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34" w:type="pct"/>
            <w:tcBorders>
              <w:top w:val="dotted" w:sz="4" w:space="0" w:color="auto"/>
              <w:left w:val="nil"/>
              <w:bottom w:val="dotted" w:sz="4" w:space="0" w:color="auto"/>
              <w:right w:val="dotted" w:sz="4" w:space="0" w:color="auto"/>
            </w:tcBorders>
            <w:shd w:val="clear" w:color="000000" w:fill="DBE5F1"/>
            <w:hideMark/>
          </w:tcPr>
          <w:p w:rsidR="009D00D2" w:rsidRPr="009D00D2" w:rsidRDefault="009D00D2" w:rsidP="009D00D2">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33" w:type="pct"/>
            <w:tcBorders>
              <w:top w:val="dotted" w:sz="4" w:space="0" w:color="auto"/>
              <w:left w:val="nil"/>
              <w:bottom w:val="dotted" w:sz="4" w:space="0" w:color="auto"/>
              <w:right w:val="dotted" w:sz="4" w:space="0" w:color="auto"/>
            </w:tcBorders>
            <w:shd w:val="clear" w:color="000000" w:fill="DBE5F1"/>
            <w:hideMark/>
          </w:tcPr>
          <w:p w:rsidR="009D00D2" w:rsidRPr="009D00D2" w:rsidRDefault="009D00D2" w:rsidP="009D00D2">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r>
      <w:tr w:rsidR="00F66B84"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color w:val="000000"/>
                <w:sz w:val="22"/>
                <w:szCs w:val="22"/>
                <w:lang w:val="en-IN" w:eastAsia="en-IN"/>
              </w:rPr>
            </w:pPr>
            <w:r w:rsidRPr="009D00D2">
              <w:rPr>
                <w:color w:val="000000"/>
                <w:sz w:val="22"/>
                <w:szCs w:val="22"/>
                <w:lang w:val="en-IN" w:eastAsia="en-IN"/>
              </w:rPr>
              <w:t>41.70</w:t>
            </w:r>
          </w:p>
        </w:tc>
        <w:tc>
          <w:tcPr>
            <w:tcW w:w="906"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color w:val="000000"/>
                <w:sz w:val="22"/>
                <w:szCs w:val="22"/>
                <w:lang w:val="en-IN" w:eastAsia="en-IN"/>
              </w:rPr>
            </w:pPr>
            <w:r w:rsidRPr="009D00D2">
              <w:rPr>
                <w:color w:val="000000"/>
                <w:sz w:val="22"/>
                <w:szCs w:val="22"/>
                <w:lang w:val="en-IN" w:eastAsia="en-IN"/>
              </w:rPr>
              <w:t>14.83</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color w:val="000000"/>
                <w:sz w:val="22"/>
                <w:szCs w:val="22"/>
                <w:lang w:val="en-IN" w:eastAsia="en-IN"/>
              </w:rPr>
            </w:pPr>
            <w:r w:rsidRPr="009D00D2">
              <w:rPr>
                <w:color w:val="000000"/>
                <w:sz w:val="22"/>
                <w:szCs w:val="22"/>
                <w:lang w:val="en-IN" w:eastAsia="en-IN"/>
              </w:rPr>
              <w:t>14.83</w:t>
            </w:r>
          </w:p>
        </w:tc>
        <w:tc>
          <w:tcPr>
            <w:tcW w:w="633"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color w:val="000000"/>
                <w:sz w:val="22"/>
                <w:szCs w:val="22"/>
                <w:lang w:val="en-IN" w:eastAsia="en-IN"/>
              </w:rPr>
            </w:pPr>
            <w:r>
              <w:rPr>
                <w:color w:val="000000"/>
                <w:sz w:val="22"/>
                <w:szCs w:val="22"/>
              </w:rPr>
              <w:t>18.02</w:t>
            </w:r>
          </w:p>
        </w:tc>
      </w:tr>
      <w:tr w:rsidR="00F66B84"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color w:val="000000"/>
                <w:sz w:val="22"/>
                <w:szCs w:val="22"/>
                <w:lang w:val="en-IN" w:eastAsia="en-IN"/>
              </w:rPr>
            </w:pPr>
            <w:r w:rsidRPr="009D00D2">
              <w:rPr>
                <w:color w:val="000000"/>
                <w:sz w:val="22"/>
                <w:szCs w:val="22"/>
                <w:lang w:val="en-IN" w:eastAsia="en-IN"/>
              </w:rPr>
              <w:t>9.63</w:t>
            </w:r>
          </w:p>
        </w:tc>
        <w:tc>
          <w:tcPr>
            <w:tcW w:w="906"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color w:val="000000"/>
                <w:sz w:val="22"/>
                <w:szCs w:val="22"/>
                <w:lang w:val="en-IN" w:eastAsia="en-IN"/>
              </w:rPr>
            </w:pPr>
            <w:r w:rsidRPr="009D00D2">
              <w:rPr>
                <w:color w:val="000000"/>
                <w:sz w:val="22"/>
                <w:szCs w:val="22"/>
                <w:lang w:val="en-IN" w:eastAsia="en-IN"/>
              </w:rPr>
              <w:t>3.12</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color w:val="000000"/>
                <w:sz w:val="22"/>
                <w:szCs w:val="22"/>
                <w:lang w:val="en-IN" w:eastAsia="en-IN"/>
              </w:rPr>
            </w:pPr>
            <w:r w:rsidRPr="009D00D2">
              <w:rPr>
                <w:color w:val="000000"/>
                <w:sz w:val="22"/>
                <w:szCs w:val="22"/>
                <w:lang w:val="en-IN" w:eastAsia="en-IN"/>
              </w:rPr>
              <w:t>3.12</w:t>
            </w:r>
          </w:p>
        </w:tc>
        <w:tc>
          <w:tcPr>
            <w:tcW w:w="633"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color w:val="000000"/>
                <w:sz w:val="22"/>
                <w:szCs w:val="22"/>
                <w:lang w:val="en-IN" w:eastAsia="en-IN"/>
              </w:rPr>
            </w:pPr>
            <w:r>
              <w:rPr>
                <w:color w:val="000000"/>
                <w:sz w:val="22"/>
                <w:szCs w:val="22"/>
              </w:rPr>
              <w:t>1.43</w:t>
            </w:r>
          </w:p>
        </w:tc>
      </w:tr>
      <w:tr w:rsidR="00F66B84"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b/>
                <w:bCs/>
                <w:color w:val="000000"/>
                <w:sz w:val="22"/>
                <w:szCs w:val="22"/>
                <w:lang w:val="en-IN" w:eastAsia="en-IN"/>
              </w:rPr>
            </w:pPr>
            <w:r w:rsidRPr="009D00D2">
              <w:rPr>
                <w:b/>
                <w:bCs/>
                <w:color w:val="000000"/>
                <w:sz w:val="22"/>
                <w:szCs w:val="22"/>
                <w:lang w:val="en-IN" w:eastAsia="en-IN"/>
              </w:rPr>
              <w:t>32.07</w:t>
            </w:r>
          </w:p>
        </w:tc>
        <w:tc>
          <w:tcPr>
            <w:tcW w:w="906"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b/>
                <w:bCs/>
                <w:color w:val="000000"/>
                <w:sz w:val="22"/>
                <w:szCs w:val="22"/>
                <w:lang w:val="en-IN" w:eastAsia="en-IN"/>
              </w:rPr>
            </w:pPr>
            <w:r w:rsidRPr="009D00D2">
              <w:rPr>
                <w:b/>
                <w:bCs/>
                <w:color w:val="000000"/>
                <w:sz w:val="22"/>
                <w:szCs w:val="22"/>
                <w:lang w:val="en-IN" w:eastAsia="en-IN"/>
              </w:rPr>
              <w:t>11.71</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b/>
                <w:bCs/>
                <w:color w:val="000000"/>
                <w:sz w:val="22"/>
                <w:szCs w:val="22"/>
                <w:lang w:val="en-IN" w:eastAsia="en-IN"/>
              </w:rPr>
            </w:pPr>
            <w:r w:rsidRPr="009D00D2">
              <w:rPr>
                <w:b/>
                <w:bCs/>
                <w:color w:val="000000"/>
                <w:sz w:val="22"/>
                <w:szCs w:val="22"/>
                <w:lang w:val="en-IN" w:eastAsia="en-IN"/>
              </w:rPr>
              <w:t>11.71</w:t>
            </w:r>
          </w:p>
        </w:tc>
        <w:tc>
          <w:tcPr>
            <w:tcW w:w="633" w:type="pct"/>
            <w:tcBorders>
              <w:top w:val="nil"/>
              <w:left w:val="nil"/>
              <w:bottom w:val="dotted" w:sz="4" w:space="0" w:color="auto"/>
              <w:right w:val="dotted" w:sz="4" w:space="0" w:color="auto"/>
            </w:tcBorders>
            <w:shd w:val="clear" w:color="auto" w:fill="auto"/>
            <w:noWrap/>
            <w:vAlign w:val="bottom"/>
            <w:hideMark/>
          </w:tcPr>
          <w:p w:rsidR="00F66B84" w:rsidRPr="009D00D2" w:rsidRDefault="00F66B84" w:rsidP="009D00D2">
            <w:pPr>
              <w:spacing w:before="0" w:line="240" w:lineRule="auto"/>
              <w:jc w:val="right"/>
              <w:rPr>
                <w:b/>
                <w:bCs/>
                <w:color w:val="000000"/>
                <w:sz w:val="22"/>
                <w:szCs w:val="22"/>
                <w:lang w:val="en-IN" w:eastAsia="en-IN"/>
              </w:rPr>
            </w:pPr>
            <w:r>
              <w:rPr>
                <w:b/>
                <w:bCs/>
                <w:color w:val="000000"/>
                <w:sz w:val="22"/>
                <w:szCs w:val="22"/>
              </w:rPr>
              <w:t>16.58</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4D0EA7">
            <w:pPr>
              <w:spacing w:before="0" w:line="240" w:lineRule="auto"/>
              <w:jc w:val="right"/>
              <w:rPr>
                <w:color w:val="000000"/>
                <w:sz w:val="22"/>
                <w:szCs w:val="22"/>
                <w:lang w:val="en-IN" w:eastAsia="en-IN"/>
              </w:rPr>
            </w:pPr>
            <w:r w:rsidRPr="009D00D2">
              <w:rPr>
                <w:color w:val="000000"/>
                <w:sz w:val="22"/>
                <w:szCs w:val="22"/>
                <w:lang w:val="en-IN" w:eastAsia="en-IN"/>
              </w:rPr>
              <w:t> </w:t>
            </w:r>
            <w:r w:rsidR="004D0EA7">
              <w:rPr>
                <w:color w:val="000000"/>
                <w:sz w:val="22"/>
                <w:szCs w:val="22"/>
                <w:lang w:val="en-IN" w:eastAsia="en-IN"/>
              </w:rPr>
              <w:t>-</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color w:val="000000"/>
                <w:sz w:val="22"/>
                <w:szCs w:val="22"/>
                <w:lang w:val="en-IN" w:eastAsia="en-IN"/>
              </w:rPr>
            </w:pPr>
            <w:r w:rsidRPr="009D00D2">
              <w:rPr>
                <w:color w:val="000000"/>
                <w:sz w:val="22"/>
                <w:szCs w:val="22"/>
                <w:lang w:val="en-IN" w:eastAsia="en-IN"/>
              </w:rPr>
              <w:t>0.22</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color w:val="000000"/>
                <w:sz w:val="22"/>
                <w:szCs w:val="22"/>
                <w:lang w:val="en-IN" w:eastAsia="en-IN"/>
              </w:rPr>
            </w:pPr>
            <w:r w:rsidRPr="009D00D2">
              <w:rPr>
                <w:color w:val="000000"/>
                <w:sz w:val="22"/>
                <w:szCs w:val="22"/>
                <w:lang w:val="en-IN" w:eastAsia="en-IN"/>
              </w:rPr>
              <w:t>0.22</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color w:val="000000"/>
                <w:sz w:val="22"/>
                <w:szCs w:val="22"/>
                <w:lang w:val="en-IN" w:eastAsia="en-IN"/>
              </w:rPr>
            </w:pPr>
            <w:r w:rsidRPr="009D00D2">
              <w:rPr>
                <w:color w:val="000000"/>
                <w:sz w:val="22"/>
                <w:szCs w:val="22"/>
                <w:lang w:val="en-IN" w:eastAsia="en-IN"/>
              </w:rPr>
              <w:t>0.22</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4D0EA7">
            <w:pPr>
              <w:spacing w:before="0" w:line="240" w:lineRule="auto"/>
              <w:jc w:val="right"/>
              <w:rPr>
                <w:color w:val="000000"/>
                <w:sz w:val="22"/>
                <w:szCs w:val="22"/>
                <w:lang w:val="en-IN" w:eastAsia="en-IN"/>
              </w:rPr>
            </w:pPr>
            <w:r w:rsidRPr="009D00D2">
              <w:rPr>
                <w:color w:val="000000"/>
                <w:sz w:val="22"/>
                <w:szCs w:val="22"/>
                <w:lang w:val="en-IN" w:eastAsia="en-IN"/>
              </w:rPr>
              <w:t> </w:t>
            </w:r>
            <w:r w:rsidR="004D0EA7">
              <w:rPr>
                <w:color w:val="000000"/>
                <w:sz w:val="22"/>
                <w:szCs w:val="22"/>
                <w:lang w:val="en-IN" w:eastAsia="en-IN"/>
              </w:rPr>
              <w:t>-</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color w:val="000000"/>
                <w:sz w:val="22"/>
                <w:szCs w:val="22"/>
                <w:lang w:val="en-IN" w:eastAsia="en-IN"/>
              </w:rPr>
            </w:pPr>
            <w:r w:rsidRPr="009D00D2">
              <w:rPr>
                <w:color w:val="000000"/>
                <w:sz w:val="22"/>
                <w:szCs w:val="22"/>
                <w:lang w:val="en-IN" w:eastAsia="en-IN"/>
              </w:rPr>
              <w:t>7.03</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color w:val="000000"/>
                <w:sz w:val="22"/>
                <w:szCs w:val="22"/>
                <w:lang w:val="en-IN" w:eastAsia="en-IN"/>
              </w:rPr>
            </w:pPr>
            <w:r w:rsidRPr="009D00D2">
              <w:rPr>
                <w:color w:val="000000"/>
                <w:sz w:val="22"/>
                <w:szCs w:val="22"/>
                <w:lang w:val="en-IN" w:eastAsia="en-IN"/>
              </w:rPr>
              <w:t>7.03</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color w:val="000000"/>
                <w:sz w:val="22"/>
                <w:szCs w:val="22"/>
                <w:lang w:val="en-IN" w:eastAsia="en-IN"/>
              </w:rPr>
            </w:pPr>
            <w:r w:rsidRPr="009D00D2">
              <w:rPr>
                <w:color w:val="000000"/>
                <w:sz w:val="22"/>
                <w:szCs w:val="22"/>
                <w:lang w:val="en-IN" w:eastAsia="en-IN"/>
              </w:rPr>
              <w:t>7.03</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4D0EA7" w:rsidP="009D00D2">
            <w:pPr>
              <w:spacing w:before="0" w:line="240" w:lineRule="auto"/>
              <w:jc w:val="right"/>
              <w:rPr>
                <w:b/>
                <w:bCs/>
                <w:color w:val="000000"/>
                <w:sz w:val="22"/>
                <w:szCs w:val="22"/>
                <w:lang w:val="en-IN" w:eastAsia="en-IN"/>
              </w:rPr>
            </w:pPr>
            <w:r>
              <w:rPr>
                <w:b/>
                <w:bCs/>
                <w:color w:val="000000"/>
                <w:sz w:val="22"/>
                <w:szCs w:val="22"/>
                <w:lang w:val="en-IN" w:eastAsia="en-IN"/>
              </w:rPr>
              <w:softHyphen/>
              <w:t>-</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b/>
                <w:bCs/>
                <w:color w:val="000000"/>
                <w:sz w:val="22"/>
                <w:szCs w:val="22"/>
                <w:lang w:val="en-IN" w:eastAsia="en-IN"/>
              </w:rPr>
            </w:pPr>
            <w:r w:rsidRPr="009D00D2">
              <w:rPr>
                <w:b/>
                <w:bCs/>
                <w:color w:val="000000"/>
                <w:sz w:val="22"/>
                <w:szCs w:val="22"/>
                <w:lang w:val="en-IN" w:eastAsia="en-IN"/>
              </w:rPr>
              <w:t>7.25</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b/>
                <w:bCs/>
                <w:color w:val="000000"/>
                <w:sz w:val="22"/>
                <w:szCs w:val="22"/>
                <w:lang w:val="en-IN" w:eastAsia="en-IN"/>
              </w:rPr>
            </w:pPr>
            <w:r w:rsidRPr="009D00D2">
              <w:rPr>
                <w:b/>
                <w:bCs/>
                <w:color w:val="000000"/>
                <w:sz w:val="22"/>
                <w:szCs w:val="22"/>
                <w:lang w:val="en-IN" w:eastAsia="en-IN"/>
              </w:rPr>
              <w:t>7.25</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b/>
                <w:bCs/>
                <w:color w:val="000000"/>
                <w:sz w:val="22"/>
                <w:szCs w:val="22"/>
                <w:lang w:val="en-IN" w:eastAsia="en-IN"/>
              </w:rPr>
            </w:pPr>
            <w:r w:rsidRPr="009D00D2">
              <w:rPr>
                <w:b/>
                <w:bCs/>
                <w:color w:val="000000"/>
                <w:sz w:val="22"/>
                <w:szCs w:val="22"/>
                <w:lang w:val="en-IN" w:eastAsia="en-IN"/>
              </w:rPr>
              <w:t>7.25</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lastRenderedPageBreak/>
              <w:t>C: Interest on Working Capital</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7176EC" w:rsidRDefault="009D00D2" w:rsidP="00C7126C">
            <w:pPr>
              <w:spacing w:before="0" w:line="240" w:lineRule="auto"/>
              <w:jc w:val="right"/>
              <w:rPr>
                <w:b/>
                <w:color w:val="000000"/>
                <w:sz w:val="22"/>
                <w:szCs w:val="22"/>
                <w:lang w:val="en-IN" w:eastAsia="en-IN"/>
              </w:rPr>
            </w:pPr>
            <w:r w:rsidRPr="007176EC">
              <w:rPr>
                <w:b/>
                <w:color w:val="000000"/>
                <w:sz w:val="22"/>
                <w:szCs w:val="22"/>
                <w:lang w:val="en-IN" w:eastAsia="en-IN"/>
              </w:rPr>
              <w:t> </w:t>
            </w:r>
            <w:r w:rsidR="004D0EA7" w:rsidRPr="007176EC">
              <w:rPr>
                <w:b/>
                <w:color w:val="000000"/>
                <w:sz w:val="22"/>
                <w:szCs w:val="22"/>
                <w:lang w:val="en-IN" w:eastAsia="en-IN"/>
              </w:rPr>
              <w:t>-</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7176EC" w:rsidRDefault="009D00D2" w:rsidP="009D00D2">
            <w:pPr>
              <w:spacing w:before="0" w:line="240" w:lineRule="auto"/>
              <w:jc w:val="right"/>
              <w:rPr>
                <w:b/>
                <w:color w:val="000000"/>
                <w:sz w:val="22"/>
                <w:szCs w:val="22"/>
                <w:lang w:val="en-IN" w:eastAsia="en-IN"/>
              </w:rPr>
            </w:pPr>
            <w:r w:rsidRPr="007176EC">
              <w:rPr>
                <w:b/>
                <w:color w:val="000000"/>
                <w:sz w:val="22"/>
                <w:szCs w:val="22"/>
                <w:lang w:val="en-IN" w:eastAsia="en-IN"/>
              </w:rPr>
              <w:t>24.42</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7176EC" w:rsidRDefault="009D00D2" w:rsidP="009D00D2">
            <w:pPr>
              <w:spacing w:before="0" w:line="240" w:lineRule="auto"/>
              <w:jc w:val="right"/>
              <w:rPr>
                <w:b/>
                <w:color w:val="000000"/>
                <w:sz w:val="22"/>
                <w:szCs w:val="22"/>
                <w:lang w:val="en-IN" w:eastAsia="en-IN"/>
              </w:rPr>
            </w:pPr>
            <w:r w:rsidRPr="007176EC">
              <w:rPr>
                <w:b/>
                <w:color w:val="000000"/>
                <w:sz w:val="22"/>
                <w:szCs w:val="22"/>
                <w:lang w:val="en-IN" w:eastAsia="en-IN"/>
              </w:rPr>
              <w:t>24.42</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7176EC" w:rsidRDefault="00520D0F" w:rsidP="009D00D2">
            <w:pPr>
              <w:spacing w:before="0" w:line="240" w:lineRule="auto"/>
              <w:jc w:val="right"/>
              <w:rPr>
                <w:b/>
                <w:bCs/>
                <w:color w:val="000000"/>
                <w:sz w:val="22"/>
                <w:szCs w:val="22"/>
                <w:lang w:val="en-IN" w:eastAsia="en-IN"/>
              </w:rPr>
            </w:pPr>
            <w:r>
              <w:rPr>
                <w:b/>
                <w:bCs/>
                <w:color w:val="000000"/>
                <w:sz w:val="22"/>
                <w:szCs w:val="22"/>
                <w:lang w:val="en-IN" w:eastAsia="en-IN"/>
              </w:rPr>
              <w:t>-</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color w:val="000000"/>
                <w:sz w:val="22"/>
                <w:szCs w:val="22"/>
                <w:lang w:val="en-IN" w:eastAsia="en-IN"/>
              </w:rPr>
            </w:pPr>
            <w:r w:rsidRPr="009D00D2">
              <w:rPr>
                <w:color w:val="000000"/>
                <w:sz w:val="22"/>
                <w:szCs w:val="22"/>
                <w:lang w:val="en-IN" w:eastAsia="en-IN"/>
              </w:rPr>
              <w:t> </w:t>
            </w:r>
          </w:p>
        </w:tc>
      </w:tr>
      <w:tr w:rsidR="009D00D2"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b/>
                <w:bCs/>
                <w:color w:val="000000"/>
                <w:sz w:val="22"/>
                <w:szCs w:val="22"/>
                <w:lang w:val="en-IN" w:eastAsia="en-IN"/>
              </w:rPr>
            </w:pPr>
            <w:r w:rsidRPr="009D00D2">
              <w:rPr>
                <w:b/>
                <w:bCs/>
                <w:color w:val="000000"/>
                <w:sz w:val="22"/>
                <w:szCs w:val="22"/>
                <w:lang w:val="en-IN" w:eastAsia="en-IN"/>
              </w:rPr>
              <w:t>32.07</w:t>
            </w:r>
          </w:p>
        </w:tc>
        <w:tc>
          <w:tcPr>
            <w:tcW w:w="906"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b/>
                <w:bCs/>
                <w:color w:val="000000"/>
                <w:sz w:val="22"/>
                <w:szCs w:val="22"/>
                <w:lang w:val="en-IN" w:eastAsia="en-IN"/>
              </w:rPr>
            </w:pPr>
            <w:r w:rsidRPr="009D00D2">
              <w:rPr>
                <w:b/>
                <w:bCs/>
                <w:color w:val="000000"/>
                <w:sz w:val="22"/>
                <w:szCs w:val="22"/>
                <w:lang w:val="en-IN" w:eastAsia="en-IN"/>
              </w:rPr>
              <w:t>43.37</w:t>
            </w:r>
          </w:p>
        </w:tc>
        <w:tc>
          <w:tcPr>
            <w:tcW w:w="634" w:type="pct"/>
            <w:tcBorders>
              <w:top w:val="nil"/>
              <w:left w:val="nil"/>
              <w:bottom w:val="dotted" w:sz="4" w:space="0" w:color="auto"/>
              <w:right w:val="dotted" w:sz="4" w:space="0" w:color="auto"/>
            </w:tcBorders>
            <w:shd w:val="clear" w:color="auto" w:fill="auto"/>
            <w:noWrap/>
            <w:vAlign w:val="bottom"/>
            <w:hideMark/>
          </w:tcPr>
          <w:p w:rsidR="009D00D2" w:rsidRPr="009D00D2" w:rsidRDefault="009D00D2" w:rsidP="009D00D2">
            <w:pPr>
              <w:spacing w:before="0" w:line="240" w:lineRule="auto"/>
              <w:jc w:val="right"/>
              <w:rPr>
                <w:b/>
                <w:bCs/>
                <w:color w:val="000000"/>
                <w:sz w:val="22"/>
                <w:szCs w:val="22"/>
                <w:lang w:val="en-IN" w:eastAsia="en-IN"/>
              </w:rPr>
            </w:pPr>
            <w:r w:rsidRPr="009D00D2">
              <w:rPr>
                <w:b/>
                <w:bCs/>
                <w:color w:val="000000"/>
                <w:sz w:val="22"/>
                <w:szCs w:val="22"/>
                <w:lang w:val="en-IN" w:eastAsia="en-IN"/>
              </w:rPr>
              <w:t>43.37</w:t>
            </w:r>
          </w:p>
        </w:tc>
        <w:tc>
          <w:tcPr>
            <w:tcW w:w="633" w:type="pct"/>
            <w:tcBorders>
              <w:top w:val="nil"/>
              <w:left w:val="nil"/>
              <w:bottom w:val="dotted" w:sz="4" w:space="0" w:color="auto"/>
              <w:right w:val="dotted" w:sz="4" w:space="0" w:color="auto"/>
            </w:tcBorders>
            <w:shd w:val="clear" w:color="auto" w:fill="auto"/>
            <w:noWrap/>
            <w:vAlign w:val="bottom"/>
            <w:hideMark/>
          </w:tcPr>
          <w:p w:rsidR="009D00D2" w:rsidRPr="009D00D2" w:rsidRDefault="00F66B84" w:rsidP="009D00D2">
            <w:pPr>
              <w:spacing w:before="0" w:line="240" w:lineRule="auto"/>
              <w:jc w:val="right"/>
              <w:rPr>
                <w:b/>
                <w:bCs/>
                <w:color w:val="000000"/>
                <w:sz w:val="22"/>
                <w:szCs w:val="22"/>
                <w:lang w:val="en-IN" w:eastAsia="en-IN"/>
              </w:rPr>
            </w:pPr>
            <w:r>
              <w:rPr>
                <w:b/>
                <w:bCs/>
                <w:color w:val="000000"/>
                <w:sz w:val="22"/>
                <w:szCs w:val="22"/>
                <w:lang w:val="en-IN" w:eastAsia="en-IN"/>
              </w:rPr>
              <w:t>23.83</w:t>
            </w:r>
          </w:p>
        </w:tc>
      </w:tr>
    </w:tbl>
    <w:p w:rsidR="009D00D2" w:rsidRDefault="009D00D2" w:rsidP="00A00117">
      <w:pPr>
        <w:rPr>
          <w:rFonts w:asciiTheme="minorHAnsi" w:hAnsiTheme="minorHAnsi" w:cstheme="minorHAnsi"/>
        </w:rPr>
      </w:pPr>
    </w:p>
    <w:p w:rsidR="007D3893" w:rsidRDefault="007D3893" w:rsidP="007D3893">
      <w:pPr>
        <w:rPr>
          <w:rFonts w:asciiTheme="minorHAnsi" w:hAnsiTheme="minorHAnsi" w:cstheme="minorHAnsi"/>
          <w:b/>
        </w:rPr>
      </w:pPr>
      <w:bookmarkStart w:id="260" w:name="_Toc356913095"/>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7</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22</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 xml:space="preserve">APPROVED INTEREST AND FINANCE CHARGES FOR MVVNL </w:t>
      </w:r>
      <w:r w:rsidRPr="009D00D2">
        <w:rPr>
          <w:rFonts w:asciiTheme="minorHAnsi" w:hAnsiTheme="minorHAnsi" w:cstheme="minorHAnsi"/>
          <w:b/>
        </w:rPr>
        <w:t>FOR FY 2004-05</w:t>
      </w:r>
      <w:bookmarkEnd w:id="260"/>
      <w:r w:rsidRPr="009D00D2">
        <w:rPr>
          <w:rFonts w:asciiTheme="minorHAnsi" w:hAnsiTheme="minorHAnsi" w:cstheme="minorHAnsi"/>
          <w:b/>
        </w:rPr>
        <w:t xml:space="preserve"> </w:t>
      </w:r>
    </w:p>
    <w:p w:rsidR="007D3893" w:rsidRPr="009D00D2" w:rsidRDefault="007D3893" w:rsidP="007D3893">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ook w:val="04A0"/>
      </w:tblPr>
      <w:tblGrid>
        <w:gridCol w:w="3898"/>
        <w:gridCol w:w="1127"/>
        <w:gridCol w:w="1610"/>
        <w:gridCol w:w="1127"/>
        <w:gridCol w:w="1123"/>
      </w:tblGrid>
      <w:tr w:rsidR="007D3893" w:rsidRPr="009D00D2" w:rsidTr="00F66B84">
        <w:trPr>
          <w:trHeight w:val="600"/>
          <w:tblHeader/>
        </w:trPr>
        <w:tc>
          <w:tcPr>
            <w:tcW w:w="2194" w:type="pct"/>
            <w:tcBorders>
              <w:top w:val="dotted" w:sz="4" w:space="0" w:color="auto"/>
              <w:left w:val="dotted" w:sz="4" w:space="0" w:color="auto"/>
              <w:bottom w:val="dotted" w:sz="4" w:space="0" w:color="auto"/>
              <w:right w:val="dotted" w:sz="4" w:space="0" w:color="auto"/>
            </w:tcBorders>
            <w:shd w:val="clear" w:color="000000" w:fill="DBE5F1"/>
            <w:noWrap/>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34"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7D3893" w:rsidRPr="009D00D2" w:rsidRDefault="00C011B1" w:rsidP="009E120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34"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33"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F66B84"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F66B84" w:rsidRPr="009D00D2" w:rsidRDefault="00F66B84" w:rsidP="009E1201">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110.71</w:t>
            </w:r>
          </w:p>
        </w:tc>
        <w:tc>
          <w:tcPr>
            <w:tcW w:w="906"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31.83</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31.83</w:t>
            </w:r>
          </w:p>
        </w:tc>
        <w:tc>
          <w:tcPr>
            <w:tcW w:w="633"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18.37</w:t>
            </w:r>
          </w:p>
        </w:tc>
      </w:tr>
      <w:tr w:rsidR="00F66B84"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F66B84" w:rsidRPr="009D00D2" w:rsidRDefault="00F66B84" w:rsidP="009E1201">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25.58</w:t>
            </w:r>
          </w:p>
        </w:tc>
        <w:tc>
          <w:tcPr>
            <w:tcW w:w="906"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3.89</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3.89</w:t>
            </w:r>
          </w:p>
        </w:tc>
        <w:tc>
          <w:tcPr>
            <w:tcW w:w="633"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2.25</w:t>
            </w:r>
          </w:p>
        </w:tc>
      </w:tr>
      <w:tr w:rsidR="00F66B84"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F66B84" w:rsidRPr="009D00D2" w:rsidRDefault="00F66B84"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b/>
                <w:bCs/>
                <w:color w:val="000000"/>
                <w:sz w:val="22"/>
                <w:szCs w:val="22"/>
              </w:rPr>
            </w:pPr>
            <w:r>
              <w:rPr>
                <w:b/>
                <w:bCs/>
                <w:color w:val="000000"/>
                <w:sz w:val="22"/>
                <w:szCs w:val="22"/>
              </w:rPr>
              <w:t>85.13</w:t>
            </w:r>
          </w:p>
        </w:tc>
        <w:tc>
          <w:tcPr>
            <w:tcW w:w="906"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b/>
                <w:bCs/>
                <w:color w:val="000000"/>
                <w:sz w:val="22"/>
                <w:szCs w:val="22"/>
              </w:rPr>
            </w:pPr>
            <w:r>
              <w:rPr>
                <w:b/>
                <w:bCs/>
                <w:color w:val="000000"/>
                <w:sz w:val="22"/>
                <w:szCs w:val="22"/>
              </w:rPr>
              <w:t>27.93</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b/>
                <w:bCs/>
                <w:color w:val="000000"/>
                <w:sz w:val="22"/>
                <w:szCs w:val="22"/>
              </w:rPr>
            </w:pPr>
            <w:r>
              <w:rPr>
                <w:b/>
                <w:bCs/>
                <w:color w:val="000000"/>
                <w:sz w:val="22"/>
                <w:szCs w:val="22"/>
              </w:rPr>
              <w:t>27.93</w:t>
            </w:r>
          </w:p>
        </w:tc>
        <w:tc>
          <w:tcPr>
            <w:tcW w:w="633"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b/>
                <w:bCs/>
                <w:color w:val="000000"/>
                <w:sz w:val="22"/>
                <w:szCs w:val="22"/>
              </w:rPr>
            </w:pPr>
            <w:r>
              <w:rPr>
                <w:b/>
                <w:bCs/>
                <w:color w:val="000000"/>
                <w:sz w:val="22"/>
                <w:szCs w:val="22"/>
              </w:rPr>
              <w:t>16.12</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D0EA7">
            <w:pPr>
              <w:spacing w:before="0"/>
              <w:jc w:val="right"/>
              <w:rPr>
                <w:color w:val="000000"/>
                <w:sz w:val="22"/>
                <w:szCs w:val="22"/>
              </w:rPr>
            </w:pPr>
            <w:r>
              <w:rPr>
                <w:color w:val="000000"/>
                <w:sz w:val="22"/>
                <w:szCs w:val="22"/>
              </w:rPr>
              <w:t> </w:t>
            </w:r>
            <w:r w:rsidR="004D0EA7">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0.21</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0.21</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0.21</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D0EA7">
            <w:pPr>
              <w:spacing w:before="0"/>
              <w:jc w:val="right"/>
              <w:rPr>
                <w:color w:val="000000"/>
                <w:sz w:val="22"/>
                <w:szCs w:val="22"/>
              </w:rPr>
            </w:pPr>
            <w:r>
              <w:rPr>
                <w:color w:val="000000"/>
                <w:sz w:val="22"/>
                <w:szCs w:val="22"/>
              </w:rPr>
              <w:t> </w:t>
            </w:r>
            <w:r w:rsidR="004D0EA7">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2.35</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2.35</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2.35</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4D0EA7" w:rsidP="004D0EA7">
            <w:pPr>
              <w:spacing w:before="0"/>
              <w:jc w:val="right"/>
              <w:rPr>
                <w:b/>
                <w:bCs/>
                <w:color w:val="000000"/>
                <w:sz w:val="22"/>
                <w:szCs w:val="22"/>
              </w:rPr>
            </w:pPr>
            <w:r>
              <w:rPr>
                <w:b/>
                <w:bCs/>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2.56</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2.56</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2.56</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Pr="004F2665" w:rsidRDefault="007D3893" w:rsidP="004F2665">
            <w:pPr>
              <w:spacing w:before="0"/>
              <w:jc w:val="right"/>
              <w:rPr>
                <w:bCs/>
                <w:color w:val="000000"/>
                <w:sz w:val="22"/>
                <w:szCs w:val="22"/>
              </w:rPr>
            </w:pPr>
            <w:r w:rsidRPr="004F2665">
              <w:rPr>
                <w:bCs/>
                <w:color w:val="000000"/>
                <w:sz w:val="22"/>
                <w:szCs w:val="22"/>
              </w:rPr>
              <w:t> </w:t>
            </w:r>
            <w:r w:rsidR="004F2665" w:rsidRPr="004F2665">
              <w:rPr>
                <w:bCs/>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Pr="004F2665" w:rsidRDefault="004F2665" w:rsidP="004F2665">
            <w:pPr>
              <w:spacing w:before="0"/>
              <w:jc w:val="right"/>
              <w:rPr>
                <w:bCs/>
                <w:color w:val="000000"/>
                <w:sz w:val="22"/>
                <w:szCs w:val="22"/>
              </w:rPr>
            </w:pPr>
            <w:r w:rsidRPr="004F2665">
              <w:rPr>
                <w:bCs/>
                <w:color w:val="000000"/>
                <w:sz w:val="22"/>
                <w:szCs w:val="22"/>
              </w:rPr>
              <w:t>-</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Pr="004F2665" w:rsidRDefault="004F2665" w:rsidP="004F2665">
            <w:pPr>
              <w:spacing w:before="0"/>
              <w:jc w:val="right"/>
              <w:rPr>
                <w:bCs/>
                <w:color w:val="000000"/>
                <w:sz w:val="22"/>
                <w:szCs w:val="22"/>
              </w:rPr>
            </w:pPr>
            <w:r w:rsidRPr="004F2665">
              <w:rPr>
                <w:bCs/>
                <w:color w:val="000000"/>
                <w:sz w:val="22"/>
                <w:szCs w:val="22"/>
              </w:rPr>
              <w:t>-</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Pr="004F2665" w:rsidRDefault="004F2665" w:rsidP="004F2665">
            <w:pPr>
              <w:spacing w:before="0"/>
              <w:jc w:val="right"/>
              <w:rPr>
                <w:bCs/>
                <w:color w:val="000000"/>
                <w:sz w:val="22"/>
                <w:szCs w:val="22"/>
              </w:rPr>
            </w:pPr>
            <w:r w:rsidRPr="004F2665">
              <w:rPr>
                <w:bCs/>
                <w:color w:val="000000"/>
                <w:sz w:val="22"/>
                <w:szCs w:val="22"/>
              </w:rPr>
              <w:t>-</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85.13</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30.49</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30.49</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F66B84" w:rsidP="007D3893">
            <w:pPr>
              <w:spacing w:before="0"/>
              <w:jc w:val="right"/>
              <w:rPr>
                <w:b/>
                <w:bCs/>
                <w:color w:val="000000"/>
                <w:sz w:val="22"/>
                <w:szCs w:val="22"/>
              </w:rPr>
            </w:pPr>
            <w:r>
              <w:rPr>
                <w:b/>
                <w:bCs/>
                <w:color w:val="000000"/>
                <w:sz w:val="22"/>
                <w:szCs w:val="22"/>
              </w:rPr>
              <w:t>18.68</w:t>
            </w:r>
          </w:p>
        </w:tc>
      </w:tr>
    </w:tbl>
    <w:p w:rsidR="007D3893" w:rsidRDefault="007D3893" w:rsidP="00A00117">
      <w:pPr>
        <w:rPr>
          <w:rFonts w:asciiTheme="minorHAnsi" w:hAnsiTheme="minorHAnsi" w:cstheme="minorHAnsi"/>
        </w:rPr>
      </w:pPr>
    </w:p>
    <w:p w:rsidR="007D3893" w:rsidRDefault="007D3893" w:rsidP="007D3893">
      <w:pPr>
        <w:rPr>
          <w:rFonts w:asciiTheme="minorHAnsi" w:hAnsiTheme="minorHAnsi" w:cstheme="minorHAnsi"/>
          <w:b/>
        </w:rPr>
      </w:pPr>
      <w:bookmarkStart w:id="261" w:name="_Toc356913096"/>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7</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23</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 xml:space="preserve">APPROVED INTEREST AND FINANCE CHARGES FOR PVVNL </w:t>
      </w:r>
      <w:r w:rsidRPr="009D00D2">
        <w:rPr>
          <w:rFonts w:asciiTheme="minorHAnsi" w:hAnsiTheme="minorHAnsi" w:cstheme="minorHAnsi"/>
          <w:b/>
        </w:rPr>
        <w:t>FOR FY 2004-05</w:t>
      </w:r>
      <w:bookmarkEnd w:id="261"/>
      <w:r w:rsidRPr="009D00D2">
        <w:rPr>
          <w:rFonts w:asciiTheme="minorHAnsi" w:hAnsiTheme="minorHAnsi" w:cstheme="minorHAnsi"/>
          <w:b/>
        </w:rPr>
        <w:t xml:space="preserve"> </w:t>
      </w:r>
    </w:p>
    <w:p w:rsidR="007D3893" w:rsidRPr="009D00D2" w:rsidRDefault="007D3893" w:rsidP="007D3893">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ook w:val="04A0"/>
      </w:tblPr>
      <w:tblGrid>
        <w:gridCol w:w="3898"/>
        <w:gridCol w:w="1127"/>
        <w:gridCol w:w="1610"/>
        <w:gridCol w:w="1127"/>
        <w:gridCol w:w="1123"/>
      </w:tblGrid>
      <w:tr w:rsidR="007D3893" w:rsidRPr="009D00D2" w:rsidTr="00F66B84">
        <w:trPr>
          <w:trHeight w:val="600"/>
          <w:tblHeader/>
        </w:trPr>
        <w:tc>
          <w:tcPr>
            <w:tcW w:w="2194" w:type="pct"/>
            <w:tcBorders>
              <w:top w:val="dotted" w:sz="4" w:space="0" w:color="auto"/>
              <w:left w:val="dotted" w:sz="4" w:space="0" w:color="auto"/>
              <w:bottom w:val="dotted" w:sz="4" w:space="0" w:color="auto"/>
              <w:right w:val="dotted" w:sz="4" w:space="0" w:color="auto"/>
            </w:tcBorders>
            <w:shd w:val="clear" w:color="000000" w:fill="DBE5F1"/>
            <w:noWrap/>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34"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7D3893" w:rsidRPr="009D00D2" w:rsidRDefault="00C011B1" w:rsidP="009E120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34"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33"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F66B84"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F66B84" w:rsidRPr="009D00D2" w:rsidRDefault="00F66B84" w:rsidP="009E1201">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47.45</w:t>
            </w:r>
          </w:p>
        </w:tc>
        <w:tc>
          <w:tcPr>
            <w:tcW w:w="906"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23.74</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23.74</w:t>
            </w:r>
          </w:p>
        </w:tc>
        <w:tc>
          <w:tcPr>
            <w:tcW w:w="633"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10.55</w:t>
            </w:r>
          </w:p>
        </w:tc>
      </w:tr>
      <w:tr w:rsidR="00F66B84"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F66B84" w:rsidRPr="009D00D2" w:rsidRDefault="00F66B84" w:rsidP="009E1201">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10.96</w:t>
            </w:r>
          </w:p>
        </w:tc>
        <w:tc>
          <w:tcPr>
            <w:tcW w:w="906"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2.25</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2.25</w:t>
            </w:r>
          </w:p>
        </w:tc>
        <w:tc>
          <w:tcPr>
            <w:tcW w:w="633"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color w:val="000000"/>
                <w:sz w:val="22"/>
                <w:szCs w:val="22"/>
              </w:rPr>
            </w:pPr>
            <w:r>
              <w:rPr>
                <w:color w:val="000000"/>
                <w:sz w:val="22"/>
                <w:szCs w:val="22"/>
              </w:rPr>
              <w:t>1.00</w:t>
            </w:r>
          </w:p>
        </w:tc>
      </w:tr>
      <w:tr w:rsidR="00F66B84"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F66B84" w:rsidRPr="009D00D2" w:rsidRDefault="00F66B84"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b/>
                <w:bCs/>
                <w:color w:val="000000"/>
                <w:sz w:val="22"/>
                <w:szCs w:val="22"/>
              </w:rPr>
            </w:pPr>
            <w:r>
              <w:rPr>
                <w:b/>
                <w:bCs/>
                <w:color w:val="000000"/>
                <w:sz w:val="22"/>
                <w:szCs w:val="22"/>
              </w:rPr>
              <w:t>36.49</w:t>
            </w:r>
          </w:p>
        </w:tc>
        <w:tc>
          <w:tcPr>
            <w:tcW w:w="906"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b/>
                <w:bCs/>
                <w:color w:val="000000"/>
                <w:sz w:val="22"/>
                <w:szCs w:val="22"/>
              </w:rPr>
            </w:pPr>
            <w:r>
              <w:rPr>
                <w:b/>
                <w:bCs/>
                <w:color w:val="000000"/>
                <w:sz w:val="22"/>
                <w:szCs w:val="22"/>
              </w:rPr>
              <w:t>21.48</w:t>
            </w:r>
          </w:p>
        </w:tc>
        <w:tc>
          <w:tcPr>
            <w:tcW w:w="634"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b/>
                <w:bCs/>
                <w:color w:val="000000"/>
                <w:sz w:val="22"/>
                <w:szCs w:val="22"/>
              </w:rPr>
            </w:pPr>
            <w:r>
              <w:rPr>
                <w:b/>
                <w:bCs/>
                <w:color w:val="000000"/>
                <w:sz w:val="22"/>
                <w:szCs w:val="22"/>
              </w:rPr>
              <w:t>21.48</w:t>
            </w:r>
          </w:p>
        </w:tc>
        <w:tc>
          <w:tcPr>
            <w:tcW w:w="633" w:type="pct"/>
            <w:tcBorders>
              <w:top w:val="nil"/>
              <w:left w:val="nil"/>
              <w:bottom w:val="dotted" w:sz="4" w:space="0" w:color="auto"/>
              <w:right w:val="dotted" w:sz="4" w:space="0" w:color="auto"/>
            </w:tcBorders>
            <w:shd w:val="clear" w:color="auto" w:fill="auto"/>
            <w:noWrap/>
            <w:vAlign w:val="bottom"/>
            <w:hideMark/>
          </w:tcPr>
          <w:p w:rsidR="00F66B84" w:rsidRDefault="00F66B84" w:rsidP="007D3893">
            <w:pPr>
              <w:spacing w:before="0"/>
              <w:jc w:val="right"/>
              <w:rPr>
                <w:b/>
                <w:bCs/>
                <w:color w:val="000000"/>
                <w:sz w:val="22"/>
                <w:szCs w:val="22"/>
              </w:rPr>
            </w:pPr>
            <w:r>
              <w:rPr>
                <w:b/>
                <w:bCs/>
                <w:color w:val="000000"/>
                <w:sz w:val="22"/>
                <w:szCs w:val="22"/>
              </w:rPr>
              <w:t>9.54</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lastRenderedPageBreak/>
              <w:t>Finance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D0EA7">
            <w:pPr>
              <w:spacing w:before="0"/>
              <w:jc w:val="right"/>
              <w:rPr>
                <w:color w:val="000000"/>
                <w:sz w:val="22"/>
                <w:szCs w:val="22"/>
              </w:rPr>
            </w:pPr>
            <w:r>
              <w:rPr>
                <w:color w:val="000000"/>
                <w:sz w:val="22"/>
                <w:szCs w:val="22"/>
              </w:rPr>
              <w:t> </w:t>
            </w:r>
            <w:r w:rsidR="004D0EA7">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1.10</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1.10</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1.10</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D0EA7">
            <w:pPr>
              <w:spacing w:before="0"/>
              <w:jc w:val="right"/>
              <w:rPr>
                <w:color w:val="000000"/>
                <w:sz w:val="22"/>
                <w:szCs w:val="22"/>
              </w:rPr>
            </w:pPr>
            <w:r>
              <w:rPr>
                <w:color w:val="000000"/>
                <w:sz w:val="22"/>
                <w:szCs w:val="22"/>
              </w:rPr>
              <w:t> </w:t>
            </w:r>
            <w:r w:rsidR="004D0EA7">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0.15</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0.15</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0.15</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D0EA7">
            <w:pPr>
              <w:spacing w:before="0"/>
              <w:jc w:val="right"/>
              <w:rPr>
                <w:color w:val="000000"/>
                <w:sz w:val="22"/>
                <w:szCs w:val="22"/>
              </w:rPr>
            </w:pPr>
            <w:r>
              <w:rPr>
                <w:color w:val="000000"/>
                <w:sz w:val="22"/>
                <w:szCs w:val="22"/>
              </w:rPr>
              <w:t> </w:t>
            </w:r>
            <w:r w:rsidR="004D0EA7">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7.24</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7.24</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color w:val="000000"/>
                <w:sz w:val="22"/>
                <w:szCs w:val="22"/>
              </w:rPr>
            </w:pPr>
            <w:r>
              <w:rPr>
                <w:color w:val="000000"/>
                <w:sz w:val="22"/>
                <w:szCs w:val="22"/>
              </w:rPr>
              <w:t>7.24</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4D0EA7" w:rsidP="004D0EA7">
            <w:pPr>
              <w:spacing w:before="0"/>
              <w:jc w:val="right"/>
              <w:rPr>
                <w:b/>
                <w:bCs/>
                <w:color w:val="000000"/>
                <w:sz w:val="22"/>
                <w:szCs w:val="22"/>
              </w:rPr>
            </w:pPr>
            <w:r>
              <w:rPr>
                <w:b/>
                <w:bCs/>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8.48</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8.48</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8.48</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4F2665" w:rsidP="004F2665">
            <w:pPr>
              <w:spacing w:before="0"/>
              <w:jc w:val="right"/>
              <w:rPr>
                <w:b/>
                <w:bCs/>
                <w:color w:val="000000"/>
                <w:sz w:val="22"/>
                <w:szCs w:val="22"/>
              </w:rPr>
            </w:pPr>
            <w:r>
              <w:rPr>
                <w:b/>
                <w:bCs/>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4F2665" w:rsidP="004F2665">
            <w:pPr>
              <w:spacing w:before="0"/>
              <w:jc w:val="right"/>
              <w:rPr>
                <w:b/>
                <w:bCs/>
                <w:color w:val="000000"/>
                <w:sz w:val="22"/>
                <w:szCs w:val="22"/>
              </w:rPr>
            </w:pPr>
            <w:r>
              <w:rPr>
                <w:b/>
                <w:bCs/>
                <w:color w:val="000000"/>
                <w:sz w:val="22"/>
                <w:szCs w:val="22"/>
              </w:rPr>
              <w:t>-</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4F2665" w:rsidP="004F2665">
            <w:pPr>
              <w:spacing w:before="0"/>
              <w:jc w:val="right"/>
              <w:rPr>
                <w:b/>
                <w:bCs/>
                <w:color w:val="000000"/>
                <w:sz w:val="22"/>
                <w:szCs w:val="22"/>
              </w:rPr>
            </w:pPr>
            <w:r>
              <w:rPr>
                <w:b/>
                <w:bCs/>
                <w:color w:val="000000"/>
                <w:sz w:val="22"/>
                <w:szCs w:val="22"/>
              </w:rPr>
              <w:t>-</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4F2665" w:rsidP="004F2665">
            <w:pPr>
              <w:spacing w:before="0"/>
              <w:jc w:val="right"/>
              <w:rPr>
                <w:b/>
                <w:bCs/>
                <w:color w:val="000000"/>
                <w:sz w:val="22"/>
                <w:szCs w:val="22"/>
              </w:rPr>
            </w:pPr>
            <w:r>
              <w:rPr>
                <w:b/>
                <w:bCs/>
                <w:color w:val="000000"/>
                <w:sz w:val="22"/>
                <w:szCs w:val="22"/>
              </w:rPr>
              <w:t>-</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7D3893" w:rsidRPr="009D00D2" w:rsidTr="00F66B8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36.49</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29.97</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jc w:val="right"/>
              <w:rPr>
                <w:b/>
                <w:bCs/>
                <w:color w:val="000000"/>
                <w:sz w:val="22"/>
                <w:szCs w:val="22"/>
              </w:rPr>
            </w:pPr>
            <w:r>
              <w:rPr>
                <w:b/>
                <w:bCs/>
                <w:color w:val="000000"/>
                <w:sz w:val="22"/>
                <w:szCs w:val="22"/>
              </w:rPr>
              <w:t>29.97</w:t>
            </w:r>
          </w:p>
        </w:tc>
        <w:tc>
          <w:tcPr>
            <w:tcW w:w="633" w:type="pct"/>
            <w:tcBorders>
              <w:top w:val="nil"/>
              <w:left w:val="nil"/>
              <w:bottom w:val="dotted" w:sz="4" w:space="0" w:color="auto"/>
              <w:right w:val="dotted" w:sz="4" w:space="0" w:color="auto"/>
            </w:tcBorders>
            <w:shd w:val="clear" w:color="auto" w:fill="auto"/>
            <w:noWrap/>
            <w:vAlign w:val="bottom"/>
            <w:hideMark/>
          </w:tcPr>
          <w:p w:rsidR="007D3893" w:rsidRDefault="00F66B84" w:rsidP="00F66B84">
            <w:pPr>
              <w:spacing w:before="0"/>
              <w:jc w:val="right"/>
              <w:rPr>
                <w:b/>
                <w:bCs/>
                <w:color w:val="000000"/>
                <w:sz w:val="22"/>
                <w:szCs w:val="22"/>
              </w:rPr>
            </w:pPr>
            <w:r>
              <w:rPr>
                <w:b/>
                <w:bCs/>
                <w:color w:val="000000"/>
                <w:sz w:val="22"/>
                <w:szCs w:val="22"/>
              </w:rPr>
              <w:t>18.03</w:t>
            </w:r>
          </w:p>
        </w:tc>
      </w:tr>
    </w:tbl>
    <w:p w:rsidR="007D3893" w:rsidRDefault="007D3893" w:rsidP="007D3893">
      <w:pPr>
        <w:rPr>
          <w:rFonts w:asciiTheme="minorHAnsi" w:hAnsiTheme="minorHAnsi" w:cstheme="minorHAnsi"/>
        </w:rPr>
      </w:pPr>
    </w:p>
    <w:p w:rsidR="007D3893" w:rsidRDefault="007D3893" w:rsidP="007D3893">
      <w:pPr>
        <w:rPr>
          <w:rFonts w:asciiTheme="minorHAnsi" w:hAnsiTheme="minorHAnsi" w:cstheme="minorHAnsi"/>
          <w:b/>
        </w:rPr>
      </w:pPr>
      <w:bookmarkStart w:id="262" w:name="_Toc356913097"/>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7</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24</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 xml:space="preserve">APPROVED INTEREST AND FINANCE CHARGES FOR PuVVNL </w:t>
      </w:r>
      <w:r w:rsidRPr="009D00D2">
        <w:rPr>
          <w:rFonts w:asciiTheme="minorHAnsi" w:hAnsiTheme="minorHAnsi" w:cstheme="minorHAnsi"/>
          <w:b/>
        </w:rPr>
        <w:t>FOR FY 2004-05</w:t>
      </w:r>
      <w:bookmarkEnd w:id="262"/>
      <w:r w:rsidRPr="009D00D2">
        <w:rPr>
          <w:rFonts w:asciiTheme="minorHAnsi" w:hAnsiTheme="minorHAnsi" w:cstheme="minorHAnsi"/>
          <w:b/>
        </w:rPr>
        <w:t xml:space="preserve"> </w:t>
      </w:r>
    </w:p>
    <w:p w:rsidR="007D3893" w:rsidRPr="009D00D2" w:rsidRDefault="007D3893" w:rsidP="007D3893">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ook w:val="04A0"/>
      </w:tblPr>
      <w:tblGrid>
        <w:gridCol w:w="3898"/>
        <w:gridCol w:w="1127"/>
        <w:gridCol w:w="1610"/>
        <w:gridCol w:w="1127"/>
        <w:gridCol w:w="1123"/>
      </w:tblGrid>
      <w:tr w:rsidR="007D3893" w:rsidRPr="009D00D2" w:rsidTr="004E2F9D">
        <w:trPr>
          <w:trHeight w:val="600"/>
          <w:tblHeader/>
        </w:trPr>
        <w:tc>
          <w:tcPr>
            <w:tcW w:w="2194" w:type="pct"/>
            <w:tcBorders>
              <w:top w:val="dotted" w:sz="4" w:space="0" w:color="auto"/>
              <w:left w:val="dotted" w:sz="4" w:space="0" w:color="auto"/>
              <w:bottom w:val="dotted" w:sz="4" w:space="0" w:color="auto"/>
              <w:right w:val="dotted" w:sz="4" w:space="0" w:color="auto"/>
            </w:tcBorders>
            <w:shd w:val="clear" w:color="000000" w:fill="DBE5F1"/>
            <w:noWrap/>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34"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7D3893" w:rsidRPr="009D00D2" w:rsidRDefault="00C011B1" w:rsidP="009E120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34"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32"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4E2F9D"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4E2F9D" w:rsidRPr="009D00D2" w:rsidRDefault="004E2F9D" w:rsidP="009E1201">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634"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color w:val="000000"/>
                <w:sz w:val="22"/>
                <w:szCs w:val="22"/>
              </w:rPr>
            </w:pPr>
            <w:r>
              <w:rPr>
                <w:color w:val="000000"/>
                <w:sz w:val="22"/>
                <w:szCs w:val="22"/>
              </w:rPr>
              <w:t>74.77</w:t>
            </w:r>
          </w:p>
        </w:tc>
        <w:tc>
          <w:tcPr>
            <w:tcW w:w="906"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color w:val="000000"/>
                <w:sz w:val="22"/>
                <w:szCs w:val="22"/>
              </w:rPr>
            </w:pPr>
            <w:r>
              <w:rPr>
                <w:color w:val="000000"/>
                <w:sz w:val="22"/>
                <w:szCs w:val="22"/>
              </w:rPr>
              <w:t>24.26</w:t>
            </w:r>
          </w:p>
        </w:tc>
        <w:tc>
          <w:tcPr>
            <w:tcW w:w="634"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color w:val="000000"/>
                <w:sz w:val="22"/>
                <w:szCs w:val="22"/>
              </w:rPr>
            </w:pPr>
            <w:r>
              <w:rPr>
                <w:color w:val="000000"/>
                <w:sz w:val="22"/>
                <w:szCs w:val="22"/>
              </w:rPr>
              <w:t>24.26</w:t>
            </w:r>
          </w:p>
        </w:tc>
        <w:tc>
          <w:tcPr>
            <w:tcW w:w="632"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color w:val="000000"/>
                <w:sz w:val="22"/>
                <w:szCs w:val="22"/>
              </w:rPr>
            </w:pPr>
            <w:r>
              <w:rPr>
                <w:color w:val="000000"/>
                <w:sz w:val="22"/>
                <w:szCs w:val="22"/>
              </w:rPr>
              <w:t>11.99</w:t>
            </w:r>
          </w:p>
        </w:tc>
      </w:tr>
      <w:tr w:rsidR="004E2F9D"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4E2F9D" w:rsidRPr="009D00D2" w:rsidRDefault="004E2F9D" w:rsidP="009E1201">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34"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color w:val="000000"/>
                <w:sz w:val="22"/>
                <w:szCs w:val="22"/>
              </w:rPr>
            </w:pPr>
            <w:r>
              <w:rPr>
                <w:color w:val="000000"/>
                <w:sz w:val="22"/>
                <w:szCs w:val="22"/>
              </w:rPr>
              <w:t>17.27</w:t>
            </w:r>
          </w:p>
        </w:tc>
        <w:tc>
          <w:tcPr>
            <w:tcW w:w="906"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color w:val="000000"/>
                <w:sz w:val="22"/>
                <w:szCs w:val="22"/>
              </w:rPr>
            </w:pPr>
            <w:r>
              <w:rPr>
                <w:color w:val="000000"/>
                <w:sz w:val="22"/>
                <w:szCs w:val="22"/>
              </w:rPr>
              <w:t>1.32</w:t>
            </w:r>
          </w:p>
        </w:tc>
        <w:tc>
          <w:tcPr>
            <w:tcW w:w="634"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color w:val="000000"/>
                <w:sz w:val="22"/>
                <w:szCs w:val="22"/>
              </w:rPr>
            </w:pPr>
            <w:r>
              <w:rPr>
                <w:color w:val="000000"/>
                <w:sz w:val="22"/>
                <w:szCs w:val="22"/>
              </w:rPr>
              <w:t>1.32</w:t>
            </w:r>
          </w:p>
        </w:tc>
        <w:tc>
          <w:tcPr>
            <w:tcW w:w="632"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color w:val="000000"/>
                <w:sz w:val="22"/>
                <w:szCs w:val="22"/>
              </w:rPr>
            </w:pPr>
            <w:r>
              <w:rPr>
                <w:color w:val="000000"/>
                <w:sz w:val="22"/>
                <w:szCs w:val="22"/>
              </w:rPr>
              <w:t>0.65</w:t>
            </w:r>
          </w:p>
        </w:tc>
      </w:tr>
      <w:tr w:rsidR="004E2F9D"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4E2F9D" w:rsidRPr="009D00D2" w:rsidRDefault="004E2F9D"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34"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b/>
                <w:bCs/>
                <w:color w:val="000000"/>
                <w:sz w:val="22"/>
                <w:szCs w:val="22"/>
              </w:rPr>
            </w:pPr>
            <w:r>
              <w:rPr>
                <w:b/>
                <w:bCs/>
                <w:color w:val="000000"/>
                <w:sz w:val="22"/>
                <w:szCs w:val="22"/>
              </w:rPr>
              <w:t>57.50</w:t>
            </w:r>
          </w:p>
        </w:tc>
        <w:tc>
          <w:tcPr>
            <w:tcW w:w="906"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b/>
                <w:bCs/>
                <w:color w:val="000000"/>
                <w:sz w:val="22"/>
                <w:szCs w:val="22"/>
              </w:rPr>
            </w:pPr>
            <w:r>
              <w:rPr>
                <w:b/>
                <w:bCs/>
                <w:color w:val="000000"/>
                <w:sz w:val="22"/>
                <w:szCs w:val="22"/>
              </w:rPr>
              <w:t>22.94</w:t>
            </w:r>
          </w:p>
        </w:tc>
        <w:tc>
          <w:tcPr>
            <w:tcW w:w="634"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b/>
                <w:bCs/>
                <w:color w:val="000000"/>
                <w:sz w:val="22"/>
                <w:szCs w:val="22"/>
              </w:rPr>
            </w:pPr>
            <w:r>
              <w:rPr>
                <w:b/>
                <w:bCs/>
                <w:color w:val="000000"/>
                <w:sz w:val="22"/>
                <w:szCs w:val="22"/>
              </w:rPr>
              <w:t>22.94</w:t>
            </w:r>
          </w:p>
        </w:tc>
        <w:tc>
          <w:tcPr>
            <w:tcW w:w="632"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b/>
                <w:bCs/>
                <w:color w:val="000000"/>
                <w:sz w:val="22"/>
                <w:szCs w:val="22"/>
              </w:rPr>
            </w:pPr>
            <w:r>
              <w:rPr>
                <w:b/>
                <w:bCs/>
                <w:color w:val="000000"/>
                <w:sz w:val="22"/>
                <w:szCs w:val="22"/>
              </w:rPr>
              <w:t>11.34</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Finance Charges</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r w:rsidR="004D0EA7">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center"/>
            <w:hideMark/>
          </w:tcPr>
          <w:p w:rsidR="007D3893" w:rsidRDefault="00520D0F" w:rsidP="004E2F9D">
            <w:pPr>
              <w:spacing w:before="0"/>
              <w:jc w:val="right"/>
              <w:rPr>
                <w:color w:val="000000"/>
                <w:sz w:val="22"/>
                <w:szCs w:val="22"/>
              </w:rPr>
            </w:pPr>
            <w:r>
              <w:rPr>
                <w:color w:val="000000"/>
                <w:sz w:val="22"/>
                <w:szCs w:val="22"/>
              </w:rPr>
              <w:t>-</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520D0F" w:rsidP="004E2F9D">
            <w:pPr>
              <w:spacing w:before="0"/>
              <w:jc w:val="right"/>
              <w:rPr>
                <w:color w:val="000000"/>
                <w:sz w:val="22"/>
                <w:szCs w:val="22"/>
              </w:rPr>
            </w:pPr>
            <w:r>
              <w:rPr>
                <w:color w:val="000000"/>
                <w:sz w:val="22"/>
                <w:szCs w:val="22"/>
              </w:rPr>
              <w:t>-</w:t>
            </w:r>
          </w:p>
        </w:tc>
        <w:tc>
          <w:tcPr>
            <w:tcW w:w="632" w:type="pct"/>
            <w:tcBorders>
              <w:top w:val="nil"/>
              <w:left w:val="nil"/>
              <w:bottom w:val="dotted" w:sz="4" w:space="0" w:color="auto"/>
              <w:right w:val="dotted" w:sz="4" w:space="0" w:color="auto"/>
            </w:tcBorders>
            <w:shd w:val="clear" w:color="auto" w:fill="auto"/>
            <w:noWrap/>
            <w:vAlign w:val="center"/>
            <w:hideMark/>
          </w:tcPr>
          <w:p w:rsidR="007D3893" w:rsidRDefault="00520D0F" w:rsidP="004E2F9D">
            <w:pPr>
              <w:spacing w:before="0"/>
              <w:jc w:val="right"/>
              <w:rPr>
                <w:color w:val="000000"/>
                <w:sz w:val="22"/>
                <w:szCs w:val="22"/>
              </w:rPr>
            </w:pPr>
            <w:r>
              <w:rPr>
                <w:color w:val="000000"/>
                <w:sz w:val="22"/>
                <w:szCs w:val="22"/>
              </w:rPr>
              <w:t>-</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r w:rsidR="004D0EA7">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0.13</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0.13</w:t>
            </w:r>
          </w:p>
        </w:tc>
        <w:tc>
          <w:tcPr>
            <w:tcW w:w="632"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0.13</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r w:rsidR="004D0EA7">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12.45</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12.45</w:t>
            </w:r>
          </w:p>
        </w:tc>
        <w:tc>
          <w:tcPr>
            <w:tcW w:w="632"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12.45</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4D0EA7" w:rsidP="004E2F9D">
            <w:pPr>
              <w:spacing w:before="0"/>
              <w:jc w:val="right"/>
              <w:rPr>
                <w:b/>
                <w:bCs/>
                <w:color w:val="000000"/>
                <w:sz w:val="22"/>
                <w:szCs w:val="22"/>
              </w:rPr>
            </w:pPr>
            <w:r>
              <w:rPr>
                <w:b/>
                <w:bCs/>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b/>
                <w:bCs/>
                <w:color w:val="000000"/>
                <w:sz w:val="22"/>
                <w:szCs w:val="22"/>
              </w:rPr>
            </w:pPr>
            <w:r>
              <w:rPr>
                <w:b/>
                <w:bCs/>
                <w:color w:val="000000"/>
                <w:sz w:val="22"/>
                <w:szCs w:val="22"/>
              </w:rPr>
              <w:t>12.57</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b/>
                <w:bCs/>
                <w:color w:val="000000"/>
                <w:sz w:val="22"/>
                <w:szCs w:val="22"/>
              </w:rPr>
            </w:pPr>
            <w:r>
              <w:rPr>
                <w:b/>
                <w:bCs/>
                <w:color w:val="000000"/>
                <w:sz w:val="22"/>
                <w:szCs w:val="22"/>
              </w:rPr>
              <w:t>12.57</w:t>
            </w:r>
          </w:p>
        </w:tc>
        <w:tc>
          <w:tcPr>
            <w:tcW w:w="632"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b/>
                <w:bCs/>
                <w:color w:val="000000"/>
                <w:sz w:val="22"/>
                <w:szCs w:val="22"/>
              </w:rPr>
            </w:pPr>
            <w:r>
              <w:rPr>
                <w:b/>
                <w:bCs/>
                <w:color w:val="000000"/>
                <w:sz w:val="22"/>
                <w:szCs w:val="22"/>
              </w:rPr>
              <w:t>12.57</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Pr="004F2665" w:rsidRDefault="007D3893" w:rsidP="004E2F9D">
            <w:pPr>
              <w:spacing w:before="0"/>
              <w:jc w:val="right"/>
              <w:rPr>
                <w:b/>
                <w:bCs/>
                <w:color w:val="000000"/>
                <w:sz w:val="22"/>
                <w:szCs w:val="22"/>
              </w:rPr>
            </w:pPr>
            <w:r w:rsidRPr="004F2665">
              <w:rPr>
                <w:b/>
                <w:bCs/>
                <w:color w:val="000000"/>
                <w:sz w:val="22"/>
                <w:szCs w:val="22"/>
              </w:rPr>
              <w:t> </w:t>
            </w:r>
            <w:r w:rsidR="004F2665" w:rsidRPr="004F2665">
              <w:rPr>
                <w:b/>
                <w:bCs/>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center"/>
            <w:hideMark/>
          </w:tcPr>
          <w:p w:rsidR="007D3893" w:rsidRPr="004F2665" w:rsidRDefault="004F2665" w:rsidP="004E2F9D">
            <w:pPr>
              <w:spacing w:before="0"/>
              <w:jc w:val="right"/>
              <w:rPr>
                <w:b/>
                <w:bCs/>
                <w:color w:val="000000"/>
                <w:sz w:val="22"/>
                <w:szCs w:val="22"/>
              </w:rPr>
            </w:pPr>
            <w:r w:rsidRPr="004F2665">
              <w:rPr>
                <w:b/>
                <w:bCs/>
                <w:color w:val="000000"/>
                <w:sz w:val="22"/>
                <w:szCs w:val="22"/>
              </w:rPr>
              <w:t>-</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Pr="004F2665" w:rsidRDefault="004F2665" w:rsidP="004E2F9D">
            <w:pPr>
              <w:spacing w:before="0"/>
              <w:jc w:val="right"/>
              <w:rPr>
                <w:b/>
                <w:bCs/>
                <w:color w:val="000000"/>
                <w:sz w:val="22"/>
                <w:szCs w:val="22"/>
              </w:rPr>
            </w:pPr>
            <w:r w:rsidRPr="004F2665">
              <w:rPr>
                <w:b/>
                <w:bCs/>
                <w:color w:val="000000"/>
                <w:sz w:val="22"/>
                <w:szCs w:val="22"/>
              </w:rPr>
              <w:t>-</w:t>
            </w:r>
          </w:p>
        </w:tc>
        <w:tc>
          <w:tcPr>
            <w:tcW w:w="632" w:type="pct"/>
            <w:tcBorders>
              <w:top w:val="nil"/>
              <w:left w:val="nil"/>
              <w:bottom w:val="dotted" w:sz="4" w:space="0" w:color="auto"/>
              <w:right w:val="dotted" w:sz="4" w:space="0" w:color="auto"/>
            </w:tcBorders>
            <w:shd w:val="clear" w:color="auto" w:fill="auto"/>
            <w:noWrap/>
            <w:vAlign w:val="center"/>
            <w:hideMark/>
          </w:tcPr>
          <w:p w:rsidR="007D3893" w:rsidRPr="004F2665" w:rsidRDefault="004F2665" w:rsidP="004E2F9D">
            <w:pPr>
              <w:spacing w:before="0"/>
              <w:jc w:val="right"/>
              <w:rPr>
                <w:b/>
                <w:bCs/>
                <w:color w:val="000000"/>
                <w:sz w:val="22"/>
                <w:szCs w:val="22"/>
              </w:rPr>
            </w:pPr>
            <w:r w:rsidRPr="004F2665">
              <w:rPr>
                <w:b/>
                <w:bCs/>
                <w:color w:val="000000"/>
                <w:sz w:val="22"/>
                <w:szCs w:val="22"/>
              </w:rPr>
              <w:t>-</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center"/>
            <w:hideMark/>
          </w:tcPr>
          <w:p w:rsidR="007D3893" w:rsidRDefault="007D3893" w:rsidP="004E2F9D">
            <w:pPr>
              <w:spacing w:before="0"/>
              <w:jc w:val="right"/>
              <w:rPr>
                <w:color w:val="000000"/>
                <w:sz w:val="22"/>
                <w:szCs w:val="22"/>
              </w:rPr>
            </w:pPr>
            <w:r>
              <w:rPr>
                <w:color w:val="000000"/>
                <w:sz w:val="22"/>
                <w:szCs w:val="22"/>
              </w:rPr>
              <w:t> </w:t>
            </w:r>
          </w:p>
        </w:tc>
      </w:tr>
      <w:tr w:rsidR="004E2F9D"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4E2F9D" w:rsidRPr="009D00D2" w:rsidRDefault="004E2F9D"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34"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b/>
                <w:bCs/>
                <w:color w:val="000000"/>
                <w:sz w:val="22"/>
                <w:szCs w:val="22"/>
              </w:rPr>
            </w:pPr>
            <w:r>
              <w:rPr>
                <w:b/>
                <w:bCs/>
                <w:color w:val="000000"/>
                <w:sz w:val="22"/>
                <w:szCs w:val="22"/>
              </w:rPr>
              <w:t>57.50</w:t>
            </w:r>
          </w:p>
        </w:tc>
        <w:tc>
          <w:tcPr>
            <w:tcW w:w="906"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b/>
                <w:bCs/>
                <w:color w:val="000000"/>
                <w:sz w:val="22"/>
                <w:szCs w:val="22"/>
              </w:rPr>
            </w:pPr>
            <w:r>
              <w:rPr>
                <w:b/>
                <w:bCs/>
                <w:color w:val="000000"/>
                <w:sz w:val="22"/>
                <w:szCs w:val="22"/>
              </w:rPr>
              <w:t>35.52</w:t>
            </w:r>
          </w:p>
        </w:tc>
        <w:tc>
          <w:tcPr>
            <w:tcW w:w="634"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b/>
                <w:bCs/>
                <w:color w:val="000000"/>
                <w:sz w:val="22"/>
                <w:szCs w:val="22"/>
              </w:rPr>
            </w:pPr>
            <w:r>
              <w:rPr>
                <w:b/>
                <w:bCs/>
                <w:color w:val="000000"/>
                <w:sz w:val="22"/>
                <w:szCs w:val="22"/>
              </w:rPr>
              <w:t>35.52</w:t>
            </w:r>
          </w:p>
        </w:tc>
        <w:tc>
          <w:tcPr>
            <w:tcW w:w="632" w:type="pct"/>
            <w:tcBorders>
              <w:top w:val="nil"/>
              <w:left w:val="nil"/>
              <w:bottom w:val="dotted" w:sz="4" w:space="0" w:color="auto"/>
              <w:right w:val="dotted" w:sz="4" w:space="0" w:color="auto"/>
            </w:tcBorders>
            <w:shd w:val="clear" w:color="auto" w:fill="auto"/>
            <w:noWrap/>
            <w:vAlign w:val="center"/>
            <w:hideMark/>
          </w:tcPr>
          <w:p w:rsidR="004E2F9D" w:rsidRDefault="004E2F9D" w:rsidP="004E2F9D">
            <w:pPr>
              <w:spacing w:before="0"/>
              <w:jc w:val="right"/>
              <w:rPr>
                <w:b/>
                <w:bCs/>
                <w:color w:val="000000"/>
                <w:sz w:val="22"/>
                <w:szCs w:val="22"/>
              </w:rPr>
            </w:pPr>
            <w:r>
              <w:rPr>
                <w:b/>
                <w:bCs/>
                <w:color w:val="000000"/>
                <w:sz w:val="22"/>
                <w:szCs w:val="22"/>
              </w:rPr>
              <w:t>23.91</w:t>
            </w:r>
          </w:p>
        </w:tc>
      </w:tr>
    </w:tbl>
    <w:p w:rsidR="007D3893" w:rsidRDefault="007D3893" w:rsidP="007D3893">
      <w:pPr>
        <w:rPr>
          <w:rFonts w:asciiTheme="minorHAnsi" w:hAnsiTheme="minorHAnsi" w:cstheme="minorHAnsi"/>
        </w:rPr>
      </w:pPr>
    </w:p>
    <w:p w:rsidR="007D3893" w:rsidRPr="009D00D2" w:rsidRDefault="007D3893" w:rsidP="004F2665">
      <w:pPr>
        <w:jc w:val="center"/>
        <w:rPr>
          <w:rFonts w:asciiTheme="minorHAnsi" w:hAnsiTheme="minorHAnsi" w:cstheme="minorHAnsi"/>
          <w:b/>
        </w:rPr>
      </w:pPr>
      <w:bookmarkStart w:id="263" w:name="_Toc356913098"/>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7</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742620">
        <w:rPr>
          <w:rFonts w:asciiTheme="minorHAnsi" w:hAnsiTheme="minorHAnsi" w:cstheme="minorHAnsi"/>
          <w:b/>
          <w:noProof/>
        </w:rPr>
        <w:t>25</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 xml:space="preserve">APPROVED INTEREST AND FINANCE CHARGES FOR CONSOLIDATED DISCOMS </w:t>
      </w:r>
      <w:r w:rsidRPr="009D00D2">
        <w:rPr>
          <w:rFonts w:asciiTheme="minorHAnsi" w:hAnsiTheme="minorHAnsi" w:cstheme="minorHAnsi"/>
          <w:b/>
        </w:rPr>
        <w:t>FOR FY 2004-05 (Rs. Crores)</w:t>
      </w:r>
      <w:bookmarkEnd w:id="263"/>
    </w:p>
    <w:tbl>
      <w:tblPr>
        <w:tblW w:w="5000" w:type="pct"/>
        <w:tblLook w:val="04A0"/>
      </w:tblPr>
      <w:tblGrid>
        <w:gridCol w:w="3898"/>
        <w:gridCol w:w="1127"/>
        <w:gridCol w:w="1610"/>
        <w:gridCol w:w="1127"/>
        <w:gridCol w:w="1123"/>
      </w:tblGrid>
      <w:tr w:rsidR="007D3893" w:rsidRPr="009D00D2" w:rsidTr="004E2F9D">
        <w:trPr>
          <w:trHeight w:val="600"/>
          <w:tblHeader/>
        </w:trPr>
        <w:tc>
          <w:tcPr>
            <w:tcW w:w="2194" w:type="pct"/>
            <w:tcBorders>
              <w:top w:val="dotted" w:sz="4" w:space="0" w:color="auto"/>
              <w:left w:val="dotted" w:sz="4" w:space="0" w:color="auto"/>
              <w:bottom w:val="dotted" w:sz="4" w:space="0" w:color="auto"/>
              <w:right w:val="dotted" w:sz="4" w:space="0" w:color="auto"/>
            </w:tcBorders>
            <w:shd w:val="clear" w:color="000000" w:fill="DBE5F1"/>
            <w:noWrap/>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34"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7D3893" w:rsidRPr="009D00D2" w:rsidRDefault="00C011B1" w:rsidP="009E120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34"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32" w:type="pct"/>
            <w:tcBorders>
              <w:top w:val="dotted" w:sz="4" w:space="0" w:color="auto"/>
              <w:left w:val="nil"/>
              <w:bottom w:val="dotted" w:sz="4" w:space="0" w:color="auto"/>
              <w:right w:val="dotted" w:sz="4" w:space="0" w:color="auto"/>
            </w:tcBorders>
            <w:shd w:val="clear" w:color="000000" w:fill="DBE5F1"/>
            <w:hideMark/>
          </w:tcPr>
          <w:p w:rsidR="007D3893" w:rsidRPr="009D00D2" w:rsidRDefault="007D3893" w:rsidP="009E1201">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lastRenderedPageBreak/>
              <w:t>A: Interest on Long Term Loans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7D3893">
            <w:pPr>
              <w:spacing w:before="0"/>
              <w:rPr>
                <w:color w:val="000000"/>
                <w:sz w:val="22"/>
                <w:szCs w:val="22"/>
              </w:rPr>
            </w:pPr>
            <w:r>
              <w:rPr>
                <w:color w:val="000000"/>
                <w:sz w:val="22"/>
                <w:szCs w:val="22"/>
              </w:rPr>
              <w:t> </w:t>
            </w:r>
          </w:p>
        </w:tc>
      </w:tr>
      <w:tr w:rsidR="004E2F9D"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4E2F9D" w:rsidRPr="009D00D2" w:rsidRDefault="004E2F9D" w:rsidP="009E1201">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634"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color w:val="000000"/>
                <w:sz w:val="22"/>
                <w:szCs w:val="22"/>
              </w:rPr>
            </w:pPr>
            <w:r>
              <w:rPr>
                <w:color w:val="000000"/>
                <w:sz w:val="22"/>
                <w:szCs w:val="22"/>
              </w:rPr>
              <w:t>274.63</w:t>
            </w:r>
          </w:p>
        </w:tc>
        <w:tc>
          <w:tcPr>
            <w:tcW w:w="906"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color w:val="000000"/>
                <w:sz w:val="22"/>
                <w:szCs w:val="22"/>
              </w:rPr>
            </w:pPr>
            <w:r>
              <w:rPr>
                <w:color w:val="000000"/>
                <w:sz w:val="22"/>
                <w:szCs w:val="22"/>
              </w:rPr>
              <w:t>94.66</w:t>
            </w:r>
          </w:p>
        </w:tc>
        <w:tc>
          <w:tcPr>
            <w:tcW w:w="634"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color w:val="000000"/>
                <w:sz w:val="22"/>
                <w:szCs w:val="22"/>
              </w:rPr>
            </w:pPr>
            <w:r>
              <w:rPr>
                <w:color w:val="000000"/>
                <w:sz w:val="22"/>
                <w:szCs w:val="22"/>
              </w:rPr>
              <w:t>94.66</w:t>
            </w:r>
          </w:p>
        </w:tc>
        <w:tc>
          <w:tcPr>
            <w:tcW w:w="632"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color w:val="000000"/>
                <w:sz w:val="22"/>
                <w:szCs w:val="22"/>
              </w:rPr>
            </w:pPr>
            <w:r>
              <w:rPr>
                <w:color w:val="000000"/>
                <w:sz w:val="22"/>
                <w:szCs w:val="22"/>
              </w:rPr>
              <w:t>58.92</w:t>
            </w:r>
          </w:p>
        </w:tc>
      </w:tr>
      <w:tr w:rsidR="004E2F9D"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4E2F9D" w:rsidRPr="009D00D2" w:rsidRDefault="004E2F9D" w:rsidP="009E1201">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34"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color w:val="000000"/>
                <w:sz w:val="22"/>
                <w:szCs w:val="22"/>
              </w:rPr>
            </w:pPr>
            <w:r>
              <w:rPr>
                <w:color w:val="000000"/>
                <w:sz w:val="22"/>
                <w:szCs w:val="22"/>
              </w:rPr>
              <w:t>63.44</w:t>
            </w:r>
          </w:p>
        </w:tc>
        <w:tc>
          <w:tcPr>
            <w:tcW w:w="906"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color w:val="000000"/>
                <w:sz w:val="22"/>
                <w:szCs w:val="22"/>
              </w:rPr>
            </w:pPr>
            <w:r>
              <w:rPr>
                <w:color w:val="000000"/>
                <w:sz w:val="22"/>
                <w:szCs w:val="22"/>
              </w:rPr>
              <w:t>10.59</w:t>
            </w:r>
          </w:p>
        </w:tc>
        <w:tc>
          <w:tcPr>
            <w:tcW w:w="634"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color w:val="000000"/>
                <w:sz w:val="22"/>
                <w:szCs w:val="22"/>
              </w:rPr>
            </w:pPr>
            <w:r>
              <w:rPr>
                <w:color w:val="000000"/>
                <w:sz w:val="22"/>
                <w:szCs w:val="22"/>
              </w:rPr>
              <w:t>10.59</w:t>
            </w:r>
          </w:p>
        </w:tc>
        <w:tc>
          <w:tcPr>
            <w:tcW w:w="632"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color w:val="000000"/>
                <w:sz w:val="22"/>
                <w:szCs w:val="22"/>
              </w:rPr>
            </w:pPr>
            <w:r>
              <w:rPr>
                <w:color w:val="000000"/>
                <w:sz w:val="22"/>
                <w:szCs w:val="22"/>
              </w:rPr>
              <w:t>5.33</w:t>
            </w:r>
          </w:p>
        </w:tc>
      </w:tr>
      <w:tr w:rsidR="004E2F9D"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4E2F9D" w:rsidRPr="009D00D2" w:rsidRDefault="004E2F9D"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34"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b/>
                <w:bCs/>
                <w:color w:val="000000"/>
                <w:sz w:val="22"/>
                <w:szCs w:val="22"/>
              </w:rPr>
            </w:pPr>
            <w:r>
              <w:rPr>
                <w:b/>
                <w:bCs/>
                <w:color w:val="000000"/>
                <w:sz w:val="22"/>
                <w:szCs w:val="22"/>
              </w:rPr>
              <w:t>211.19</w:t>
            </w:r>
          </w:p>
        </w:tc>
        <w:tc>
          <w:tcPr>
            <w:tcW w:w="906"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b/>
                <w:bCs/>
                <w:color w:val="000000"/>
                <w:sz w:val="22"/>
                <w:szCs w:val="22"/>
              </w:rPr>
            </w:pPr>
            <w:r>
              <w:rPr>
                <w:b/>
                <w:bCs/>
                <w:color w:val="000000"/>
                <w:sz w:val="22"/>
                <w:szCs w:val="22"/>
              </w:rPr>
              <w:t>84.07</w:t>
            </w:r>
          </w:p>
        </w:tc>
        <w:tc>
          <w:tcPr>
            <w:tcW w:w="634"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b/>
                <w:bCs/>
                <w:color w:val="000000"/>
                <w:sz w:val="22"/>
                <w:szCs w:val="22"/>
              </w:rPr>
            </w:pPr>
            <w:r>
              <w:rPr>
                <w:b/>
                <w:bCs/>
                <w:color w:val="000000"/>
                <w:sz w:val="22"/>
                <w:szCs w:val="22"/>
              </w:rPr>
              <w:t>84.07</w:t>
            </w:r>
          </w:p>
        </w:tc>
        <w:tc>
          <w:tcPr>
            <w:tcW w:w="632"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b/>
                <w:bCs/>
                <w:color w:val="000000"/>
                <w:sz w:val="22"/>
                <w:szCs w:val="22"/>
              </w:rPr>
            </w:pPr>
            <w:r>
              <w:rPr>
                <w:b/>
                <w:bCs/>
                <w:color w:val="000000"/>
                <w:sz w:val="22"/>
                <w:szCs w:val="22"/>
              </w:rPr>
              <w:t>53.59</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Finance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4D0EA7" w:rsidP="004E2F9D">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color w:val="000000"/>
                <w:sz w:val="22"/>
                <w:szCs w:val="22"/>
              </w:rPr>
            </w:pPr>
            <w:r>
              <w:rPr>
                <w:color w:val="000000"/>
                <w:sz w:val="22"/>
                <w:szCs w:val="22"/>
              </w:rPr>
              <w:t>1.10</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color w:val="000000"/>
                <w:sz w:val="22"/>
                <w:szCs w:val="22"/>
              </w:rPr>
            </w:pPr>
            <w:r>
              <w:rPr>
                <w:color w:val="000000"/>
                <w:sz w:val="22"/>
                <w:szCs w:val="22"/>
              </w:rPr>
              <w:t>1.10</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color w:val="000000"/>
                <w:sz w:val="22"/>
                <w:szCs w:val="22"/>
              </w:rPr>
            </w:pPr>
            <w:r>
              <w:rPr>
                <w:color w:val="000000"/>
                <w:sz w:val="22"/>
                <w:szCs w:val="22"/>
              </w:rPr>
              <w:t>1.10</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4D0EA7" w:rsidP="004E2F9D">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color w:val="000000"/>
                <w:sz w:val="22"/>
                <w:szCs w:val="22"/>
              </w:rPr>
            </w:pPr>
            <w:r>
              <w:rPr>
                <w:color w:val="000000"/>
                <w:sz w:val="22"/>
                <w:szCs w:val="22"/>
              </w:rPr>
              <w:t>0.70</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color w:val="000000"/>
                <w:sz w:val="22"/>
                <w:szCs w:val="22"/>
              </w:rPr>
            </w:pPr>
            <w:r>
              <w:rPr>
                <w:color w:val="000000"/>
                <w:sz w:val="22"/>
                <w:szCs w:val="22"/>
              </w:rPr>
              <w:t>0.70</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color w:val="000000"/>
                <w:sz w:val="22"/>
                <w:szCs w:val="22"/>
              </w:rPr>
            </w:pPr>
            <w:r>
              <w:rPr>
                <w:color w:val="000000"/>
                <w:sz w:val="22"/>
                <w:szCs w:val="22"/>
              </w:rPr>
              <w:t>0.70</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4D0EA7" w:rsidP="004E2F9D">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color w:val="000000"/>
                <w:sz w:val="22"/>
                <w:szCs w:val="22"/>
              </w:rPr>
            </w:pPr>
            <w:r>
              <w:rPr>
                <w:color w:val="000000"/>
                <w:sz w:val="22"/>
                <w:szCs w:val="22"/>
              </w:rPr>
              <w:t>29.06</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color w:val="000000"/>
                <w:sz w:val="22"/>
                <w:szCs w:val="22"/>
              </w:rPr>
            </w:pPr>
            <w:r>
              <w:rPr>
                <w:color w:val="000000"/>
                <w:sz w:val="22"/>
                <w:szCs w:val="22"/>
              </w:rPr>
              <w:t>29.06</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color w:val="000000"/>
                <w:sz w:val="22"/>
                <w:szCs w:val="22"/>
              </w:rPr>
            </w:pPr>
            <w:r>
              <w:rPr>
                <w:color w:val="000000"/>
                <w:sz w:val="22"/>
                <w:szCs w:val="22"/>
              </w:rPr>
              <w:t>29.06</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4D0EA7" w:rsidP="004E2F9D">
            <w:pPr>
              <w:spacing w:before="0"/>
              <w:jc w:val="right"/>
              <w:rPr>
                <w:b/>
                <w:bCs/>
                <w:color w:val="000000"/>
                <w:sz w:val="22"/>
                <w:szCs w:val="22"/>
              </w:rPr>
            </w:pPr>
            <w:r>
              <w:rPr>
                <w:b/>
                <w:bCs/>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b/>
                <w:bCs/>
                <w:color w:val="000000"/>
                <w:sz w:val="22"/>
                <w:szCs w:val="22"/>
              </w:rPr>
            </w:pPr>
            <w:r>
              <w:rPr>
                <w:b/>
                <w:bCs/>
                <w:color w:val="000000"/>
                <w:sz w:val="22"/>
                <w:szCs w:val="22"/>
              </w:rPr>
              <w:t>30.86</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b/>
                <w:bCs/>
                <w:color w:val="000000"/>
                <w:sz w:val="22"/>
                <w:szCs w:val="22"/>
              </w:rPr>
            </w:pPr>
            <w:r>
              <w:rPr>
                <w:b/>
                <w:bCs/>
                <w:color w:val="000000"/>
                <w:sz w:val="22"/>
                <w:szCs w:val="22"/>
              </w:rPr>
              <w:t>30.86</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jc w:val="right"/>
              <w:rPr>
                <w:b/>
                <w:bCs/>
                <w:color w:val="000000"/>
                <w:sz w:val="22"/>
                <w:szCs w:val="22"/>
              </w:rPr>
            </w:pPr>
            <w:r>
              <w:rPr>
                <w:b/>
                <w:bCs/>
                <w:color w:val="000000"/>
                <w:sz w:val="22"/>
                <w:szCs w:val="22"/>
              </w:rPr>
              <w:t>30.86</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Pr="004F2665" w:rsidRDefault="004F2665" w:rsidP="004E2F9D">
            <w:pPr>
              <w:spacing w:before="0"/>
              <w:jc w:val="right"/>
              <w:rPr>
                <w:b/>
                <w:color w:val="000000"/>
                <w:sz w:val="22"/>
                <w:szCs w:val="22"/>
              </w:rPr>
            </w:pPr>
            <w:r w:rsidRPr="004F2665">
              <w:rPr>
                <w:b/>
                <w:color w:val="000000"/>
                <w:sz w:val="22"/>
                <w:szCs w:val="22"/>
              </w:rPr>
              <w:t>-</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Pr="004F2665" w:rsidRDefault="007D3893" w:rsidP="004E2F9D">
            <w:pPr>
              <w:spacing w:before="0"/>
              <w:jc w:val="right"/>
              <w:rPr>
                <w:b/>
                <w:color w:val="000000"/>
                <w:sz w:val="22"/>
                <w:szCs w:val="22"/>
              </w:rPr>
            </w:pPr>
            <w:r w:rsidRPr="004F2665">
              <w:rPr>
                <w:b/>
                <w:color w:val="000000"/>
                <w:sz w:val="22"/>
                <w:szCs w:val="22"/>
              </w:rPr>
              <w:t>24.42</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Pr="004F2665" w:rsidRDefault="007D3893" w:rsidP="004E2F9D">
            <w:pPr>
              <w:spacing w:before="0"/>
              <w:jc w:val="right"/>
              <w:rPr>
                <w:b/>
                <w:color w:val="000000"/>
                <w:sz w:val="22"/>
                <w:szCs w:val="22"/>
              </w:rPr>
            </w:pPr>
            <w:r w:rsidRPr="004F2665">
              <w:rPr>
                <w:b/>
                <w:color w:val="000000"/>
                <w:sz w:val="22"/>
                <w:szCs w:val="22"/>
              </w:rPr>
              <w:t>24.42</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Pr="004F2665" w:rsidRDefault="004F2665" w:rsidP="004E2F9D">
            <w:pPr>
              <w:spacing w:before="0"/>
              <w:jc w:val="right"/>
              <w:rPr>
                <w:b/>
                <w:color w:val="000000"/>
                <w:sz w:val="22"/>
                <w:szCs w:val="22"/>
              </w:rPr>
            </w:pPr>
            <w:r w:rsidRPr="004F2665">
              <w:rPr>
                <w:b/>
                <w:color w:val="000000"/>
                <w:sz w:val="22"/>
                <w:szCs w:val="22"/>
              </w:rPr>
              <w:t>-</w:t>
            </w:r>
          </w:p>
        </w:tc>
      </w:tr>
      <w:tr w:rsidR="007D3893"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7D3893" w:rsidRPr="009D00D2" w:rsidRDefault="007D3893" w:rsidP="009E1201">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634"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c>
          <w:tcPr>
            <w:tcW w:w="632" w:type="pct"/>
            <w:tcBorders>
              <w:top w:val="nil"/>
              <w:left w:val="nil"/>
              <w:bottom w:val="dotted" w:sz="4" w:space="0" w:color="auto"/>
              <w:right w:val="dotted" w:sz="4" w:space="0" w:color="auto"/>
            </w:tcBorders>
            <w:shd w:val="clear" w:color="auto" w:fill="auto"/>
            <w:noWrap/>
            <w:vAlign w:val="bottom"/>
            <w:hideMark/>
          </w:tcPr>
          <w:p w:rsidR="007D3893" w:rsidRDefault="007D3893" w:rsidP="004E2F9D">
            <w:pPr>
              <w:spacing w:before="0"/>
              <w:rPr>
                <w:color w:val="000000"/>
                <w:sz w:val="22"/>
                <w:szCs w:val="22"/>
              </w:rPr>
            </w:pPr>
            <w:r>
              <w:rPr>
                <w:color w:val="000000"/>
                <w:sz w:val="22"/>
                <w:szCs w:val="22"/>
              </w:rPr>
              <w:t> </w:t>
            </w:r>
          </w:p>
        </w:tc>
      </w:tr>
      <w:tr w:rsidR="004E2F9D" w:rsidRPr="009D00D2" w:rsidTr="004E2F9D">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4E2F9D" w:rsidRPr="009D00D2" w:rsidRDefault="004E2F9D" w:rsidP="009E1201">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34"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b/>
                <w:bCs/>
                <w:color w:val="000000"/>
                <w:sz w:val="22"/>
                <w:szCs w:val="22"/>
              </w:rPr>
            </w:pPr>
            <w:r>
              <w:rPr>
                <w:b/>
                <w:bCs/>
                <w:color w:val="000000"/>
                <w:sz w:val="22"/>
                <w:szCs w:val="22"/>
              </w:rPr>
              <w:t>211.19</w:t>
            </w:r>
          </w:p>
        </w:tc>
        <w:tc>
          <w:tcPr>
            <w:tcW w:w="906"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b/>
                <w:bCs/>
                <w:color w:val="000000"/>
                <w:sz w:val="22"/>
                <w:szCs w:val="22"/>
              </w:rPr>
            </w:pPr>
            <w:r>
              <w:rPr>
                <w:b/>
                <w:bCs/>
                <w:color w:val="000000"/>
                <w:sz w:val="22"/>
                <w:szCs w:val="22"/>
              </w:rPr>
              <w:t>139.34</w:t>
            </w:r>
          </w:p>
        </w:tc>
        <w:tc>
          <w:tcPr>
            <w:tcW w:w="634"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b/>
                <w:bCs/>
                <w:color w:val="000000"/>
                <w:sz w:val="22"/>
                <w:szCs w:val="22"/>
              </w:rPr>
            </w:pPr>
            <w:r>
              <w:rPr>
                <w:b/>
                <w:bCs/>
                <w:color w:val="000000"/>
                <w:sz w:val="22"/>
                <w:szCs w:val="22"/>
              </w:rPr>
              <w:t>139.34</w:t>
            </w:r>
          </w:p>
        </w:tc>
        <w:tc>
          <w:tcPr>
            <w:tcW w:w="632" w:type="pct"/>
            <w:tcBorders>
              <w:top w:val="nil"/>
              <w:left w:val="nil"/>
              <w:bottom w:val="dotted" w:sz="4" w:space="0" w:color="auto"/>
              <w:right w:val="dotted" w:sz="4" w:space="0" w:color="auto"/>
            </w:tcBorders>
            <w:shd w:val="clear" w:color="auto" w:fill="auto"/>
            <w:noWrap/>
            <w:vAlign w:val="bottom"/>
            <w:hideMark/>
          </w:tcPr>
          <w:p w:rsidR="004E2F9D" w:rsidRDefault="004E2F9D" w:rsidP="004E2F9D">
            <w:pPr>
              <w:spacing w:before="0"/>
              <w:jc w:val="right"/>
              <w:rPr>
                <w:b/>
                <w:bCs/>
                <w:color w:val="000000"/>
                <w:sz w:val="22"/>
                <w:szCs w:val="22"/>
              </w:rPr>
            </w:pPr>
            <w:r>
              <w:rPr>
                <w:b/>
                <w:bCs/>
                <w:color w:val="000000"/>
                <w:sz w:val="22"/>
                <w:szCs w:val="22"/>
              </w:rPr>
              <w:t>84.45</w:t>
            </w:r>
          </w:p>
        </w:tc>
      </w:tr>
    </w:tbl>
    <w:p w:rsidR="007D3893" w:rsidRDefault="007D3893" w:rsidP="007D3893">
      <w:pPr>
        <w:rPr>
          <w:rFonts w:asciiTheme="minorHAnsi" w:hAnsiTheme="minorHAnsi" w:cstheme="minorHAnsi"/>
        </w:rPr>
      </w:pPr>
    </w:p>
    <w:p w:rsidR="007D3893" w:rsidRPr="00447DA3" w:rsidRDefault="007D3893" w:rsidP="00C622DC">
      <w:pPr>
        <w:pStyle w:val="Heading2"/>
      </w:pPr>
      <w:bookmarkStart w:id="264" w:name="_Toc356912956"/>
      <w:r>
        <w:t>DEPRECIATION</w:t>
      </w:r>
      <w:bookmarkEnd w:id="264"/>
      <w:r>
        <w:t xml:space="preserve"> </w:t>
      </w:r>
    </w:p>
    <w:p w:rsidR="001458EE" w:rsidRDefault="001458EE" w:rsidP="001458EE">
      <w:pPr>
        <w:spacing w:before="240"/>
      </w:pPr>
      <w:r>
        <w:t xml:space="preserve">In the Tariff Order for FY 2004-05, the Commission had considered depreciation amounting to Rs. 627.16 crores </w:t>
      </w:r>
      <w:r w:rsidRPr="004A6D2A">
        <w:t xml:space="preserve">on a gross fixed asset base of Rs. </w:t>
      </w:r>
      <w:r w:rsidR="009E1201">
        <w:t xml:space="preserve">7,999 </w:t>
      </w:r>
      <w:r>
        <w:t xml:space="preserve">crores. </w:t>
      </w:r>
    </w:p>
    <w:p w:rsidR="001458EE" w:rsidRDefault="001458EE" w:rsidP="001458EE">
      <w:r>
        <w:t xml:space="preserve">The actual depreciation expense charged in the audited accounts is Rs. </w:t>
      </w:r>
      <w:r w:rsidR="009E1201">
        <w:t xml:space="preserve">476.67 </w:t>
      </w:r>
      <w:r>
        <w:t xml:space="preserve">crores. However the same has been accounted for considering the depreciation rates prescribed by the Companies Act, 1956. </w:t>
      </w:r>
    </w:p>
    <w:p w:rsidR="001458EE" w:rsidRDefault="001458EE" w:rsidP="001458EE">
      <w:r>
        <w:t xml:space="preserve">For the purposes of computing the eligible depreciation expense in the true-up petition, the </w:t>
      </w:r>
      <w:r w:rsidR="009E1201">
        <w:t xml:space="preserve">Petitioner </w:t>
      </w:r>
      <w:r>
        <w:t xml:space="preserve">has computed the depreciation expense on the actual GFA base and at the rates approved by the Commission in the Tariff Order for FY 2004-05. Considering this philosophy, the entitlement towards depreciation has been computed by the Petitioner at Rs. </w:t>
      </w:r>
      <w:r w:rsidR="009E1201">
        <w:t xml:space="preserve">613.61 </w:t>
      </w:r>
      <w:r>
        <w:t>crores as depicted in the table below:</w:t>
      </w:r>
    </w:p>
    <w:p w:rsidR="001458EE" w:rsidRDefault="001458EE" w:rsidP="009E1201">
      <w:pPr>
        <w:pStyle w:val="Caption"/>
        <w:keepNext/>
        <w:tabs>
          <w:tab w:val="center" w:pos="4334"/>
          <w:tab w:val="right" w:pos="8669"/>
        </w:tabs>
        <w:spacing w:line="276" w:lineRule="auto"/>
        <w:rPr>
          <w:rFonts w:asciiTheme="minorHAnsi" w:hAnsiTheme="minorHAnsi" w:cstheme="minorHAnsi"/>
          <w:szCs w:val="24"/>
        </w:rPr>
      </w:pPr>
      <w:r>
        <w:rPr>
          <w:rFonts w:asciiTheme="minorHAnsi" w:hAnsiTheme="minorHAnsi" w:cstheme="minorHAnsi"/>
          <w:szCs w:val="24"/>
        </w:rPr>
        <w:tab/>
      </w:r>
      <w:bookmarkStart w:id="265" w:name="_Toc356913099"/>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26</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DEPRECIATION CLAIMED FOR </w:t>
      </w:r>
      <w:r w:rsidR="009E1201">
        <w:rPr>
          <w:rFonts w:asciiTheme="minorHAnsi" w:hAnsiTheme="minorHAnsi" w:cstheme="minorHAnsi"/>
          <w:szCs w:val="24"/>
        </w:rPr>
        <w:t xml:space="preserve">DVVNL FOR </w:t>
      </w:r>
      <w:r>
        <w:rPr>
          <w:rFonts w:asciiTheme="minorHAnsi" w:hAnsiTheme="minorHAnsi" w:cstheme="minorHAnsi"/>
          <w:szCs w:val="24"/>
        </w:rPr>
        <w:t>FY 2004-05</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65"/>
    </w:p>
    <w:tbl>
      <w:tblPr>
        <w:tblW w:w="5432" w:type="pct"/>
        <w:tblLook w:val="04A0"/>
      </w:tblPr>
      <w:tblGrid>
        <w:gridCol w:w="2517"/>
        <w:gridCol w:w="1002"/>
        <w:gridCol w:w="1095"/>
        <w:gridCol w:w="1251"/>
        <w:gridCol w:w="1002"/>
        <w:gridCol w:w="1394"/>
        <w:gridCol w:w="1392"/>
      </w:tblGrid>
      <w:tr w:rsidR="001458EE" w:rsidRPr="002C2388" w:rsidTr="009E1201">
        <w:trPr>
          <w:trHeight w:val="900"/>
          <w:tblHeader/>
        </w:trPr>
        <w:tc>
          <w:tcPr>
            <w:tcW w:w="1304"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19"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67"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48"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19"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22"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722"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6928D0" w:rsidP="009E1201">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0.02</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0.01</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lastRenderedPageBreak/>
              <w:t>ii) Freehold Land</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0.39</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2.16</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2.55</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0.12</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11.82</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100.05</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74.38</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37.49</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1.93</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47.71</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89.61</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10.99</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126.33</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6.82</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0.02</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0.03</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0.05</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0.01</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0.01</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0.08</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-0.08</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9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59.97</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191.87</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85.45</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166.39</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8.87</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r>
      <w:tr w:rsidR="001458EE" w:rsidRPr="002C2388" w:rsidTr="009E1201">
        <w:trPr>
          <w:trHeight w:val="6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1,505.95</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1,505.95</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118.07</w:t>
            </w: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r>
      <w:tr w:rsidR="001458EE" w:rsidRPr="002C2388" w:rsidTr="009E1201">
        <w:trPr>
          <w:trHeight w:val="300"/>
        </w:trPr>
        <w:tc>
          <w:tcPr>
            <w:tcW w:w="1304"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1,565.92</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191.87</w:t>
            </w:r>
          </w:p>
        </w:tc>
        <w:tc>
          <w:tcPr>
            <w:tcW w:w="648"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85.45</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1,672.34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b/>
                <w:color w:val="000000"/>
                <w:sz w:val="22"/>
                <w:szCs w:val="22"/>
                <w:lang w:val="en-IN" w:eastAsia="en-IN"/>
              </w:rPr>
            </w:pPr>
            <w:r w:rsidRPr="009E1201">
              <w:rPr>
                <w:rFonts w:cs="Calibri"/>
                <w:b/>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126.94</w:t>
            </w:r>
          </w:p>
        </w:tc>
      </w:tr>
    </w:tbl>
    <w:p w:rsidR="001458EE" w:rsidRDefault="001458EE" w:rsidP="001458EE">
      <w:pPr>
        <w:spacing w:before="240"/>
      </w:pPr>
    </w:p>
    <w:p w:rsidR="001458EE" w:rsidRDefault="001458EE" w:rsidP="001458EE">
      <w:pPr>
        <w:pStyle w:val="Caption"/>
        <w:keepNext/>
        <w:tabs>
          <w:tab w:val="center" w:pos="4334"/>
          <w:tab w:val="right" w:pos="8669"/>
        </w:tabs>
        <w:spacing w:line="276" w:lineRule="auto"/>
        <w:jc w:val="center"/>
        <w:rPr>
          <w:rFonts w:asciiTheme="minorHAnsi" w:hAnsiTheme="minorHAnsi" w:cstheme="minorHAnsi"/>
          <w:szCs w:val="24"/>
        </w:rPr>
      </w:pPr>
      <w:bookmarkStart w:id="266" w:name="_Toc35691310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27</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DEPRECIATION CLAIMED FOR </w:t>
      </w:r>
      <w:r w:rsidR="009E1201">
        <w:rPr>
          <w:rFonts w:asciiTheme="minorHAnsi" w:hAnsiTheme="minorHAnsi" w:cstheme="minorHAnsi"/>
          <w:szCs w:val="24"/>
        </w:rPr>
        <w:t xml:space="preserve">MVVNL FOR </w:t>
      </w:r>
      <w:r>
        <w:rPr>
          <w:rFonts w:asciiTheme="minorHAnsi" w:hAnsiTheme="minorHAnsi" w:cstheme="minorHAnsi"/>
          <w:szCs w:val="24"/>
        </w:rPr>
        <w:t>FY 2004-05</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66"/>
    </w:p>
    <w:tbl>
      <w:tblPr>
        <w:tblW w:w="5431" w:type="pct"/>
        <w:tblLook w:val="04A0"/>
      </w:tblPr>
      <w:tblGrid>
        <w:gridCol w:w="2518"/>
        <w:gridCol w:w="1002"/>
        <w:gridCol w:w="1094"/>
        <w:gridCol w:w="1249"/>
        <w:gridCol w:w="1002"/>
        <w:gridCol w:w="1394"/>
        <w:gridCol w:w="1392"/>
      </w:tblGrid>
      <w:tr w:rsidR="001458EE" w:rsidRPr="002C2388" w:rsidTr="009E1201">
        <w:trPr>
          <w:trHeight w:val="900"/>
          <w:tblHeader/>
        </w:trPr>
        <w:tc>
          <w:tcPr>
            <w:tcW w:w="1305"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19"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67"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47"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19"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22"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722"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6928D0" w:rsidP="009E1201">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0.03</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0.03</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1.04</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1.40</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2.43</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0.14</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8.64</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117.47</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56.31</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69.80</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3.07</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30.77</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87.14</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5.82</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112.09</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5.60</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0.05</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0.06</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0.40</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0.85</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1.25</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0.07</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9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lastRenderedPageBreak/>
              <w:t>Assets taken over from Licensees pending final Valuation</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40.90</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206.89</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62.13</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185.66</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8.88</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r>
      <w:tr w:rsidR="001458EE" w:rsidRPr="002C2388" w:rsidTr="009E1201">
        <w:trPr>
          <w:trHeight w:val="6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1,601.03</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1,601.03</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125.52</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1,641.93</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206.89</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62.13</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1,786.69</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b/>
                <w:color w:val="000000"/>
                <w:sz w:val="22"/>
                <w:szCs w:val="22"/>
                <w:lang w:val="en-IN" w:eastAsia="en-IN"/>
              </w:rPr>
            </w:pPr>
            <w:r w:rsidRPr="009E1201">
              <w:rPr>
                <w:rFonts w:cs="Calibri"/>
                <w:b/>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134.40</w:t>
            </w:r>
          </w:p>
        </w:tc>
      </w:tr>
    </w:tbl>
    <w:p w:rsidR="001458EE" w:rsidRDefault="001458EE" w:rsidP="001458EE">
      <w:pPr>
        <w:spacing w:before="240"/>
      </w:pPr>
    </w:p>
    <w:p w:rsidR="001458EE" w:rsidRDefault="001458EE" w:rsidP="001458EE">
      <w:pPr>
        <w:pStyle w:val="Caption"/>
        <w:keepNext/>
        <w:tabs>
          <w:tab w:val="center" w:pos="4334"/>
          <w:tab w:val="right" w:pos="8669"/>
        </w:tabs>
        <w:spacing w:line="276" w:lineRule="auto"/>
        <w:jc w:val="center"/>
        <w:rPr>
          <w:rFonts w:asciiTheme="minorHAnsi" w:hAnsiTheme="minorHAnsi" w:cstheme="minorHAnsi"/>
          <w:szCs w:val="24"/>
        </w:rPr>
      </w:pPr>
      <w:bookmarkStart w:id="267" w:name="_Toc356913101"/>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28</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DEPRECIATION CLAIMED FOR </w:t>
      </w:r>
      <w:r w:rsidR="009E1201">
        <w:rPr>
          <w:rFonts w:asciiTheme="minorHAnsi" w:hAnsiTheme="minorHAnsi" w:cstheme="minorHAnsi"/>
          <w:szCs w:val="24"/>
        </w:rPr>
        <w:t xml:space="preserve">PVVNL FOR </w:t>
      </w:r>
      <w:r>
        <w:rPr>
          <w:rFonts w:asciiTheme="minorHAnsi" w:hAnsiTheme="minorHAnsi" w:cstheme="minorHAnsi"/>
          <w:szCs w:val="24"/>
        </w:rPr>
        <w:t>FY 2004-05</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67"/>
    </w:p>
    <w:tbl>
      <w:tblPr>
        <w:tblW w:w="5431" w:type="pct"/>
        <w:tblLook w:val="04A0"/>
      </w:tblPr>
      <w:tblGrid>
        <w:gridCol w:w="2518"/>
        <w:gridCol w:w="1002"/>
        <w:gridCol w:w="1094"/>
        <w:gridCol w:w="1249"/>
        <w:gridCol w:w="1002"/>
        <w:gridCol w:w="1394"/>
        <w:gridCol w:w="1392"/>
      </w:tblGrid>
      <w:tr w:rsidR="001458EE" w:rsidRPr="002C2388" w:rsidTr="006928D0">
        <w:trPr>
          <w:trHeight w:val="900"/>
          <w:tblHeader/>
        </w:trPr>
        <w:tc>
          <w:tcPr>
            <w:tcW w:w="1305"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19"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67"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47"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19"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22"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722"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6928D0" w:rsidP="009E1201">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0.01</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0.01</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1.48</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2.99</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0.01</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4.46</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0.23</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28.65</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149.46</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100.02</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78.09</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4.18</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50.07</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87.95</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15.41</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122.60</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6.77</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0.04</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0.05</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0.10</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0.01</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0.07</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0.15</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0.22</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0.01</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9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80.31</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240.62</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115.44</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205.48</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11.20</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r>
      <w:tr w:rsidR="001458EE" w:rsidRPr="002C2388" w:rsidTr="009E1201">
        <w:trPr>
          <w:trHeight w:val="6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2,387.92</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2,387.92</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187.21</w:t>
            </w: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r>
      <w:tr w:rsidR="001458EE" w:rsidRPr="002C2388" w:rsidTr="009E1201">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2,468.23</w:t>
            </w:r>
          </w:p>
        </w:tc>
        <w:tc>
          <w:tcPr>
            <w:tcW w:w="56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240.62</w:t>
            </w:r>
          </w:p>
        </w:tc>
        <w:tc>
          <w:tcPr>
            <w:tcW w:w="64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115.44</w:t>
            </w:r>
          </w:p>
        </w:tc>
        <w:tc>
          <w:tcPr>
            <w:tcW w:w="519"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2,593.40</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198.42</w:t>
            </w:r>
          </w:p>
        </w:tc>
      </w:tr>
    </w:tbl>
    <w:p w:rsidR="001458EE" w:rsidRDefault="001458EE" w:rsidP="001458EE">
      <w:pPr>
        <w:spacing w:before="240"/>
      </w:pPr>
    </w:p>
    <w:p w:rsidR="001458EE" w:rsidRDefault="001458EE" w:rsidP="001458EE">
      <w:pPr>
        <w:pStyle w:val="Caption"/>
        <w:keepNext/>
        <w:tabs>
          <w:tab w:val="center" w:pos="4334"/>
          <w:tab w:val="right" w:pos="8669"/>
        </w:tabs>
        <w:spacing w:line="276" w:lineRule="auto"/>
        <w:jc w:val="center"/>
        <w:rPr>
          <w:rFonts w:asciiTheme="minorHAnsi" w:hAnsiTheme="minorHAnsi" w:cstheme="minorHAnsi"/>
          <w:szCs w:val="24"/>
        </w:rPr>
      </w:pPr>
      <w:bookmarkStart w:id="268" w:name="_Toc356913102"/>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29</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DEPRECIATION CLAIMED FOR </w:t>
      </w:r>
      <w:r w:rsidR="009E1201">
        <w:rPr>
          <w:rFonts w:asciiTheme="minorHAnsi" w:hAnsiTheme="minorHAnsi" w:cstheme="minorHAnsi"/>
          <w:szCs w:val="24"/>
        </w:rPr>
        <w:t xml:space="preserve">PuVVNL FOR </w:t>
      </w:r>
      <w:r>
        <w:rPr>
          <w:rFonts w:asciiTheme="minorHAnsi" w:hAnsiTheme="minorHAnsi" w:cstheme="minorHAnsi"/>
          <w:szCs w:val="24"/>
        </w:rPr>
        <w:t>FY 2004-05</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268"/>
    </w:p>
    <w:tbl>
      <w:tblPr>
        <w:tblW w:w="5485" w:type="pct"/>
        <w:tblLayout w:type="fixed"/>
        <w:tblLook w:val="04A0"/>
      </w:tblPr>
      <w:tblGrid>
        <w:gridCol w:w="2376"/>
        <w:gridCol w:w="1137"/>
        <w:gridCol w:w="1135"/>
        <w:gridCol w:w="1218"/>
        <w:gridCol w:w="1047"/>
        <w:gridCol w:w="1417"/>
        <w:gridCol w:w="1417"/>
      </w:tblGrid>
      <w:tr w:rsidR="009E1201" w:rsidRPr="002C2388" w:rsidTr="009E1201">
        <w:trPr>
          <w:trHeight w:val="900"/>
          <w:tblHeader/>
        </w:trPr>
        <w:tc>
          <w:tcPr>
            <w:tcW w:w="1219"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83"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82"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25"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37"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27" w:type="pct"/>
            <w:tcBorders>
              <w:top w:val="dotted" w:sz="4" w:space="0" w:color="auto"/>
              <w:left w:val="nil"/>
              <w:bottom w:val="dotted" w:sz="4" w:space="0" w:color="auto"/>
              <w:right w:val="dotted" w:sz="4" w:space="0" w:color="auto"/>
            </w:tcBorders>
            <w:shd w:val="clear" w:color="000000" w:fill="DBE5F1"/>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727" w:type="pct"/>
            <w:tcBorders>
              <w:top w:val="dotted" w:sz="4" w:space="0" w:color="auto"/>
              <w:left w:val="nil"/>
              <w:bottom w:val="dotted" w:sz="4" w:space="0" w:color="auto"/>
              <w:right w:val="dotted" w:sz="4" w:space="0" w:color="auto"/>
            </w:tcBorders>
            <w:shd w:val="clear" w:color="000000" w:fill="DBE5F1"/>
            <w:vAlign w:val="center"/>
            <w:hideMark/>
          </w:tcPr>
          <w:p w:rsidR="001458EE" w:rsidRPr="009E1201" w:rsidRDefault="006928D0" w:rsidP="009E1201">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0.08</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1.88</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1.96</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0.08</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11.76</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110.43</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95.35</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26.83</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1.51</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38.09</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58.68</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3.78</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92.99</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5.14</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0.00</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0.06</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0.06</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0.00</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0.01</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0.02</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0.03</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0.00</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w:t>
            </w:r>
          </w:p>
        </w:tc>
      </w:tr>
      <w:tr w:rsidR="009E1201" w:rsidRPr="002C2388" w:rsidTr="009E1201">
        <w:trPr>
          <w:trHeight w:val="9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49.94</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171.07</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99.13</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121.88</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bCs/>
                <w:color w:val="000000"/>
                <w:sz w:val="22"/>
                <w:szCs w:val="22"/>
                <w:lang w:val="en-IN" w:eastAsia="en-IN"/>
              </w:rPr>
            </w:pPr>
            <w:r w:rsidRPr="009E1201">
              <w:rPr>
                <w:rFonts w:cs="Calibri"/>
                <w:bCs/>
                <w:color w:val="000000"/>
                <w:sz w:val="22"/>
                <w:szCs w:val="22"/>
                <w:lang w:val="en-IN" w:eastAsia="en-IN"/>
              </w:rPr>
              <w:t>6.74</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p>
        </w:tc>
      </w:tr>
      <w:tr w:rsidR="009E1201" w:rsidRPr="002C2388" w:rsidTr="009E1201">
        <w:trPr>
          <w:trHeight w:val="6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1,876.52</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1,876.52</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r w:rsidRPr="002C2388">
              <w:rPr>
                <w:rFonts w:cs="Calibri"/>
                <w:color w:val="000000"/>
                <w:sz w:val="22"/>
                <w:szCs w:val="22"/>
                <w:lang w:val="en-IN" w:eastAsia="en-IN"/>
              </w:rPr>
              <w:t>7.84%</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r w:rsidRPr="009E1201">
              <w:rPr>
                <w:rFonts w:cs="Calibri"/>
                <w:color w:val="000000"/>
                <w:sz w:val="22"/>
                <w:szCs w:val="22"/>
                <w:lang w:val="en-IN" w:eastAsia="en-IN"/>
              </w:rPr>
              <w:t>147.12</w:t>
            </w: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color w:val="000000"/>
                <w:sz w:val="22"/>
                <w:szCs w:val="22"/>
                <w:lang w:val="en-IN" w:eastAsia="en-IN"/>
              </w:rPr>
            </w:pP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color w:val="000000"/>
                <w:sz w:val="22"/>
                <w:szCs w:val="22"/>
                <w:lang w:val="en-IN" w:eastAsia="en-IN"/>
              </w:rPr>
            </w:pPr>
          </w:p>
        </w:tc>
      </w:tr>
      <w:tr w:rsidR="009E1201" w:rsidRPr="002C2388" w:rsidTr="009E1201">
        <w:trPr>
          <w:trHeight w:val="300"/>
        </w:trPr>
        <w:tc>
          <w:tcPr>
            <w:tcW w:w="1219" w:type="pct"/>
            <w:tcBorders>
              <w:top w:val="nil"/>
              <w:left w:val="dotted" w:sz="4" w:space="0" w:color="auto"/>
              <w:bottom w:val="dotted" w:sz="4" w:space="0" w:color="auto"/>
              <w:right w:val="dotted" w:sz="4" w:space="0" w:color="auto"/>
            </w:tcBorders>
            <w:shd w:val="clear" w:color="000000" w:fill="FFFFFF"/>
            <w:vAlign w:val="center"/>
            <w:hideMark/>
          </w:tcPr>
          <w:p w:rsidR="001458EE" w:rsidRPr="002C2388" w:rsidRDefault="001458EE" w:rsidP="009E1201">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83"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1,926.46</w:t>
            </w:r>
          </w:p>
        </w:tc>
        <w:tc>
          <w:tcPr>
            <w:tcW w:w="582"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171.07</w:t>
            </w:r>
          </w:p>
        </w:tc>
        <w:tc>
          <w:tcPr>
            <w:tcW w:w="625"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99.13</w:t>
            </w:r>
          </w:p>
        </w:tc>
        <w:tc>
          <w:tcPr>
            <w:tcW w:w="537"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1,998.40</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b/>
                <w:color w:val="000000"/>
                <w:sz w:val="22"/>
                <w:szCs w:val="22"/>
                <w:lang w:val="en-IN" w:eastAsia="en-IN"/>
              </w:rPr>
            </w:pPr>
            <w:r w:rsidRPr="009E1201">
              <w:rPr>
                <w:rFonts w:cs="Calibri"/>
                <w:b/>
                <w:color w:val="000000"/>
                <w:sz w:val="22"/>
                <w:szCs w:val="22"/>
                <w:lang w:val="en-IN" w:eastAsia="en-IN"/>
              </w:rPr>
              <w:t>7.84%</w:t>
            </w:r>
          </w:p>
        </w:tc>
        <w:tc>
          <w:tcPr>
            <w:tcW w:w="727" w:type="pct"/>
            <w:tcBorders>
              <w:top w:val="nil"/>
              <w:left w:val="nil"/>
              <w:bottom w:val="dotted" w:sz="4" w:space="0" w:color="auto"/>
              <w:right w:val="dotted" w:sz="4" w:space="0" w:color="auto"/>
            </w:tcBorders>
            <w:shd w:val="clear" w:color="000000" w:fill="FFFFFF"/>
            <w:noWrap/>
            <w:vAlign w:val="center"/>
            <w:hideMark/>
          </w:tcPr>
          <w:p w:rsidR="001458EE" w:rsidRPr="009E1201" w:rsidRDefault="001458EE" w:rsidP="009E1201">
            <w:pPr>
              <w:spacing w:before="0" w:line="240" w:lineRule="auto"/>
              <w:jc w:val="right"/>
              <w:rPr>
                <w:rFonts w:cs="Calibri"/>
                <w:b/>
                <w:bCs/>
                <w:color w:val="000000"/>
                <w:sz w:val="22"/>
                <w:szCs w:val="22"/>
                <w:lang w:val="en-IN" w:eastAsia="en-IN"/>
              </w:rPr>
            </w:pPr>
            <w:r w:rsidRPr="009E1201">
              <w:rPr>
                <w:rFonts w:cs="Calibri"/>
                <w:b/>
                <w:bCs/>
                <w:color w:val="000000"/>
                <w:sz w:val="22"/>
                <w:szCs w:val="22"/>
                <w:lang w:val="en-IN" w:eastAsia="en-IN"/>
              </w:rPr>
              <w:t>153.85</w:t>
            </w:r>
          </w:p>
        </w:tc>
      </w:tr>
    </w:tbl>
    <w:p w:rsidR="001458EE" w:rsidRPr="008949B2" w:rsidRDefault="001458EE" w:rsidP="001458EE">
      <w:pPr>
        <w:spacing w:before="240"/>
      </w:pPr>
      <w:r w:rsidRPr="008949B2">
        <w:t xml:space="preserve">The Commission concurs with the aforementioned philosophy of computing the depreciation </w:t>
      </w:r>
      <w:r>
        <w:t xml:space="preserve">for </w:t>
      </w:r>
      <w:r w:rsidRPr="008949B2">
        <w:t>true-up</w:t>
      </w:r>
      <w:r>
        <w:t xml:space="preserve"> purposes</w:t>
      </w:r>
      <w:r w:rsidRPr="008949B2">
        <w:t>. However the Petitioner has not considered reduction of depreciation charged on assets created out of consumer contributions, capital grants and subsidies.</w:t>
      </w:r>
    </w:p>
    <w:p w:rsidR="001458EE" w:rsidRDefault="001458EE" w:rsidP="001458EE">
      <w:r w:rsidRPr="008949B2">
        <w:t xml:space="preserve">The Commission has scrutinised the audited accounts submitted by the Petitioner and obtained the figures in respect of depreciation charged on assets created out of consumer contributions, capital grants and subsidies. This equivalent depreciation </w:t>
      </w:r>
      <w:r>
        <w:t xml:space="preserve">amounting to Rs. </w:t>
      </w:r>
      <w:r w:rsidR="009E1201">
        <w:t xml:space="preserve">50.80 crores </w:t>
      </w:r>
      <w:r w:rsidR="00652306">
        <w:t>as detailed in Table 3-10</w:t>
      </w:r>
      <w:r w:rsidR="00F66B84">
        <w:t xml:space="preserve">, </w:t>
      </w:r>
      <w:r w:rsidR="009E1201">
        <w:t xml:space="preserve">for consolidated Discoms </w:t>
      </w:r>
      <w:r w:rsidRPr="008949B2">
        <w:t>has been reduced from the allowable depreciation</w:t>
      </w:r>
      <w:r>
        <w:t>.</w:t>
      </w:r>
      <w:r w:rsidRPr="008949B2">
        <w:t xml:space="preserve"> </w:t>
      </w:r>
    </w:p>
    <w:p w:rsidR="001458EE" w:rsidRDefault="001458EE" w:rsidP="001458EE">
      <w:r>
        <w:lastRenderedPageBreak/>
        <w:t xml:space="preserve">Thus the approved depreciation for FY 2004-05 is Rs. </w:t>
      </w:r>
      <w:r w:rsidR="009E1201" w:rsidRPr="009E1201">
        <w:t>562.82</w:t>
      </w:r>
      <w:r>
        <w:t xml:space="preserve"> crores </w:t>
      </w:r>
      <w:r w:rsidR="009E1201">
        <w:t xml:space="preserve">for consolidated Discoms. The Discom wise allowable depreciation and depreciation for consolidated Discoms has been </w:t>
      </w:r>
      <w:r>
        <w:t>depicted in the table below:</w:t>
      </w:r>
    </w:p>
    <w:p w:rsidR="001458EE" w:rsidRPr="00C27FEB" w:rsidRDefault="001458EE" w:rsidP="001458EE">
      <w:pPr>
        <w:jc w:val="center"/>
        <w:rPr>
          <w:b/>
        </w:rPr>
      </w:pPr>
      <w:bookmarkStart w:id="269" w:name="_Toc356913103"/>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7</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30</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 xml:space="preserve">APPROVED DEPRECIATION FOR </w:t>
      </w:r>
      <w:r w:rsidR="00AA732F">
        <w:rPr>
          <w:rFonts w:asciiTheme="minorHAnsi" w:hAnsiTheme="minorHAnsi" w:cstheme="minorHAnsi"/>
          <w:b/>
        </w:rPr>
        <w:t xml:space="preserve">DVVNL FOR </w:t>
      </w:r>
      <w:r>
        <w:rPr>
          <w:rFonts w:asciiTheme="minorHAnsi" w:hAnsiTheme="minorHAnsi" w:cstheme="minorHAnsi"/>
          <w:b/>
        </w:rPr>
        <w:t>FY 2004-05</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269"/>
      <w:r>
        <w:rPr>
          <w:rFonts w:asciiTheme="minorHAnsi" w:hAnsiTheme="minorHAnsi" w:cstheme="minorHAnsi"/>
          <w:b/>
        </w:rPr>
        <w:t xml:space="preserve"> </w:t>
      </w:r>
    </w:p>
    <w:tbl>
      <w:tblPr>
        <w:tblW w:w="5000" w:type="pct"/>
        <w:tblLook w:val="04A0"/>
      </w:tblPr>
      <w:tblGrid>
        <w:gridCol w:w="3798"/>
        <w:gridCol w:w="1272"/>
        <w:gridCol w:w="1272"/>
        <w:gridCol w:w="1272"/>
        <w:gridCol w:w="1271"/>
      </w:tblGrid>
      <w:tr w:rsidR="001458EE" w:rsidRPr="00C27FEB" w:rsidTr="00AA732F">
        <w:trPr>
          <w:trHeight w:val="900"/>
          <w:tblHeader/>
        </w:trPr>
        <w:tc>
          <w:tcPr>
            <w:tcW w:w="2137" w:type="pct"/>
            <w:tcBorders>
              <w:top w:val="dotted" w:sz="4" w:space="0" w:color="auto"/>
              <w:left w:val="dotted" w:sz="4" w:space="0" w:color="auto"/>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C011B1" w:rsidP="009E120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458EE" w:rsidRPr="00C27FEB" w:rsidTr="009E1201">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458EE" w:rsidRPr="00AA732F" w:rsidRDefault="00AA732F" w:rsidP="009E1201">
            <w:pPr>
              <w:spacing w:before="0" w:line="240" w:lineRule="auto"/>
              <w:jc w:val="left"/>
              <w:rPr>
                <w:bCs/>
                <w:color w:val="000000"/>
                <w:sz w:val="22"/>
                <w:szCs w:val="22"/>
                <w:lang w:val="en-IN" w:eastAsia="en-IN"/>
              </w:rPr>
            </w:pPr>
            <w:r w:rsidRPr="00AA732F">
              <w:rPr>
                <w:bCs/>
                <w:color w:val="000000"/>
                <w:sz w:val="22"/>
                <w:szCs w:val="22"/>
                <w:lang w:val="en-IN" w:eastAsia="en-IN"/>
              </w:rPr>
              <w:t xml:space="preserve">Gross Allowable </w:t>
            </w:r>
            <w:r w:rsidR="001458EE" w:rsidRPr="00AA732F">
              <w:rPr>
                <w:bCs/>
                <w:color w:val="000000"/>
                <w:sz w:val="22"/>
                <w:szCs w:val="22"/>
                <w:lang w:val="en-IN" w:eastAsia="en-IN"/>
              </w:rPr>
              <w:t>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Pr="002C2388" w:rsidRDefault="001458EE" w:rsidP="009E1201">
            <w:pPr>
              <w:spacing w:before="0"/>
              <w:jc w:val="right"/>
              <w:rPr>
                <w:rFonts w:cs="Calibri"/>
                <w:b/>
                <w:color w:val="000000"/>
                <w:sz w:val="22"/>
                <w:szCs w:val="22"/>
              </w:rPr>
            </w:pPr>
            <w:r w:rsidRPr="002C2388">
              <w:rPr>
                <w:rFonts w:cs="Calibri"/>
                <w:b/>
                <w:color w:val="000000"/>
                <w:sz w:val="22"/>
                <w:szCs w:val="22"/>
              </w:rPr>
              <w:t>128.21</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Pr="002C2388" w:rsidRDefault="001458EE" w:rsidP="009E1201">
            <w:pPr>
              <w:spacing w:before="0"/>
              <w:jc w:val="right"/>
              <w:rPr>
                <w:rFonts w:cs="Calibri"/>
                <w:b/>
                <w:color w:val="000000"/>
                <w:sz w:val="22"/>
                <w:szCs w:val="22"/>
              </w:rPr>
            </w:pPr>
            <w:r w:rsidRPr="002C2388">
              <w:rPr>
                <w:rFonts w:cs="Calibri"/>
                <w:b/>
                <w:color w:val="000000"/>
                <w:sz w:val="22"/>
                <w:szCs w:val="22"/>
              </w:rPr>
              <w:t>112.94</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Pr="002C2388" w:rsidRDefault="001458EE" w:rsidP="009E1201">
            <w:pPr>
              <w:spacing w:before="0"/>
              <w:jc w:val="right"/>
              <w:rPr>
                <w:rFonts w:cs="Calibri"/>
                <w:b/>
                <w:color w:val="000000"/>
                <w:sz w:val="22"/>
                <w:szCs w:val="22"/>
              </w:rPr>
            </w:pPr>
            <w:r w:rsidRPr="002C2388">
              <w:rPr>
                <w:rFonts w:cs="Calibri"/>
                <w:b/>
                <w:color w:val="000000"/>
                <w:sz w:val="22"/>
                <w:szCs w:val="22"/>
              </w:rPr>
              <w:t>126.94</w:t>
            </w:r>
          </w:p>
        </w:tc>
        <w:tc>
          <w:tcPr>
            <w:tcW w:w="716" w:type="pct"/>
            <w:tcBorders>
              <w:top w:val="dotted" w:sz="4" w:space="0" w:color="auto"/>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jc w:val="right"/>
              <w:rPr>
                <w:rFonts w:cs="Calibri"/>
                <w:b/>
                <w:color w:val="000000"/>
                <w:sz w:val="22"/>
                <w:szCs w:val="22"/>
              </w:rPr>
            </w:pPr>
            <w:r w:rsidRPr="002C2388">
              <w:rPr>
                <w:rFonts w:cs="Calibri"/>
                <w:b/>
                <w:color w:val="000000"/>
                <w:sz w:val="22"/>
                <w:szCs w:val="22"/>
              </w:rPr>
              <w:t>126.94</w:t>
            </w:r>
          </w:p>
        </w:tc>
      </w:tr>
      <w:tr w:rsidR="001458EE" w:rsidRPr="00C27FEB" w:rsidTr="007176EC">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1458EE" w:rsidRPr="00C27FEB" w:rsidRDefault="001458EE" w:rsidP="009E1201">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7176EC">
            <w:pPr>
              <w:spacing w:before="0"/>
              <w:jc w:val="right"/>
              <w:rPr>
                <w:rFonts w:cs="Calibri"/>
                <w:b/>
                <w:color w:val="000000"/>
                <w:sz w:val="22"/>
                <w:szCs w:val="22"/>
              </w:rPr>
            </w:pPr>
            <w:r w:rsidRPr="002C2388">
              <w:rPr>
                <w:rFonts w:cs="Calibri"/>
                <w:b/>
                <w:color w:val="000000"/>
                <w:sz w:val="22"/>
                <w:szCs w:val="22"/>
              </w:rPr>
              <w:t> </w:t>
            </w:r>
            <w:r w:rsidR="007176EC">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1458EE" w:rsidRPr="002C2388" w:rsidRDefault="007176EC" w:rsidP="007176EC">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1458EE" w:rsidRPr="002C2388" w:rsidRDefault="007176EC" w:rsidP="007176EC">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jc w:val="right"/>
              <w:rPr>
                <w:rFonts w:cs="Calibri"/>
                <w:b/>
                <w:color w:val="000000"/>
                <w:sz w:val="22"/>
                <w:szCs w:val="22"/>
              </w:rPr>
            </w:pPr>
            <w:r w:rsidRPr="002C2388">
              <w:rPr>
                <w:rFonts w:cs="Calibri"/>
                <w:b/>
                <w:color w:val="000000"/>
                <w:sz w:val="22"/>
                <w:szCs w:val="22"/>
              </w:rPr>
              <w:t>9.81</w:t>
            </w:r>
          </w:p>
        </w:tc>
      </w:tr>
      <w:tr w:rsidR="001458EE" w:rsidRPr="00C27FEB" w:rsidTr="009E1201">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1458EE" w:rsidRPr="00AA732F" w:rsidRDefault="001458EE" w:rsidP="009E1201">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1458EE" w:rsidRPr="002C2388" w:rsidRDefault="001458EE" w:rsidP="009E1201">
            <w:pPr>
              <w:spacing w:before="0"/>
              <w:jc w:val="right"/>
              <w:rPr>
                <w:rFonts w:cs="Calibri"/>
                <w:b/>
                <w:bCs/>
                <w:color w:val="000000"/>
                <w:sz w:val="22"/>
                <w:szCs w:val="22"/>
              </w:rPr>
            </w:pPr>
            <w:r w:rsidRPr="002C2388">
              <w:rPr>
                <w:rFonts w:cs="Calibri"/>
                <w:b/>
                <w:bCs/>
                <w:color w:val="000000"/>
                <w:sz w:val="22"/>
                <w:szCs w:val="22"/>
              </w:rPr>
              <w:t>128.21</w:t>
            </w:r>
          </w:p>
        </w:tc>
        <w:tc>
          <w:tcPr>
            <w:tcW w:w="716" w:type="pct"/>
            <w:tcBorders>
              <w:top w:val="nil"/>
              <w:left w:val="nil"/>
              <w:bottom w:val="dotted" w:sz="4" w:space="0" w:color="auto"/>
              <w:right w:val="dotted" w:sz="4" w:space="0" w:color="auto"/>
            </w:tcBorders>
            <w:shd w:val="clear" w:color="000000" w:fill="FFFFFF"/>
            <w:noWrap/>
            <w:vAlign w:val="bottom"/>
            <w:hideMark/>
          </w:tcPr>
          <w:p w:rsidR="001458EE" w:rsidRPr="002C2388" w:rsidRDefault="001458EE" w:rsidP="009E1201">
            <w:pPr>
              <w:spacing w:before="0"/>
              <w:jc w:val="right"/>
              <w:rPr>
                <w:rFonts w:cs="Calibri"/>
                <w:b/>
                <w:bCs/>
                <w:color w:val="000000"/>
                <w:sz w:val="22"/>
                <w:szCs w:val="22"/>
              </w:rPr>
            </w:pPr>
            <w:r w:rsidRPr="002C2388">
              <w:rPr>
                <w:rFonts w:cs="Calibri"/>
                <w:b/>
                <w:bCs/>
                <w:color w:val="000000"/>
                <w:sz w:val="22"/>
                <w:szCs w:val="22"/>
              </w:rPr>
              <w:t>112.94</w:t>
            </w:r>
          </w:p>
        </w:tc>
        <w:tc>
          <w:tcPr>
            <w:tcW w:w="716" w:type="pct"/>
            <w:tcBorders>
              <w:top w:val="nil"/>
              <w:left w:val="nil"/>
              <w:bottom w:val="dotted" w:sz="4" w:space="0" w:color="auto"/>
              <w:right w:val="dotted" w:sz="4" w:space="0" w:color="auto"/>
            </w:tcBorders>
            <w:shd w:val="clear" w:color="000000" w:fill="FFFFFF"/>
            <w:noWrap/>
            <w:vAlign w:val="bottom"/>
            <w:hideMark/>
          </w:tcPr>
          <w:p w:rsidR="001458EE" w:rsidRPr="002C2388" w:rsidRDefault="001458EE" w:rsidP="009E1201">
            <w:pPr>
              <w:spacing w:before="0"/>
              <w:jc w:val="right"/>
              <w:rPr>
                <w:rFonts w:cs="Calibri"/>
                <w:b/>
                <w:bCs/>
                <w:color w:val="000000"/>
                <w:sz w:val="22"/>
                <w:szCs w:val="22"/>
              </w:rPr>
            </w:pPr>
            <w:r w:rsidRPr="002C2388">
              <w:rPr>
                <w:rFonts w:cs="Calibri"/>
                <w:b/>
                <w:bCs/>
                <w:color w:val="000000"/>
                <w:sz w:val="22"/>
                <w:szCs w:val="22"/>
              </w:rPr>
              <w:t>126.94</w:t>
            </w:r>
          </w:p>
        </w:tc>
        <w:tc>
          <w:tcPr>
            <w:tcW w:w="716" w:type="pct"/>
            <w:tcBorders>
              <w:top w:val="nil"/>
              <w:left w:val="nil"/>
              <w:bottom w:val="dotted" w:sz="4" w:space="0" w:color="auto"/>
              <w:right w:val="dotted" w:sz="4" w:space="0" w:color="auto"/>
            </w:tcBorders>
            <w:shd w:val="clear" w:color="000000" w:fill="FFFFFF"/>
            <w:noWrap/>
            <w:vAlign w:val="center"/>
            <w:hideMark/>
          </w:tcPr>
          <w:p w:rsidR="001458EE" w:rsidRPr="002C2388" w:rsidRDefault="001458EE" w:rsidP="009E1201">
            <w:pPr>
              <w:spacing w:before="0"/>
              <w:jc w:val="right"/>
              <w:rPr>
                <w:rFonts w:cs="Calibri"/>
                <w:b/>
                <w:bCs/>
                <w:color w:val="000000"/>
                <w:sz w:val="22"/>
                <w:szCs w:val="22"/>
              </w:rPr>
            </w:pPr>
            <w:r w:rsidRPr="002C2388">
              <w:rPr>
                <w:rFonts w:cs="Calibri"/>
                <w:b/>
                <w:bCs/>
                <w:color w:val="000000"/>
                <w:sz w:val="22"/>
                <w:szCs w:val="22"/>
              </w:rPr>
              <w:t>117.13</w:t>
            </w:r>
          </w:p>
        </w:tc>
      </w:tr>
    </w:tbl>
    <w:p w:rsidR="00A125C0" w:rsidRDefault="00A125C0">
      <w:pPr>
        <w:spacing w:before="0" w:line="240" w:lineRule="auto"/>
        <w:jc w:val="left"/>
        <w:rPr>
          <w:rFonts w:asciiTheme="minorHAnsi" w:hAnsiTheme="minorHAnsi" w:cstheme="minorHAnsi"/>
          <w:b/>
        </w:rPr>
      </w:pPr>
    </w:p>
    <w:p w:rsidR="001458EE" w:rsidRPr="00C27FEB" w:rsidRDefault="001458EE" w:rsidP="001458EE">
      <w:pPr>
        <w:jc w:val="center"/>
        <w:rPr>
          <w:b/>
        </w:rPr>
      </w:pPr>
      <w:bookmarkStart w:id="270" w:name="_Toc356913104"/>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7</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31</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 xml:space="preserve">APPROVED DEPRECIATION FOR </w:t>
      </w:r>
      <w:r w:rsidR="00AA732F">
        <w:rPr>
          <w:rFonts w:asciiTheme="minorHAnsi" w:hAnsiTheme="minorHAnsi" w:cstheme="minorHAnsi"/>
          <w:b/>
        </w:rPr>
        <w:t xml:space="preserve">MVVNL FOR </w:t>
      </w:r>
      <w:r>
        <w:rPr>
          <w:rFonts w:asciiTheme="minorHAnsi" w:hAnsiTheme="minorHAnsi" w:cstheme="minorHAnsi"/>
          <w:b/>
        </w:rPr>
        <w:t>FY 2004-05</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270"/>
    </w:p>
    <w:tbl>
      <w:tblPr>
        <w:tblW w:w="5000" w:type="pct"/>
        <w:tblLook w:val="04A0"/>
      </w:tblPr>
      <w:tblGrid>
        <w:gridCol w:w="3798"/>
        <w:gridCol w:w="1272"/>
        <w:gridCol w:w="1272"/>
        <w:gridCol w:w="1272"/>
        <w:gridCol w:w="1271"/>
      </w:tblGrid>
      <w:tr w:rsidR="001458EE" w:rsidRPr="00C27FEB" w:rsidTr="007176EC">
        <w:trPr>
          <w:trHeight w:val="900"/>
          <w:tblHeader/>
        </w:trPr>
        <w:tc>
          <w:tcPr>
            <w:tcW w:w="2137" w:type="pct"/>
            <w:tcBorders>
              <w:top w:val="dotted" w:sz="4" w:space="0" w:color="auto"/>
              <w:left w:val="dotted" w:sz="4" w:space="0" w:color="auto"/>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C011B1" w:rsidP="009E120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458EE" w:rsidRPr="00C27FEB" w:rsidTr="007176EC">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458EE" w:rsidRPr="00AA732F" w:rsidRDefault="00AA732F" w:rsidP="009E1201">
            <w:pPr>
              <w:spacing w:before="0" w:line="240" w:lineRule="auto"/>
              <w:jc w:val="left"/>
              <w:rPr>
                <w:bCs/>
                <w:color w:val="000000"/>
                <w:sz w:val="22"/>
                <w:szCs w:val="22"/>
                <w:lang w:val="en-IN" w:eastAsia="en-IN"/>
              </w:rPr>
            </w:pPr>
            <w:r w:rsidRPr="00AA732F">
              <w:rPr>
                <w:bCs/>
                <w:color w:val="000000"/>
                <w:sz w:val="22"/>
                <w:szCs w:val="22"/>
                <w:lang w:val="en-IN" w:eastAsia="en-IN"/>
              </w:rPr>
              <w:t xml:space="preserve">Gross Allowable </w:t>
            </w:r>
            <w:r w:rsidR="001458EE" w:rsidRPr="00AA732F">
              <w:rPr>
                <w:bCs/>
                <w:color w:val="000000"/>
                <w:sz w:val="22"/>
                <w:szCs w:val="22"/>
                <w:lang w:val="en-IN" w:eastAsia="en-IN"/>
              </w:rPr>
              <w:t>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Default="001458EE" w:rsidP="009E1201">
            <w:pPr>
              <w:spacing w:before="0"/>
              <w:jc w:val="right"/>
              <w:rPr>
                <w:rFonts w:cs="Calibri"/>
                <w:color w:val="000000"/>
                <w:sz w:val="22"/>
                <w:szCs w:val="22"/>
              </w:rPr>
            </w:pPr>
            <w:r>
              <w:rPr>
                <w:rFonts w:cs="Calibri"/>
                <w:color w:val="000000"/>
                <w:sz w:val="22"/>
                <w:szCs w:val="22"/>
              </w:rPr>
              <w:t>139.25</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Default="001458EE" w:rsidP="009E1201">
            <w:pPr>
              <w:spacing w:before="0"/>
              <w:jc w:val="right"/>
              <w:rPr>
                <w:rFonts w:cs="Calibri"/>
                <w:color w:val="000000"/>
                <w:sz w:val="22"/>
                <w:szCs w:val="22"/>
              </w:rPr>
            </w:pPr>
            <w:r>
              <w:rPr>
                <w:rFonts w:cs="Calibri"/>
                <w:color w:val="000000"/>
                <w:sz w:val="22"/>
                <w:szCs w:val="22"/>
              </w:rPr>
              <w:t>115.37</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Default="001458EE" w:rsidP="009E1201">
            <w:pPr>
              <w:spacing w:before="0"/>
              <w:jc w:val="right"/>
              <w:rPr>
                <w:rFonts w:cs="Calibri"/>
                <w:color w:val="000000"/>
                <w:sz w:val="22"/>
                <w:szCs w:val="22"/>
              </w:rPr>
            </w:pPr>
            <w:r>
              <w:rPr>
                <w:rFonts w:cs="Calibri"/>
                <w:color w:val="000000"/>
                <w:sz w:val="22"/>
                <w:szCs w:val="22"/>
              </w:rPr>
              <w:t>134.40</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1458EE" w:rsidRDefault="001458EE" w:rsidP="009E1201">
            <w:pPr>
              <w:spacing w:before="0"/>
              <w:jc w:val="right"/>
              <w:rPr>
                <w:rFonts w:cs="Calibri"/>
                <w:color w:val="000000"/>
                <w:sz w:val="22"/>
                <w:szCs w:val="22"/>
              </w:rPr>
            </w:pPr>
            <w:r>
              <w:rPr>
                <w:rFonts w:cs="Calibri"/>
                <w:color w:val="000000"/>
                <w:sz w:val="22"/>
                <w:szCs w:val="22"/>
              </w:rPr>
              <w:t>134.40</w:t>
            </w:r>
          </w:p>
        </w:tc>
      </w:tr>
      <w:tr w:rsidR="007176EC" w:rsidRPr="00C27FEB" w:rsidTr="007176EC">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7176EC" w:rsidRPr="00C27FEB" w:rsidRDefault="007176EC" w:rsidP="009E1201">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E1201">
            <w:pPr>
              <w:spacing w:before="0"/>
              <w:jc w:val="right"/>
              <w:rPr>
                <w:rFonts w:cs="Calibri"/>
                <w:color w:val="000000"/>
                <w:sz w:val="22"/>
                <w:szCs w:val="22"/>
              </w:rPr>
            </w:pPr>
            <w:r>
              <w:rPr>
                <w:rFonts w:cs="Calibri"/>
                <w:color w:val="000000"/>
                <w:sz w:val="22"/>
                <w:szCs w:val="22"/>
              </w:rPr>
              <w:t>13.33</w:t>
            </w:r>
          </w:p>
        </w:tc>
      </w:tr>
      <w:tr w:rsidR="007176EC" w:rsidRPr="00C27FEB" w:rsidTr="007176EC">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7176EC" w:rsidRPr="00AA732F" w:rsidRDefault="007176EC" w:rsidP="009E1201">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E1201">
            <w:pPr>
              <w:spacing w:before="0"/>
              <w:jc w:val="right"/>
              <w:rPr>
                <w:rFonts w:cs="Calibri"/>
                <w:b/>
                <w:bCs/>
                <w:color w:val="000000"/>
                <w:sz w:val="22"/>
                <w:szCs w:val="22"/>
              </w:rPr>
            </w:pPr>
            <w:r>
              <w:rPr>
                <w:rFonts w:cs="Calibri"/>
                <w:b/>
                <w:bCs/>
                <w:color w:val="000000"/>
                <w:sz w:val="22"/>
                <w:szCs w:val="22"/>
              </w:rPr>
              <w:t>139.25</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E1201">
            <w:pPr>
              <w:spacing w:before="0"/>
              <w:jc w:val="right"/>
              <w:rPr>
                <w:rFonts w:cs="Calibri"/>
                <w:b/>
                <w:bCs/>
                <w:color w:val="000000"/>
                <w:sz w:val="22"/>
                <w:szCs w:val="22"/>
              </w:rPr>
            </w:pPr>
            <w:r>
              <w:rPr>
                <w:rFonts w:cs="Calibri"/>
                <w:b/>
                <w:bCs/>
                <w:color w:val="000000"/>
                <w:sz w:val="22"/>
                <w:szCs w:val="22"/>
              </w:rPr>
              <w:t>115.37</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E1201">
            <w:pPr>
              <w:spacing w:before="0"/>
              <w:jc w:val="right"/>
              <w:rPr>
                <w:rFonts w:cs="Calibri"/>
                <w:b/>
                <w:bCs/>
                <w:color w:val="000000"/>
                <w:sz w:val="22"/>
                <w:szCs w:val="22"/>
              </w:rPr>
            </w:pPr>
            <w:r>
              <w:rPr>
                <w:rFonts w:cs="Calibri"/>
                <w:b/>
                <w:bCs/>
                <w:color w:val="000000"/>
                <w:sz w:val="22"/>
                <w:szCs w:val="22"/>
              </w:rPr>
              <w:t>134.40</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E1201">
            <w:pPr>
              <w:spacing w:before="0"/>
              <w:jc w:val="right"/>
              <w:rPr>
                <w:rFonts w:cs="Calibri"/>
                <w:b/>
                <w:bCs/>
                <w:color w:val="000000"/>
                <w:sz w:val="22"/>
                <w:szCs w:val="22"/>
              </w:rPr>
            </w:pPr>
            <w:r>
              <w:rPr>
                <w:rFonts w:cs="Calibri"/>
                <w:b/>
                <w:bCs/>
                <w:color w:val="000000"/>
                <w:sz w:val="22"/>
                <w:szCs w:val="22"/>
              </w:rPr>
              <w:t>121.07</w:t>
            </w:r>
          </w:p>
        </w:tc>
      </w:tr>
    </w:tbl>
    <w:p w:rsidR="001458EE" w:rsidRDefault="001458EE" w:rsidP="001458EE"/>
    <w:p w:rsidR="001458EE" w:rsidRPr="00C27FEB" w:rsidRDefault="001458EE" w:rsidP="001458EE">
      <w:pPr>
        <w:jc w:val="center"/>
        <w:rPr>
          <w:b/>
        </w:rPr>
      </w:pPr>
      <w:bookmarkStart w:id="271" w:name="_Toc356913105"/>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7</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32</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 xml:space="preserve">APPROVED DEPRECIATION </w:t>
      </w:r>
      <w:r w:rsidR="00AA732F">
        <w:rPr>
          <w:rFonts w:asciiTheme="minorHAnsi" w:hAnsiTheme="minorHAnsi" w:cstheme="minorHAnsi"/>
          <w:b/>
        </w:rPr>
        <w:t xml:space="preserve">FOR PVVNL </w:t>
      </w:r>
      <w:r>
        <w:rPr>
          <w:rFonts w:asciiTheme="minorHAnsi" w:hAnsiTheme="minorHAnsi" w:cstheme="minorHAnsi"/>
          <w:b/>
        </w:rPr>
        <w:t>FOR FY 2004-05</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271"/>
      <w:r>
        <w:rPr>
          <w:rFonts w:asciiTheme="minorHAnsi" w:hAnsiTheme="minorHAnsi" w:cstheme="minorHAnsi"/>
          <w:b/>
        </w:rPr>
        <w:t xml:space="preserve"> </w:t>
      </w:r>
    </w:p>
    <w:tbl>
      <w:tblPr>
        <w:tblW w:w="5000" w:type="pct"/>
        <w:tblLook w:val="04A0"/>
      </w:tblPr>
      <w:tblGrid>
        <w:gridCol w:w="3798"/>
        <w:gridCol w:w="1272"/>
        <w:gridCol w:w="1272"/>
        <w:gridCol w:w="1272"/>
        <w:gridCol w:w="1271"/>
      </w:tblGrid>
      <w:tr w:rsidR="001458EE" w:rsidRPr="00C27FEB" w:rsidTr="007176EC">
        <w:trPr>
          <w:trHeight w:val="900"/>
        </w:trPr>
        <w:tc>
          <w:tcPr>
            <w:tcW w:w="2137" w:type="pct"/>
            <w:tcBorders>
              <w:top w:val="dotted" w:sz="4" w:space="0" w:color="auto"/>
              <w:left w:val="dotted" w:sz="4" w:space="0" w:color="auto"/>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C011B1" w:rsidP="009E120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458EE" w:rsidRPr="00C27FEB" w:rsidTr="007176EC">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458EE" w:rsidRPr="00AA732F" w:rsidRDefault="00AA732F" w:rsidP="009E1201">
            <w:pPr>
              <w:spacing w:before="0" w:line="240" w:lineRule="auto"/>
              <w:jc w:val="left"/>
              <w:rPr>
                <w:bCs/>
                <w:color w:val="000000"/>
                <w:sz w:val="22"/>
                <w:szCs w:val="22"/>
                <w:lang w:val="en-IN" w:eastAsia="en-IN"/>
              </w:rPr>
            </w:pPr>
            <w:r w:rsidRPr="00AA732F">
              <w:rPr>
                <w:bCs/>
                <w:color w:val="000000"/>
                <w:sz w:val="22"/>
                <w:szCs w:val="22"/>
                <w:lang w:val="en-IN" w:eastAsia="en-IN"/>
              </w:rPr>
              <w:t xml:space="preserve">Gross Allowable </w:t>
            </w:r>
            <w:r w:rsidR="001458EE" w:rsidRPr="00AA732F">
              <w:rPr>
                <w:bCs/>
                <w:color w:val="000000"/>
                <w:sz w:val="22"/>
                <w:szCs w:val="22"/>
                <w:lang w:val="en-IN" w:eastAsia="en-IN"/>
              </w:rPr>
              <w:t>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Default="001458EE" w:rsidP="009E1201">
            <w:pPr>
              <w:spacing w:before="0"/>
              <w:jc w:val="right"/>
              <w:rPr>
                <w:rFonts w:cs="Calibri"/>
                <w:color w:val="000000"/>
                <w:sz w:val="22"/>
                <w:szCs w:val="22"/>
              </w:rPr>
            </w:pPr>
            <w:r>
              <w:rPr>
                <w:rFonts w:cs="Calibri"/>
                <w:color w:val="000000"/>
                <w:sz w:val="22"/>
                <w:szCs w:val="22"/>
              </w:rPr>
              <w:t>199.72</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Default="001458EE" w:rsidP="009E1201">
            <w:pPr>
              <w:spacing w:before="0"/>
              <w:jc w:val="right"/>
              <w:rPr>
                <w:rFonts w:cs="Calibri"/>
                <w:color w:val="000000"/>
                <w:sz w:val="22"/>
                <w:szCs w:val="22"/>
              </w:rPr>
            </w:pPr>
            <w:r>
              <w:rPr>
                <w:rFonts w:cs="Calibri"/>
                <w:color w:val="000000"/>
                <w:sz w:val="22"/>
                <w:szCs w:val="22"/>
              </w:rPr>
              <w:t>181.75</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Default="001458EE" w:rsidP="009E1201">
            <w:pPr>
              <w:spacing w:before="0"/>
              <w:jc w:val="right"/>
              <w:rPr>
                <w:rFonts w:cs="Calibri"/>
                <w:color w:val="000000"/>
                <w:sz w:val="22"/>
                <w:szCs w:val="22"/>
              </w:rPr>
            </w:pPr>
            <w:r>
              <w:rPr>
                <w:rFonts w:cs="Calibri"/>
                <w:color w:val="000000"/>
                <w:sz w:val="22"/>
                <w:szCs w:val="22"/>
              </w:rPr>
              <w:t>198.42</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1458EE" w:rsidRDefault="001458EE" w:rsidP="009E1201">
            <w:pPr>
              <w:spacing w:before="0"/>
              <w:jc w:val="right"/>
              <w:rPr>
                <w:rFonts w:cs="Calibri"/>
                <w:color w:val="000000"/>
                <w:sz w:val="22"/>
                <w:szCs w:val="22"/>
              </w:rPr>
            </w:pPr>
            <w:r>
              <w:rPr>
                <w:rFonts w:cs="Calibri"/>
                <w:color w:val="000000"/>
                <w:sz w:val="22"/>
                <w:szCs w:val="22"/>
              </w:rPr>
              <w:t>198.42</w:t>
            </w:r>
          </w:p>
        </w:tc>
      </w:tr>
      <w:tr w:rsidR="007176EC" w:rsidRPr="00C27FEB" w:rsidTr="007176EC">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7176EC" w:rsidRPr="00C27FEB" w:rsidRDefault="007176EC" w:rsidP="009E1201">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E1201">
            <w:pPr>
              <w:spacing w:before="0"/>
              <w:jc w:val="right"/>
              <w:rPr>
                <w:rFonts w:cs="Calibri"/>
                <w:color w:val="000000"/>
                <w:sz w:val="22"/>
                <w:szCs w:val="22"/>
              </w:rPr>
            </w:pPr>
            <w:r>
              <w:rPr>
                <w:rFonts w:cs="Calibri"/>
                <w:color w:val="000000"/>
                <w:sz w:val="22"/>
                <w:szCs w:val="22"/>
              </w:rPr>
              <w:t>13.03</w:t>
            </w:r>
          </w:p>
        </w:tc>
      </w:tr>
      <w:tr w:rsidR="007176EC" w:rsidRPr="00C27FEB" w:rsidTr="007176EC">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7176EC" w:rsidRPr="00AA732F" w:rsidRDefault="007176EC" w:rsidP="009E1201">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E1201">
            <w:pPr>
              <w:spacing w:before="0"/>
              <w:jc w:val="right"/>
              <w:rPr>
                <w:rFonts w:cs="Calibri"/>
                <w:b/>
                <w:bCs/>
                <w:color w:val="000000"/>
                <w:sz w:val="22"/>
                <w:szCs w:val="22"/>
              </w:rPr>
            </w:pPr>
            <w:r>
              <w:rPr>
                <w:rFonts w:cs="Calibri"/>
                <w:b/>
                <w:bCs/>
                <w:color w:val="000000"/>
                <w:sz w:val="22"/>
                <w:szCs w:val="22"/>
              </w:rPr>
              <w:t>199.72</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E1201">
            <w:pPr>
              <w:spacing w:before="0"/>
              <w:jc w:val="right"/>
              <w:rPr>
                <w:rFonts w:cs="Calibri"/>
                <w:b/>
                <w:bCs/>
                <w:color w:val="000000"/>
                <w:sz w:val="22"/>
                <w:szCs w:val="22"/>
              </w:rPr>
            </w:pPr>
            <w:r>
              <w:rPr>
                <w:rFonts w:cs="Calibri"/>
                <w:b/>
                <w:bCs/>
                <w:color w:val="000000"/>
                <w:sz w:val="22"/>
                <w:szCs w:val="22"/>
              </w:rPr>
              <w:t>181.75</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E1201">
            <w:pPr>
              <w:spacing w:before="0"/>
              <w:jc w:val="right"/>
              <w:rPr>
                <w:rFonts w:cs="Calibri"/>
                <w:b/>
                <w:bCs/>
                <w:color w:val="000000"/>
                <w:sz w:val="22"/>
                <w:szCs w:val="22"/>
              </w:rPr>
            </w:pPr>
            <w:r>
              <w:rPr>
                <w:rFonts w:cs="Calibri"/>
                <w:b/>
                <w:bCs/>
                <w:color w:val="000000"/>
                <w:sz w:val="22"/>
                <w:szCs w:val="22"/>
              </w:rPr>
              <w:t>198.42</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E1201">
            <w:pPr>
              <w:spacing w:before="0"/>
              <w:jc w:val="right"/>
              <w:rPr>
                <w:rFonts w:cs="Calibri"/>
                <w:b/>
                <w:bCs/>
                <w:color w:val="000000"/>
                <w:sz w:val="22"/>
                <w:szCs w:val="22"/>
              </w:rPr>
            </w:pPr>
            <w:r>
              <w:rPr>
                <w:rFonts w:cs="Calibri"/>
                <w:b/>
                <w:bCs/>
                <w:color w:val="000000"/>
                <w:sz w:val="22"/>
                <w:szCs w:val="22"/>
              </w:rPr>
              <w:t>185.38</w:t>
            </w:r>
          </w:p>
        </w:tc>
      </w:tr>
    </w:tbl>
    <w:p w:rsidR="001458EE" w:rsidRDefault="001458EE" w:rsidP="001458EE"/>
    <w:p w:rsidR="001458EE" w:rsidRPr="00C27FEB" w:rsidRDefault="001458EE" w:rsidP="001458EE">
      <w:pPr>
        <w:jc w:val="center"/>
        <w:rPr>
          <w:b/>
        </w:rPr>
      </w:pPr>
      <w:bookmarkStart w:id="272" w:name="_Toc356913106"/>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7</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33</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 xml:space="preserve">APPROVED DEPRECIATION FOR </w:t>
      </w:r>
      <w:r w:rsidR="00AA732F">
        <w:rPr>
          <w:rFonts w:asciiTheme="minorHAnsi" w:hAnsiTheme="minorHAnsi" w:cstheme="minorHAnsi"/>
          <w:b/>
        </w:rPr>
        <w:t xml:space="preserve">PuVVNL FOR </w:t>
      </w:r>
      <w:r>
        <w:rPr>
          <w:rFonts w:asciiTheme="minorHAnsi" w:hAnsiTheme="minorHAnsi" w:cstheme="minorHAnsi"/>
          <w:b/>
        </w:rPr>
        <w:t>FY 2004-05</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272"/>
    </w:p>
    <w:tbl>
      <w:tblPr>
        <w:tblW w:w="5000" w:type="pct"/>
        <w:tblLook w:val="04A0"/>
      </w:tblPr>
      <w:tblGrid>
        <w:gridCol w:w="3798"/>
        <w:gridCol w:w="1272"/>
        <w:gridCol w:w="1272"/>
        <w:gridCol w:w="1272"/>
        <w:gridCol w:w="1271"/>
      </w:tblGrid>
      <w:tr w:rsidR="001458EE" w:rsidRPr="00C27FEB" w:rsidTr="007176EC">
        <w:trPr>
          <w:trHeight w:val="900"/>
          <w:tblHeader/>
        </w:trPr>
        <w:tc>
          <w:tcPr>
            <w:tcW w:w="2137" w:type="pct"/>
            <w:tcBorders>
              <w:top w:val="dotted" w:sz="4" w:space="0" w:color="auto"/>
              <w:left w:val="dotted" w:sz="4" w:space="0" w:color="auto"/>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C011B1" w:rsidP="009E120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458EE" w:rsidRPr="00C27FEB" w:rsidTr="007176EC">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458EE" w:rsidRPr="00AA732F" w:rsidRDefault="00AA732F" w:rsidP="009E1201">
            <w:pPr>
              <w:spacing w:before="0" w:line="240" w:lineRule="auto"/>
              <w:jc w:val="left"/>
              <w:rPr>
                <w:bCs/>
                <w:color w:val="000000"/>
                <w:sz w:val="22"/>
                <w:szCs w:val="22"/>
                <w:lang w:val="en-IN" w:eastAsia="en-IN"/>
              </w:rPr>
            </w:pPr>
            <w:r w:rsidRPr="00AA732F">
              <w:rPr>
                <w:bCs/>
                <w:color w:val="000000"/>
                <w:sz w:val="22"/>
                <w:szCs w:val="22"/>
                <w:lang w:val="en-IN" w:eastAsia="en-IN"/>
              </w:rPr>
              <w:t xml:space="preserve">Gross Allowable </w:t>
            </w:r>
            <w:r w:rsidR="001458EE" w:rsidRPr="00AA732F">
              <w:rPr>
                <w:bCs/>
                <w:color w:val="000000"/>
                <w:sz w:val="22"/>
                <w:szCs w:val="22"/>
                <w:lang w:val="en-IN" w:eastAsia="en-IN"/>
              </w:rPr>
              <w:t>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Default="001458EE" w:rsidP="009E1201">
            <w:pPr>
              <w:spacing w:before="0"/>
              <w:jc w:val="right"/>
              <w:rPr>
                <w:rFonts w:cs="Calibri"/>
                <w:color w:val="000000"/>
                <w:sz w:val="22"/>
                <w:szCs w:val="22"/>
              </w:rPr>
            </w:pPr>
            <w:r>
              <w:rPr>
                <w:rFonts w:cs="Calibri"/>
                <w:color w:val="000000"/>
                <w:sz w:val="22"/>
                <w:szCs w:val="22"/>
              </w:rPr>
              <w:t>159.98</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Default="001458EE" w:rsidP="009E1201">
            <w:pPr>
              <w:spacing w:before="0"/>
              <w:jc w:val="right"/>
              <w:rPr>
                <w:rFonts w:cs="Calibri"/>
                <w:color w:val="000000"/>
                <w:sz w:val="22"/>
                <w:szCs w:val="22"/>
              </w:rPr>
            </w:pPr>
            <w:r>
              <w:rPr>
                <w:rFonts w:cs="Calibri"/>
                <w:color w:val="000000"/>
                <w:sz w:val="22"/>
                <w:szCs w:val="22"/>
              </w:rPr>
              <w:t>66.61</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458EE" w:rsidRDefault="001458EE" w:rsidP="009E1201">
            <w:pPr>
              <w:spacing w:before="0"/>
              <w:jc w:val="right"/>
              <w:rPr>
                <w:rFonts w:cs="Calibri"/>
                <w:color w:val="000000"/>
                <w:sz w:val="22"/>
                <w:szCs w:val="22"/>
              </w:rPr>
            </w:pPr>
            <w:r>
              <w:rPr>
                <w:rFonts w:cs="Calibri"/>
                <w:color w:val="000000"/>
                <w:sz w:val="22"/>
                <w:szCs w:val="22"/>
              </w:rPr>
              <w:t>153.85</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1458EE" w:rsidRDefault="001458EE" w:rsidP="009E1201">
            <w:pPr>
              <w:spacing w:before="0"/>
              <w:jc w:val="right"/>
              <w:rPr>
                <w:rFonts w:cs="Calibri"/>
                <w:color w:val="000000"/>
                <w:sz w:val="22"/>
                <w:szCs w:val="22"/>
              </w:rPr>
            </w:pPr>
            <w:r>
              <w:rPr>
                <w:rFonts w:cs="Calibri"/>
                <w:color w:val="000000"/>
                <w:sz w:val="22"/>
                <w:szCs w:val="22"/>
              </w:rPr>
              <w:t>153.85</w:t>
            </w:r>
          </w:p>
        </w:tc>
      </w:tr>
      <w:tr w:rsidR="007176EC" w:rsidRPr="00C27FEB" w:rsidTr="007176EC">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7176EC" w:rsidRPr="00C27FEB" w:rsidRDefault="007176EC" w:rsidP="009E1201">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E1201">
            <w:pPr>
              <w:spacing w:before="0"/>
              <w:jc w:val="right"/>
              <w:rPr>
                <w:rFonts w:cs="Calibri"/>
                <w:color w:val="000000"/>
                <w:sz w:val="22"/>
                <w:szCs w:val="22"/>
              </w:rPr>
            </w:pPr>
            <w:r>
              <w:rPr>
                <w:rFonts w:cs="Calibri"/>
                <w:color w:val="000000"/>
                <w:sz w:val="22"/>
                <w:szCs w:val="22"/>
              </w:rPr>
              <w:t>14.62</w:t>
            </w:r>
          </w:p>
        </w:tc>
      </w:tr>
      <w:tr w:rsidR="007176EC" w:rsidRPr="00C27FEB" w:rsidTr="007176EC">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7176EC" w:rsidRPr="00AA732F" w:rsidRDefault="007176EC" w:rsidP="009E1201">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E1201">
            <w:pPr>
              <w:spacing w:before="0"/>
              <w:jc w:val="right"/>
              <w:rPr>
                <w:rFonts w:cs="Calibri"/>
                <w:b/>
                <w:bCs/>
                <w:color w:val="000000"/>
                <w:sz w:val="22"/>
                <w:szCs w:val="22"/>
              </w:rPr>
            </w:pPr>
            <w:r>
              <w:rPr>
                <w:rFonts w:cs="Calibri"/>
                <w:b/>
                <w:bCs/>
                <w:color w:val="000000"/>
                <w:sz w:val="22"/>
                <w:szCs w:val="22"/>
              </w:rPr>
              <w:t>159.98</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E1201">
            <w:pPr>
              <w:spacing w:before="0"/>
              <w:jc w:val="right"/>
              <w:rPr>
                <w:rFonts w:cs="Calibri"/>
                <w:b/>
                <w:bCs/>
                <w:color w:val="000000"/>
                <w:sz w:val="22"/>
                <w:szCs w:val="22"/>
              </w:rPr>
            </w:pPr>
            <w:r>
              <w:rPr>
                <w:rFonts w:cs="Calibri"/>
                <w:b/>
                <w:bCs/>
                <w:color w:val="000000"/>
                <w:sz w:val="22"/>
                <w:szCs w:val="22"/>
              </w:rPr>
              <w:t>66.61</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E1201">
            <w:pPr>
              <w:spacing w:before="0"/>
              <w:jc w:val="right"/>
              <w:rPr>
                <w:rFonts w:cs="Calibri"/>
                <w:b/>
                <w:bCs/>
                <w:color w:val="000000"/>
                <w:sz w:val="22"/>
                <w:szCs w:val="22"/>
              </w:rPr>
            </w:pPr>
            <w:r>
              <w:rPr>
                <w:rFonts w:cs="Calibri"/>
                <w:b/>
                <w:bCs/>
                <w:color w:val="000000"/>
                <w:sz w:val="22"/>
                <w:szCs w:val="22"/>
              </w:rPr>
              <w:t>153.85</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E1201">
            <w:pPr>
              <w:spacing w:before="0"/>
              <w:jc w:val="right"/>
              <w:rPr>
                <w:rFonts w:cs="Calibri"/>
                <w:b/>
                <w:bCs/>
                <w:color w:val="000000"/>
                <w:sz w:val="22"/>
                <w:szCs w:val="22"/>
              </w:rPr>
            </w:pPr>
            <w:r>
              <w:rPr>
                <w:rFonts w:cs="Calibri"/>
                <w:b/>
                <w:bCs/>
                <w:color w:val="000000"/>
                <w:sz w:val="22"/>
                <w:szCs w:val="22"/>
              </w:rPr>
              <w:t>139.23</w:t>
            </w:r>
          </w:p>
        </w:tc>
      </w:tr>
    </w:tbl>
    <w:p w:rsidR="001458EE" w:rsidRDefault="001458EE" w:rsidP="001458EE"/>
    <w:p w:rsidR="00AA732F" w:rsidRDefault="001458EE" w:rsidP="001458EE">
      <w:pPr>
        <w:jc w:val="center"/>
        <w:rPr>
          <w:rFonts w:asciiTheme="minorHAnsi" w:hAnsiTheme="minorHAnsi" w:cstheme="minorHAnsi"/>
          <w:b/>
        </w:rPr>
      </w:pPr>
      <w:bookmarkStart w:id="273" w:name="_Toc356913107"/>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7</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34</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 xml:space="preserve">APPROVED DEPRECIATION FOR </w:t>
      </w:r>
      <w:r w:rsidR="00AA732F">
        <w:rPr>
          <w:rFonts w:asciiTheme="minorHAnsi" w:hAnsiTheme="minorHAnsi" w:cstheme="minorHAnsi"/>
          <w:b/>
        </w:rPr>
        <w:t xml:space="preserve">CONSOLIDATED DISCOMS FOR </w:t>
      </w:r>
      <w:r>
        <w:rPr>
          <w:rFonts w:asciiTheme="minorHAnsi" w:hAnsiTheme="minorHAnsi" w:cstheme="minorHAnsi"/>
          <w:b/>
        </w:rPr>
        <w:t>FY 2004-05</w:t>
      </w:r>
      <w:bookmarkEnd w:id="273"/>
      <w:r w:rsidRPr="00C27FEB">
        <w:rPr>
          <w:rFonts w:asciiTheme="minorHAnsi" w:hAnsiTheme="minorHAnsi" w:cstheme="minorHAnsi"/>
          <w:b/>
        </w:rPr>
        <w:t xml:space="preserve"> </w:t>
      </w:r>
    </w:p>
    <w:p w:rsidR="001458EE" w:rsidRPr="00C27FEB" w:rsidRDefault="001458EE" w:rsidP="00AA732F">
      <w:pPr>
        <w:spacing w:before="0"/>
        <w:jc w:val="right"/>
        <w:rPr>
          <w:b/>
        </w:rPr>
      </w:pPr>
      <w:r w:rsidRPr="00C27FEB">
        <w:rPr>
          <w:rFonts w:asciiTheme="minorHAnsi" w:hAnsiTheme="minorHAnsi" w:cstheme="minorHAnsi"/>
          <w:b/>
        </w:rPr>
        <w:t xml:space="preserve">(Rs. </w:t>
      </w:r>
      <w:r>
        <w:rPr>
          <w:rFonts w:asciiTheme="minorHAnsi" w:hAnsiTheme="minorHAnsi" w:cstheme="minorHAnsi"/>
          <w:b/>
        </w:rPr>
        <w:t>Crores</w:t>
      </w:r>
      <w:r w:rsidRPr="00C27FEB">
        <w:rPr>
          <w:rFonts w:asciiTheme="minorHAnsi" w:hAnsiTheme="minorHAnsi" w:cstheme="minorHAnsi"/>
          <w:b/>
        </w:rPr>
        <w:t>)</w:t>
      </w:r>
    </w:p>
    <w:tbl>
      <w:tblPr>
        <w:tblW w:w="5000" w:type="pct"/>
        <w:tblLook w:val="04A0"/>
      </w:tblPr>
      <w:tblGrid>
        <w:gridCol w:w="3798"/>
        <w:gridCol w:w="1272"/>
        <w:gridCol w:w="1272"/>
        <w:gridCol w:w="1272"/>
        <w:gridCol w:w="1271"/>
      </w:tblGrid>
      <w:tr w:rsidR="001458EE" w:rsidRPr="00C27FEB" w:rsidTr="009E1201">
        <w:trPr>
          <w:trHeight w:val="900"/>
        </w:trPr>
        <w:tc>
          <w:tcPr>
            <w:tcW w:w="2137" w:type="pct"/>
            <w:tcBorders>
              <w:top w:val="dotted" w:sz="4" w:space="0" w:color="auto"/>
              <w:left w:val="dotted" w:sz="4" w:space="0" w:color="auto"/>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C011B1" w:rsidP="009E1201">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1458EE" w:rsidRPr="00C27FEB" w:rsidRDefault="001458EE" w:rsidP="009E1201">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510EAF" w:rsidRPr="00C27FEB" w:rsidTr="009A1604">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510EAF" w:rsidRPr="00AA732F" w:rsidRDefault="00510EAF" w:rsidP="00C7126C">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510EAF" w:rsidRDefault="00510EAF" w:rsidP="00510EAF">
            <w:pPr>
              <w:spacing w:before="0"/>
              <w:jc w:val="right"/>
              <w:rPr>
                <w:color w:val="000000"/>
                <w:sz w:val="22"/>
                <w:szCs w:val="22"/>
              </w:rPr>
            </w:pPr>
            <w:r>
              <w:rPr>
                <w:color w:val="000000"/>
                <w:sz w:val="22"/>
                <w:szCs w:val="22"/>
              </w:rPr>
              <w:t>627.16</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510EAF" w:rsidRDefault="00510EAF" w:rsidP="00510EAF">
            <w:pPr>
              <w:spacing w:before="0"/>
              <w:jc w:val="right"/>
              <w:rPr>
                <w:color w:val="000000"/>
                <w:sz w:val="22"/>
                <w:szCs w:val="22"/>
              </w:rPr>
            </w:pPr>
            <w:r>
              <w:rPr>
                <w:color w:val="000000"/>
                <w:sz w:val="22"/>
                <w:szCs w:val="22"/>
              </w:rPr>
              <w:t>476.67</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510EAF" w:rsidRDefault="00510EAF" w:rsidP="00510EAF">
            <w:pPr>
              <w:spacing w:before="0"/>
              <w:jc w:val="right"/>
              <w:rPr>
                <w:color w:val="000000"/>
                <w:sz w:val="22"/>
                <w:szCs w:val="22"/>
              </w:rPr>
            </w:pPr>
            <w:r>
              <w:rPr>
                <w:color w:val="000000"/>
                <w:sz w:val="22"/>
                <w:szCs w:val="22"/>
              </w:rPr>
              <w:t>613.61</w:t>
            </w:r>
          </w:p>
        </w:tc>
        <w:tc>
          <w:tcPr>
            <w:tcW w:w="715" w:type="pct"/>
            <w:tcBorders>
              <w:top w:val="dotted" w:sz="4" w:space="0" w:color="auto"/>
              <w:left w:val="nil"/>
              <w:bottom w:val="dotted" w:sz="4" w:space="0" w:color="auto"/>
              <w:right w:val="dotted" w:sz="4" w:space="0" w:color="auto"/>
            </w:tcBorders>
            <w:shd w:val="clear" w:color="000000" w:fill="FFFFFF"/>
            <w:noWrap/>
            <w:vAlign w:val="bottom"/>
            <w:hideMark/>
          </w:tcPr>
          <w:p w:rsidR="00510EAF" w:rsidRDefault="00510EAF" w:rsidP="00510EAF">
            <w:pPr>
              <w:spacing w:before="0"/>
              <w:jc w:val="right"/>
              <w:rPr>
                <w:color w:val="000000"/>
                <w:sz w:val="22"/>
                <w:szCs w:val="22"/>
              </w:rPr>
            </w:pPr>
            <w:r>
              <w:rPr>
                <w:color w:val="000000"/>
                <w:sz w:val="22"/>
                <w:szCs w:val="22"/>
              </w:rPr>
              <w:t>613.61</w:t>
            </w:r>
          </w:p>
        </w:tc>
      </w:tr>
      <w:tr w:rsidR="007176EC" w:rsidRPr="00C27FEB" w:rsidTr="005E1CD1">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7176EC" w:rsidRPr="00C27FEB" w:rsidRDefault="007176EC" w:rsidP="009E1201">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bottom"/>
            <w:hideMark/>
          </w:tcPr>
          <w:p w:rsidR="007176EC" w:rsidRDefault="007176EC" w:rsidP="00510EAF">
            <w:pPr>
              <w:spacing w:before="0"/>
              <w:jc w:val="right"/>
              <w:rPr>
                <w:color w:val="000000"/>
                <w:sz w:val="22"/>
                <w:szCs w:val="22"/>
              </w:rPr>
            </w:pPr>
            <w:r>
              <w:rPr>
                <w:color w:val="000000"/>
                <w:sz w:val="22"/>
                <w:szCs w:val="22"/>
              </w:rPr>
              <w:t>50.80</w:t>
            </w:r>
          </w:p>
        </w:tc>
      </w:tr>
      <w:tr w:rsidR="00510EAF" w:rsidRPr="00C27FEB" w:rsidTr="009E1201">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510EAF" w:rsidRPr="00AA732F" w:rsidRDefault="00510EAF" w:rsidP="009E1201">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510EAF" w:rsidRDefault="00510EAF" w:rsidP="00510EAF">
            <w:pPr>
              <w:spacing w:before="0"/>
              <w:jc w:val="right"/>
              <w:rPr>
                <w:b/>
                <w:bCs/>
                <w:color w:val="000000"/>
                <w:sz w:val="22"/>
                <w:szCs w:val="22"/>
              </w:rPr>
            </w:pPr>
            <w:r>
              <w:rPr>
                <w:b/>
                <w:bCs/>
                <w:color w:val="000000"/>
                <w:sz w:val="22"/>
                <w:szCs w:val="22"/>
              </w:rPr>
              <w:t>627.16</w:t>
            </w:r>
          </w:p>
        </w:tc>
        <w:tc>
          <w:tcPr>
            <w:tcW w:w="716" w:type="pct"/>
            <w:tcBorders>
              <w:top w:val="nil"/>
              <w:left w:val="nil"/>
              <w:bottom w:val="dotted" w:sz="4" w:space="0" w:color="auto"/>
              <w:right w:val="dotted" w:sz="4" w:space="0" w:color="auto"/>
            </w:tcBorders>
            <w:shd w:val="clear" w:color="000000" w:fill="FFFFFF"/>
            <w:noWrap/>
            <w:vAlign w:val="bottom"/>
            <w:hideMark/>
          </w:tcPr>
          <w:p w:rsidR="00510EAF" w:rsidRDefault="00510EAF" w:rsidP="00510EAF">
            <w:pPr>
              <w:spacing w:before="0"/>
              <w:jc w:val="right"/>
              <w:rPr>
                <w:b/>
                <w:bCs/>
                <w:color w:val="000000"/>
                <w:sz w:val="22"/>
                <w:szCs w:val="22"/>
              </w:rPr>
            </w:pPr>
            <w:r>
              <w:rPr>
                <w:b/>
                <w:bCs/>
                <w:color w:val="000000"/>
                <w:sz w:val="22"/>
                <w:szCs w:val="22"/>
              </w:rPr>
              <w:t>476.67</w:t>
            </w:r>
          </w:p>
        </w:tc>
        <w:tc>
          <w:tcPr>
            <w:tcW w:w="716" w:type="pct"/>
            <w:tcBorders>
              <w:top w:val="nil"/>
              <w:left w:val="nil"/>
              <w:bottom w:val="dotted" w:sz="4" w:space="0" w:color="auto"/>
              <w:right w:val="dotted" w:sz="4" w:space="0" w:color="auto"/>
            </w:tcBorders>
            <w:shd w:val="clear" w:color="000000" w:fill="FFFFFF"/>
            <w:noWrap/>
            <w:vAlign w:val="bottom"/>
            <w:hideMark/>
          </w:tcPr>
          <w:p w:rsidR="00510EAF" w:rsidRDefault="00510EAF" w:rsidP="00510EAF">
            <w:pPr>
              <w:spacing w:before="0"/>
              <w:jc w:val="right"/>
              <w:rPr>
                <w:b/>
                <w:bCs/>
                <w:color w:val="000000"/>
                <w:sz w:val="22"/>
                <w:szCs w:val="22"/>
              </w:rPr>
            </w:pPr>
            <w:r>
              <w:rPr>
                <w:b/>
                <w:bCs/>
                <w:color w:val="000000"/>
                <w:sz w:val="22"/>
                <w:szCs w:val="22"/>
              </w:rPr>
              <w:t>613.61</w:t>
            </w:r>
          </w:p>
        </w:tc>
        <w:tc>
          <w:tcPr>
            <w:tcW w:w="715" w:type="pct"/>
            <w:tcBorders>
              <w:top w:val="nil"/>
              <w:left w:val="nil"/>
              <w:bottom w:val="dotted" w:sz="4" w:space="0" w:color="auto"/>
              <w:right w:val="dotted" w:sz="4" w:space="0" w:color="auto"/>
            </w:tcBorders>
            <w:shd w:val="clear" w:color="000000" w:fill="FFFFFF"/>
            <w:noWrap/>
            <w:vAlign w:val="center"/>
            <w:hideMark/>
          </w:tcPr>
          <w:p w:rsidR="00510EAF" w:rsidRDefault="00510EAF" w:rsidP="00510EAF">
            <w:pPr>
              <w:spacing w:before="0"/>
              <w:jc w:val="right"/>
              <w:rPr>
                <w:b/>
                <w:bCs/>
                <w:color w:val="000000"/>
                <w:sz w:val="22"/>
                <w:szCs w:val="22"/>
              </w:rPr>
            </w:pPr>
            <w:r>
              <w:rPr>
                <w:b/>
                <w:bCs/>
                <w:color w:val="000000"/>
                <w:sz w:val="22"/>
                <w:szCs w:val="22"/>
              </w:rPr>
              <w:t>562.82</w:t>
            </w:r>
          </w:p>
        </w:tc>
      </w:tr>
    </w:tbl>
    <w:p w:rsidR="001458EE" w:rsidRDefault="001458EE" w:rsidP="001458EE"/>
    <w:p w:rsidR="00352B98" w:rsidRDefault="00352B98" w:rsidP="00C622DC">
      <w:pPr>
        <w:pStyle w:val="Heading2"/>
      </w:pPr>
      <w:bookmarkStart w:id="274" w:name="_Toc356912957"/>
      <w:r>
        <w:t>DISCOUNT TO CONSUMERS</w:t>
      </w:r>
      <w:bookmarkEnd w:id="274"/>
    </w:p>
    <w:p w:rsidR="00352B98" w:rsidRDefault="00352B98" w:rsidP="00352B98">
      <w:pPr>
        <w:spacing w:before="240"/>
      </w:pPr>
      <w:r>
        <w:t xml:space="preserve">The Petitioner has submitted that the actual discount to consumers provided in FY 2004-04 is Rs. 10.30 crores as per audited accounts. Such </w:t>
      </w:r>
      <w:r w:rsidRPr="00C038CA">
        <w:t>rebates are given to consumers under different heads like load factor rebate, power factor rebate, etc</w:t>
      </w:r>
      <w:r>
        <w:t>.</w:t>
      </w:r>
    </w:p>
    <w:p w:rsidR="00352B98" w:rsidRDefault="00352B98" w:rsidP="00352B98">
      <w:pPr>
        <w:spacing w:before="240"/>
      </w:pPr>
      <w:r>
        <w:t>As such discounts</w:t>
      </w:r>
      <w:r w:rsidR="002C4322">
        <w:t xml:space="preserve"> </w:t>
      </w:r>
      <w:r>
        <w:t>/</w:t>
      </w:r>
      <w:r w:rsidR="002C4322">
        <w:t xml:space="preserve"> </w:t>
      </w:r>
      <w:r>
        <w:t>rebates are based on the charges and rates approved in the Rate Schedule and are consequent to the consumption pattern of different consumer categories, the Commission approves the actual expenses incurred i.e., Rs. 10.30 crores for consolidated Discoms.</w:t>
      </w:r>
    </w:p>
    <w:p w:rsidR="00391B8B" w:rsidRDefault="00391B8B">
      <w:pPr>
        <w:spacing w:before="0" w:line="240" w:lineRule="auto"/>
        <w:jc w:val="left"/>
        <w:rPr>
          <w:rFonts w:asciiTheme="minorHAnsi" w:hAnsiTheme="minorHAnsi" w:cstheme="minorHAnsi"/>
          <w:b/>
        </w:rPr>
      </w:pPr>
      <w:r>
        <w:rPr>
          <w:rFonts w:asciiTheme="minorHAnsi" w:hAnsiTheme="minorHAnsi" w:cstheme="minorHAnsi"/>
          <w:b/>
        </w:rPr>
        <w:br w:type="page"/>
      </w:r>
    </w:p>
    <w:p w:rsidR="00352B98" w:rsidRDefault="00352B98" w:rsidP="00352B98">
      <w:pPr>
        <w:jc w:val="center"/>
        <w:rPr>
          <w:rFonts w:asciiTheme="minorHAnsi" w:hAnsiTheme="minorHAnsi" w:cstheme="minorHAnsi"/>
          <w:b/>
        </w:rPr>
      </w:pPr>
      <w:bookmarkStart w:id="275" w:name="_Toc356913108"/>
      <w:r w:rsidRPr="00C27FEB">
        <w:rPr>
          <w:rFonts w:asciiTheme="minorHAnsi" w:hAnsiTheme="minorHAnsi" w:cstheme="minorHAnsi"/>
          <w:b/>
        </w:rPr>
        <w:lastRenderedPageBreak/>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7</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35</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DISCOUNT TO CONSUMERS FOR FY 2004-05 (Rs Crores)</w:t>
      </w:r>
      <w:bookmarkEnd w:id="275"/>
      <w:r w:rsidRPr="00C27FEB">
        <w:rPr>
          <w:rFonts w:asciiTheme="minorHAnsi" w:hAnsiTheme="minorHAnsi" w:cstheme="minorHAnsi"/>
          <w:b/>
        </w:rPr>
        <w:t xml:space="preserve"> </w:t>
      </w:r>
    </w:p>
    <w:tbl>
      <w:tblPr>
        <w:tblW w:w="5000" w:type="pct"/>
        <w:tblLook w:val="04A0"/>
      </w:tblPr>
      <w:tblGrid>
        <w:gridCol w:w="2942"/>
        <w:gridCol w:w="1485"/>
        <w:gridCol w:w="1486"/>
        <w:gridCol w:w="1486"/>
        <w:gridCol w:w="1486"/>
      </w:tblGrid>
      <w:tr w:rsidR="00352B98" w:rsidRPr="00352B98" w:rsidTr="00352B98">
        <w:trPr>
          <w:trHeight w:val="900"/>
        </w:trPr>
        <w:tc>
          <w:tcPr>
            <w:tcW w:w="1656" w:type="pct"/>
            <w:tcBorders>
              <w:top w:val="dotted" w:sz="4" w:space="0" w:color="auto"/>
              <w:left w:val="dotted" w:sz="4" w:space="0" w:color="auto"/>
              <w:bottom w:val="dotted" w:sz="4" w:space="0" w:color="auto"/>
              <w:right w:val="dotted" w:sz="4" w:space="0" w:color="auto"/>
            </w:tcBorders>
            <w:shd w:val="clear" w:color="000000" w:fill="DBE5F1"/>
            <w:noWrap/>
            <w:hideMark/>
          </w:tcPr>
          <w:p w:rsidR="00352B98" w:rsidRPr="00352B98" w:rsidRDefault="00352B98" w:rsidP="00352B98">
            <w:pPr>
              <w:spacing w:before="0" w:line="240" w:lineRule="auto"/>
              <w:jc w:val="center"/>
              <w:rPr>
                <w:b/>
                <w:bCs/>
                <w:color w:val="000000"/>
                <w:sz w:val="22"/>
                <w:szCs w:val="22"/>
                <w:lang w:val="en-IN" w:eastAsia="en-IN"/>
              </w:rPr>
            </w:pPr>
            <w:r w:rsidRPr="00352B98">
              <w:rPr>
                <w:b/>
                <w:bCs/>
                <w:color w:val="000000"/>
                <w:sz w:val="22"/>
                <w:szCs w:val="22"/>
                <w:lang w:val="en-IN" w:eastAsia="en-IN"/>
              </w:rPr>
              <w:t>Particulars</w:t>
            </w:r>
          </w:p>
        </w:tc>
        <w:tc>
          <w:tcPr>
            <w:tcW w:w="836" w:type="pct"/>
            <w:tcBorders>
              <w:top w:val="dotted" w:sz="4" w:space="0" w:color="auto"/>
              <w:left w:val="nil"/>
              <w:bottom w:val="dotted" w:sz="4" w:space="0" w:color="auto"/>
              <w:right w:val="dotted" w:sz="4" w:space="0" w:color="auto"/>
            </w:tcBorders>
            <w:shd w:val="clear" w:color="000000" w:fill="DBE5F1"/>
            <w:hideMark/>
          </w:tcPr>
          <w:p w:rsidR="00352B98" w:rsidRPr="00352B98" w:rsidRDefault="00352B98" w:rsidP="00352B98">
            <w:pPr>
              <w:spacing w:before="0" w:line="240" w:lineRule="auto"/>
              <w:jc w:val="center"/>
              <w:rPr>
                <w:b/>
                <w:bCs/>
                <w:color w:val="000000"/>
                <w:sz w:val="22"/>
                <w:szCs w:val="22"/>
                <w:lang w:val="en-IN" w:eastAsia="en-IN"/>
              </w:rPr>
            </w:pPr>
            <w:r w:rsidRPr="00352B98">
              <w:rPr>
                <w:b/>
                <w:bCs/>
                <w:color w:val="000000"/>
                <w:sz w:val="22"/>
                <w:szCs w:val="22"/>
                <w:lang w:val="en-IN" w:eastAsia="en-IN"/>
              </w:rPr>
              <w:t>Tariff Order</w:t>
            </w:r>
          </w:p>
        </w:tc>
        <w:tc>
          <w:tcPr>
            <w:tcW w:w="836" w:type="pct"/>
            <w:tcBorders>
              <w:top w:val="dotted" w:sz="4" w:space="0" w:color="auto"/>
              <w:left w:val="nil"/>
              <w:bottom w:val="dotted" w:sz="4" w:space="0" w:color="auto"/>
              <w:right w:val="dotted" w:sz="4" w:space="0" w:color="auto"/>
            </w:tcBorders>
            <w:shd w:val="clear" w:color="000000" w:fill="DBE5F1"/>
            <w:hideMark/>
          </w:tcPr>
          <w:p w:rsidR="00352B98" w:rsidRPr="00352B98" w:rsidRDefault="00C011B1" w:rsidP="00352B9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836" w:type="pct"/>
            <w:tcBorders>
              <w:top w:val="dotted" w:sz="4" w:space="0" w:color="auto"/>
              <w:left w:val="nil"/>
              <w:bottom w:val="dotted" w:sz="4" w:space="0" w:color="auto"/>
              <w:right w:val="dotted" w:sz="4" w:space="0" w:color="auto"/>
            </w:tcBorders>
            <w:shd w:val="clear" w:color="000000" w:fill="DBE5F1"/>
            <w:hideMark/>
          </w:tcPr>
          <w:p w:rsidR="00352B98" w:rsidRPr="00352B98" w:rsidRDefault="00352B98" w:rsidP="00352B98">
            <w:pPr>
              <w:spacing w:before="0" w:line="240" w:lineRule="auto"/>
              <w:jc w:val="center"/>
              <w:rPr>
                <w:b/>
                <w:bCs/>
                <w:color w:val="000000"/>
                <w:sz w:val="22"/>
                <w:szCs w:val="22"/>
                <w:lang w:val="en-IN" w:eastAsia="en-IN"/>
              </w:rPr>
            </w:pPr>
            <w:r w:rsidRPr="00352B98">
              <w:rPr>
                <w:b/>
                <w:bCs/>
                <w:color w:val="000000"/>
                <w:sz w:val="22"/>
                <w:szCs w:val="22"/>
                <w:lang w:val="en-IN" w:eastAsia="en-IN"/>
              </w:rPr>
              <w:t>True-up Petition</w:t>
            </w:r>
          </w:p>
        </w:tc>
        <w:tc>
          <w:tcPr>
            <w:tcW w:w="836" w:type="pct"/>
            <w:tcBorders>
              <w:top w:val="dotted" w:sz="4" w:space="0" w:color="auto"/>
              <w:left w:val="nil"/>
              <w:bottom w:val="dotted" w:sz="4" w:space="0" w:color="auto"/>
              <w:right w:val="dotted" w:sz="4" w:space="0" w:color="auto"/>
            </w:tcBorders>
            <w:shd w:val="clear" w:color="000000" w:fill="DBE5F1"/>
            <w:hideMark/>
          </w:tcPr>
          <w:p w:rsidR="00352B98" w:rsidRPr="00352B98" w:rsidRDefault="00352B98" w:rsidP="00352B98">
            <w:pPr>
              <w:spacing w:before="0" w:line="240" w:lineRule="auto"/>
              <w:jc w:val="center"/>
              <w:rPr>
                <w:b/>
                <w:bCs/>
                <w:color w:val="000000"/>
                <w:sz w:val="22"/>
                <w:szCs w:val="22"/>
                <w:lang w:val="en-IN" w:eastAsia="en-IN"/>
              </w:rPr>
            </w:pPr>
            <w:r w:rsidRPr="00352B98">
              <w:rPr>
                <w:b/>
                <w:bCs/>
                <w:color w:val="000000"/>
                <w:sz w:val="22"/>
                <w:szCs w:val="22"/>
                <w:lang w:val="en-IN" w:eastAsia="en-IN"/>
              </w:rPr>
              <w:t>Approved</w:t>
            </w:r>
          </w:p>
        </w:tc>
      </w:tr>
      <w:tr w:rsidR="00352B98" w:rsidRPr="00352B98" w:rsidTr="00352B9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352B98" w:rsidRPr="00352B98" w:rsidRDefault="00352B98" w:rsidP="00352B98">
            <w:pPr>
              <w:spacing w:before="0" w:line="240" w:lineRule="auto"/>
              <w:jc w:val="left"/>
              <w:rPr>
                <w:color w:val="000000"/>
                <w:sz w:val="22"/>
                <w:szCs w:val="22"/>
                <w:lang w:val="en-IN" w:eastAsia="en-IN"/>
              </w:rPr>
            </w:pPr>
            <w:r>
              <w:rPr>
                <w:color w:val="000000"/>
                <w:sz w:val="22"/>
                <w:szCs w:val="22"/>
                <w:lang w:val="en-IN" w:eastAsia="en-IN"/>
              </w:rPr>
              <w:t>DVVNL</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E44202" w:rsidP="00352B98">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color w:val="000000"/>
                <w:sz w:val="22"/>
                <w:szCs w:val="22"/>
                <w:lang w:val="en-IN" w:eastAsia="en-IN"/>
              </w:rPr>
            </w:pPr>
            <w:r w:rsidRPr="00352B98">
              <w:rPr>
                <w:color w:val="000000"/>
                <w:sz w:val="22"/>
                <w:szCs w:val="22"/>
                <w:lang w:val="en-IN" w:eastAsia="en-IN"/>
              </w:rPr>
              <w:t>2.52</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color w:val="000000"/>
                <w:sz w:val="22"/>
                <w:szCs w:val="22"/>
                <w:lang w:val="en-IN" w:eastAsia="en-IN"/>
              </w:rPr>
            </w:pPr>
            <w:r w:rsidRPr="00352B98">
              <w:rPr>
                <w:color w:val="000000"/>
                <w:sz w:val="22"/>
                <w:szCs w:val="22"/>
                <w:lang w:val="en-IN" w:eastAsia="en-IN"/>
              </w:rPr>
              <w:t>2.52</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color w:val="000000"/>
                <w:sz w:val="22"/>
                <w:szCs w:val="22"/>
                <w:lang w:val="en-IN" w:eastAsia="en-IN"/>
              </w:rPr>
            </w:pPr>
            <w:r w:rsidRPr="00352B98">
              <w:rPr>
                <w:color w:val="000000"/>
                <w:sz w:val="22"/>
                <w:szCs w:val="22"/>
                <w:lang w:val="en-IN" w:eastAsia="en-IN"/>
              </w:rPr>
              <w:t>2.52</w:t>
            </w:r>
          </w:p>
        </w:tc>
      </w:tr>
      <w:tr w:rsidR="00352B98" w:rsidRPr="00352B98" w:rsidTr="00352B9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352B98" w:rsidRPr="00352B98" w:rsidRDefault="00352B98" w:rsidP="00352B98">
            <w:pPr>
              <w:spacing w:before="0" w:line="240" w:lineRule="auto"/>
              <w:jc w:val="left"/>
              <w:rPr>
                <w:color w:val="000000"/>
                <w:sz w:val="22"/>
                <w:szCs w:val="22"/>
                <w:lang w:val="en-IN" w:eastAsia="en-IN"/>
              </w:rPr>
            </w:pPr>
            <w:r>
              <w:rPr>
                <w:color w:val="000000"/>
                <w:sz w:val="22"/>
                <w:szCs w:val="22"/>
                <w:lang w:val="en-IN" w:eastAsia="en-IN"/>
              </w:rPr>
              <w:t>MVVNL</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E44202" w:rsidP="00352B98">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color w:val="000000"/>
                <w:sz w:val="22"/>
                <w:szCs w:val="22"/>
                <w:lang w:val="en-IN" w:eastAsia="en-IN"/>
              </w:rPr>
            </w:pPr>
            <w:r w:rsidRPr="00352B98">
              <w:rPr>
                <w:color w:val="000000"/>
                <w:sz w:val="22"/>
                <w:szCs w:val="22"/>
                <w:lang w:val="en-IN" w:eastAsia="en-IN"/>
              </w:rPr>
              <w:t>2.20</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color w:val="000000"/>
                <w:sz w:val="22"/>
                <w:szCs w:val="22"/>
                <w:lang w:val="en-IN" w:eastAsia="en-IN"/>
              </w:rPr>
            </w:pPr>
            <w:r w:rsidRPr="00352B98">
              <w:rPr>
                <w:color w:val="000000"/>
                <w:sz w:val="22"/>
                <w:szCs w:val="22"/>
                <w:lang w:val="en-IN" w:eastAsia="en-IN"/>
              </w:rPr>
              <w:t>2.20</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color w:val="000000"/>
                <w:sz w:val="22"/>
                <w:szCs w:val="22"/>
                <w:lang w:val="en-IN" w:eastAsia="en-IN"/>
              </w:rPr>
            </w:pPr>
            <w:r w:rsidRPr="00352B98">
              <w:rPr>
                <w:color w:val="000000"/>
                <w:sz w:val="22"/>
                <w:szCs w:val="22"/>
                <w:lang w:val="en-IN" w:eastAsia="en-IN"/>
              </w:rPr>
              <w:t>2.20</w:t>
            </w:r>
          </w:p>
        </w:tc>
      </w:tr>
      <w:tr w:rsidR="00352B98" w:rsidRPr="00352B98" w:rsidTr="00352B9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352B98" w:rsidRPr="00352B98" w:rsidRDefault="00352B98" w:rsidP="00C7126C">
            <w:pPr>
              <w:spacing w:before="0" w:line="240" w:lineRule="auto"/>
              <w:jc w:val="left"/>
              <w:rPr>
                <w:color w:val="000000"/>
                <w:sz w:val="22"/>
                <w:szCs w:val="22"/>
                <w:lang w:val="en-IN" w:eastAsia="en-IN"/>
              </w:rPr>
            </w:pPr>
            <w:r>
              <w:rPr>
                <w:color w:val="000000"/>
                <w:sz w:val="22"/>
                <w:szCs w:val="22"/>
                <w:lang w:val="en-IN" w:eastAsia="en-IN"/>
              </w:rPr>
              <w:t xml:space="preserve">PVVNL </w:t>
            </w:r>
          </w:p>
        </w:tc>
        <w:tc>
          <w:tcPr>
            <w:tcW w:w="836" w:type="pct"/>
            <w:tcBorders>
              <w:top w:val="nil"/>
              <w:left w:val="nil"/>
              <w:bottom w:val="dotted" w:sz="4" w:space="0" w:color="auto"/>
              <w:right w:val="dotted" w:sz="4" w:space="0" w:color="auto"/>
            </w:tcBorders>
            <w:shd w:val="clear" w:color="auto" w:fill="auto"/>
            <w:vAlign w:val="center"/>
            <w:hideMark/>
          </w:tcPr>
          <w:p w:rsidR="00352B98" w:rsidRPr="00352B98" w:rsidRDefault="00E44202" w:rsidP="00C7126C">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vAlign w:val="center"/>
            <w:hideMark/>
          </w:tcPr>
          <w:p w:rsidR="00352B98" w:rsidRPr="00352B98" w:rsidRDefault="00E44202" w:rsidP="00C7126C">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vAlign w:val="center"/>
            <w:hideMark/>
          </w:tcPr>
          <w:p w:rsidR="00352B98" w:rsidRPr="00352B98" w:rsidRDefault="00E44202" w:rsidP="00C7126C">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vAlign w:val="center"/>
            <w:hideMark/>
          </w:tcPr>
          <w:p w:rsidR="00352B98" w:rsidRPr="00352B98" w:rsidRDefault="00E44202" w:rsidP="00C7126C">
            <w:pPr>
              <w:spacing w:before="0" w:line="240" w:lineRule="auto"/>
              <w:jc w:val="right"/>
              <w:rPr>
                <w:color w:val="000000"/>
                <w:sz w:val="22"/>
                <w:szCs w:val="22"/>
                <w:lang w:val="en-IN" w:eastAsia="en-IN"/>
              </w:rPr>
            </w:pPr>
            <w:r>
              <w:rPr>
                <w:color w:val="000000"/>
                <w:sz w:val="22"/>
                <w:szCs w:val="22"/>
                <w:lang w:val="en-IN" w:eastAsia="en-IN"/>
              </w:rPr>
              <w:t>-</w:t>
            </w:r>
          </w:p>
        </w:tc>
      </w:tr>
      <w:tr w:rsidR="00352B98" w:rsidRPr="00352B98" w:rsidTr="00352B9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352B98" w:rsidRPr="00352B98" w:rsidRDefault="00352B98" w:rsidP="00352B98">
            <w:pPr>
              <w:spacing w:before="0" w:line="240" w:lineRule="auto"/>
              <w:jc w:val="left"/>
              <w:rPr>
                <w:color w:val="000000"/>
                <w:sz w:val="22"/>
                <w:szCs w:val="22"/>
                <w:lang w:val="en-IN" w:eastAsia="en-IN"/>
              </w:rPr>
            </w:pPr>
            <w:r>
              <w:rPr>
                <w:color w:val="000000"/>
                <w:sz w:val="22"/>
                <w:szCs w:val="22"/>
                <w:lang w:val="en-IN" w:eastAsia="en-IN"/>
              </w:rPr>
              <w:t>PuVVNL</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E44202" w:rsidP="00352B98">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color w:val="000000"/>
                <w:sz w:val="22"/>
                <w:szCs w:val="22"/>
                <w:lang w:val="en-IN" w:eastAsia="en-IN"/>
              </w:rPr>
            </w:pPr>
            <w:r w:rsidRPr="00352B98">
              <w:rPr>
                <w:color w:val="000000"/>
                <w:sz w:val="22"/>
                <w:szCs w:val="22"/>
                <w:lang w:val="en-IN" w:eastAsia="en-IN"/>
              </w:rPr>
              <w:t>5.59</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color w:val="000000"/>
                <w:sz w:val="22"/>
                <w:szCs w:val="22"/>
                <w:lang w:val="en-IN" w:eastAsia="en-IN"/>
              </w:rPr>
            </w:pPr>
            <w:r w:rsidRPr="00352B98">
              <w:rPr>
                <w:color w:val="000000"/>
                <w:sz w:val="22"/>
                <w:szCs w:val="22"/>
                <w:lang w:val="en-IN" w:eastAsia="en-IN"/>
              </w:rPr>
              <w:t>5.59</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color w:val="000000"/>
                <w:sz w:val="22"/>
                <w:szCs w:val="22"/>
                <w:lang w:val="en-IN" w:eastAsia="en-IN"/>
              </w:rPr>
            </w:pPr>
            <w:r w:rsidRPr="00352B98">
              <w:rPr>
                <w:color w:val="000000"/>
                <w:sz w:val="22"/>
                <w:szCs w:val="22"/>
                <w:lang w:val="en-IN" w:eastAsia="en-IN"/>
              </w:rPr>
              <w:t>5.59</w:t>
            </w:r>
          </w:p>
        </w:tc>
      </w:tr>
      <w:tr w:rsidR="00352B98" w:rsidRPr="00352B98" w:rsidTr="00352B9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352B98" w:rsidRPr="00352B98" w:rsidRDefault="00352B98" w:rsidP="00352B98">
            <w:pPr>
              <w:spacing w:before="0" w:line="240" w:lineRule="auto"/>
              <w:jc w:val="left"/>
              <w:rPr>
                <w:b/>
                <w:bCs/>
                <w:color w:val="000000"/>
                <w:sz w:val="22"/>
                <w:szCs w:val="22"/>
                <w:lang w:val="en-IN" w:eastAsia="en-IN"/>
              </w:rPr>
            </w:pPr>
            <w:r>
              <w:rPr>
                <w:b/>
                <w:bCs/>
                <w:color w:val="000000"/>
                <w:sz w:val="22"/>
                <w:szCs w:val="22"/>
                <w:lang w:val="en-IN" w:eastAsia="en-IN"/>
              </w:rPr>
              <w:t xml:space="preserve">Consolidated Discoms </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E44202" w:rsidP="00352B98">
            <w:pPr>
              <w:spacing w:before="0" w:line="240" w:lineRule="auto"/>
              <w:jc w:val="right"/>
              <w:rPr>
                <w:b/>
                <w:bCs/>
                <w:color w:val="000000"/>
                <w:sz w:val="22"/>
                <w:szCs w:val="22"/>
                <w:lang w:val="en-IN" w:eastAsia="en-IN"/>
              </w:rPr>
            </w:pPr>
            <w:r>
              <w:rPr>
                <w:b/>
                <w:bCs/>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b/>
                <w:bCs/>
                <w:color w:val="000000"/>
                <w:sz w:val="22"/>
                <w:szCs w:val="22"/>
                <w:lang w:val="en-IN" w:eastAsia="en-IN"/>
              </w:rPr>
            </w:pPr>
            <w:r w:rsidRPr="00352B98">
              <w:rPr>
                <w:b/>
                <w:bCs/>
                <w:color w:val="000000"/>
                <w:sz w:val="22"/>
                <w:szCs w:val="22"/>
                <w:lang w:val="en-IN" w:eastAsia="en-IN"/>
              </w:rPr>
              <w:t>10.30</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b/>
                <w:bCs/>
                <w:color w:val="000000"/>
                <w:sz w:val="22"/>
                <w:szCs w:val="22"/>
                <w:lang w:val="en-IN" w:eastAsia="en-IN"/>
              </w:rPr>
            </w:pPr>
            <w:r w:rsidRPr="00352B98">
              <w:rPr>
                <w:b/>
                <w:bCs/>
                <w:color w:val="000000"/>
                <w:sz w:val="22"/>
                <w:szCs w:val="22"/>
                <w:lang w:val="en-IN" w:eastAsia="en-IN"/>
              </w:rPr>
              <w:t>10.30</w:t>
            </w:r>
          </w:p>
        </w:tc>
        <w:tc>
          <w:tcPr>
            <w:tcW w:w="836" w:type="pct"/>
            <w:tcBorders>
              <w:top w:val="nil"/>
              <w:left w:val="nil"/>
              <w:bottom w:val="dotted" w:sz="4" w:space="0" w:color="auto"/>
              <w:right w:val="dotted" w:sz="4" w:space="0" w:color="auto"/>
            </w:tcBorders>
            <w:shd w:val="clear" w:color="auto" w:fill="auto"/>
            <w:noWrap/>
            <w:vAlign w:val="center"/>
            <w:hideMark/>
          </w:tcPr>
          <w:p w:rsidR="00352B98" w:rsidRPr="00352B98" w:rsidRDefault="00352B98" w:rsidP="00352B98">
            <w:pPr>
              <w:spacing w:before="0" w:line="240" w:lineRule="auto"/>
              <w:jc w:val="right"/>
              <w:rPr>
                <w:b/>
                <w:bCs/>
                <w:color w:val="000000"/>
                <w:sz w:val="22"/>
                <w:szCs w:val="22"/>
                <w:lang w:val="en-IN" w:eastAsia="en-IN"/>
              </w:rPr>
            </w:pPr>
            <w:r w:rsidRPr="00352B98">
              <w:rPr>
                <w:b/>
                <w:bCs/>
                <w:color w:val="000000"/>
                <w:sz w:val="22"/>
                <w:szCs w:val="22"/>
                <w:lang w:val="en-IN" w:eastAsia="en-IN"/>
              </w:rPr>
              <w:t>10.30</w:t>
            </w:r>
          </w:p>
        </w:tc>
      </w:tr>
    </w:tbl>
    <w:p w:rsidR="007D3893" w:rsidRDefault="007D3893" w:rsidP="007D3893">
      <w:pPr>
        <w:rPr>
          <w:rFonts w:asciiTheme="minorHAnsi" w:hAnsiTheme="minorHAnsi" w:cstheme="minorHAnsi"/>
        </w:rPr>
      </w:pPr>
    </w:p>
    <w:p w:rsidR="00811BC2" w:rsidRPr="00447DA3" w:rsidRDefault="00811BC2" w:rsidP="00C622DC">
      <w:pPr>
        <w:pStyle w:val="Heading2"/>
      </w:pPr>
      <w:bookmarkStart w:id="276" w:name="_Toc356912958"/>
      <w:r>
        <w:t>PRIOR PERIOD EXPENSES</w:t>
      </w:r>
      <w:bookmarkEnd w:id="276"/>
    </w:p>
    <w:p w:rsidR="00811BC2" w:rsidRDefault="00811BC2" w:rsidP="00811BC2">
      <w:r>
        <w:t xml:space="preserve">The Petitioner has submitted that it has identified and accounted for certain prior period incomes and expenses in the audited accounts for FY 2004-05. </w:t>
      </w:r>
      <w:r w:rsidRPr="00F715B1">
        <w:t>In the audited financial state</w:t>
      </w:r>
      <w:r>
        <w:t>ments for FY 2004-05</w:t>
      </w:r>
      <w:r w:rsidRPr="00F715B1">
        <w:t xml:space="preserve">, there has been </w:t>
      </w:r>
      <w:r>
        <w:t xml:space="preserve">net prior period expense </w:t>
      </w:r>
      <w:r w:rsidRPr="00F715B1">
        <w:t>recognition of Rs</w:t>
      </w:r>
      <w:r>
        <w:t>.</w:t>
      </w:r>
      <w:r w:rsidRPr="00F715B1">
        <w:t xml:space="preserve"> </w:t>
      </w:r>
      <w:r>
        <w:t>21.13 crores</w:t>
      </w:r>
      <w:r w:rsidRPr="00F715B1">
        <w:t>.</w:t>
      </w:r>
    </w:p>
    <w:p w:rsidR="00811BC2" w:rsidRDefault="00811BC2" w:rsidP="00811BC2">
      <w:r>
        <w:t>Prior period expenses and incomes are the outcomes of omissions</w:t>
      </w:r>
      <w:r w:rsidR="002C4322">
        <w:t xml:space="preserve"> </w:t>
      </w:r>
      <w:r>
        <w:t>/</w:t>
      </w:r>
      <w:r w:rsidR="002C4322">
        <w:t xml:space="preserve"> </w:t>
      </w:r>
      <w:r>
        <w:t>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which they pertain, the Commission has not allowed any claims towards such items for FY 2004-05.</w:t>
      </w:r>
    </w:p>
    <w:p w:rsidR="009D00D2" w:rsidRDefault="009D00D2" w:rsidP="00A00117">
      <w:pPr>
        <w:rPr>
          <w:highlight w:val="yellow"/>
        </w:rPr>
      </w:pPr>
    </w:p>
    <w:p w:rsidR="00C00FF2" w:rsidRPr="00447DA3" w:rsidRDefault="00C00FF2" w:rsidP="00C622DC">
      <w:pPr>
        <w:pStyle w:val="Heading2"/>
      </w:pPr>
      <w:bookmarkStart w:id="277" w:name="_Toc356912959"/>
      <w:r>
        <w:t>OTHER MISCELLANEOUS EXPENSES</w:t>
      </w:r>
      <w:bookmarkEnd w:id="277"/>
    </w:p>
    <w:p w:rsidR="00C00FF2" w:rsidRDefault="00C00FF2" w:rsidP="00C00FF2">
      <w:pPr>
        <w:spacing w:before="240"/>
      </w:pPr>
      <w:r w:rsidRPr="00447DA3">
        <w:t xml:space="preserve">The Petitioner has </w:t>
      </w:r>
      <w:r>
        <w:t xml:space="preserve">claimed certain other expenses not specifically allowable under any head of the ARR to the tune of Rs. 1.20 crores. </w:t>
      </w:r>
      <w:r w:rsidRPr="007C4C7B">
        <w:t xml:space="preserve">Such minor expenses </w:t>
      </w:r>
      <w:r>
        <w:t xml:space="preserve">towards items such as compensation, loss due to pilferage, material cost variance, etc </w:t>
      </w:r>
      <w:r w:rsidRPr="007C4C7B">
        <w:t>have been bundled together under the nomenclature of ‘Other Miscellaneous Expenses’</w:t>
      </w:r>
      <w:r>
        <w:t xml:space="preserve">. </w:t>
      </w:r>
    </w:p>
    <w:p w:rsidR="00C00FF2" w:rsidRDefault="00C00FF2" w:rsidP="00C00FF2">
      <w:r>
        <w:t>As such expenses were not approved in the Tariff Order for FY 2004-05, the Commission has not considered such expenses for admissibility in the true-up as well.</w:t>
      </w:r>
    </w:p>
    <w:p w:rsidR="00C00FF2" w:rsidRPr="00447DA3" w:rsidRDefault="00C00FF2" w:rsidP="00C00FF2"/>
    <w:p w:rsidR="00C00FF2" w:rsidRPr="00447DA3" w:rsidRDefault="00C00FF2" w:rsidP="00C622DC">
      <w:pPr>
        <w:pStyle w:val="Heading2"/>
      </w:pPr>
      <w:bookmarkStart w:id="278" w:name="_Toc356912960"/>
      <w:r>
        <w:t>PROVISION FOR BAD AND DOUBTFUL DEBTS</w:t>
      </w:r>
      <w:bookmarkEnd w:id="278"/>
    </w:p>
    <w:p w:rsidR="00C00FF2" w:rsidRDefault="00C00FF2" w:rsidP="00C00FF2">
      <w:pPr>
        <w:spacing w:before="240"/>
      </w:pPr>
      <w:r>
        <w:lastRenderedPageBreak/>
        <w:t xml:space="preserve">The </w:t>
      </w:r>
      <w:r w:rsidRPr="0056680E">
        <w:t>Pe</w:t>
      </w:r>
      <w:r w:rsidRPr="00447DA3">
        <w:t xml:space="preserve">titioner </w:t>
      </w:r>
      <w:r>
        <w:t xml:space="preserve">has claimed Rs. 175.11 crores towards provision for bad and doubtful debts which </w:t>
      </w:r>
      <w:r w:rsidRPr="00404605">
        <w:t>has been computed at 2% of the closing revenue receivables as per audited accounts</w:t>
      </w:r>
      <w:r>
        <w:t xml:space="preserve">. </w:t>
      </w:r>
      <w:r w:rsidRPr="00404605">
        <w:t xml:space="preserve">The Petitioner </w:t>
      </w:r>
      <w:r>
        <w:t xml:space="preserve">has submitted </w:t>
      </w:r>
      <w:r w:rsidRPr="00404605">
        <w:t xml:space="preserve">that such expenses are legitimate business expenses and are </w:t>
      </w:r>
      <w:r>
        <w:t xml:space="preserve">an </w:t>
      </w:r>
      <w:r w:rsidRPr="00404605">
        <w:t>accepted accounting principle even in sector like Banking where the provisioning of un-collectable dues is considered as a normal commercial practice.</w:t>
      </w:r>
    </w:p>
    <w:p w:rsidR="00C00FF2" w:rsidRDefault="00C00FF2" w:rsidP="00C00FF2">
      <w:pPr>
        <w:spacing w:before="240"/>
      </w:pPr>
      <w:r>
        <w:t>The Commission in the Tariff Order for FY 2004-05 ha</w:t>
      </w:r>
      <w:r w:rsidR="007132DF">
        <w:t>d</w:t>
      </w:r>
      <w:r>
        <w:t xml:space="preserve">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disallows the claims towards provision for bad and doubtful debts.</w:t>
      </w:r>
    </w:p>
    <w:p w:rsidR="00002BD0" w:rsidRDefault="00002BD0" w:rsidP="00A00117">
      <w:pPr>
        <w:rPr>
          <w:highlight w:val="yellow"/>
        </w:rPr>
      </w:pPr>
    </w:p>
    <w:p w:rsidR="00C00FF2" w:rsidRDefault="00C00FF2" w:rsidP="00C622DC">
      <w:pPr>
        <w:pStyle w:val="Heading2"/>
      </w:pPr>
      <w:bookmarkStart w:id="279" w:name="_Toc356912961"/>
      <w:r>
        <w:t>REVENUE SUBSIDY FROM GOUP</w:t>
      </w:r>
      <w:bookmarkEnd w:id="279"/>
    </w:p>
    <w:p w:rsidR="00C00FF2" w:rsidRDefault="00C00FF2" w:rsidP="00C00FF2">
      <w:pPr>
        <w:spacing w:before="240"/>
      </w:pPr>
      <w:r>
        <w:t xml:space="preserve">The </w:t>
      </w:r>
      <w:r w:rsidRPr="00447DA3">
        <w:t xml:space="preserve">Petitioner </w:t>
      </w:r>
      <w:r>
        <w:t xml:space="preserve">has submitted that the actual revenue subsidy received from GoUP was Rs. </w:t>
      </w:r>
      <w:r w:rsidRPr="00C00FF2">
        <w:t>996.75</w:t>
      </w:r>
      <w:r>
        <w:t xml:space="preserve"> crores during FY 2004-05 as against Rs. </w:t>
      </w:r>
      <w:r w:rsidRPr="00C00FF2">
        <w:t>1</w:t>
      </w:r>
      <w:r>
        <w:t>,</w:t>
      </w:r>
      <w:r w:rsidRPr="00C00FF2">
        <w:t>522.00</w:t>
      </w:r>
      <w:r>
        <w:t xml:space="preserve"> crores approved in the Tariff Order.</w:t>
      </w:r>
    </w:p>
    <w:p w:rsidR="00C00FF2" w:rsidRDefault="00C00FF2" w:rsidP="00C00FF2">
      <w:pPr>
        <w:spacing w:before="240"/>
      </w:pPr>
      <w:r>
        <w:t>The Commission does not allow any deviations in the levels of the subsidy approved in the Tariff Order. Accordingly, revenue subsidy from GoUP has been considered at Rs. 1,522.00 crores in the true-up as well.</w:t>
      </w:r>
    </w:p>
    <w:p w:rsidR="00C00FF2" w:rsidRDefault="00C00FF2" w:rsidP="00A00117">
      <w:pPr>
        <w:rPr>
          <w:highlight w:val="yellow"/>
        </w:rPr>
      </w:pPr>
    </w:p>
    <w:p w:rsidR="00C00FF2" w:rsidRDefault="00C00FF2" w:rsidP="00C622DC">
      <w:pPr>
        <w:pStyle w:val="Heading2"/>
      </w:pPr>
      <w:bookmarkStart w:id="280" w:name="_Toc356912962"/>
      <w:r>
        <w:t>REVENUE SIDE TRUING UP</w:t>
      </w:r>
      <w:bookmarkEnd w:id="280"/>
    </w:p>
    <w:p w:rsidR="00C00FF2" w:rsidRPr="00447DA3" w:rsidRDefault="00C00FF2" w:rsidP="00C00FF2"/>
    <w:p w:rsidR="00C00FF2" w:rsidRPr="00546168" w:rsidRDefault="00C00FF2" w:rsidP="00C622DC">
      <w:pPr>
        <w:pStyle w:val="Heading3"/>
      </w:pPr>
      <w:r w:rsidRPr="00546168">
        <w:rPr>
          <w:b/>
        </w:rPr>
        <w:t>NON TARIFF INCOMES</w:t>
      </w:r>
    </w:p>
    <w:p w:rsidR="00C00FF2" w:rsidRDefault="00C00FF2" w:rsidP="00C00FF2">
      <w:pPr>
        <w:spacing w:before="240"/>
      </w:pPr>
      <w:r>
        <w:t xml:space="preserve">The </w:t>
      </w:r>
      <w:r w:rsidRPr="00447DA3">
        <w:t xml:space="preserve">Petitioner </w:t>
      </w:r>
      <w:r>
        <w:t xml:space="preserve">has submitted that the actual non-tariff income during FY 2004-05 was Rs. 15.46 crores as compared to Rs. 238.00 crores approved by the Commission in the Tariff Order. </w:t>
      </w:r>
    </w:p>
    <w:p w:rsidR="00C00FF2" w:rsidRDefault="00C00FF2" w:rsidP="00C00FF2">
      <w:pPr>
        <w:spacing w:before="240"/>
      </w:pPr>
      <w:r>
        <w:t>The Commission has accepted the submission of the Petitioner, under this head.</w:t>
      </w:r>
    </w:p>
    <w:p w:rsidR="00C00FF2" w:rsidRPr="00447DA3" w:rsidRDefault="00C00FF2" w:rsidP="00C00FF2"/>
    <w:p w:rsidR="00391B8B" w:rsidRDefault="00391B8B">
      <w:pPr>
        <w:spacing w:before="0" w:line="240" w:lineRule="auto"/>
        <w:jc w:val="left"/>
        <w:rPr>
          <w:rFonts w:cs="Arial"/>
          <w:b/>
          <w:bCs/>
          <w:szCs w:val="26"/>
        </w:rPr>
      </w:pPr>
      <w:r>
        <w:rPr>
          <w:b/>
        </w:rPr>
        <w:br w:type="page"/>
      </w:r>
    </w:p>
    <w:p w:rsidR="00C00FF2" w:rsidRPr="00546168" w:rsidRDefault="00C00FF2" w:rsidP="00C622DC">
      <w:pPr>
        <w:pStyle w:val="Heading3"/>
        <w:rPr>
          <w:b/>
        </w:rPr>
      </w:pPr>
      <w:r>
        <w:rPr>
          <w:b/>
        </w:rPr>
        <w:lastRenderedPageBreak/>
        <w:t xml:space="preserve">REVENUE FROM SALE OF POWER </w:t>
      </w:r>
    </w:p>
    <w:p w:rsidR="00C00FF2" w:rsidRDefault="00C00FF2" w:rsidP="00C00FF2">
      <w:r w:rsidRPr="00447DA3">
        <w:t xml:space="preserve">The </w:t>
      </w:r>
      <w:r>
        <w:t xml:space="preserve">Petitioner has submitted that the actual revenue from sale of power during FY 2004-05 is Rs. 6,751.73 crores including Rs. 310.29 crores towards delayed payment charges as against Rs. </w:t>
      </w:r>
      <w:r w:rsidRPr="00C00FF2">
        <w:t>6</w:t>
      </w:r>
      <w:r w:rsidR="00DF52DC">
        <w:t>,</w:t>
      </w:r>
      <w:r w:rsidRPr="00C00FF2">
        <w:t>529.52</w:t>
      </w:r>
      <w:r>
        <w:t xml:space="preserve"> crores approved in the Tariff Order.</w:t>
      </w:r>
    </w:p>
    <w:p w:rsidR="00C00FF2" w:rsidRDefault="00C00FF2" w:rsidP="00C00FF2">
      <w:r>
        <w:t>The Commission has accepted the revenue from sale of power as submitted by the Petitioner.</w:t>
      </w:r>
    </w:p>
    <w:p w:rsidR="00C00FF2" w:rsidRDefault="00C00FF2" w:rsidP="00A00117">
      <w:pPr>
        <w:rPr>
          <w:highlight w:val="yellow"/>
        </w:rPr>
      </w:pPr>
    </w:p>
    <w:p w:rsidR="00AE2335" w:rsidRDefault="00AE2335" w:rsidP="00C622DC">
      <w:pPr>
        <w:pStyle w:val="Heading2"/>
      </w:pPr>
      <w:bookmarkStart w:id="281" w:name="_Toc356912963"/>
      <w:r>
        <w:t>AGGREGATE REVENUE REQUIREMENT AND REVENUE GAP</w:t>
      </w:r>
      <w:r w:rsidR="002C4322">
        <w:t xml:space="preserve"> </w:t>
      </w:r>
      <w:r>
        <w:t>/</w:t>
      </w:r>
      <w:r w:rsidR="002C4322">
        <w:t xml:space="preserve"> </w:t>
      </w:r>
      <w:r>
        <w:t>(SURPLUS) FOR FY 2004-05 AFTER TRUING UP</w:t>
      </w:r>
      <w:bookmarkEnd w:id="281"/>
    </w:p>
    <w:p w:rsidR="00AE2335" w:rsidRDefault="00AE2335" w:rsidP="00AE2335">
      <w:pPr>
        <w:spacing w:before="240"/>
      </w:pPr>
      <w:r>
        <w:t>The Aggregate Revenue Requirement for FY 2004-05 after final truing up for the distribution companies and for Consolidated Discoms is summarised in the Tables below:</w:t>
      </w:r>
    </w:p>
    <w:p w:rsidR="003D5780" w:rsidRDefault="00A00117">
      <w:pPr>
        <w:pStyle w:val="Caption"/>
        <w:keepNext/>
        <w:spacing w:before="240" w:line="276" w:lineRule="auto"/>
        <w:jc w:val="center"/>
        <w:rPr>
          <w:rFonts w:asciiTheme="minorHAnsi" w:hAnsiTheme="minorHAnsi" w:cstheme="minorHAnsi"/>
          <w:szCs w:val="24"/>
        </w:rPr>
      </w:pPr>
      <w:bookmarkStart w:id="282" w:name="_Toc356913109"/>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36</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sidR="00A838F1">
        <w:rPr>
          <w:rFonts w:asciiTheme="minorHAnsi" w:hAnsiTheme="minorHAnsi" w:cstheme="minorHAnsi"/>
          <w:szCs w:val="24"/>
        </w:rPr>
        <w:t xml:space="preserve">DVVNL - </w:t>
      </w:r>
      <w:r>
        <w:rPr>
          <w:rFonts w:asciiTheme="minorHAnsi" w:hAnsiTheme="minorHAnsi" w:cstheme="minorHAnsi"/>
          <w:szCs w:val="24"/>
        </w:rPr>
        <w:t>A</w:t>
      </w:r>
      <w:r w:rsidR="00AE2335">
        <w:rPr>
          <w:rFonts w:asciiTheme="minorHAnsi" w:hAnsiTheme="minorHAnsi" w:cstheme="minorHAnsi"/>
          <w:szCs w:val="24"/>
        </w:rPr>
        <w:t>RR</w:t>
      </w:r>
      <w:r>
        <w:rPr>
          <w:rFonts w:asciiTheme="minorHAnsi" w:hAnsiTheme="minorHAnsi" w:cstheme="minorHAnsi"/>
          <w:szCs w:val="24"/>
        </w:rPr>
        <w:t xml:space="preserve"> FOR FY 2004-05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282"/>
      <w:r>
        <w:rPr>
          <w:rFonts w:asciiTheme="minorHAnsi" w:hAnsiTheme="minorHAnsi" w:cstheme="minorHAnsi"/>
          <w:szCs w:val="24"/>
        </w:rPr>
        <w:t xml:space="preserve"> </w:t>
      </w:r>
    </w:p>
    <w:tbl>
      <w:tblPr>
        <w:tblW w:w="5000" w:type="pct"/>
        <w:tblLook w:val="04A0"/>
      </w:tblPr>
      <w:tblGrid>
        <w:gridCol w:w="3063"/>
        <w:gridCol w:w="1271"/>
        <w:gridCol w:w="1610"/>
        <w:gridCol w:w="1271"/>
        <w:gridCol w:w="1670"/>
      </w:tblGrid>
      <w:tr w:rsidR="00A838F1" w:rsidRPr="00A838F1" w:rsidTr="006E6480">
        <w:trPr>
          <w:trHeight w:val="900"/>
          <w:tblHeader/>
        </w:trPr>
        <w:tc>
          <w:tcPr>
            <w:tcW w:w="1724" w:type="pct"/>
            <w:tcBorders>
              <w:top w:val="dotted" w:sz="4" w:space="0" w:color="auto"/>
              <w:left w:val="dotted" w:sz="4" w:space="0" w:color="auto"/>
              <w:bottom w:val="dotted" w:sz="4" w:space="0" w:color="auto"/>
              <w:right w:val="dotted" w:sz="4" w:space="0" w:color="auto"/>
            </w:tcBorders>
            <w:shd w:val="clear" w:color="000000" w:fill="DBE5F1"/>
            <w:hideMark/>
          </w:tcPr>
          <w:p w:rsidR="00A838F1" w:rsidRPr="00A838F1" w:rsidRDefault="00A838F1" w:rsidP="00A838F1">
            <w:pPr>
              <w:spacing w:before="0" w:line="240" w:lineRule="auto"/>
              <w:jc w:val="center"/>
              <w:rPr>
                <w:b/>
                <w:bCs/>
                <w:sz w:val="22"/>
                <w:szCs w:val="22"/>
                <w:lang w:val="en-IN" w:eastAsia="en-IN"/>
              </w:rPr>
            </w:pPr>
            <w:r w:rsidRPr="00A838F1">
              <w:rPr>
                <w:b/>
                <w:bCs/>
                <w:sz w:val="22"/>
                <w:szCs w:val="22"/>
                <w:lang w:val="en-IN" w:eastAsia="en-IN"/>
              </w:rPr>
              <w:t>Particulars</w:t>
            </w:r>
          </w:p>
        </w:tc>
        <w:tc>
          <w:tcPr>
            <w:tcW w:w="715" w:type="pct"/>
            <w:tcBorders>
              <w:top w:val="dotted" w:sz="4" w:space="0" w:color="auto"/>
              <w:left w:val="nil"/>
              <w:bottom w:val="dotted" w:sz="4" w:space="0" w:color="auto"/>
              <w:right w:val="dotted" w:sz="4" w:space="0" w:color="auto"/>
            </w:tcBorders>
            <w:shd w:val="clear" w:color="000000" w:fill="DBE5F1"/>
            <w:hideMark/>
          </w:tcPr>
          <w:p w:rsidR="00A838F1" w:rsidRPr="00A838F1" w:rsidRDefault="006E6480" w:rsidP="006E6480">
            <w:pPr>
              <w:spacing w:before="0" w:line="240" w:lineRule="auto"/>
              <w:jc w:val="right"/>
              <w:rPr>
                <w:b/>
                <w:bCs/>
                <w:sz w:val="22"/>
                <w:szCs w:val="22"/>
                <w:lang w:val="en-IN" w:eastAsia="en-IN"/>
              </w:rPr>
            </w:pPr>
            <w:r>
              <w:rPr>
                <w:b/>
                <w:bCs/>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A838F1" w:rsidRPr="00A838F1" w:rsidRDefault="00C011B1" w:rsidP="006E6480">
            <w:pPr>
              <w:spacing w:before="0" w:line="240" w:lineRule="auto"/>
              <w:jc w:val="right"/>
              <w:rPr>
                <w:b/>
                <w:bCs/>
                <w:sz w:val="22"/>
                <w:szCs w:val="22"/>
                <w:lang w:val="en-IN" w:eastAsia="en-IN"/>
              </w:rPr>
            </w:pPr>
            <w:r>
              <w:rPr>
                <w:b/>
                <w:bCs/>
                <w:sz w:val="22"/>
                <w:szCs w:val="22"/>
                <w:lang w:val="en-IN" w:eastAsia="en-IN"/>
              </w:rPr>
              <w:t>Actual as per audited accounts</w:t>
            </w:r>
          </w:p>
        </w:tc>
        <w:tc>
          <w:tcPr>
            <w:tcW w:w="715" w:type="pct"/>
            <w:tcBorders>
              <w:top w:val="dotted" w:sz="4" w:space="0" w:color="auto"/>
              <w:left w:val="nil"/>
              <w:bottom w:val="dotted" w:sz="4" w:space="0" w:color="auto"/>
              <w:right w:val="dotted" w:sz="4" w:space="0" w:color="auto"/>
            </w:tcBorders>
            <w:shd w:val="clear" w:color="000000" w:fill="DBE5F1"/>
            <w:hideMark/>
          </w:tcPr>
          <w:p w:rsidR="00A838F1" w:rsidRPr="00A838F1" w:rsidRDefault="00A838F1" w:rsidP="006E6480">
            <w:pPr>
              <w:spacing w:before="0" w:line="240" w:lineRule="auto"/>
              <w:jc w:val="right"/>
              <w:rPr>
                <w:b/>
                <w:bCs/>
                <w:sz w:val="22"/>
                <w:szCs w:val="22"/>
                <w:lang w:val="en-IN" w:eastAsia="en-IN"/>
              </w:rPr>
            </w:pPr>
            <w:r w:rsidRPr="00A838F1">
              <w:rPr>
                <w:b/>
                <w:bCs/>
                <w:sz w:val="22"/>
                <w:szCs w:val="22"/>
                <w:lang w:val="en-IN" w:eastAsia="en-IN"/>
              </w:rPr>
              <w:t>True-up Petition</w:t>
            </w:r>
          </w:p>
        </w:tc>
        <w:tc>
          <w:tcPr>
            <w:tcW w:w="941" w:type="pct"/>
            <w:tcBorders>
              <w:top w:val="dotted" w:sz="4" w:space="0" w:color="auto"/>
              <w:left w:val="nil"/>
              <w:bottom w:val="dotted" w:sz="4" w:space="0" w:color="auto"/>
              <w:right w:val="dotted" w:sz="4" w:space="0" w:color="auto"/>
            </w:tcBorders>
            <w:shd w:val="clear" w:color="000000" w:fill="DBE5F1"/>
            <w:hideMark/>
          </w:tcPr>
          <w:p w:rsidR="00A838F1" w:rsidRPr="00472C94" w:rsidRDefault="00536C2D" w:rsidP="006E6480">
            <w:pPr>
              <w:spacing w:before="0" w:line="240" w:lineRule="auto"/>
              <w:jc w:val="right"/>
              <w:rPr>
                <w:b/>
                <w:bCs/>
                <w:sz w:val="22"/>
                <w:szCs w:val="22"/>
                <w:lang w:val="en-IN" w:eastAsia="en-IN"/>
              </w:rPr>
            </w:pPr>
            <w:r>
              <w:rPr>
                <w:b/>
                <w:bCs/>
                <w:sz w:val="22"/>
                <w:szCs w:val="22"/>
                <w:lang w:val="en-IN" w:eastAsia="en-IN"/>
              </w:rPr>
              <w:t>Approved</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Power Purchase Expenses</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1527.42</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1876.55</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1829.35</w:t>
            </w:r>
          </w:p>
        </w:tc>
        <w:tc>
          <w:tcPr>
            <w:tcW w:w="941" w:type="pct"/>
            <w:tcBorders>
              <w:top w:val="nil"/>
              <w:left w:val="nil"/>
              <w:bottom w:val="dotted" w:sz="4" w:space="0" w:color="auto"/>
              <w:right w:val="dotted" w:sz="4" w:space="0" w:color="auto"/>
            </w:tcBorders>
            <w:shd w:val="clear" w:color="000000" w:fill="FFFFFF"/>
            <w:noWrap/>
            <w:vAlign w:val="center"/>
            <w:hideMark/>
          </w:tcPr>
          <w:p w:rsidR="00C218E9" w:rsidRPr="00472C94" w:rsidRDefault="00C218E9" w:rsidP="00472C94">
            <w:pPr>
              <w:spacing w:before="0"/>
              <w:jc w:val="right"/>
              <w:rPr>
                <w:color w:val="000000"/>
                <w:sz w:val="22"/>
                <w:szCs w:val="22"/>
              </w:rPr>
            </w:pPr>
            <w:r>
              <w:rPr>
                <w:color w:val="000000"/>
                <w:sz w:val="22"/>
                <w:szCs w:val="22"/>
              </w:rPr>
              <w:t>1896.97</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Employee Expenses</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153.04</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142.77</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145.57</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color w:val="000000"/>
                <w:sz w:val="22"/>
                <w:szCs w:val="22"/>
              </w:rPr>
            </w:pPr>
            <w:r>
              <w:rPr>
                <w:color w:val="000000"/>
                <w:sz w:val="22"/>
                <w:szCs w:val="22"/>
              </w:rPr>
              <w:t>142.77</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Repair and Maintenance Expenses</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40.88</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41.57</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41.57</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color w:val="000000"/>
                <w:sz w:val="22"/>
                <w:szCs w:val="22"/>
              </w:rPr>
            </w:pPr>
            <w:r>
              <w:rPr>
                <w:color w:val="000000"/>
                <w:sz w:val="22"/>
                <w:szCs w:val="22"/>
              </w:rPr>
              <w:t>40.88</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A&amp;G Expenses</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11.95</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16.03</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16.03</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color w:val="000000"/>
                <w:sz w:val="22"/>
                <w:szCs w:val="22"/>
              </w:rPr>
            </w:pPr>
            <w:r>
              <w:rPr>
                <w:color w:val="000000"/>
                <w:sz w:val="22"/>
                <w:szCs w:val="22"/>
              </w:rPr>
              <w:t>11.95</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Gross Interest on Long Term Loans</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sz w:val="22"/>
                <w:szCs w:val="22"/>
              </w:rPr>
            </w:pPr>
            <w:r>
              <w:rPr>
                <w:sz w:val="22"/>
                <w:szCs w:val="22"/>
              </w:rPr>
              <w:t>41.70</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sz w:val="22"/>
                <w:szCs w:val="22"/>
              </w:rPr>
            </w:pPr>
            <w:r>
              <w:rPr>
                <w:sz w:val="22"/>
                <w:szCs w:val="22"/>
              </w:rPr>
              <w:t>14.83</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sz w:val="22"/>
                <w:szCs w:val="22"/>
              </w:rPr>
            </w:pPr>
            <w:r>
              <w:rPr>
                <w:sz w:val="22"/>
                <w:szCs w:val="22"/>
              </w:rPr>
              <w:t>14.83</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sz w:val="22"/>
                <w:szCs w:val="22"/>
              </w:rPr>
            </w:pPr>
            <w:r>
              <w:rPr>
                <w:sz w:val="22"/>
                <w:szCs w:val="22"/>
              </w:rPr>
              <w:t>18.02</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Finance Charges</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7.25</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7.25</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color w:val="000000"/>
                <w:sz w:val="22"/>
                <w:szCs w:val="22"/>
              </w:rPr>
            </w:pPr>
            <w:r>
              <w:rPr>
                <w:color w:val="000000"/>
                <w:sz w:val="22"/>
                <w:szCs w:val="22"/>
              </w:rPr>
              <w:t>7.25</w:t>
            </w:r>
          </w:p>
        </w:tc>
      </w:tr>
      <w:tr w:rsidR="0072052A"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Interest on Working Capital</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24.42</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24.42</w:t>
            </w:r>
          </w:p>
        </w:tc>
        <w:tc>
          <w:tcPr>
            <w:tcW w:w="941" w:type="pct"/>
            <w:tcBorders>
              <w:top w:val="nil"/>
              <w:left w:val="nil"/>
              <w:bottom w:val="dotted" w:sz="4" w:space="0" w:color="auto"/>
              <w:right w:val="dotted" w:sz="4" w:space="0" w:color="auto"/>
            </w:tcBorders>
            <w:shd w:val="clear" w:color="000000" w:fill="FFFFFF"/>
            <w:vAlign w:val="center"/>
            <w:hideMark/>
          </w:tcPr>
          <w:p w:rsidR="0072052A" w:rsidRPr="00472C94" w:rsidRDefault="00520D0F" w:rsidP="00472C94">
            <w:pPr>
              <w:spacing w:before="0"/>
              <w:jc w:val="right"/>
              <w:rPr>
                <w:color w:val="000000"/>
                <w:sz w:val="22"/>
                <w:szCs w:val="22"/>
              </w:rPr>
            </w:pPr>
            <w:r w:rsidRPr="00472C94">
              <w:rPr>
                <w:color w:val="000000"/>
                <w:sz w:val="22"/>
                <w:szCs w:val="22"/>
              </w:rPr>
              <w:t>-</w:t>
            </w:r>
          </w:p>
        </w:tc>
      </w:tr>
      <w:tr w:rsidR="0072052A"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Discount to Consumers</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2.52</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2.52</w:t>
            </w:r>
          </w:p>
        </w:tc>
        <w:tc>
          <w:tcPr>
            <w:tcW w:w="941" w:type="pct"/>
            <w:tcBorders>
              <w:top w:val="nil"/>
              <w:left w:val="nil"/>
              <w:bottom w:val="dotted" w:sz="4" w:space="0" w:color="auto"/>
              <w:right w:val="dotted" w:sz="4" w:space="0" w:color="auto"/>
            </w:tcBorders>
            <w:shd w:val="clear" w:color="000000" w:fill="FFFFFF"/>
            <w:vAlign w:val="center"/>
            <w:hideMark/>
          </w:tcPr>
          <w:p w:rsidR="0072052A" w:rsidRPr="00472C94" w:rsidRDefault="0072052A" w:rsidP="00472C94">
            <w:pPr>
              <w:spacing w:before="0"/>
              <w:jc w:val="right"/>
              <w:rPr>
                <w:color w:val="000000"/>
                <w:sz w:val="22"/>
                <w:szCs w:val="22"/>
              </w:rPr>
            </w:pPr>
            <w:r w:rsidRPr="00472C94">
              <w:rPr>
                <w:color w:val="000000"/>
                <w:sz w:val="22"/>
                <w:szCs w:val="22"/>
              </w:rPr>
              <w:t>2.52</w:t>
            </w:r>
          </w:p>
        </w:tc>
      </w:tr>
      <w:tr w:rsidR="0072052A"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Depreciation</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128.21</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112.94</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126.94</w:t>
            </w:r>
          </w:p>
        </w:tc>
        <w:tc>
          <w:tcPr>
            <w:tcW w:w="941" w:type="pct"/>
            <w:tcBorders>
              <w:top w:val="nil"/>
              <w:left w:val="nil"/>
              <w:bottom w:val="dotted" w:sz="4" w:space="0" w:color="auto"/>
              <w:right w:val="dotted" w:sz="4" w:space="0" w:color="auto"/>
            </w:tcBorders>
            <w:shd w:val="clear" w:color="000000" w:fill="FFFFFF"/>
            <w:vAlign w:val="center"/>
            <w:hideMark/>
          </w:tcPr>
          <w:p w:rsidR="0072052A" w:rsidRPr="00472C94" w:rsidRDefault="0072052A" w:rsidP="00472C94">
            <w:pPr>
              <w:spacing w:before="0"/>
              <w:jc w:val="right"/>
              <w:rPr>
                <w:color w:val="000000"/>
                <w:sz w:val="22"/>
                <w:szCs w:val="22"/>
              </w:rPr>
            </w:pPr>
            <w:r w:rsidRPr="00472C94">
              <w:rPr>
                <w:color w:val="000000"/>
                <w:sz w:val="22"/>
                <w:szCs w:val="22"/>
              </w:rPr>
              <w:t>117.13</w:t>
            </w:r>
          </w:p>
        </w:tc>
      </w:tr>
      <w:tr w:rsidR="0072052A"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Prior Period Expenses</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2.03</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2.03</w:t>
            </w:r>
          </w:p>
        </w:tc>
        <w:tc>
          <w:tcPr>
            <w:tcW w:w="941" w:type="pct"/>
            <w:tcBorders>
              <w:top w:val="nil"/>
              <w:left w:val="nil"/>
              <w:bottom w:val="dotted" w:sz="4" w:space="0" w:color="auto"/>
              <w:right w:val="dotted" w:sz="4" w:space="0" w:color="auto"/>
            </w:tcBorders>
            <w:shd w:val="clear" w:color="000000" w:fill="FFFFFF"/>
            <w:vAlign w:val="center"/>
            <w:hideMark/>
          </w:tcPr>
          <w:p w:rsidR="0072052A" w:rsidRPr="00472C94" w:rsidRDefault="00520D0F" w:rsidP="00472C94">
            <w:pPr>
              <w:spacing w:before="0"/>
              <w:jc w:val="right"/>
              <w:rPr>
                <w:color w:val="000000"/>
                <w:sz w:val="22"/>
                <w:szCs w:val="22"/>
              </w:rPr>
            </w:pPr>
            <w:r w:rsidRPr="00472C94">
              <w:rPr>
                <w:color w:val="000000"/>
                <w:sz w:val="22"/>
                <w:szCs w:val="22"/>
              </w:rPr>
              <w:t>-</w:t>
            </w:r>
          </w:p>
        </w:tc>
      </w:tr>
      <w:tr w:rsidR="0072052A" w:rsidRPr="00A838F1" w:rsidTr="00C218E9">
        <w:trPr>
          <w:trHeight w:val="6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Provision for Bad and Doubtful Debts</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14.02</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45.94</w:t>
            </w:r>
          </w:p>
        </w:tc>
        <w:tc>
          <w:tcPr>
            <w:tcW w:w="941" w:type="pct"/>
            <w:tcBorders>
              <w:top w:val="nil"/>
              <w:left w:val="nil"/>
              <w:bottom w:val="dotted" w:sz="4" w:space="0" w:color="auto"/>
              <w:right w:val="dotted" w:sz="4" w:space="0" w:color="auto"/>
            </w:tcBorders>
            <w:shd w:val="clear" w:color="000000" w:fill="FFFFFF"/>
            <w:vAlign w:val="center"/>
            <w:hideMark/>
          </w:tcPr>
          <w:p w:rsidR="0072052A" w:rsidRPr="00472C94" w:rsidRDefault="00520D0F" w:rsidP="00472C94">
            <w:pPr>
              <w:spacing w:before="0"/>
              <w:jc w:val="right"/>
              <w:rPr>
                <w:color w:val="000000"/>
                <w:sz w:val="22"/>
                <w:szCs w:val="22"/>
              </w:rPr>
            </w:pPr>
            <w:r w:rsidRPr="00472C94">
              <w:rPr>
                <w:color w:val="000000"/>
                <w:sz w:val="22"/>
                <w:szCs w:val="22"/>
              </w:rPr>
              <w:t>-</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t>Gross Expenditure</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1903.20</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2254.91</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2256.43</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b/>
                <w:bCs/>
                <w:color w:val="000000"/>
                <w:sz w:val="22"/>
                <w:szCs w:val="22"/>
              </w:rPr>
            </w:pPr>
            <w:r>
              <w:rPr>
                <w:b/>
                <w:bCs/>
                <w:color w:val="000000"/>
                <w:sz w:val="22"/>
                <w:szCs w:val="22"/>
              </w:rPr>
              <w:t>2237.48</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Less: Employee Capitalisation</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27.55</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22.88</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22.88</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color w:val="000000"/>
                <w:sz w:val="22"/>
                <w:szCs w:val="22"/>
              </w:rPr>
            </w:pPr>
            <w:r>
              <w:rPr>
                <w:color w:val="000000"/>
                <w:sz w:val="22"/>
                <w:szCs w:val="22"/>
              </w:rPr>
              <w:t>22.88</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Less: A&amp;G Capitalisation</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0.00</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2.35</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2.35</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color w:val="000000"/>
                <w:sz w:val="22"/>
                <w:szCs w:val="22"/>
              </w:rPr>
            </w:pPr>
            <w:r>
              <w:rPr>
                <w:color w:val="000000"/>
                <w:sz w:val="22"/>
                <w:szCs w:val="22"/>
              </w:rPr>
              <w:t>2.35</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Less: Interest Capitalisation</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9.63</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3.12</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3.12</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color w:val="000000"/>
                <w:sz w:val="22"/>
                <w:szCs w:val="22"/>
              </w:rPr>
            </w:pPr>
            <w:r>
              <w:rPr>
                <w:color w:val="000000"/>
                <w:sz w:val="22"/>
                <w:szCs w:val="22"/>
              </w:rPr>
              <w:t>1.43</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t>Total Capitalisation</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37.18</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28.35</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28.35</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b/>
                <w:bCs/>
                <w:color w:val="000000"/>
                <w:sz w:val="22"/>
                <w:szCs w:val="22"/>
              </w:rPr>
            </w:pPr>
            <w:r>
              <w:rPr>
                <w:b/>
                <w:bCs/>
                <w:color w:val="000000"/>
                <w:sz w:val="22"/>
                <w:szCs w:val="22"/>
              </w:rPr>
              <w:t>26.66</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lastRenderedPageBreak/>
              <w:t>Net Expenditure</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1866.02</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2226.55</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2228.08</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b/>
                <w:bCs/>
                <w:color w:val="000000"/>
                <w:sz w:val="22"/>
                <w:szCs w:val="22"/>
              </w:rPr>
            </w:pPr>
            <w:r>
              <w:rPr>
                <w:b/>
                <w:bCs/>
                <w:color w:val="000000"/>
                <w:sz w:val="22"/>
                <w:szCs w:val="22"/>
              </w:rPr>
              <w:t>2210.81</w:t>
            </w:r>
          </w:p>
        </w:tc>
      </w:tr>
      <w:tr w:rsidR="0072052A"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Add: Return on Equity</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4F2665" w:rsidP="0072052A">
            <w:pPr>
              <w:spacing w:before="0"/>
              <w:jc w:val="right"/>
              <w:rPr>
                <w:color w:val="000000"/>
                <w:sz w:val="22"/>
                <w:szCs w:val="22"/>
              </w:rPr>
            </w:pPr>
            <w:r>
              <w:rPr>
                <w:color w:val="000000"/>
                <w:sz w:val="22"/>
                <w:szCs w:val="22"/>
              </w:rPr>
              <w:t>-</w:t>
            </w:r>
            <w:r w:rsidR="0072052A">
              <w:rPr>
                <w:color w:val="000000"/>
                <w:sz w:val="22"/>
                <w:szCs w:val="22"/>
              </w:rPr>
              <w:t> </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4F2665" w:rsidP="0072052A">
            <w:pPr>
              <w:spacing w:before="0"/>
              <w:jc w:val="right"/>
              <w:rPr>
                <w:color w:val="000000"/>
                <w:sz w:val="22"/>
                <w:szCs w:val="22"/>
              </w:rPr>
            </w:pPr>
            <w:r>
              <w:rPr>
                <w:color w:val="000000"/>
                <w:sz w:val="22"/>
                <w:szCs w:val="22"/>
              </w:rPr>
              <w:t>-</w:t>
            </w:r>
          </w:p>
        </w:tc>
        <w:tc>
          <w:tcPr>
            <w:tcW w:w="715" w:type="pct"/>
            <w:tcBorders>
              <w:top w:val="nil"/>
              <w:left w:val="nil"/>
              <w:bottom w:val="dotted" w:sz="4" w:space="0" w:color="auto"/>
              <w:right w:val="dotted" w:sz="4" w:space="0" w:color="auto"/>
            </w:tcBorders>
            <w:shd w:val="clear" w:color="000000" w:fill="FFFFFF"/>
            <w:vAlign w:val="center"/>
            <w:hideMark/>
          </w:tcPr>
          <w:p w:rsidR="0072052A" w:rsidRDefault="004F2665" w:rsidP="0072052A">
            <w:pPr>
              <w:spacing w:before="0"/>
              <w:jc w:val="right"/>
              <w:rPr>
                <w:color w:val="000000"/>
                <w:sz w:val="22"/>
                <w:szCs w:val="22"/>
              </w:rPr>
            </w:pPr>
            <w:r>
              <w:rPr>
                <w:color w:val="000000"/>
                <w:sz w:val="22"/>
                <w:szCs w:val="22"/>
              </w:rPr>
              <w:t>-</w:t>
            </w:r>
          </w:p>
        </w:tc>
        <w:tc>
          <w:tcPr>
            <w:tcW w:w="941" w:type="pct"/>
            <w:tcBorders>
              <w:top w:val="nil"/>
              <w:left w:val="nil"/>
              <w:bottom w:val="dotted" w:sz="4" w:space="0" w:color="auto"/>
              <w:right w:val="dotted" w:sz="4" w:space="0" w:color="auto"/>
            </w:tcBorders>
            <w:shd w:val="clear" w:color="000000" w:fill="FFFFFF"/>
            <w:vAlign w:val="center"/>
            <w:hideMark/>
          </w:tcPr>
          <w:p w:rsidR="0072052A" w:rsidRPr="00472C94" w:rsidRDefault="004F2665" w:rsidP="00472C94">
            <w:pPr>
              <w:spacing w:before="0"/>
              <w:jc w:val="right"/>
              <w:rPr>
                <w:color w:val="000000"/>
                <w:sz w:val="22"/>
                <w:szCs w:val="22"/>
              </w:rPr>
            </w:pPr>
            <w:r w:rsidRPr="00472C94">
              <w:rPr>
                <w:color w:val="000000"/>
                <w:sz w:val="22"/>
                <w:szCs w:val="22"/>
              </w:rPr>
              <w:t>-</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Less: Non-tariff Incomes</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49.00</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9.28</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9.28</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color w:val="000000"/>
                <w:sz w:val="22"/>
                <w:szCs w:val="22"/>
              </w:rPr>
            </w:pPr>
            <w:r>
              <w:rPr>
                <w:color w:val="000000"/>
                <w:sz w:val="22"/>
                <w:szCs w:val="22"/>
              </w:rPr>
              <w:t>9.28</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t>Annual Revenue Requirement</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1817.02</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2217.27</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2218.80</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b/>
                <w:bCs/>
                <w:color w:val="000000"/>
                <w:sz w:val="22"/>
                <w:szCs w:val="22"/>
              </w:rPr>
            </w:pPr>
            <w:r>
              <w:rPr>
                <w:b/>
                <w:bCs/>
                <w:color w:val="000000"/>
                <w:sz w:val="22"/>
                <w:szCs w:val="22"/>
              </w:rPr>
              <w:t>2201.53</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4F2665">
            <w:pPr>
              <w:spacing w:before="0"/>
              <w:rPr>
                <w:color w:val="000000"/>
                <w:sz w:val="22"/>
                <w:szCs w:val="22"/>
              </w:rPr>
            </w:pPr>
            <w:r>
              <w:rPr>
                <w:color w:val="000000"/>
                <w:sz w:val="22"/>
                <w:szCs w:val="22"/>
              </w:rPr>
              <w:t>Revenue from Tariff including Delayed Payment Surcharge</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1444.22</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1468.80</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1468.80</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color w:val="000000"/>
                <w:sz w:val="22"/>
                <w:szCs w:val="22"/>
              </w:rPr>
            </w:pPr>
            <w:r>
              <w:rPr>
                <w:color w:val="000000"/>
                <w:sz w:val="22"/>
                <w:szCs w:val="22"/>
              </w:rPr>
              <w:t>1468.80</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auto" w:fill="auto"/>
            <w:vAlign w:val="center"/>
            <w:hideMark/>
          </w:tcPr>
          <w:p w:rsidR="00C218E9" w:rsidRDefault="00C218E9" w:rsidP="0072052A">
            <w:pPr>
              <w:spacing w:before="0"/>
              <w:rPr>
                <w:color w:val="000000"/>
                <w:sz w:val="22"/>
                <w:szCs w:val="22"/>
              </w:rPr>
            </w:pPr>
            <w:r>
              <w:rPr>
                <w:color w:val="000000"/>
                <w:sz w:val="22"/>
                <w:szCs w:val="22"/>
              </w:rPr>
              <w:t>GoUP Subsidy</w:t>
            </w:r>
          </w:p>
        </w:tc>
        <w:tc>
          <w:tcPr>
            <w:tcW w:w="715" w:type="pct"/>
            <w:tcBorders>
              <w:top w:val="nil"/>
              <w:left w:val="nil"/>
              <w:bottom w:val="dotted" w:sz="4" w:space="0" w:color="auto"/>
              <w:right w:val="dotted" w:sz="4" w:space="0" w:color="auto"/>
            </w:tcBorders>
            <w:shd w:val="clear" w:color="auto" w:fill="auto"/>
            <w:vAlign w:val="center"/>
            <w:hideMark/>
          </w:tcPr>
          <w:p w:rsidR="00C218E9" w:rsidRDefault="00C218E9" w:rsidP="0072052A">
            <w:pPr>
              <w:spacing w:before="0"/>
              <w:jc w:val="right"/>
              <w:rPr>
                <w:color w:val="000000"/>
                <w:sz w:val="22"/>
                <w:szCs w:val="22"/>
              </w:rPr>
            </w:pPr>
            <w:r>
              <w:rPr>
                <w:color w:val="000000"/>
                <w:sz w:val="22"/>
                <w:szCs w:val="22"/>
              </w:rPr>
              <w:t>373.00</w:t>
            </w:r>
          </w:p>
        </w:tc>
        <w:tc>
          <w:tcPr>
            <w:tcW w:w="906" w:type="pct"/>
            <w:tcBorders>
              <w:top w:val="nil"/>
              <w:left w:val="nil"/>
              <w:bottom w:val="dotted" w:sz="4" w:space="0" w:color="auto"/>
              <w:right w:val="dotted" w:sz="4" w:space="0" w:color="auto"/>
            </w:tcBorders>
            <w:shd w:val="clear" w:color="auto" w:fill="auto"/>
            <w:vAlign w:val="center"/>
            <w:hideMark/>
          </w:tcPr>
          <w:p w:rsidR="00C218E9" w:rsidRDefault="00C218E9" w:rsidP="0072052A">
            <w:pPr>
              <w:spacing w:before="0"/>
              <w:jc w:val="right"/>
              <w:rPr>
                <w:color w:val="000000"/>
                <w:sz w:val="22"/>
                <w:szCs w:val="22"/>
              </w:rPr>
            </w:pPr>
            <w:r>
              <w:rPr>
                <w:color w:val="000000"/>
                <w:sz w:val="22"/>
                <w:szCs w:val="22"/>
              </w:rPr>
              <w:t>157.03</w:t>
            </w:r>
          </w:p>
        </w:tc>
        <w:tc>
          <w:tcPr>
            <w:tcW w:w="715" w:type="pct"/>
            <w:tcBorders>
              <w:top w:val="nil"/>
              <w:left w:val="nil"/>
              <w:bottom w:val="dotted" w:sz="4" w:space="0" w:color="auto"/>
              <w:right w:val="dotted" w:sz="4" w:space="0" w:color="auto"/>
            </w:tcBorders>
            <w:shd w:val="clear" w:color="auto" w:fill="auto"/>
            <w:vAlign w:val="center"/>
            <w:hideMark/>
          </w:tcPr>
          <w:p w:rsidR="00C218E9" w:rsidRDefault="00C218E9" w:rsidP="0072052A">
            <w:pPr>
              <w:spacing w:before="0"/>
              <w:jc w:val="right"/>
              <w:rPr>
                <w:color w:val="000000"/>
                <w:sz w:val="22"/>
                <w:szCs w:val="22"/>
              </w:rPr>
            </w:pPr>
            <w:r>
              <w:rPr>
                <w:color w:val="000000"/>
                <w:sz w:val="22"/>
                <w:szCs w:val="22"/>
              </w:rPr>
              <w:t>157.03</w:t>
            </w:r>
          </w:p>
        </w:tc>
        <w:tc>
          <w:tcPr>
            <w:tcW w:w="941" w:type="pct"/>
            <w:tcBorders>
              <w:top w:val="nil"/>
              <w:left w:val="nil"/>
              <w:bottom w:val="dotted" w:sz="4" w:space="0" w:color="auto"/>
              <w:right w:val="dotted" w:sz="4" w:space="0" w:color="auto"/>
            </w:tcBorders>
            <w:shd w:val="clear" w:color="auto" w:fill="auto"/>
            <w:vAlign w:val="center"/>
            <w:hideMark/>
          </w:tcPr>
          <w:p w:rsidR="00C218E9" w:rsidRPr="00472C94" w:rsidRDefault="00C218E9" w:rsidP="00472C94">
            <w:pPr>
              <w:spacing w:before="0"/>
              <w:jc w:val="right"/>
              <w:rPr>
                <w:color w:val="000000"/>
                <w:sz w:val="22"/>
                <w:szCs w:val="22"/>
              </w:rPr>
            </w:pPr>
            <w:r>
              <w:rPr>
                <w:color w:val="000000"/>
                <w:sz w:val="22"/>
                <w:szCs w:val="22"/>
              </w:rPr>
              <w:t>373.00</w:t>
            </w:r>
          </w:p>
        </w:tc>
      </w:tr>
      <w:tr w:rsidR="00C218E9" w:rsidRPr="00A838F1" w:rsidTr="00C218E9">
        <w:trPr>
          <w:trHeight w:val="300"/>
        </w:trPr>
        <w:tc>
          <w:tcPr>
            <w:tcW w:w="1724"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t>Net Revenue Gap</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-0.20</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591.44</w:t>
            </w:r>
          </w:p>
        </w:tc>
        <w:tc>
          <w:tcPr>
            <w:tcW w:w="715"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592.96</w:t>
            </w:r>
          </w:p>
        </w:tc>
        <w:tc>
          <w:tcPr>
            <w:tcW w:w="941" w:type="pct"/>
            <w:tcBorders>
              <w:top w:val="nil"/>
              <w:left w:val="nil"/>
              <w:bottom w:val="dotted" w:sz="4" w:space="0" w:color="auto"/>
              <w:right w:val="dotted" w:sz="4" w:space="0" w:color="auto"/>
            </w:tcBorders>
            <w:shd w:val="clear" w:color="000000" w:fill="FFFFFF"/>
            <w:vAlign w:val="center"/>
            <w:hideMark/>
          </w:tcPr>
          <w:p w:rsidR="00C218E9" w:rsidRPr="00472C94" w:rsidRDefault="00C218E9" w:rsidP="00472C94">
            <w:pPr>
              <w:spacing w:before="0"/>
              <w:jc w:val="right"/>
              <w:rPr>
                <w:b/>
                <w:bCs/>
                <w:color w:val="000000"/>
                <w:sz w:val="22"/>
                <w:szCs w:val="22"/>
              </w:rPr>
            </w:pPr>
            <w:r>
              <w:rPr>
                <w:b/>
                <w:bCs/>
                <w:color w:val="000000"/>
                <w:sz w:val="22"/>
                <w:szCs w:val="22"/>
              </w:rPr>
              <w:t>359.73</w:t>
            </w:r>
          </w:p>
        </w:tc>
      </w:tr>
    </w:tbl>
    <w:p w:rsidR="00A00117" w:rsidRDefault="00A00117" w:rsidP="0072052A">
      <w:pPr>
        <w:spacing w:before="0"/>
        <w:jc w:val="left"/>
      </w:pPr>
    </w:p>
    <w:p w:rsidR="00A00117" w:rsidRPr="002C2388" w:rsidRDefault="00A00117" w:rsidP="00A00117">
      <w:pPr>
        <w:pStyle w:val="Caption"/>
        <w:keepNext/>
        <w:spacing w:line="276" w:lineRule="auto"/>
        <w:jc w:val="center"/>
        <w:rPr>
          <w:rFonts w:asciiTheme="minorHAnsi" w:hAnsiTheme="minorHAnsi" w:cstheme="minorHAnsi"/>
          <w:szCs w:val="24"/>
        </w:rPr>
      </w:pPr>
      <w:bookmarkStart w:id="283" w:name="_Toc35691311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37</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sidR="00A838F1">
        <w:rPr>
          <w:rFonts w:asciiTheme="minorHAnsi" w:hAnsiTheme="minorHAnsi" w:cstheme="minorHAnsi"/>
          <w:szCs w:val="24"/>
        </w:rPr>
        <w:t xml:space="preserve">MVVNL - ARR FOR FY 2004-05 AFTER FINAL TRUING UP </w:t>
      </w:r>
      <w:r w:rsidR="00A838F1" w:rsidRPr="00447DA3">
        <w:rPr>
          <w:rFonts w:asciiTheme="minorHAnsi" w:hAnsiTheme="minorHAnsi" w:cstheme="minorHAnsi"/>
          <w:szCs w:val="24"/>
        </w:rPr>
        <w:t xml:space="preserve">(Rs. </w:t>
      </w:r>
      <w:r w:rsidR="00A838F1">
        <w:rPr>
          <w:rFonts w:asciiTheme="minorHAnsi" w:hAnsiTheme="minorHAnsi" w:cstheme="minorHAnsi"/>
          <w:szCs w:val="24"/>
        </w:rPr>
        <w:t>Crores)</w:t>
      </w:r>
      <w:bookmarkEnd w:id="283"/>
    </w:p>
    <w:tbl>
      <w:tblPr>
        <w:tblW w:w="5000" w:type="pct"/>
        <w:tblLook w:val="04A0"/>
      </w:tblPr>
      <w:tblGrid>
        <w:gridCol w:w="2891"/>
        <w:gridCol w:w="1356"/>
        <w:gridCol w:w="1610"/>
        <w:gridCol w:w="1356"/>
        <w:gridCol w:w="1672"/>
      </w:tblGrid>
      <w:tr w:rsidR="00A838F1" w:rsidRPr="00A838F1" w:rsidTr="006E6480">
        <w:trPr>
          <w:trHeight w:val="900"/>
          <w:tblHeader/>
        </w:trPr>
        <w:tc>
          <w:tcPr>
            <w:tcW w:w="1627" w:type="pct"/>
            <w:tcBorders>
              <w:top w:val="dotted" w:sz="4" w:space="0" w:color="auto"/>
              <w:left w:val="dotted" w:sz="4" w:space="0" w:color="auto"/>
              <w:bottom w:val="dotted" w:sz="4" w:space="0" w:color="auto"/>
              <w:right w:val="dotted" w:sz="4" w:space="0" w:color="auto"/>
            </w:tcBorders>
            <w:shd w:val="clear" w:color="000000" w:fill="DBE5F1"/>
            <w:hideMark/>
          </w:tcPr>
          <w:p w:rsidR="00A838F1" w:rsidRPr="00A838F1" w:rsidRDefault="00A838F1" w:rsidP="00A838F1">
            <w:pPr>
              <w:spacing w:before="0" w:line="240" w:lineRule="auto"/>
              <w:jc w:val="center"/>
              <w:rPr>
                <w:b/>
                <w:bCs/>
                <w:sz w:val="22"/>
                <w:szCs w:val="22"/>
                <w:lang w:val="en-IN" w:eastAsia="en-IN"/>
              </w:rPr>
            </w:pPr>
            <w:r w:rsidRPr="00A838F1">
              <w:rPr>
                <w:b/>
                <w:bCs/>
                <w:sz w:val="22"/>
                <w:szCs w:val="22"/>
                <w:lang w:val="en-IN" w:eastAsia="en-IN"/>
              </w:rPr>
              <w:t>Particulars</w:t>
            </w:r>
          </w:p>
        </w:tc>
        <w:tc>
          <w:tcPr>
            <w:tcW w:w="763" w:type="pct"/>
            <w:tcBorders>
              <w:top w:val="dotted" w:sz="4" w:space="0" w:color="auto"/>
              <w:left w:val="nil"/>
              <w:bottom w:val="dotted" w:sz="4" w:space="0" w:color="auto"/>
              <w:right w:val="dotted" w:sz="4" w:space="0" w:color="auto"/>
            </w:tcBorders>
            <w:shd w:val="clear" w:color="000000" w:fill="DBE5F1"/>
            <w:hideMark/>
          </w:tcPr>
          <w:p w:rsidR="00A838F1" w:rsidRPr="00A838F1" w:rsidRDefault="006E6480" w:rsidP="006E6480">
            <w:pPr>
              <w:spacing w:before="0" w:line="240" w:lineRule="auto"/>
              <w:jc w:val="right"/>
              <w:rPr>
                <w:b/>
                <w:bCs/>
                <w:sz w:val="22"/>
                <w:szCs w:val="22"/>
                <w:lang w:val="en-IN" w:eastAsia="en-IN"/>
              </w:rPr>
            </w:pPr>
            <w:r>
              <w:rPr>
                <w:b/>
                <w:bCs/>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A838F1" w:rsidRPr="00A838F1" w:rsidRDefault="00C011B1" w:rsidP="006E6480">
            <w:pPr>
              <w:spacing w:before="0" w:line="240" w:lineRule="auto"/>
              <w:jc w:val="right"/>
              <w:rPr>
                <w:b/>
                <w:bCs/>
                <w:sz w:val="22"/>
                <w:szCs w:val="22"/>
                <w:lang w:val="en-IN" w:eastAsia="en-IN"/>
              </w:rPr>
            </w:pPr>
            <w:r>
              <w:rPr>
                <w:b/>
                <w:bCs/>
                <w:sz w:val="22"/>
                <w:szCs w:val="22"/>
                <w:lang w:val="en-IN" w:eastAsia="en-IN"/>
              </w:rPr>
              <w:t>Actual as per audited accounts</w:t>
            </w:r>
          </w:p>
        </w:tc>
        <w:tc>
          <w:tcPr>
            <w:tcW w:w="763" w:type="pct"/>
            <w:tcBorders>
              <w:top w:val="dotted" w:sz="4" w:space="0" w:color="auto"/>
              <w:left w:val="nil"/>
              <w:bottom w:val="dotted" w:sz="4" w:space="0" w:color="auto"/>
              <w:right w:val="dotted" w:sz="4" w:space="0" w:color="auto"/>
            </w:tcBorders>
            <w:shd w:val="clear" w:color="000000" w:fill="DBE5F1"/>
            <w:hideMark/>
          </w:tcPr>
          <w:p w:rsidR="00A838F1" w:rsidRPr="00A838F1" w:rsidRDefault="00A838F1" w:rsidP="006E6480">
            <w:pPr>
              <w:spacing w:before="0" w:line="240" w:lineRule="auto"/>
              <w:jc w:val="right"/>
              <w:rPr>
                <w:b/>
                <w:bCs/>
                <w:sz w:val="22"/>
                <w:szCs w:val="22"/>
                <w:lang w:val="en-IN" w:eastAsia="en-IN"/>
              </w:rPr>
            </w:pPr>
            <w:r w:rsidRPr="00A838F1">
              <w:rPr>
                <w:b/>
                <w:bCs/>
                <w:sz w:val="22"/>
                <w:szCs w:val="22"/>
                <w:lang w:val="en-IN" w:eastAsia="en-IN"/>
              </w:rPr>
              <w:t>True-up Petition</w:t>
            </w:r>
          </w:p>
        </w:tc>
        <w:tc>
          <w:tcPr>
            <w:tcW w:w="941" w:type="pct"/>
            <w:tcBorders>
              <w:top w:val="dotted" w:sz="4" w:space="0" w:color="auto"/>
              <w:left w:val="nil"/>
              <w:bottom w:val="dotted" w:sz="4" w:space="0" w:color="auto"/>
              <w:right w:val="dotted" w:sz="4" w:space="0" w:color="auto"/>
            </w:tcBorders>
            <w:shd w:val="clear" w:color="000000" w:fill="DBE5F1"/>
            <w:hideMark/>
          </w:tcPr>
          <w:p w:rsidR="00A838F1" w:rsidRPr="00A838F1" w:rsidRDefault="00A838F1" w:rsidP="006E6480">
            <w:pPr>
              <w:spacing w:before="0" w:line="240" w:lineRule="auto"/>
              <w:jc w:val="right"/>
              <w:rPr>
                <w:b/>
                <w:bCs/>
                <w:sz w:val="22"/>
                <w:szCs w:val="22"/>
                <w:lang w:val="en-IN" w:eastAsia="en-IN"/>
              </w:rPr>
            </w:pPr>
            <w:r w:rsidRPr="00A838F1">
              <w:rPr>
                <w:b/>
                <w:bCs/>
                <w:sz w:val="22"/>
                <w:szCs w:val="22"/>
                <w:lang w:val="en-IN" w:eastAsia="en-IN"/>
              </w:rPr>
              <w:t>Approved</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Power Purchase Expenses</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1231.13</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1424.71</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1388.87</w:t>
            </w:r>
          </w:p>
        </w:tc>
        <w:tc>
          <w:tcPr>
            <w:tcW w:w="941" w:type="pct"/>
            <w:tcBorders>
              <w:top w:val="nil"/>
              <w:left w:val="nil"/>
              <w:bottom w:val="dotted" w:sz="4" w:space="0" w:color="auto"/>
              <w:right w:val="dotted" w:sz="4" w:space="0" w:color="auto"/>
            </w:tcBorders>
            <w:shd w:val="clear" w:color="000000" w:fill="FFFFFF"/>
            <w:noWrap/>
            <w:vAlign w:val="center"/>
            <w:hideMark/>
          </w:tcPr>
          <w:p w:rsidR="00C218E9" w:rsidRDefault="00C218E9" w:rsidP="0072052A">
            <w:pPr>
              <w:spacing w:before="0"/>
              <w:jc w:val="right"/>
              <w:rPr>
                <w:color w:val="000000"/>
                <w:sz w:val="22"/>
                <w:szCs w:val="22"/>
              </w:rPr>
            </w:pPr>
            <w:r>
              <w:rPr>
                <w:color w:val="000000"/>
                <w:sz w:val="22"/>
                <w:szCs w:val="22"/>
              </w:rPr>
              <w:t>1309.63</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Employee Expenses</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205.05</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205.35</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206.65</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205.05</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Repair and Maintenance Expenses</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44.40</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40.26</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42.33</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40.26</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A&amp;G Expenses</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16.73</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28.90</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28.90</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16.73</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Gross Interest on Long Term Loans</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sz w:val="22"/>
                <w:szCs w:val="22"/>
              </w:rPr>
            </w:pPr>
            <w:r>
              <w:rPr>
                <w:sz w:val="22"/>
                <w:szCs w:val="22"/>
              </w:rPr>
              <w:t>110.71</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sz w:val="22"/>
                <w:szCs w:val="22"/>
              </w:rPr>
            </w:pPr>
            <w:r>
              <w:rPr>
                <w:sz w:val="22"/>
                <w:szCs w:val="22"/>
              </w:rPr>
              <w:t>31.83</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sz w:val="22"/>
                <w:szCs w:val="22"/>
              </w:rPr>
            </w:pPr>
            <w:r>
              <w:rPr>
                <w:sz w:val="22"/>
                <w:szCs w:val="22"/>
              </w:rPr>
              <w:t>31.83</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sz w:val="22"/>
                <w:szCs w:val="22"/>
              </w:rPr>
            </w:pPr>
            <w:r>
              <w:rPr>
                <w:sz w:val="22"/>
                <w:szCs w:val="22"/>
              </w:rPr>
              <w:t>18.37</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Finance Charges</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2.56</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2.56</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2.56</w:t>
            </w:r>
          </w:p>
        </w:tc>
      </w:tr>
      <w:tr w:rsidR="0072052A"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Interest on Working Capital</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Discount to Consumers</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2.20</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2.20</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2.20</w:t>
            </w:r>
          </w:p>
        </w:tc>
      </w:tr>
      <w:tr w:rsidR="0072052A"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Depreciation</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139.25</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115.37</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134.40</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121.07</w:t>
            </w:r>
          </w:p>
        </w:tc>
      </w:tr>
      <w:tr w:rsidR="0072052A"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Prior Period Expenses</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15.38</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15.38</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Other Misc Expenses</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0.40</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0.40</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C218E9">
        <w:trPr>
          <w:trHeight w:val="6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Provision for Bad and Doubtful Debts</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11.08</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27.28</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t>Gross Expenditure</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1747.27</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1878.03</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1880.79</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1715.87</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Less: Employee Capitalisation</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27.55</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30.45</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30.45</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30.45</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Less: A&amp;G Capitalisation</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0.56</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0.56</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0.56</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Less: Interest Capitalisation</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25.58</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3.89</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3.89</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2.25</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t>Total Capitalisation</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53.13</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34.90</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34.90</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33.25</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t>Net Expenditure</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1694.14</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1843.13</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1845.90</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1682.62</w:t>
            </w:r>
          </w:p>
        </w:tc>
      </w:tr>
      <w:tr w:rsidR="0072052A"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lastRenderedPageBreak/>
              <w:t>Add: Return on Equity</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4F2665"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4F2665" w:rsidP="0072052A">
            <w:pPr>
              <w:spacing w:before="0"/>
              <w:jc w:val="right"/>
              <w:rPr>
                <w:color w:val="000000"/>
                <w:sz w:val="22"/>
                <w:szCs w:val="22"/>
              </w:rPr>
            </w:pPr>
            <w:r>
              <w:rPr>
                <w:color w:val="000000"/>
                <w:sz w:val="22"/>
                <w:szCs w:val="22"/>
              </w:rPr>
              <w:t>-</w:t>
            </w:r>
          </w:p>
        </w:tc>
        <w:tc>
          <w:tcPr>
            <w:tcW w:w="763" w:type="pct"/>
            <w:tcBorders>
              <w:top w:val="nil"/>
              <w:left w:val="nil"/>
              <w:bottom w:val="dotted" w:sz="4" w:space="0" w:color="auto"/>
              <w:right w:val="dotted" w:sz="4" w:space="0" w:color="auto"/>
            </w:tcBorders>
            <w:shd w:val="clear" w:color="000000" w:fill="FFFFFF"/>
            <w:vAlign w:val="center"/>
            <w:hideMark/>
          </w:tcPr>
          <w:p w:rsidR="0072052A" w:rsidRDefault="004F2665" w:rsidP="0072052A">
            <w:pPr>
              <w:spacing w:before="0"/>
              <w:jc w:val="right"/>
              <w:rPr>
                <w:color w:val="000000"/>
                <w:sz w:val="22"/>
                <w:szCs w:val="22"/>
              </w:rPr>
            </w:pPr>
            <w:r>
              <w:rPr>
                <w:color w:val="000000"/>
                <w:sz w:val="22"/>
                <w:szCs w:val="22"/>
              </w:rPr>
              <w:t>-</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4F2665" w:rsidP="0072052A">
            <w:pPr>
              <w:spacing w:before="0"/>
              <w:jc w:val="right"/>
              <w:rPr>
                <w:color w:val="000000"/>
                <w:sz w:val="22"/>
                <w:szCs w:val="22"/>
              </w:rPr>
            </w:pPr>
            <w:r>
              <w:rPr>
                <w:color w:val="000000"/>
                <w:sz w:val="22"/>
                <w:szCs w:val="22"/>
              </w:rPr>
              <w:t>-</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color w:val="000000"/>
                <w:sz w:val="22"/>
                <w:szCs w:val="22"/>
              </w:rPr>
            </w:pPr>
            <w:r>
              <w:rPr>
                <w:color w:val="000000"/>
                <w:sz w:val="22"/>
                <w:szCs w:val="22"/>
              </w:rPr>
              <w:t>Less: Non-tariff Incomes</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50.00</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3.04</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3.04</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3.04</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t>Annual Revenue Requirement</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1644.14</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1840.09</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1842.86</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1679.58</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4F2665">
            <w:pPr>
              <w:spacing w:before="0"/>
              <w:rPr>
                <w:color w:val="000000"/>
                <w:sz w:val="22"/>
                <w:szCs w:val="22"/>
              </w:rPr>
            </w:pPr>
            <w:r>
              <w:rPr>
                <w:color w:val="000000"/>
                <w:sz w:val="22"/>
                <w:szCs w:val="22"/>
              </w:rPr>
              <w:t>Revenue from Tariff including Delayed Payment Surcharge</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1184.31</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1244.00</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1244.00</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color w:val="000000"/>
                <w:sz w:val="22"/>
                <w:szCs w:val="22"/>
              </w:rPr>
            </w:pPr>
            <w:r>
              <w:rPr>
                <w:color w:val="000000"/>
                <w:sz w:val="22"/>
                <w:szCs w:val="22"/>
              </w:rPr>
              <w:t>1244.00</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auto" w:fill="auto"/>
            <w:vAlign w:val="center"/>
            <w:hideMark/>
          </w:tcPr>
          <w:p w:rsidR="00C218E9" w:rsidRDefault="00C218E9" w:rsidP="0072052A">
            <w:pPr>
              <w:spacing w:before="0"/>
              <w:rPr>
                <w:color w:val="000000"/>
                <w:sz w:val="22"/>
                <w:szCs w:val="22"/>
              </w:rPr>
            </w:pPr>
            <w:r>
              <w:rPr>
                <w:color w:val="000000"/>
                <w:sz w:val="22"/>
                <w:szCs w:val="22"/>
              </w:rPr>
              <w:t>GoUP Subsidy</w:t>
            </w:r>
          </w:p>
        </w:tc>
        <w:tc>
          <w:tcPr>
            <w:tcW w:w="763" w:type="pct"/>
            <w:tcBorders>
              <w:top w:val="nil"/>
              <w:left w:val="nil"/>
              <w:bottom w:val="dotted" w:sz="4" w:space="0" w:color="auto"/>
              <w:right w:val="dotted" w:sz="4" w:space="0" w:color="auto"/>
            </w:tcBorders>
            <w:shd w:val="clear" w:color="auto" w:fill="auto"/>
            <w:vAlign w:val="center"/>
            <w:hideMark/>
          </w:tcPr>
          <w:p w:rsidR="00C218E9" w:rsidRDefault="00C218E9" w:rsidP="0072052A">
            <w:pPr>
              <w:spacing w:before="0"/>
              <w:jc w:val="right"/>
              <w:rPr>
                <w:color w:val="000000"/>
                <w:sz w:val="22"/>
                <w:szCs w:val="22"/>
              </w:rPr>
            </w:pPr>
            <w:r>
              <w:rPr>
                <w:color w:val="000000"/>
                <w:sz w:val="22"/>
                <w:szCs w:val="22"/>
              </w:rPr>
              <w:t>460.00</w:t>
            </w:r>
          </w:p>
        </w:tc>
        <w:tc>
          <w:tcPr>
            <w:tcW w:w="906" w:type="pct"/>
            <w:tcBorders>
              <w:top w:val="nil"/>
              <w:left w:val="nil"/>
              <w:bottom w:val="dotted" w:sz="4" w:space="0" w:color="auto"/>
              <w:right w:val="dotted" w:sz="4" w:space="0" w:color="auto"/>
            </w:tcBorders>
            <w:shd w:val="clear" w:color="auto" w:fill="auto"/>
            <w:vAlign w:val="center"/>
            <w:hideMark/>
          </w:tcPr>
          <w:p w:rsidR="00C218E9" w:rsidRDefault="00C218E9" w:rsidP="0072052A">
            <w:pPr>
              <w:spacing w:before="0"/>
              <w:jc w:val="right"/>
              <w:rPr>
                <w:color w:val="000000"/>
                <w:sz w:val="22"/>
                <w:szCs w:val="22"/>
              </w:rPr>
            </w:pPr>
            <w:r>
              <w:rPr>
                <w:color w:val="000000"/>
                <w:sz w:val="22"/>
                <w:szCs w:val="22"/>
              </w:rPr>
              <w:t>210.36</w:t>
            </w:r>
          </w:p>
        </w:tc>
        <w:tc>
          <w:tcPr>
            <w:tcW w:w="763" w:type="pct"/>
            <w:tcBorders>
              <w:top w:val="nil"/>
              <w:left w:val="nil"/>
              <w:bottom w:val="dotted" w:sz="4" w:space="0" w:color="auto"/>
              <w:right w:val="dotted" w:sz="4" w:space="0" w:color="auto"/>
            </w:tcBorders>
            <w:shd w:val="clear" w:color="auto" w:fill="auto"/>
            <w:vAlign w:val="center"/>
            <w:hideMark/>
          </w:tcPr>
          <w:p w:rsidR="00C218E9" w:rsidRDefault="00C218E9" w:rsidP="0072052A">
            <w:pPr>
              <w:spacing w:before="0"/>
              <w:jc w:val="right"/>
              <w:rPr>
                <w:color w:val="000000"/>
                <w:sz w:val="22"/>
                <w:szCs w:val="22"/>
              </w:rPr>
            </w:pPr>
            <w:r>
              <w:rPr>
                <w:color w:val="000000"/>
                <w:sz w:val="22"/>
                <w:szCs w:val="22"/>
              </w:rPr>
              <w:t>210.36</w:t>
            </w:r>
          </w:p>
        </w:tc>
        <w:tc>
          <w:tcPr>
            <w:tcW w:w="941" w:type="pct"/>
            <w:tcBorders>
              <w:top w:val="nil"/>
              <w:left w:val="nil"/>
              <w:bottom w:val="dotted" w:sz="4" w:space="0" w:color="auto"/>
              <w:right w:val="dotted" w:sz="4" w:space="0" w:color="auto"/>
            </w:tcBorders>
            <w:shd w:val="clear" w:color="auto" w:fill="auto"/>
            <w:vAlign w:val="center"/>
            <w:hideMark/>
          </w:tcPr>
          <w:p w:rsidR="00C218E9" w:rsidRDefault="00C218E9" w:rsidP="0072052A">
            <w:pPr>
              <w:spacing w:before="0"/>
              <w:jc w:val="right"/>
              <w:rPr>
                <w:color w:val="000000"/>
                <w:sz w:val="22"/>
                <w:szCs w:val="22"/>
              </w:rPr>
            </w:pPr>
            <w:r>
              <w:rPr>
                <w:color w:val="000000"/>
                <w:sz w:val="22"/>
                <w:szCs w:val="22"/>
              </w:rPr>
              <w:t>460.00</w:t>
            </w:r>
          </w:p>
        </w:tc>
      </w:tr>
      <w:tr w:rsidR="00C218E9" w:rsidRPr="00A838F1" w:rsidTr="00C218E9">
        <w:trPr>
          <w:trHeight w:val="300"/>
        </w:trPr>
        <w:tc>
          <w:tcPr>
            <w:tcW w:w="1627" w:type="pct"/>
            <w:tcBorders>
              <w:top w:val="nil"/>
              <w:left w:val="dotted" w:sz="4" w:space="0" w:color="auto"/>
              <w:bottom w:val="dotted" w:sz="4" w:space="0" w:color="auto"/>
              <w:right w:val="dotted" w:sz="4" w:space="0" w:color="auto"/>
            </w:tcBorders>
            <w:shd w:val="clear" w:color="000000" w:fill="FFFFFF"/>
            <w:vAlign w:val="center"/>
            <w:hideMark/>
          </w:tcPr>
          <w:p w:rsidR="00C218E9" w:rsidRDefault="00C218E9" w:rsidP="0072052A">
            <w:pPr>
              <w:spacing w:before="0"/>
              <w:rPr>
                <w:b/>
                <w:bCs/>
                <w:color w:val="000000"/>
                <w:sz w:val="22"/>
                <w:szCs w:val="22"/>
              </w:rPr>
            </w:pPr>
            <w:r>
              <w:rPr>
                <w:b/>
                <w:bCs/>
                <w:color w:val="000000"/>
                <w:sz w:val="22"/>
                <w:szCs w:val="22"/>
              </w:rPr>
              <w:t>Net Revenue Gap</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-0.17</w:t>
            </w:r>
          </w:p>
        </w:tc>
        <w:tc>
          <w:tcPr>
            <w:tcW w:w="906"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385.74</w:t>
            </w:r>
          </w:p>
        </w:tc>
        <w:tc>
          <w:tcPr>
            <w:tcW w:w="763"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388.50</w:t>
            </w:r>
          </w:p>
        </w:tc>
        <w:tc>
          <w:tcPr>
            <w:tcW w:w="941" w:type="pct"/>
            <w:tcBorders>
              <w:top w:val="nil"/>
              <w:left w:val="nil"/>
              <w:bottom w:val="dotted" w:sz="4" w:space="0" w:color="auto"/>
              <w:right w:val="dotted" w:sz="4" w:space="0" w:color="auto"/>
            </w:tcBorders>
            <w:shd w:val="clear" w:color="000000" w:fill="FFFFFF"/>
            <w:vAlign w:val="center"/>
            <w:hideMark/>
          </w:tcPr>
          <w:p w:rsidR="00C218E9" w:rsidRDefault="00C218E9" w:rsidP="0072052A">
            <w:pPr>
              <w:spacing w:before="0"/>
              <w:jc w:val="right"/>
              <w:rPr>
                <w:b/>
                <w:bCs/>
                <w:color w:val="000000"/>
                <w:sz w:val="22"/>
                <w:szCs w:val="22"/>
              </w:rPr>
            </w:pPr>
            <w:r>
              <w:rPr>
                <w:b/>
                <w:bCs/>
                <w:color w:val="000000"/>
                <w:sz w:val="22"/>
                <w:szCs w:val="22"/>
              </w:rPr>
              <w:t>-24.42</w:t>
            </w:r>
          </w:p>
        </w:tc>
      </w:tr>
    </w:tbl>
    <w:p w:rsidR="00A00117" w:rsidRPr="002C2388" w:rsidRDefault="00A00117" w:rsidP="0072052A">
      <w:pPr>
        <w:spacing w:before="0"/>
      </w:pPr>
    </w:p>
    <w:p w:rsidR="00A00117" w:rsidRPr="002C2388" w:rsidRDefault="00A00117" w:rsidP="00A00117">
      <w:pPr>
        <w:pStyle w:val="Caption"/>
        <w:keepNext/>
        <w:spacing w:line="276" w:lineRule="auto"/>
        <w:jc w:val="center"/>
        <w:rPr>
          <w:rFonts w:asciiTheme="minorHAnsi" w:hAnsiTheme="minorHAnsi" w:cstheme="minorHAnsi"/>
          <w:szCs w:val="24"/>
        </w:rPr>
      </w:pPr>
      <w:bookmarkStart w:id="284" w:name="_Toc356913111"/>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38</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sidR="00A838F1">
        <w:rPr>
          <w:rFonts w:asciiTheme="minorHAnsi" w:hAnsiTheme="minorHAnsi" w:cstheme="minorHAnsi"/>
          <w:szCs w:val="24"/>
        </w:rPr>
        <w:t xml:space="preserve">PVVNL – ARR </w:t>
      </w:r>
      <w:r>
        <w:rPr>
          <w:rFonts w:asciiTheme="minorHAnsi" w:hAnsiTheme="minorHAnsi" w:cstheme="minorHAnsi"/>
          <w:szCs w:val="24"/>
        </w:rPr>
        <w:t xml:space="preserve">FOR FY 2004-05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284"/>
    </w:p>
    <w:tbl>
      <w:tblPr>
        <w:tblW w:w="5000" w:type="pct"/>
        <w:tblLook w:val="04A0"/>
      </w:tblPr>
      <w:tblGrid>
        <w:gridCol w:w="3059"/>
        <w:gridCol w:w="1272"/>
        <w:gridCol w:w="1610"/>
        <w:gridCol w:w="1272"/>
        <w:gridCol w:w="1672"/>
      </w:tblGrid>
      <w:tr w:rsidR="00A838F1" w:rsidRPr="00A838F1" w:rsidTr="006E6480">
        <w:trPr>
          <w:trHeight w:val="900"/>
          <w:tblHeader/>
        </w:trPr>
        <w:tc>
          <w:tcPr>
            <w:tcW w:w="1721" w:type="pct"/>
            <w:tcBorders>
              <w:top w:val="dotted" w:sz="4" w:space="0" w:color="auto"/>
              <w:left w:val="dotted" w:sz="4" w:space="0" w:color="auto"/>
              <w:bottom w:val="dotted" w:sz="4" w:space="0" w:color="auto"/>
              <w:right w:val="dotted" w:sz="4" w:space="0" w:color="auto"/>
            </w:tcBorders>
            <w:shd w:val="clear" w:color="000000" w:fill="DBE5F1"/>
            <w:hideMark/>
          </w:tcPr>
          <w:p w:rsidR="00A838F1" w:rsidRPr="00A838F1" w:rsidRDefault="00A838F1" w:rsidP="00A838F1">
            <w:pPr>
              <w:spacing w:before="0" w:line="240" w:lineRule="auto"/>
              <w:jc w:val="center"/>
              <w:rPr>
                <w:b/>
                <w:bCs/>
                <w:sz w:val="22"/>
                <w:szCs w:val="22"/>
                <w:lang w:val="en-IN" w:eastAsia="en-IN"/>
              </w:rPr>
            </w:pPr>
            <w:r w:rsidRPr="00A838F1">
              <w:rPr>
                <w:b/>
                <w:bCs/>
                <w:sz w:val="22"/>
                <w:szCs w:val="22"/>
                <w:lang w:val="en-IN" w:eastAsia="en-IN"/>
              </w:rPr>
              <w:t>Particulars</w:t>
            </w:r>
          </w:p>
        </w:tc>
        <w:tc>
          <w:tcPr>
            <w:tcW w:w="716" w:type="pct"/>
            <w:tcBorders>
              <w:top w:val="dotted" w:sz="4" w:space="0" w:color="auto"/>
              <w:left w:val="nil"/>
              <w:bottom w:val="dotted" w:sz="4" w:space="0" w:color="auto"/>
              <w:right w:val="dotted" w:sz="4" w:space="0" w:color="auto"/>
            </w:tcBorders>
            <w:shd w:val="clear" w:color="000000" w:fill="DBE5F1"/>
            <w:hideMark/>
          </w:tcPr>
          <w:p w:rsidR="00A838F1" w:rsidRPr="00A838F1" w:rsidRDefault="006E6480" w:rsidP="006E6480">
            <w:pPr>
              <w:spacing w:before="0" w:line="240" w:lineRule="auto"/>
              <w:jc w:val="right"/>
              <w:rPr>
                <w:b/>
                <w:bCs/>
                <w:sz w:val="22"/>
                <w:szCs w:val="22"/>
                <w:lang w:val="en-IN" w:eastAsia="en-IN"/>
              </w:rPr>
            </w:pPr>
            <w:r>
              <w:rPr>
                <w:b/>
                <w:bCs/>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A838F1" w:rsidRPr="00A838F1" w:rsidRDefault="00C011B1" w:rsidP="006E6480">
            <w:pPr>
              <w:spacing w:before="0" w:line="240" w:lineRule="auto"/>
              <w:jc w:val="right"/>
              <w:rPr>
                <w:b/>
                <w:bCs/>
                <w:sz w:val="22"/>
                <w:szCs w:val="22"/>
                <w:lang w:val="en-IN" w:eastAsia="en-IN"/>
              </w:rPr>
            </w:pPr>
            <w:r>
              <w:rPr>
                <w:b/>
                <w:bCs/>
                <w:sz w:val="22"/>
                <w:szCs w:val="22"/>
                <w:lang w:val="en-IN" w:eastAsia="en-IN"/>
              </w:rPr>
              <w:t>Actual as per audited accounts</w:t>
            </w:r>
          </w:p>
        </w:tc>
        <w:tc>
          <w:tcPr>
            <w:tcW w:w="716" w:type="pct"/>
            <w:tcBorders>
              <w:top w:val="dotted" w:sz="4" w:space="0" w:color="auto"/>
              <w:left w:val="nil"/>
              <w:bottom w:val="dotted" w:sz="4" w:space="0" w:color="auto"/>
              <w:right w:val="dotted" w:sz="4" w:space="0" w:color="auto"/>
            </w:tcBorders>
            <w:shd w:val="clear" w:color="000000" w:fill="DBE5F1"/>
            <w:hideMark/>
          </w:tcPr>
          <w:p w:rsidR="00A838F1" w:rsidRPr="00A838F1" w:rsidRDefault="00A838F1" w:rsidP="006E6480">
            <w:pPr>
              <w:spacing w:before="0" w:line="240" w:lineRule="auto"/>
              <w:jc w:val="right"/>
              <w:rPr>
                <w:b/>
                <w:bCs/>
                <w:sz w:val="22"/>
                <w:szCs w:val="22"/>
                <w:lang w:val="en-IN" w:eastAsia="en-IN"/>
              </w:rPr>
            </w:pPr>
            <w:r w:rsidRPr="00A838F1">
              <w:rPr>
                <w:b/>
                <w:bCs/>
                <w:sz w:val="22"/>
                <w:szCs w:val="22"/>
                <w:lang w:val="en-IN" w:eastAsia="en-IN"/>
              </w:rPr>
              <w:t>True-up Petition</w:t>
            </w:r>
          </w:p>
        </w:tc>
        <w:tc>
          <w:tcPr>
            <w:tcW w:w="941" w:type="pct"/>
            <w:tcBorders>
              <w:top w:val="dotted" w:sz="4" w:space="0" w:color="auto"/>
              <w:left w:val="nil"/>
              <w:bottom w:val="dotted" w:sz="4" w:space="0" w:color="auto"/>
              <w:right w:val="dotted" w:sz="4" w:space="0" w:color="auto"/>
            </w:tcBorders>
            <w:shd w:val="clear" w:color="000000" w:fill="DBE5F1"/>
            <w:hideMark/>
          </w:tcPr>
          <w:p w:rsidR="00A838F1" w:rsidRPr="00A838F1" w:rsidRDefault="00A838F1" w:rsidP="006E6480">
            <w:pPr>
              <w:spacing w:before="0" w:line="240" w:lineRule="auto"/>
              <w:jc w:val="right"/>
              <w:rPr>
                <w:b/>
                <w:bCs/>
                <w:sz w:val="22"/>
                <w:szCs w:val="22"/>
                <w:lang w:val="en-IN" w:eastAsia="en-IN"/>
              </w:rPr>
            </w:pPr>
            <w:r w:rsidRPr="00A838F1">
              <w:rPr>
                <w:b/>
                <w:bCs/>
                <w:sz w:val="22"/>
                <w:szCs w:val="22"/>
                <w:lang w:val="en-IN" w:eastAsia="en-IN"/>
              </w:rPr>
              <w:t>Approved</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Power Purchase Expenses</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2174.97</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2608.57</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2543.08</w:t>
            </w:r>
          </w:p>
        </w:tc>
        <w:tc>
          <w:tcPr>
            <w:tcW w:w="941" w:type="pct"/>
            <w:tcBorders>
              <w:top w:val="nil"/>
              <w:left w:val="nil"/>
              <w:bottom w:val="dotted" w:sz="4" w:space="0" w:color="auto"/>
              <w:right w:val="dotted" w:sz="4" w:space="0" w:color="auto"/>
            </w:tcBorders>
            <w:shd w:val="clear" w:color="000000" w:fill="FFFFFF"/>
            <w:noWrap/>
            <w:vAlign w:val="center"/>
            <w:hideMark/>
          </w:tcPr>
          <w:p w:rsidR="00516A96" w:rsidRDefault="00516A96" w:rsidP="0072052A">
            <w:pPr>
              <w:spacing w:before="0"/>
              <w:jc w:val="right"/>
              <w:rPr>
                <w:color w:val="000000"/>
                <w:sz w:val="22"/>
                <w:szCs w:val="22"/>
              </w:rPr>
            </w:pPr>
            <w:r>
              <w:rPr>
                <w:color w:val="000000"/>
                <w:sz w:val="22"/>
                <w:szCs w:val="22"/>
              </w:rPr>
              <w:t>2583.73</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Employee Expenses</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194.05</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221.91</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221.91</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194.05</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Repair and Maintenance Expenses</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63.69</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51.10</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57.40</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51.10</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A&amp;G Expenses</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17.33</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22.14</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22.14</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17.33</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Gross Interest on Long Term Loans</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sz w:val="22"/>
                <w:szCs w:val="22"/>
              </w:rPr>
            </w:pPr>
            <w:r>
              <w:rPr>
                <w:sz w:val="22"/>
                <w:szCs w:val="22"/>
              </w:rPr>
              <w:t>47.45</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sz w:val="22"/>
                <w:szCs w:val="22"/>
              </w:rPr>
            </w:pPr>
            <w:r>
              <w:rPr>
                <w:sz w:val="22"/>
                <w:szCs w:val="22"/>
              </w:rPr>
              <w:t>23.74</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sz w:val="22"/>
                <w:szCs w:val="22"/>
              </w:rPr>
            </w:pPr>
            <w:r>
              <w:rPr>
                <w:sz w:val="22"/>
                <w:szCs w:val="22"/>
              </w:rPr>
              <w:t>23.74</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sz w:val="22"/>
                <w:szCs w:val="22"/>
              </w:rPr>
            </w:pPr>
            <w:r>
              <w:rPr>
                <w:sz w:val="22"/>
                <w:szCs w:val="22"/>
              </w:rPr>
              <w:t>10.55</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Finance Charges</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8.48</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8.48</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8.48</w:t>
            </w:r>
          </w:p>
        </w:tc>
      </w:tr>
      <w:tr w:rsidR="0072052A"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Interest on Working Capital</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Discount to Consumers</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Depreciation</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199.72</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181.75</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198.42</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185.38</w:t>
            </w:r>
          </w:p>
        </w:tc>
      </w:tr>
      <w:tr w:rsidR="0072052A"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Prior Period Expenses</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2.87</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2.87</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Other Misc Expenses</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0.40</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0.40</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4B0D32">
        <w:trPr>
          <w:trHeight w:val="6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Provision for Bad and Doubtful Debts</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0.11</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38.42</w:t>
            </w:r>
          </w:p>
        </w:tc>
        <w:tc>
          <w:tcPr>
            <w:tcW w:w="941"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b/>
                <w:bCs/>
                <w:color w:val="000000"/>
                <w:sz w:val="22"/>
                <w:szCs w:val="22"/>
              </w:rPr>
            </w:pPr>
            <w:r>
              <w:rPr>
                <w:b/>
                <w:bCs/>
                <w:color w:val="000000"/>
                <w:sz w:val="22"/>
                <w:szCs w:val="22"/>
              </w:rPr>
              <w:t>Gross Expenditure</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2697.21</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3121.07</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3116.85</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3050.63</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Less: Employee Capitalisation</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27.55</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28.07</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28.07</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28.07</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Less: A&amp;G Capitalisation</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2.72</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2.72</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2.72</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Less: Interest Capitalisation</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10.96</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2.25</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2.25</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1.00</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b/>
                <w:bCs/>
                <w:color w:val="000000"/>
                <w:sz w:val="22"/>
                <w:szCs w:val="22"/>
              </w:rPr>
            </w:pPr>
            <w:r>
              <w:rPr>
                <w:b/>
                <w:bCs/>
                <w:color w:val="000000"/>
                <w:sz w:val="22"/>
                <w:szCs w:val="22"/>
              </w:rPr>
              <w:t>Total Capitalisation</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38.51</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33.05</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33.05</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31.80</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b/>
                <w:bCs/>
                <w:color w:val="000000"/>
                <w:sz w:val="22"/>
                <w:szCs w:val="22"/>
              </w:rPr>
            </w:pPr>
            <w:r>
              <w:rPr>
                <w:b/>
                <w:bCs/>
                <w:color w:val="000000"/>
                <w:sz w:val="22"/>
                <w:szCs w:val="22"/>
              </w:rPr>
              <w:t>Net Expenditure</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2658.70</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3088.02</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3083.80</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3018.83</w:t>
            </w:r>
          </w:p>
        </w:tc>
      </w:tr>
      <w:tr w:rsidR="0072052A"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lastRenderedPageBreak/>
              <w:t>Add: Return on Equity</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4D0EA7" w:rsidP="0072052A">
            <w:pPr>
              <w:spacing w:before="0"/>
              <w:jc w:val="right"/>
              <w:rPr>
                <w:color w:val="000000"/>
                <w:sz w:val="22"/>
                <w:szCs w:val="22"/>
              </w:rPr>
            </w:pPr>
            <w:r>
              <w:rPr>
                <w:color w:val="000000"/>
                <w:sz w:val="22"/>
                <w:szCs w:val="22"/>
              </w:rPr>
              <w:t>-</w:t>
            </w:r>
            <w:r w:rsidR="0072052A">
              <w:rPr>
                <w:color w:val="000000"/>
                <w:sz w:val="22"/>
                <w:szCs w:val="22"/>
              </w:rPr>
              <w:t> </w:t>
            </w:r>
          </w:p>
        </w:tc>
        <w:tc>
          <w:tcPr>
            <w:tcW w:w="906" w:type="pct"/>
            <w:tcBorders>
              <w:top w:val="nil"/>
              <w:left w:val="nil"/>
              <w:bottom w:val="dotted" w:sz="4" w:space="0" w:color="auto"/>
              <w:right w:val="dotted" w:sz="4" w:space="0" w:color="auto"/>
            </w:tcBorders>
            <w:shd w:val="clear" w:color="000000" w:fill="FFFFFF"/>
            <w:vAlign w:val="center"/>
            <w:hideMark/>
          </w:tcPr>
          <w:p w:rsidR="0072052A" w:rsidRDefault="004D0EA7" w:rsidP="0072052A">
            <w:pPr>
              <w:spacing w:before="0"/>
              <w:jc w:val="right"/>
              <w:rPr>
                <w:color w:val="000000"/>
                <w:sz w:val="22"/>
                <w:szCs w:val="22"/>
              </w:rPr>
            </w:pPr>
            <w:r>
              <w:rPr>
                <w:color w:val="000000"/>
                <w:sz w:val="22"/>
                <w:szCs w:val="22"/>
              </w:rPr>
              <w:t>-</w:t>
            </w:r>
          </w:p>
        </w:tc>
        <w:tc>
          <w:tcPr>
            <w:tcW w:w="716" w:type="pct"/>
            <w:tcBorders>
              <w:top w:val="nil"/>
              <w:left w:val="nil"/>
              <w:bottom w:val="dotted" w:sz="4" w:space="0" w:color="auto"/>
              <w:right w:val="dotted" w:sz="4" w:space="0" w:color="auto"/>
            </w:tcBorders>
            <w:shd w:val="clear" w:color="000000" w:fill="FFFFFF"/>
            <w:vAlign w:val="center"/>
            <w:hideMark/>
          </w:tcPr>
          <w:p w:rsidR="0072052A" w:rsidRDefault="004D0EA7" w:rsidP="0072052A">
            <w:pPr>
              <w:spacing w:before="0"/>
              <w:jc w:val="right"/>
              <w:rPr>
                <w:color w:val="000000"/>
                <w:sz w:val="22"/>
                <w:szCs w:val="22"/>
              </w:rPr>
            </w:pPr>
            <w:r>
              <w:rPr>
                <w:color w:val="000000"/>
                <w:sz w:val="22"/>
                <w:szCs w:val="22"/>
              </w:rPr>
              <w:t>-</w:t>
            </w:r>
          </w:p>
        </w:tc>
        <w:tc>
          <w:tcPr>
            <w:tcW w:w="941" w:type="pct"/>
            <w:tcBorders>
              <w:top w:val="nil"/>
              <w:left w:val="nil"/>
              <w:bottom w:val="dotted" w:sz="4" w:space="0" w:color="auto"/>
              <w:right w:val="dotted" w:sz="4" w:space="0" w:color="auto"/>
            </w:tcBorders>
            <w:shd w:val="clear" w:color="000000" w:fill="FFFFFF"/>
            <w:noWrap/>
            <w:vAlign w:val="center"/>
            <w:hideMark/>
          </w:tcPr>
          <w:p w:rsidR="0072052A" w:rsidRDefault="004D0EA7" w:rsidP="0072052A">
            <w:pPr>
              <w:spacing w:before="0"/>
              <w:jc w:val="right"/>
              <w:rPr>
                <w:color w:val="000000"/>
                <w:sz w:val="22"/>
                <w:szCs w:val="22"/>
              </w:rPr>
            </w:pPr>
            <w:r>
              <w:rPr>
                <w:color w:val="000000"/>
                <w:sz w:val="22"/>
                <w:szCs w:val="22"/>
              </w:rPr>
              <w:t>-</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Less: Non-tariff Incomes</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76.00</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1.97</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1.97</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1.97</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b/>
                <w:bCs/>
                <w:color w:val="000000"/>
                <w:sz w:val="22"/>
                <w:szCs w:val="22"/>
              </w:rPr>
            </w:pPr>
            <w:r>
              <w:rPr>
                <w:b/>
                <w:bCs/>
                <w:color w:val="000000"/>
                <w:sz w:val="22"/>
                <w:szCs w:val="22"/>
              </w:rPr>
              <w:t>Annual Revenue Requirement</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2582.70</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3086.06</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3081.83</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3016.86</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4D0EA7">
            <w:pPr>
              <w:spacing w:before="0"/>
              <w:rPr>
                <w:color w:val="000000"/>
                <w:sz w:val="22"/>
                <w:szCs w:val="22"/>
              </w:rPr>
            </w:pPr>
            <w:r>
              <w:rPr>
                <w:color w:val="000000"/>
                <w:sz w:val="22"/>
                <w:szCs w:val="22"/>
              </w:rPr>
              <w:t>Revenue from Tariff including Delay Payment Surcharges</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2167.93</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2385.90</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2385.90</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2385.90</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auto" w:fill="auto"/>
            <w:vAlign w:val="center"/>
            <w:hideMark/>
          </w:tcPr>
          <w:p w:rsidR="00516A96" w:rsidRDefault="00516A96" w:rsidP="0072052A">
            <w:pPr>
              <w:spacing w:before="0"/>
              <w:rPr>
                <w:color w:val="000000"/>
                <w:sz w:val="22"/>
                <w:szCs w:val="22"/>
              </w:rPr>
            </w:pPr>
            <w:r>
              <w:rPr>
                <w:color w:val="000000"/>
                <w:sz w:val="22"/>
                <w:szCs w:val="22"/>
              </w:rPr>
              <w:t>GoUP Subsidy</w:t>
            </w:r>
          </w:p>
        </w:tc>
        <w:tc>
          <w:tcPr>
            <w:tcW w:w="716" w:type="pct"/>
            <w:tcBorders>
              <w:top w:val="nil"/>
              <w:left w:val="nil"/>
              <w:bottom w:val="dotted" w:sz="4" w:space="0" w:color="auto"/>
              <w:right w:val="dotted" w:sz="4" w:space="0" w:color="auto"/>
            </w:tcBorders>
            <w:shd w:val="clear" w:color="auto" w:fill="auto"/>
            <w:vAlign w:val="center"/>
            <w:hideMark/>
          </w:tcPr>
          <w:p w:rsidR="00516A96" w:rsidRDefault="00516A96" w:rsidP="0072052A">
            <w:pPr>
              <w:spacing w:before="0"/>
              <w:jc w:val="right"/>
              <w:rPr>
                <w:color w:val="000000"/>
                <w:sz w:val="22"/>
                <w:szCs w:val="22"/>
              </w:rPr>
            </w:pPr>
            <w:r>
              <w:rPr>
                <w:color w:val="000000"/>
                <w:sz w:val="22"/>
                <w:szCs w:val="22"/>
              </w:rPr>
              <w:t>415.00</w:t>
            </w:r>
          </w:p>
        </w:tc>
        <w:tc>
          <w:tcPr>
            <w:tcW w:w="906" w:type="pct"/>
            <w:tcBorders>
              <w:top w:val="nil"/>
              <w:left w:val="nil"/>
              <w:bottom w:val="dotted" w:sz="4" w:space="0" w:color="auto"/>
              <w:right w:val="dotted" w:sz="4" w:space="0" w:color="auto"/>
            </w:tcBorders>
            <w:shd w:val="clear" w:color="auto" w:fill="auto"/>
            <w:vAlign w:val="center"/>
            <w:hideMark/>
          </w:tcPr>
          <w:p w:rsidR="00516A96" w:rsidRDefault="00516A96" w:rsidP="0072052A">
            <w:pPr>
              <w:spacing w:before="0"/>
              <w:jc w:val="right"/>
              <w:rPr>
                <w:color w:val="000000"/>
                <w:sz w:val="22"/>
                <w:szCs w:val="22"/>
              </w:rPr>
            </w:pPr>
            <w:r>
              <w:rPr>
                <w:color w:val="000000"/>
                <w:sz w:val="22"/>
                <w:szCs w:val="22"/>
              </w:rPr>
              <w:t>350.54</w:t>
            </w:r>
          </w:p>
        </w:tc>
        <w:tc>
          <w:tcPr>
            <w:tcW w:w="716" w:type="pct"/>
            <w:tcBorders>
              <w:top w:val="nil"/>
              <w:left w:val="nil"/>
              <w:bottom w:val="dotted" w:sz="4" w:space="0" w:color="auto"/>
              <w:right w:val="dotted" w:sz="4" w:space="0" w:color="auto"/>
            </w:tcBorders>
            <w:shd w:val="clear" w:color="auto" w:fill="auto"/>
            <w:vAlign w:val="center"/>
            <w:hideMark/>
          </w:tcPr>
          <w:p w:rsidR="00516A96" w:rsidRDefault="00516A96" w:rsidP="0072052A">
            <w:pPr>
              <w:spacing w:before="0"/>
              <w:jc w:val="right"/>
              <w:rPr>
                <w:color w:val="000000"/>
                <w:sz w:val="22"/>
                <w:szCs w:val="22"/>
              </w:rPr>
            </w:pPr>
            <w:r>
              <w:rPr>
                <w:color w:val="000000"/>
                <w:sz w:val="22"/>
                <w:szCs w:val="22"/>
              </w:rPr>
              <w:t>350.54</w:t>
            </w:r>
          </w:p>
        </w:tc>
        <w:tc>
          <w:tcPr>
            <w:tcW w:w="941" w:type="pct"/>
            <w:tcBorders>
              <w:top w:val="nil"/>
              <w:left w:val="nil"/>
              <w:bottom w:val="dotted" w:sz="4" w:space="0" w:color="auto"/>
              <w:right w:val="dotted" w:sz="4" w:space="0" w:color="auto"/>
            </w:tcBorders>
            <w:shd w:val="clear" w:color="auto" w:fill="auto"/>
            <w:vAlign w:val="center"/>
            <w:hideMark/>
          </w:tcPr>
          <w:p w:rsidR="00516A96" w:rsidRDefault="00516A96" w:rsidP="0072052A">
            <w:pPr>
              <w:spacing w:before="0"/>
              <w:jc w:val="right"/>
              <w:rPr>
                <w:color w:val="000000"/>
                <w:sz w:val="22"/>
                <w:szCs w:val="22"/>
              </w:rPr>
            </w:pPr>
            <w:r>
              <w:rPr>
                <w:color w:val="000000"/>
                <w:sz w:val="22"/>
                <w:szCs w:val="22"/>
              </w:rPr>
              <w:t>415.00</w:t>
            </w:r>
          </w:p>
        </w:tc>
      </w:tr>
      <w:tr w:rsidR="00516A96" w:rsidRPr="00A838F1" w:rsidTr="004B0D32">
        <w:trPr>
          <w:trHeight w:val="300"/>
        </w:trPr>
        <w:tc>
          <w:tcPr>
            <w:tcW w:w="1721"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b/>
                <w:bCs/>
                <w:color w:val="000000"/>
                <w:sz w:val="22"/>
                <w:szCs w:val="22"/>
              </w:rPr>
            </w:pPr>
            <w:r>
              <w:rPr>
                <w:b/>
                <w:bCs/>
                <w:color w:val="000000"/>
                <w:sz w:val="22"/>
                <w:szCs w:val="22"/>
              </w:rPr>
              <w:t>Net Revenue Gap</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-0.23</w:t>
            </w:r>
          </w:p>
        </w:tc>
        <w:tc>
          <w:tcPr>
            <w:tcW w:w="90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349.61</w:t>
            </w:r>
          </w:p>
        </w:tc>
        <w:tc>
          <w:tcPr>
            <w:tcW w:w="716"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345.39</w:t>
            </w:r>
          </w:p>
        </w:tc>
        <w:tc>
          <w:tcPr>
            <w:tcW w:w="941"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215.96</w:t>
            </w:r>
          </w:p>
        </w:tc>
      </w:tr>
    </w:tbl>
    <w:p w:rsidR="00A00117" w:rsidRDefault="00A00117" w:rsidP="0072052A">
      <w:pPr>
        <w:spacing w:before="0"/>
      </w:pPr>
    </w:p>
    <w:p w:rsidR="00A00117" w:rsidRDefault="00A00117" w:rsidP="00A00117">
      <w:pPr>
        <w:pStyle w:val="Caption"/>
        <w:keepNext/>
        <w:spacing w:line="276" w:lineRule="auto"/>
        <w:jc w:val="center"/>
        <w:rPr>
          <w:rFonts w:asciiTheme="minorHAnsi" w:hAnsiTheme="minorHAnsi" w:cstheme="minorHAnsi"/>
          <w:szCs w:val="24"/>
        </w:rPr>
      </w:pPr>
      <w:bookmarkStart w:id="285" w:name="_Toc356913112"/>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39</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sidR="00A838F1">
        <w:rPr>
          <w:rFonts w:asciiTheme="minorHAnsi" w:hAnsiTheme="minorHAnsi" w:cstheme="minorHAnsi"/>
          <w:szCs w:val="24"/>
        </w:rPr>
        <w:t xml:space="preserve">PuVVNL – ARR FOR FY 2004-05 AFTER FINAL TRUING UP </w:t>
      </w:r>
      <w:r w:rsidR="00A838F1" w:rsidRPr="00447DA3">
        <w:rPr>
          <w:rFonts w:asciiTheme="minorHAnsi" w:hAnsiTheme="minorHAnsi" w:cstheme="minorHAnsi"/>
          <w:szCs w:val="24"/>
        </w:rPr>
        <w:t xml:space="preserve">(Rs. </w:t>
      </w:r>
      <w:r w:rsidR="00A838F1">
        <w:rPr>
          <w:rFonts w:asciiTheme="minorHAnsi" w:hAnsiTheme="minorHAnsi" w:cstheme="minorHAnsi"/>
          <w:szCs w:val="24"/>
        </w:rPr>
        <w:t>Crores)</w:t>
      </w:r>
      <w:bookmarkEnd w:id="285"/>
    </w:p>
    <w:tbl>
      <w:tblPr>
        <w:tblW w:w="5000" w:type="pct"/>
        <w:tblLayout w:type="fixed"/>
        <w:tblLook w:val="04A0"/>
      </w:tblPr>
      <w:tblGrid>
        <w:gridCol w:w="3002"/>
        <w:gridCol w:w="1471"/>
        <w:gridCol w:w="1471"/>
        <w:gridCol w:w="1471"/>
        <w:gridCol w:w="1470"/>
      </w:tblGrid>
      <w:tr w:rsidR="00A838F1" w:rsidRPr="00A838F1" w:rsidTr="006E6480">
        <w:trPr>
          <w:trHeight w:val="900"/>
          <w:tblHeader/>
        </w:trPr>
        <w:tc>
          <w:tcPr>
            <w:tcW w:w="1689" w:type="pct"/>
            <w:tcBorders>
              <w:top w:val="dotted" w:sz="4" w:space="0" w:color="auto"/>
              <w:left w:val="dotted" w:sz="4" w:space="0" w:color="auto"/>
              <w:bottom w:val="dotted" w:sz="4" w:space="0" w:color="auto"/>
              <w:right w:val="dotted" w:sz="4" w:space="0" w:color="auto"/>
            </w:tcBorders>
            <w:shd w:val="clear" w:color="000000" w:fill="DBE5F1"/>
            <w:hideMark/>
          </w:tcPr>
          <w:p w:rsidR="00A838F1" w:rsidRPr="00A838F1" w:rsidRDefault="00A838F1" w:rsidP="00A838F1">
            <w:pPr>
              <w:spacing w:before="0" w:line="240" w:lineRule="auto"/>
              <w:jc w:val="center"/>
              <w:rPr>
                <w:b/>
                <w:bCs/>
                <w:sz w:val="22"/>
                <w:szCs w:val="22"/>
                <w:lang w:val="en-IN" w:eastAsia="en-IN"/>
              </w:rPr>
            </w:pPr>
            <w:r w:rsidRPr="00A838F1">
              <w:rPr>
                <w:b/>
                <w:bCs/>
                <w:sz w:val="22"/>
                <w:szCs w:val="22"/>
                <w:lang w:val="en-IN" w:eastAsia="en-IN"/>
              </w:rPr>
              <w:t>Particulars</w:t>
            </w:r>
          </w:p>
        </w:tc>
        <w:tc>
          <w:tcPr>
            <w:tcW w:w="828" w:type="pct"/>
            <w:tcBorders>
              <w:top w:val="dotted" w:sz="4" w:space="0" w:color="auto"/>
              <w:left w:val="nil"/>
              <w:bottom w:val="dotted" w:sz="4" w:space="0" w:color="auto"/>
              <w:right w:val="dotted" w:sz="4" w:space="0" w:color="auto"/>
            </w:tcBorders>
            <w:shd w:val="clear" w:color="000000" w:fill="DBE5F1"/>
            <w:hideMark/>
          </w:tcPr>
          <w:p w:rsidR="00A838F1" w:rsidRPr="00A838F1" w:rsidRDefault="006E6480" w:rsidP="006E6480">
            <w:pPr>
              <w:spacing w:before="0" w:line="240" w:lineRule="auto"/>
              <w:jc w:val="right"/>
              <w:rPr>
                <w:b/>
                <w:bCs/>
                <w:sz w:val="22"/>
                <w:szCs w:val="22"/>
                <w:lang w:val="en-IN" w:eastAsia="en-IN"/>
              </w:rPr>
            </w:pPr>
            <w:r>
              <w:rPr>
                <w:b/>
                <w:bCs/>
                <w:sz w:val="22"/>
                <w:szCs w:val="22"/>
                <w:lang w:val="en-IN" w:eastAsia="en-IN"/>
              </w:rPr>
              <w:t>Tariff Order</w:t>
            </w:r>
          </w:p>
        </w:tc>
        <w:tc>
          <w:tcPr>
            <w:tcW w:w="828" w:type="pct"/>
            <w:tcBorders>
              <w:top w:val="dotted" w:sz="4" w:space="0" w:color="auto"/>
              <w:left w:val="nil"/>
              <w:bottom w:val="dotted" w:sz="4" w:space="0" w:color="auto"/>
              <w:right w:val="dotted" w:sz="4" w:space="0" w:color="auto"/>
            </w:tcBorders>
            <w:shd w:val="clear" w:color="000000" w:fill="DBE5F1"/>
            <w:hideMark/>
          </w:tcPr>
          <w:p w:rsidR="00A838F1" w:rsidRPr="00A838F1" w:rsidRDefault="00C011B1" w:rsidP="006E6480">
            <w:pPr>
              <w:spacing w:before="0" w:line="240" w:lineRule="auto"/>
              <w:jc w:val="right"/>
              <w:rPr>
                <w:b/>
                <w:bCs/>
                <w:sz w:val="22"/>
                <w:szCs w:val="22"/>
                <w:lang w:val="en-IN" w:eastAsia="en-IN"/>
              </w:rPr>
            </w:pPr>
            <w:r>
              <w:rPr>
                <w:b/>
                <w:bCs/>
                <w:sz w:val="22"/>
                <w:szCs w:val="22"/>
                <w:lang w:val="en-IN" w:eastAsia="en-IN"/>
              </w:rPr>
              <w:t>Actual as per audited accounts</w:t>
            </w:r>
          </w:p>
        </w:tc>
        <w:tc>
          <w:tcPr>
            <w:tcW w:w="828" w:type="pct"/>
            <w:tcBorders>
              <w:top w:val="dotted" w:sz="4" w:space="0" w:color="auto"/>
              <w:left w:val="nil"/>
              <w:bottom w:val="dotted" w:sz="4" w:space="0" w:color="auto"/>
              <w:right w:val="dotted" w:sz="4" w:space="0" w:color="auto"/>
            </w:tcBorders>
            <w:shd w:val="clear" w:color="000000" w:fill="DBE5F1"/>
            <w:hideMark/>
          </w:tcPr>
          <w:p w:rsidR="00A838F1" w:rsidRPr="00A838F1" w:rsidRDefault="00A838F1" w:rsidP="006E6480">
            <w:pPr>
              <w:spacing w:before="0" w:line="240" w:lineRule="auto"/>
              <w:jc w:val="right"/>
              <w:rPr>
                <w:b/>
                <w:bCs/>
                <w:sz w:val="22"/>
                <w:szCs w:val="22"/>
                <w:lang w:val="en-IN" w:eastAsia="en-IN"/>
              </w:rPr>
            </w:pPr>
            <w:r w:rsidRPr="00A838F1">
              <w:rPr>
                <w:b/>
                <w:bCs/>
                <w:sz w:val="22"/>
                <w:szCs w:val="22"/>
                <w:lang w:val="en-IN" w:eastAsia="en-IN"/>
              </w:rPr>
              <w:t>True-up Petition</w:t>
            </w:r>
          </w:p>
        </w:tc>
        <w:tc>
          <w:tcPr>
            <w:tcW w:w="827" w:type="pct"/>
            <w:tcBorders>
              <w:top w:val="dotted" w:sz="4" w:space="0" w:color="auto"/>
              <w:left w:val="nil"/>
              <w:bottom w:val="dotted" w:sz="4" w:space="0" w:color="auto"/>
              <w:right w:val="dotted" w:sz="4" w:space="0" w:color="auto"/>
            </w:tcBorders>
            <w:shd w:val="clear" w:color="000000" w:fill="DBE5F1"/>
            <w:hideMark/>
          </w:tcPr>
          <w:p w:rsidR="00A838F1" w:rsidRPr="00A838F1" w:rsidRDefault="00A838F1" w:rsidP="006E6480">
            <w:pPr>
              <w:spacing w:before="0" w:line="240" w:lineRule="auto"/>
              <w:jc w:val="right"/>
              <w:rPr>
                <w:b/>
                <w:bCs/>
                <w:sz w:val="22"/>
                <w:szCs w:val="22"/>
                <w:lang w:val="en-IN" w:eastAsia="en-IN"/>
              </w:rPr>
            </w:pPr>
            <w:r w:rsidRPr="00A838F1">
              <w:rPr>
                <w:b/>
                <w:bCs/>
                <w:sz w:val="22"/>
                <w:szCs w:val="22"/>
                <w:lang w:val="en-IN" w:eastAsia="en-IN"/>
              </w:rPr>
              <w:t>Approved</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Power Purchase Expenses</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1567.58</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1893.52</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1845.89</w:t>
            </w:r>
          </w:p>
        </w:tc>
        <w:tc>
          <w:tcPr>
            <w:tcW w:w="827" w:type="pct"/>
            <w:tcBorders>
              <w:top w:val="nil"/>
              <w:left w:val="nil"/>
              <w:bottom w:val="dotted" w:sz="4" w:space="0" w:color="auto"/>
              <w:right w:val="dotted" w:sz="4" w:space="0" w:color="auto"/>
            </w:tcBorders>
            <w:shd w:val="clear" w:color="000000" w:fill="FFFFFF"/>
            <w:noWrap/>
            <w:vAlign w:val="center"/>
            <w:hideMark/>
          </w:tcPr>
          <w:p w:rsidR="00516A96" w:rsidRDefault="00516A96" w:rsidP="0072052A">
            <w:pPr>
              <w:spacing w:before="0"/>
              <w:jc w:val="right"/>
              <w:rPr>
                <w:color w:val="000000"/>
                <w:sz w:val="22"/>
                <w:szCs w:val="22"/>
              </w:rPr>
            </w:pPr>
            <w:r>
              <w:rPr>
                <w:color w:val="000000"/>
                <w:sz w:val="22"/>
                <w:szCs w:val="22"/>
              </w:rPr>
              <w:t>1697.84</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Employee Expenses</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243.06</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238.06</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238.06</w:t>
            </w:r>
          </w:p>
        </w:tc>
        <w:tc>
          <w:tcPr>
            <w:tcW w:w="827"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238.06</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Repair and Maintenance Expenses</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51.02</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67.59</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67.59</w:t>
            </w:r>
          </w:p>
        </w:tc>
        <w:tc>
          <w:tcPr>
            <w:tcW w:w="827"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51.02</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A&amp;G Expenses</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18.52</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22.24</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22.24</w:t>
            </w:r>
          </w:p>
        </w:tc>
        <w:tc>
          <w:tcPr>
            <w:tcW w:w="827"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18.52</w:t>
            </w:r>
          </w:p>
        </w:tc>
      </w:tr>
      <w:tr w:rsidR="004E2F9D"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t>Gross Interest on Long Term Loans</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sz w:val="22"/>
                <w:szCs w:val="22"/>
              </w:rPr>
            </w:pPr>
            <w:r>
              <w:rPr>
                <w:sz w:val="22"/>
                <w:szCs w:val="22"/>
              </w:rPr>
              <w:t>74.77</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sz w:val="22"/>
                <w:szCs w:val="22"/>
              </w:rPr>
            </w:pPr>
            <w:r>
              <w:rPr>
                <w:sz w:val="22"/>
                <w:szCs w:val="22"/>
              </w:rPr>
              <w:t>24.26</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sz w:val="22"/>
                <w:szCs w:val="22"/>
              </w:rPr>
            </w:pPr>
            <w:r>
              <w:rPr>
                <w:sz w:val="22"/>
                <w:szCs w:val="22"/>
              </w:rPr>
              <w:t>24.26</w:t>
            </w:r>
          </w:p>
        </w:tc>
        <w:tc>
          <w:tcPr>
            <w:tcW w:w="827" w:type="pct"/>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sz w:val="22"/>
                <w:szCs w:val="22"/>
              </w:rPr>
            </w:pPr>
            <w:r>
              <w:rPr>
                <w:sz w:val="22"/>
                <w:szCs w:val="22"/>
              </w:rPr>
              <w:t>11.99</w:t>
            </w:r>
          </w:p>
        </w:tc>
      </w:tr>
      <w:tr w:rsidR="004E2F9D"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t>Finance Charges</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color w:val="000000"/>
                <w:sz w:val="22"/>
                <w:szCs w:val="22"/>
              </w:rPr>
            </w:pPr>
            <w:r>
              <w:rPr>
                <w:color w:val="000000"/>
                <w:sz w:val="22"/>
                <w:szCs w:val="22"/>
              </w:rPr>
              <w:t>-</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color w:val="000000"/>
                <w:sz w:val="22"/>
                <w:szCs w:val="22"/>
              </w:rPr>
            </w:pPr>
            <w:r>
              <w:rPr>
                <w:color w:val="000000"/>
                <w:sz w:val="22"/>
                <w:szCs w:val="22"/>
              </w:rPr>
              <w:t>12.57</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color w:val="000000"/>
                <w:sz w:val="22"/>
                <w:szCs w:val="22"/>
              </w:rPr>
            </w:pPr>
            <w:r>
              <w:rPr>
                <w:color w:val="000000"/>
                <w:sz w:val="22"/>
                <w:szCs w:val="22"/>
              </w:rPr>
              <w:t>12.57</w:t>
            </w:r>
          </w:p>
        </w:tc>
        <w:tc>
          <w:tcPr>
            <w:tcW w:w="827" w:type="pct"/>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12.57</w:t>
            </w:r>
          </w:p>
        </w:tc>
      </w:tr>
      <w:tr w:rsidR="0072052A"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Interest on Working Capital</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827"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Discount to Consumers</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5.59</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5.59</w:t>
            </w:r>
          </w:p>
        </w:tc>
        <w:tc>
          <w:tcPr>
            <w:tcW w:w="827"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5.59</w:t>
            </w:r>
          </w:p>
        </w:tc>
      </w:tr>
      <w:tr w:rsidR="0072052A"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Depreciation</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159.98</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66.61</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153.85</w:t>
            </w:r>
          </w:p>
        </w:tc>
        <w:tc>
          <w:tcPr>
            <w:tcW w:w="827"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139.23</w:t>
            </w:r>
          </w:p>
        </w:tc>
      </w:tr>
      <w:tr w:rsidR="0072052A"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Prior Period Expenses</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0.86</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0.86</w:t>
            </w:r>
          </w:p>
        </w:tc>
        <w:tc>
          <w:tcPr>
            <w:tcW w:w="827"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Other Misc Expenses</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0.40</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0.40</w:t>
            </w:r>
          </w:p>
        </w:tc>
        <w:tc>
          <w:tcPr>
            <w:tcW w:w="827"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72052A" w:rsidRPr="00A838F1" w:rsidTr="004B0D32">
        <w:trPr>
          <w:trHeight w:val="6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Provision for Bad and Doubtful Debts</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28.05</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72052A" w:rsidP="0072052A">
            <w:pPr>
              <w:spacing w:before="0"/>
              <w:jc w:val="right"/>
              <w:rPr>
                <w:color w:val="000000"/>
                <w:sz w:val="22"/>
                <w:szCs w:val="22"/>
              </w:rPr>
            </w:pPr>
            <w:r>
              <w:rPr>
                <w:color w:val="000000"/>
                <w:sz w:val="22"/>
                <w:szCs w:val="22"/>
              </w:rPr>
              <w:t>63.48</w:t>
            </w:r>
          </w:p>
        </w:tc>
        <w:tc>
          <w:tcPr>
            <w:tcW w:w="827" w:type="pct"/>
            <w:tcBorders>
              <w:top w:val="nil"/>
              <w:left w:val="nil"/>
              <w:bottom w:val="dotted" w:sz="4" w:space="0" w:color="auto"/>
              <w:right w:val="dotted" w:sz="4" w:space="0" w:color="auto"/>
            </w:tcBorders>
            <w:shd w:val="clear" w:color="000000" w:fill="FFFFFF"/>
            <w:vAlign w:val="center"/>
            <w:hideMark/>
          </w:tcPr>
          <w:p w:rsidR="0072052A" w:rsidRDefault="00520D0F" w:rsidP="0072052A">
            <w:pPr>
              <w:spacing w:before="0"/>
              <w:jc w:val="right"/>
              <w:rPr>
                <w:color w:val="000000"/>
                <w:sz w:val="22"/>
                <w:szCs w:val="22"/>
              </w:rPr>
            </w:pPr>
            <w:r>
              <w:rPr>
                <w:color w:val="000000"/>
                <w:sz w:val="22"/>
                <w:szCs w:val="22"/>
              </w:rPr>
              <w:t>-</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b/>
                <w:bCs/>
                <w:color w:val="000000"/>
                <w:sz w:val="22"/>
                <w:szCs w:val="22"/>
              </w:rPr>
            </w:pPr>
            <w:r>
              <w:rPr>
                <w:b/>
                <w:bCs/>
                <w:color w:val="000000"/>
                <w:sz w:val="22"/>
                <w:szCs w:val="22"/>
              </w:rPr>
              <w:t>Gross Expenditure</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2114.93</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2359.76</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2434.80</w:t>
            </w:r>
          </w:p>
        </w:tc>
        <w:tc>
          <w:tcPr>
            <w:tcW w:w="827" w:type="pct"/>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b/>
                <w:bCs/>
                <w:color w:val="000000"/>
                <w:sz w:val="22"/>
                <w:szCs w:val="22"/>
              </w:rPr>
            </w:pPr>
            <w:r>
              <w:rPr>
                <w:b/>
                <w:bCs/>
                <w:color w:val="000000"/>
                <w:sz w:val="22"/>
                <w:szCs w:val="22"/>
              </w:rPr>
              <w:t>217</w:t>
            </w:r>
            <w:r w:rsidR="004E2F9D">
              <w:rPr>
                <w:b/>
                <w:bCs/>
                <w:color w:val="000000"/>
                <w:sz w:val="22"/>
                <w:szCs w:val="22"/>
              </w:rPr>
              <w:t>4.83</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Less: Employee Capitalisation</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27.55</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21.57</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21.57</w:t>
            </w:r>
          </w:p>
        </w:tc>
        <w:tc>
          <w:tcPr>
            <w:tcW w:w="827"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21.57</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Less: A&amp;G Capitalisation</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2.62</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2.62</w:t>
            </w:r>
          </w:p>
        </w:tc>
        <w:tc>
          <w:tcPr>
            <w:tcW w:w="827"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2.62</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Less: Interest Capitalisation</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17.27</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1.32</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color w:val="000000"/>
                <w:sz w:val="22"/>
                <w:szCs w:val="22"/>
              </w:rPr>
            </w:pPr>
            <w:r>
              <w:rPr>
                <w:color w:val="000000"/>
                <w:sz w:val="22"/>
                <w:szCs w:val="22"/>
              </w:rPr>
              <w:t>1.32</w:t>
            </w:r>
          </w:p>
        </w:tc>
        <w:tc>
          <w:tcPr>
            <w:tcW w:w="827" w:type="pct"/>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0.6</w:t>
            </w:r>
            <w:r w:rsidR="004E2F9D">
              <w:rPr>
                <w:color w:val="000000"/>
                <w:sz w:val="22"/>
                <w:szCs w:val="22"/>
              </w:rPr>
              <w:t>5</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b/>
                <w:bCs/>
                <w:color w:val="000000"/>
                <w:sz w:val="22"/>
                <w:szCs w:val="22"/>
              </w:rPr>
            </w:pPr>
            <w:r>
              <w:rPr>
                <w:b/>
                <w:bCs/>
                <w:color w:val="000000"/>
                <w:sz w:val="22"/>
                <w:szCs w:val="22"/>
              </w:rPr>
              <w:t>Total Capitalisation</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44.82</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25.50</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25.50</w:t>
            </w:r>
          </w:p>
        </w:tc>
        <w:tc>
          <w:tcPr>
            <w:tcW w:w="827" w:type="pct"/>
            <w:tcBorders>
              <w:top w:val="nil"/>
              <w:left w:val="nil"/>
              <w:bottom w:val="dotted" w:sz="4" w:space="0" w:color="auto"/>
              <w:right w:val="dotted" w:sz="4" w:space="0" w:color="auto"/>
            </w:tcBorders>
            <w:shd w:val="clear" w:color="000000" w:fill="FFFFFF"/>
            <w:vAlign w:val="center"/>
            <w:hideMark/>
          </w:tcPr>
          <w:p w:rsidR="00516A96" w:rsidRDefault="004E2F9D" w:rsidP="0072052A">
            <w:pPr>
              <w:spacing w:before="0"/>
              <w:jc w:val="right"/>
              <w:rPr>
                <w:b/>
                <w:bCs/>
                <w:color w:val="000000"/>
                <w:sz w:val="22"/>
                <w:szCs w:val="22"/>
              </w:rPr>
            </w:pPr>
            <w:r>
              <w:rPr>
                <w:b/>
                <w:bCs/>
                <w:color w:val="000000"/>
                <w:sz w:val="22"/>
                <w:szCs w:val="22"/>
              </w:rPr>
              <w:t>24.83</w:t>
            </w:r>
          </w:p>
        </w:tc>
      </w:tr>
      <w:tr w:rsidR="00516A96"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b/>
                <w:bCs/>
                <w:color w:val="000000"/>
                <w:sz w:val="22"/>
                <w:szCs w:val="22"/>
              </w:rPr>
            </w:pPr>
            <w:r>
              <w:rPr>
                <w:b/>
                <w:bCs/>
                <w:color w:val="000000"/>
                <w:sz w:val="22"/>
                <w:szCs w:val="22"/>
              </w:rPr>
              <w:t>Net Expenditure</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2070.11</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2334.25</w:t>
            </w:r>
          </w:p>
        </w:tc>
        <w:tc>
          <w:tcPr>
            <w:tcW w:w="828" w:type="pct"/>
            <w:tcBorders>
              <w:top w:val="nil"/>
              <w:left w:val="nil"/>
              <w:bottom w:val="dotted" w:sz="4" w:space="0" w:color="auto"/>
              <w:right w:val="dotted" w:sz="4" w:space="0" w:color="auto"/>
            </w:tcBorders>
            <w:shd w:val="clear" w:color="000000" w:fill="FFFFFF"/>
            <w:vAlign w:val="center"/>
            <w:hideMark/>
          </w:tcPr>
          <w:p w:rsidR="00516A96" w:rsidRDefault="00516A96" w:rsidP="0072052A">
            <w:pPr>
              <w:spacing w:before="0"/>
              <w:jc w:val="right"/>
              <w:rPr>
                <w:b/>
                <w:bCs/>
                <w:color w:val="000000"/>
                <w:sz w:val="22"/>
                <w:szCs w:val="22"/>
              </w:rPr>
            </w:pPr>
            <w:r>
              <w:rPr>
                <w:b/>
                <w:bCs/>
                <w:color w:val="000000"/>
                <w:sz w:val="22"/>
                <w:szCs w:val="22"/>
              </w:rPr>
              <w:t>2409.29</w:t>
            </w:r>
          </w:p>
        </w:tc>
        <w:tc>
          <w:tcPr>
            <w:tcW w:w="827" w:type="pct"/>
            <w:tcBorders>
              <w:top w:val="nil"/>
              <w:left w:val="nil"/>
              <w:bottom w:val="dotted" w:sz="4" w:space="0" w:color="auto"/>
              <w:right w:val="dotted" w:sz="4" w:space="0" w:color="auto"/>
            </w:tcBorders>
            <w:shd w:val="clear" w:color="000000" w:fill="FFFFFF"/>
            <w:vAlign w:val="center"/>
            <w:hideMark/>
          </w:tcPr>
          <w:p w:rsidR="00516A96" w:rsidRDefault="004E2F9D" w:rsidP="0072052A">
            <w:pPr>
              <w:spacing w:before="0"/>
              <w:jc w:val="right"/>
              <w:rPr>
                <w:b/>
                <w:bCs/>
                <w:color w:val="000000"/>
                <w:sz w:val="22"/>
                <w:szCs w:val="22"/>
              </w:rPr>
            </w:pPr>
            <w:r>
              <w:rPr>
                <w:b/>
                <w:bCs/>
                <w:color w:val="000000"/>
                <w:sz w:val="22"/>
                <w:szCs w:val="22"/>
              </w:rPr>
              <w:t>2150.00</w:t>
            </w:r>
          </w:p>
        </w:tc>
      </w:tr>
      <w:tr w:rsidR="0072052A"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Add: Return on Equity</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474581" w:rsidP="0072052A">
            <w:pPr>
              <w:spacing w:before="0"/>
              <w:jc w:val="right"/>
              <w:rPr>
                <w:color w:val="000000"/>
                <w:sz w:val="22"/>
                <w:szCs w:val="22"/>
              </w:rPr>
            </w:pPr>
            <w:r>
              <w:rPr>
                <w:color w:val="000000"/>
                <w:sz w:val="22"/>
                <w:szCs w:val="22"/>
              </w:rPr>
              <w:t>-</w:t>
            </w:r>
            <w:r w:rsidR="0072052A">
              <w:rPr>
                <w:color w:val="000000"/>
                <w:sz w:val="22"/>
                <w:szCs w:val="22"/>
              </w:rPr>
              <w:t> </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474581" w:rsidP="0072052A">
            <w:pPr>
              <w:spacing w:before="0"/>
              <w:jc w:val="right"/>
              <w:rPr>
                <w:color w:val="000000"/>
                <w:sz w:val="22"/>
                <w:szCs w:val="22"/>
              </w:rPr>
            </w:pPr>
            <w:r>
              <w:rPr>
                <w:color w:val="000000"/>
                <w:sz w:val="22"/>
                <w:szCs w:val="22"/>
              </w:rPr>
              <w:t>-</w:t>
            </w:r>
          </w:p>
        </w:tc>
        <w:tc>
          <w:tcPr>
            <w:tcW w:w="828" w:type="pct"/>
            <w:tcBorders>
              <w:top w:val="nil"/>
              <w:left w:val="nil"/>
              <w:bottom w:val="dotted" w:sz="4" w:space="0" w:color="auto"/>
              <w:right w:val="dotted" w:sz="4" w:space="0" w:color="auto"/>
            </w:tcBorders>
            <w:shd w:val="clear" w:color="000000" w:fill="FFFFFF"/>
            <w:vAlign w:val="center"/>
            <w:hideMark/>
          </w:tcPr>
          <w:p w:rsidR="0072052A" w:rsidRDefault="00474581" w:rsidP="0072052A">
            <w:pPr>
              <w:spacing w:before="0"/>
              <w:jc w:val="right"/>
              <w:rPr>
                <w:color w:val="000000"/>
                <w:sz w:val="22"/>
                <w:szCs w:val="22"/>
              </w:rPr>
            </w:pPr>
            <w:r>
              <w:rPr>
                <w:color w:val="000000"/>
                <w:sz w:val="22"/>
                <w:szCs w:val="22"/>
              </w:rPr>
              <w:t>-</w:t>
            </w:r>
          </w:p>
        </w:tc>
        <w:tc>
          <w:tcPr>
            <w:tcW w:w="827" w:type="pct"/>
            <w:tcBorders>
              <w:top w:val="nil"/>
              <w:left w:val="nil"/>
              <w:bottom w:val="dotted" w:sz="4" w:space="0" w:color="auto"/>
              <w:right w:val="dotted" w:sz="4" w:space="0" w:color="auto"/>
            </w:tcBorders>
            <w:shd w:val="clear" w:color="000000" w:fill="FFFFFF"/>
            <w:vAlign w:val="center"/>
            <w:hideMark/>
          </w:tcPr>
          <w:p w:rsidR="0072052A" w:rsidRDefault="00474581" w:rsidP="0072052A">
            <w:pPr>
              <w:spacing w:before="0"/>
              <w:jc w:val="right"/>
              <w:rPr>
                <w:color w:val="000000"/>
                <w:sz w:val="22"/>
                <w:szCs w:val="22"/>
              </w:rPr>
            </w:pPr>
            <w:r>
              <w:rPr>
                <w:color w:val="000000"/>
                <w:sz w:val="22"/>
                <w:szCs w:val="22"/>
              </w:rPr>
              <w:t>-</w:t>
            </w:r>
          </w:p>
        </w:tc>
      </w:tr>
      <w:tr w:rsidR="004E2F9D"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lastRenderedPageBreak/>
              <w:t>Less: Non-tariff Incomes</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color w:val="000000"/>
                <w:sz w:val="22"/>
                <w:szCs w:val="22"/>
              </w:rPr>
            </w:pPr>
            <w:r>
              <w:rPr>
                <w:color w:val="000000"/>
                <w:sz w:val="22"/>
                <w:szCs w:val="22"/>
              </w:rPr>
              <w:t>63.00</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color w:val="000000"/>
                <w:sz w:val="22"/>
                <w:szCs w:val="22"/>
              </w:rPr>
            </w:pPr>
            <w:r>
              <w:rPr>
                <w:color w:val="000000"/>
                <w:sz w:val="22"/>
                <w:szCs w:val="22"/>
              </w:rPr>
              <w:t>1.18</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color w:val="000000"/>
                <w:sz w:val="22"/>
                <w:szCs w:val="22"/>
              </w:rPr>
            </w:pPr>
            <w:r>
              <w:rPr>
                <w:color w:val="000000"/>
                <w:sz w:val="22"/>
                <w:szCs w:val="22"/>
              </w:rPr>
              <w:t>1.18</w:t>
            </w:r>
          </w:p>
        </w:tc>
        <w:tc>
          <w:tcPr>
            <w:tcW w:w="827" w:type="pct"/>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1.18</w:t>
            </w:r>
          </w:p>
        </w:tc>
      </w:tr>
      <w:tr w:rsidR="004E2F9D"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b/>
                <w:bCs/>
                <w:color w:val="000000"/>
                <w:sz w:val="22"/>
                <w:szCs w:val="22"/>
              </w:rPr>
            </w:pPr>
            <w:r>
              <w:rPr>
                <w:b/>
                <w:bCs/>
                <w:color w:val="000000"/>
                <w:sz w:val="22"/>
                <w:szCs w:val="22"/>
              </w:rPr>
              <w:t>Annual Revenue Requirement</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b/>
                <w:bCs/>
                <w:color w:val="000000"/>
                <w:sz w:val="22"/>
                <w:szCs w:val="22"/>
              </w:rPr>
            </w:pPr>
            <w:r>
              <w:rPr>
                <w:b/>
                <w:bCs/>
                <w:color w:val="000000"/>
                <w:sz w:val="22"/>
                <w:szCs w:val="22"/>
              </w:rPr>
              <w:t>2007.11</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b/>
                <w:bCs/>
                <w:color w:val="000000"/>
                <w:sz w:val="22"/>
                <w:szCs w:val="22"/>
              </w:rPr>
            </w:pPr>
            <w:r>
              <w:rPr>
                <w:b/>
                <w:bCs/>
                <w:color w:val="000000"/>
                <w:sz w:val="22"/>
                <w:szCs w:val="22"/>
              </w:rPr>
              <w:t>2333.07</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b/>
                <w:bCs/>
                <w:color w:val="000000"/>
                <w:sz w:val="22"/>
                <w:szCs w:val="22"/>
              </w:rPr>
            </w:pPr>
            <w:r>
              <w:rPr>
                <w:b/>
                <w:bCs/>
                <w:color w:val="000000"/>
                <w:sz w:val="22"/>
                <w:szCs w:val="22"/>
              </w:rPr>
              <w:t>2408.12</w:t>
            </w:r>
          </w:p>
        </w:tc>
        <w:tc>
          <w:tcPr>
            <w:tcW w:w="827" w:type="pct"/>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2148.82</w:t>
            </w:r>
          </w:p>
        </w:tc>
      </w:tr>
      <w:tr w:rsidR="004E2F9D"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t>Revenue from Tariff including Delay Payment Surcharge</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color w:val="000000"/>
                <w:sz w:val="22"/>
                <w:szCs w:val="22"/>
              </w:rPr>
            </w:pPr>
            <w:r>
              <w:rPr>
                <w:color w:val="000000"/>
                <w:sz w:val="22"/>
                <w:szCs w:val="22"/>
              </w:rPr>
              <w:t>1733.06</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color w:val="000000"/>
                <w:sz w:val="22"/>
                <w:szCs w:val="22"/>
              </w:rPr>
            </w:pPr>
            <w:r>
              <w:rPr>
                <w:color w:val="000000"/>
                <w:sz w:val="22"/>
                <w:szCs w:val="22"/>
              </w:rPr>
              <w:t>1653.03</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color w:val="000000"/>
                <w:sz w:val="22"/>
                <w:szCs w:val="22"/>
              </w:rPr>
            </w:pPr>
            <w:r>
              <w:rPr>
                <w:color w:val="000000"/>
                <w:sz w:val="22"/>
                <w:szCs w:val="22"/>
              </w:rPr>
              <w:t>1653.03</w:t>
            </w:r>
          </w:p>
        </w:tc>
        <w:tc>
          <w:tcPr>
            <w:tcW w:w="827" w:type="pct"/>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1653.03</w:t>
            </w:r>
          </w:p>
        </w:tc>
      </w:tr>
      <w:tr w:rsidR="004E2F9D" w:rsidRPr="00A838F1" w:rsidTr="004B0D32">
        <w:trPr>
          <w:trHeight w:val="300"/>
        </w:trPr>
        <w:tc>
          <w:tcPr>
            <w:tcW w:w="1689" w:type="pct"/>
            <w:tcBorders>
              <w:top w:val="nil"/>
              <w:left w:val="dotted" w:sz="4" w:space="0" w:color="auto"/>
              <w:bottom w:val="dotted" w:sz="4" w:space="0" w:color="auto"/>
              <w:right w:val="dotted" w:sz="4" w:space="0" w:color="auto"/>
            </w:tcBorders>
            <w:shd w:val="clear" w:color="auto" w:fill="auto"/>
            <w:vAlign w:val="center"/>
            <w:hideMark/>
          </w:tcPr>
          <w:p w:rsidR="004E2F9D" w:rsidRDefault="004E2F9D" w:rsidP="0072052A">
            <w:pPr>
              <w:spacing w:before="0"/>
              <w:rPr>
                <w:color w:val="000000"/>
                <w:sz w:val="22"/>
                <w:szCs w:val="22"/>
              </w:rPr>
            </w:pPr>
            <w:r>
              <w:rPr>
                <w:color w:val="000000"/>
                <w:sz w:val="22"/>
                <w:szCs w:val="22"/>
              </w:rPr>
              <w:t>GoUP Subsidy</w:t>
            </w:r>
          </w:p>
        </w:tc>
        <w:tc>
          <w:tcPr>
            <w:tcW w:w="828" w:type="pct"/>
            <w:tcBorders>
              <w:top w:val="nil"/>
              <w:left w:val="nil"/>
              <w:bottom w:val="dotted" w:sz="4" w:space="0" w:color="auto"/>
              <w:right w:val="dotted" w:sz="4" w:space="0" w:color="auto"/>
            </w:tcBorders>
            <w:shd w:val="clear" w:color="auto" w:fill="auto"/>
            <w:vAlign w:val="center"/>
            <w:hideMark/>
          </w:tcPr>
          <w:p w:rsidR="004E2F9D" w:rsidRDefault="004E2F9D" w:rsidP="0072052A">
            <w:pPr>
              <w:spacing w:before="0"/>
              <w:jc w:val="right"/>
              <w:rPr>
                <w:color w:val="000000"/>
                <w:sz w:val="22"/>
                <w:szCs w:val="22"/>
              </w:rPr>
            </w:pPr>
            <w:r>
              <w:rPr>
                <w:color w:val="000000"/>
                <w:sz w:val="22"/>
                <w:szCs w:val="22"/>
              </w:rPr>
              <w:t>274.00</w:t>
            </w:r>
          </w:p>
        </w:tc>
        <w:tc>
          <w:tcPr>
            <w:tcW w:w="828" w:type="pct"/>
            <w:tcBorders>
              <w:top w:val="nil"/>
              <w:left w:val="nil"/>
              <w:bottom w:val="dotted" w:sz="4" w:space="0" w:color="auto"/>
              <w:right w:val="dotted" w:sz="4" w:space="0" w:color="auto"/>
            </w:tcBorders>
            <w:shd w:val="clear" w:color="auto" w:fill="auto"/>
            <w:vAlign w:val="center"/>
            <w:hideMark/>
          </w:tcPr>
          <w:p w:rsidR="004E2F9D" w:rsidRDefault="004E2F9D" w:rsidP="0072052A">
            <w:pPr>
              <w:spacing w:before="0"/>
              <w:jc w:val="right"/>
              <w:rPr>
                <w:color w:val="000000"/>
                <w:sz w:val="22"/>
                <w:szCs w:val="22"/>
              </w:rPr>
            </w:pPr>
            <w:r>
              <w:rPr>
                <w:color w:val="000000"/>
                <w:sz w:val="22"/>
                <w:szCs w:val="22"/>
              </w:rPr>
              <w:t>278.82</w:t>
            </w:r>
          </w:p>
        </w:tc>
        <w:tc>
          <w:tcPr>
            <w:tcW w:w="828" w:type="pct"/>
            <w:tcBorders>
              <w:top w:val="nil"/>
              <w:left w:val="nil"/>
              <w:bottom w:val="dotted" w:sz="4" w:space="0" w:color="auto"/>
              <w:right w:val="dotted" w:sz="4" w:space="0" w:color="auto"/>
            </w:tcBorders>
            <w:shd w:val="clear" w:color="auto" w:fill="auto"/>
            <w:vAlign w:val="center"/>
            <w:hideMark/>
          </w:tcPr>
          <w:p w:rsidR="004E2F9D" w:rsidRDefault="004E2F9D" w:rsidP="0072052A">
            <w:pPr>
              <w:spacing w:before="0"/>
              <w:jc w:val="right"/>
              <w:rPr>
                <w:color w:val="000000"/>
                <w:sz w:val="22"/>
                <w:szCs w:val="22"/>
              </w:rPr>
            </w:pPr>
            <w:r>
              <w:rPr>
                <w:color w:val="000000"/>
                <w:sz w:val="22"/>
                <w:szCs w:val="22"/>
              </w:rPr>
              <w:t>278.82</w:t>
            </w:r>
          </w:p>
        </w:tc>
        <w:tc>
          <w:tcPr>
            <w:tcW w:w="827" w:type="pct"/>
            <w:tcBorders>
              <w:top w:val="nil"/>
              <w:left w:val="nil"/>
              <w:bottom w:val="dotted" w:sz="4" w:space="0" w:color="auto"/>
              <w:right w:val="dotted" w:sz="4" w:space="0" w:color="auto"/>
            </w:tcBorders>
            <w:shd w:val="clear" w:color="auto" w:fill="auto"/>
            <w:vAlign w:val="center"/>
            <w:hideMark/>
          </w:tcPr>
          <w:p w:rsidR="004E2F9D" w:rsidRDefault="004E2F9D" w:rsidP="004E2F9D">
            <w:pPr>
              <w:spacing w:before="0"/>
              <w:jc w:val="right"/>
              <w:rPr>
                <w:color w:val="000000"/>
                <w:sz w:val="22"/>
                <w:szCs w:val="22"/>
              </w:rPr>
            </w:pPr>
            <w:r>
              <w:rPr>
                <w:color w:val="000000"/>
                <w:sz w:val="22"/>
                <w:szCs w:val="22"/>
              </w:rPr>
              <w:t>274.00</w:t>
            </w:r>
          </w:p>
        </w:tc>
      </w:tr>
      <w:tr w:rsidR="004E2F9D" w:rsidRPr="00A838F1" w:rsidTr="004B0D32">
        <w:trPr>
          <w:trHeight w:val="300"/>
        </w:trPr>
        <w:tc>
          <w:tcPr>
            <w:tcW w:w="1689" w:type="pct"/>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b/>
                <w:bCs/>
                <w:color w:val="000000"/>
                <w:sz w:val="22"/>
                <w:szCs w:val="22"/>
              </w:rPr>
            </w:pPr>
            <w:r>
              <w:rPr>
                <w:b/>
                <w:bCs/>
                <w:color w:val="000000"/>
                <w:sz w:val="22"/>
                <w:szCs w:val="22"/>
              </w:rPr>
              <w:t>Net Revenue Gap</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b/>
                <w:bCs/>
                <w:color w:val="000000"/>
                <w:sz w:val="22"/>
                <w:szCs w:val="22"/>
              </w:rPr>
            </w:pPr>
            <w:r>
              <w:rPr>
                <w:b/>
                <w:bCs/>
                <w:color w:val="000000"/>
                <w:sz w:val="22"/>
                <w:szCs w:val="22"/>
              </w:rPr>
              <w:t>0.05</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b/>
                <w:bCs/>
                <w:color w:val="000000"/>
                <w:sz w:val="22"/>
                <w:szCs w:val="22"/>
              </w:rPr>
            </w:pPr>
            <w:r>
              <w:rPr>
                <w:b/>
                <w:bCs/>
                <w:color w:val="000000"/>
                <w:sz w:val="22"/>
                <w:szCs w:val="22"/>
              </w:rPr>
              <w:t>401.23</w:t>
            </w:r>
          </w:p>
        </w:tc>
        <w:tc>
          <w:tcPr>
            <w:tcW w:w="828" w:type="pct"/>
            <w:tcBorders>
              <w:top w:val="nil"/>
              <w:left w:val="nil"/>
              <w:bottom w:val="dotted" w:sz="4" w:space="0" w:color="auto"/>
              <w:right w:val="dotted" w:sz="4" w:space="0" w:color="auto"/>
            </w:tcBorders>
            <w:shd w:val="clear" w:color="000000" w:fill="FFFFFF"/>
            <w:vAlign w:val="center"/>
            <w:hideMark/>
          </w:tcPr>
          <w:p w:rsidR="004E2F9D" w:rsidRDefault="004E2F9D" w:rsidP="0072052A">
            <w:pPr>
              <w:spacing w:before="0"/>
              <w:jc w:val="right"/>
              <w:rPr>
                <w:b/>
                <w:bCs/>
                <w:color w:val="000000"/>
                <w:sz w:val="22"/>
                <w:szCs w:val="22"/>
              </w:rPr>
            </w:pPr>
            <w:r>
              <w:rPr>
                <w:b/>
                <w:bCs/>
                <w:color w:val="000000"/>
                <w:sz w:val="22"/>
                <w:szCs w:val="22"/>
              </w:rPr>
              <w:t>476.27</w:t>
            </w:r>
          </w:p>
        </w:tc>
        <w:tc>
          <w:tcPr>
            <w:tcW w:w="827" w:type="pct"/>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221.79</w:t>
            </w:r>
          </w:p>
        </w:tc>
      </w:tr>
    </w:tbl>
    <w:p w:rsidR="00A838F1" w:rsidRDefault="00A838F1" w:rsidP="0072052A">
      <w:pPr>
        <w:pStyle w:val="Caption"/>
        <w:keepNext/>
        <w:spacing w:before="0" w:line="276" w:lineRule="auto"/>
        <w:jc w:val="center"/>
        <w:rPr>
          <w:rFonts w:asciiTheme="minorHAnsi" w:hAnsiTheme="minorHAnsi" w:cstheme="minorHAnsi"/>
          <w:szCs w:val="24"/>
        </w:rPr>
      </w:pPr>
    </w:p>
    <w:p w:rsidR="00A838F1" w:rsidRDefault="00A00117" w:rsidP="00A838F1">
      <w:pPr>
        <w:pStyle w:val="Caption"/>
        <w:keepNext/>
        <w:spacing w:after="0" w:line="276" w:lineRule="auto"/>
        <w:jc w:val="center"/>
        <w:rPr>
          <w:rFonts w:asciiTheme="minorHAnsi" w:hAnsiTheme="minorHAnsi" w:cstheme="minorHAnsi"/>
          <w:szCs w:val="24"/>
        </w:rPr>
      </w:pPr>
      <w:bookmarkStart w:id="286" w:name="_Toc356913113"/>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7</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40</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sidR="00A838F1">
        <w:rPr>
          <w:rFonts w:asciiTheme="minorHAnsi" w:hAnsiTheme="minorHAnsi" w:cstheme="minorHAnsi"/>
          <w:szCs w:val="24"/>
        </w:rPr>
        <w:t>CONSOLIDATED DISCOMS – ARR FOR FY 2004-05 AFTER FINAL TRUING UP</w:t>
      </w:r>
      <w:bookmarkEnd w:id="286"/>
      <w:r w:rsidR="00A838F1">
        <w:rPr>
          <w:rFonts w:asciiTheme="minorHAnsi" w:hAnsiTheme="minorHAnsi" w:cstheme="minorHAnsi"/>
          <w:szCs w:val="24"/>
        </w:rPr>
        <w:t xml:space="preserve"> </w:t>
      </w:r>
    </w:p>
    <w:p w:rsidR="00A00117" w:rsidRDefault="00A838F1" w:rsidP="00A838F1">
      <w:pPr>
        <w:pStyle w:val="Caption"/>
        <w:keepNext/>
        <w:spacing w:before="0" w:after="0" w:line="276" w:lineRule="auto"/>
        <w:jc w:val="right"/>
        <w:rPr>
          <w:rFonts w:asciiTheme="minorHAnsi" w:hAnsiTheme="minorHAnsi" w:cstheme="minorHAnsi"/>
          <w:szCs w:val="24"/>
        </w:rPr>
      </w:pPr>
      <w:r w:rsidRPr="00447DA3">
        <w:rPr>
          <w:rFonts w:asciiTheme="minorHAnsi" w:hAnsiTheme="minorHAnsi" w:cstheme="minorHAnsi"/>
          <w:szCs w:val="24"/>
        </w:rPr>
        <w:t xml:space="preserve">(Rs. </w:t>
      </w:r>
      <w:r>
        <w:rPr>
          <w:rFonts w:asciiTheme="minorHAnsi" w:hAnsiTheme="minorHAnsi" w:cstheme="minorHAnsi"/>
          <w:szCs w:val="24"/>
        </w:rPr>
        <w:t>Crores)</w:t>
      </w:r>
    </w:p>
    <w:tbl>
      <w:tblPr>
        <w:tblW w:w="8920" w:type="dxa"/>
        <w:tblInd w:w="90" w:type="dxa"/>
        <w:tblLook w:val="04A0"/>
      </w:tblPr>
      <w:tblGrid>
        <w:gridCol w:w="3018"/>
        <w:gridCol w:w="1327"/>
        <w:gridCol w:w="1610"/>
        <w:gridCol w:w="1293"/>
        <w:gridCol w:w="1672"/>
      </w:tblGrid>
      <w:tr w:rsidR="00A838F1" w:rsidRPr="00A838F1" w:rsidTr="006E6480">
        <w:trPr>
          <w:trHeight w:val="900"/>
          <w:tblHeader/>
        </w:trPr>
        <w:tc>
          <w:tcPr>
            <w:tcW w:w="3018" w:type="dxa"/>
            <w:tcBorders>
              <w:top w:val="dotted" w:sz="4" w:space="0" w:color="auto"/>
              <w:left w:val="dotted" w:sz="4" w:space="0" w:color="auto"/>
              <w:bottom w:val="dotted" w:sz="4" w:space="0" w:color="auto"/>
              <w:right w:val="dotted" w:sz="4" w:space="0" w:color="auto"/>
            </w:tcBorders>
            <w:shd w:val="clear" w:color="000000" w:fill="DBE5F1"/>
            <w:hideMark/>
          </w:tcPr>
          <w:p w:rsidR="00A838F1" w:rsidRPr="00A838F1" w:rsidRDefault="00A838F1" w:rsidP="00A838F1">
            <w:pPr>
              <w:spacing w:before="0" w:line="240" w:lineRule="auto"/>
              <w:jc w:val="center"/>
              <w:rPr>
                <w:b/>
                <w:bCs/>
                <w:sz w:val="22"/>
                <w:szCs w:val="22"/>
                <w:lang w:val="en-IN" w:eastAsia="en-IN"/>
              </w:rPr>
            </w:pPr>
            <w:r w:rsidRPr="00A838F1">
              <w:rPr>
                <w:b/>
                <w:bCs/>
                <w:sz w:val="22"/>
                <w:szCs w:val="22"/>
                <w:lang w:val="en-IN" w:eastAsia="en-IN"/>
              </w:rPr>
              <w:t>Particulars</w:t>
            </w:r>
          </w:p>
        </w:tc>
        <w:tc>
          <w:tcPr>
            <w:tcW w:w="1327" w:type="dxa"/>
            <w:tcBorders>
              <w:top w:val="dotted" w:sz="4" w:space="0" w:color="auto"/>
              <w:left w:val="nil"/>
              <w:bottom w:val="dotted" w:sz="4" w:space="0" w:color="auto"/>
              <w:right w:val="dotted" w:sz="4" w:space="0" w:color="auto"/>
            </w:tcBorders>
            <w:shd w:val="clear" w:color="000000" w:fill="DBE5F1"/>
            <w:hideMark/>
          </w:tcPr>
          <w:p w:rsidR="00A838F1" w:rsidRPr="00A838F1" w:rsidRDefault="006E6480" w:rsidP="006E6480">
            <w:pPr>
              <w:spacing w:before="0" w:line="240" w:lineRule="auto"/>
              <w:jc w:val="right"/>
              <w:rPr>
                <w:b/>
                <w:bCs/>
                <w:sz w:val="22"/>
                <w:szCs w:val="22"/>
                <w:lang w:val="en-IN" w:eastAsia="en-IN"/>
              </w:rPr>
            </w:pPr>
            <w:r>
              <w:rPr>
                <w:b/>
                <w:bCs/>
                <w:sz w:val="22"/>
                <w:szCs w:val="22"/>
                <w:lang w:val="en-IN" w:eastAsia="en-IN"/>
              </w:rPr>
              <w:t>Tariff Order</w:t>
            </w:r>
          </w:p>
        </w:tc>
        <w:tc>
          <w:tcPr>
            <w:tcW w:w="1610" w:type="dxa"/>
            <w:tcBorders>
              <w:top w:val="dotted" w:sz="4" w:space="0" w:color="auto"/>
              <w:left w:val="nil"/>
              <w:bottom w:val="dotted" w:sz="4" w:space="0" w:color="auto"/>
              <w:right w:val="dotted" w:sz="4" w:space="0" w:color="auto"/>
            </w:tcBorders>
            <w:shd w:val="clear" w:color="000000" w:fill="DBE5F1"/>
            <w:hideMark/>
          </w:tcPr>
          <w:p w:rsidR="00A838F1" w:rsidRPr="00A838F1" w:rsidRDefault="00C011B1" w:rsidP="006E6480">
            <w:pPr>
              <w:spacing w:before="0" w:line="240" w:lineRule="auto"/>
              <w:jc w:val="right"/>
              <w:rPr>
                <w:b/>
                <w:bCs/>
                <w:sz w:val="22"/>
                <w:szCs w:val="22"/>
                <w:lang w:val="en-IN" w:eastAsia="en-IN"/>
              </w:rPr>
            </w:pPr>
            <w:r>
              <w:rPr>
                <w:b/>
                <w:bCs/>
                <w:sz w:val="22"/>
                <w:szCs w:val="22"/>
                <w:lang w:val="en-IN" w:eastAsia="en-IN"/>
              </w:rPr>
              <w:t>Actual as per audited accounts</w:t>
            </w:r>
          </w:p>
        </w:tc>
        <w:tc>
          <w:tcPr>
            <w:tcW w:w="1293" w:type="dxa"/>
            <w:tcBorders>
              <w:top w:val="dotted" w:sz="4" w:space="0" w:color="auto"/>
              <w:left w:val="nil"/>
              <w:bottom w:val="dotted" w:sz="4" w:space="0" w:color="auto"/>
              <w:right w:val="dotted" w:sz="4" w:space="0" w:color="auto"/>
            </w:tcBorders>
            <w:shd w:val="clear" w:color="000000" w:fill="DBE5F1"/>
            <w:hideMark/>
          </w:tcPr>
          <w:p w:rsidR="00A838F1" w:rsidRPr="00A838F1" w:rsidRDefault="00A838F1" w:rsidP="006E6480">
            <w:pPr>
              <w:spacing w:before="0" w:line="240" w:lineRule="auto"/>
              <w:jc w:val="right"/>
              <w:rPr>
                <w:b/>
                <w:bCs/>
                <w:sz w:val="22"/>
                <w:szCs w:val="22"/>
                <w:lang w:val="en-IN" w:eastAsia="en-IN"/>
              </w:rPr>
            </w:pPr>
            <w:r w:rsidRPr="00A838F1">
              <w:rPr>
                <w:b/>
                <w:bCs/>
                <w:sz w:val="22"/>
                <w:szCs w:val="22"/>
                <w:lang w:val="en-IN" w:eastAsia="en-IN"/>
              </w:rPr>
              <w:t>True-up Petition</w:t>
            </w:r>
          </w:p>
        </w:tc>
        <w:tc>
          <w:tcPr>
            <w:tcW w:w="1672" w:type="dxa"/>
            <w:tcBorders>
              <w:top w:val="dotted" w:sz="4" w:space="0" w:color="auto"/>
              <w:left w:val="nil"/>
              <w:bottom w:val="dotted" w:sz="4" w:space="0" w:color="auto"/>
              <w:right w:val="dotted" w:sz="4" w:space="0" w:color="auto"/>
            </w:tcBorders>
            <w:shd w:val="clear" w:color="000000" w:fill="DBE5F1"/>
            <w:hideMark/>
          </w:tcPr>
          <w:p w:rsidR="00A838F1" w:rsidRPr="00A838F1" w:rsidRDefault="00A838F1" w:rsidP="006E6480">
            <w:pPr>
              <w:spacing w:before="0" w:line="240" w:lineRule="auto"/>
              <w:jc w:val="right"/>
              <w:rPr>
                <w:b/>
                <w:bCs/>
                <w:sz w:val="22"/>
                <w:szCs w:val="22"/>
                <w:lang w:val="en-IN" w:eastAsia="en-IN"/>
              </w:rPr>
            </w:pPr>
            <w:r w:rsidRPr="00A838F1">
              <w:rPr>
                <w:b/>
                <w:bCs/>
                <w:sz w:val="22"/>
                <w:szCs w:val="22"/>
                <w:lang w:val="en-IN" w:eastAsia="en-IN"/>
              </w:rPr>
              <w:t>Approved</w:t>
            </w:r>
          </w:p>
        </w:tc>
      </w:tr>
      <w:tr w:rsidR="00516A96"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Power Purchase Expenses</w:t>
            </w:r>
          </w:p>
        </w:tc>
        <w:tc>
          <w:tcPr>
            <w:tcW w:w="1327"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6501.10</w:t>
            </w:r>
          </w:p>
        </w:tc>
        <w:tc>
          <w:tcPr>
            <w:tcW w:w="1610"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7803.35</w:t>
            </w:r>
          </w:p>
        </w:tc>
        <w:tc>
          <w:tcPr>
            <w:tcW w:w="1293"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7607.20</w:t>
            </w:r>
          </w:p>
        </w:tc>
        <w:tc>
          <w:tcPr>
            <w:tcW w:w="1672"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7488.18</w:t>
            </w:r>
          </w:p>
        </w:tc>
      </w:tr>
      <w:tr w:rsidR="00516A96"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Employee Expenses</w:t>
            </w:r>
          </w:p>
        </w:tc>
        <w:tc>
          <w:tcPr>
            <w:tcW w:w="1327"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795.20</w:t>
            </w:r>
          </w:p>
        </w:tc>
        <w:tc>
          <w:tcPr>
            <w:tcW w:w="1610"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808.09</w:t>
            </w:r>
          </w:p>
        </w:tc>
        <w:tc>
          <w:tcPr>
            <w:tcW w:w="1293"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812.19</w:t>
            </w:r>
          </w:p>
        </w:tc>
        <w:tc>
          <w:tcPr>
            <w:tcW w:w="1672"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779.93</w:t>
            </w:r>
          </w:p>
        </w:tc>
      </w:tr>
      <w:tr w:rsidR="00516A96"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Repair and Maintenance Expenses</w:t>
            </w:r>
          </w:p>
        </w:tc>
        <w:tc>
          <w:tcPr>
            <w:tcW w:w="1327"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199.99</w:t>
            </w:r>
          </w:p>
        </w:tc>
        <w:tc>
          <w:tcPr>
            <w:tcW w:w="1610"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200.53</w:t>
            </w:r>
          </w:p>
        </w:tc>
        <w:tc>
          <w:tcPr>
            <w:tcW w:w="1293"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208.89</w:t>
            </w:r>
          </w:p>
        </w:tc>
        <w:tc>
          <w:tcPr>
            <w:tcW w:w="1672"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183.27</w:t>
            </w:r>
          </w:p>
        </w:tc>
      </w:tr>
      <w:tr w:rsidR="00516A96"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72052A">
            <w:pPr>
              <w:spacing w:before="0"/>
              <w:rPr>
                <w:color w:val="000000"/>
                <w:sz w:val="22"/>
                <w:szCs w:val="22"/>
              </w:rPr>
            </w:pPr>
            <w:r>
              <w:rPr>
                <w:color w:val="000000"/>
                <w:sz w:val="22"/>
                <w:szCs w:val="22"/>
              </w:rPr>
              <w:t>A&amp;G Expenses</w:t>
            </w:r>
          </w:p>
        </w:tc>
        <w:tc>
          <w:tcPr>
            <w:tcW w:w="1327"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64.53</w:t>
            </w:r>
          </w:p>
        </w:tc>
        <w:tc>
          <w:tcPr>
            <w:tcW w:w="1610"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89.30</w:t>
            </w:r>
          </w:p>
        </w:tc>
        <w:tc>
          <w:tcPr>
            <w:tcW w:w="1293"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89.30</w:t>
            </w:r>
          </w:p>
        </w:tc>
        <w:tc>
          <w:tcPr>
            <w:tcW w:w="1672" w:type="dxa"/>
            <w:tcBorders>
              <w:top w:val="nil"/>
              <w:left w:val="nil"/>
              <w:bottom w:val="dotted" w:sz="4" w:space="0" w:color="auto"/>
              <w:right w:val="dotted" w:sz="4" w:space="0" w:color="auto"/>
            </w:tcBorders>
            <w:shd w:val="clear" w:color="000000" w:fill="FFFFFF"/>
            <w:vAlign w:val="center"/>
            <w:hideMark/>
          </w:tcPr>
          <w:p w:rsidR="00516A96" w:rsidRDefault="00516A96" w:rsidP="004E2F9D">
            <w:pPr>
              <w:spacing w:before="0"/>
              <w:jc w:val="right"/>
              <w:rPr>
                <w:color w:val="000000"/>
                <w:sz w:val="22"/>
                <w:szCs w:val="22"/>
              </w:rPr>
            </w:pPr>
            <w:r>
              <w:rPr>
                <w:color w:val="000000"/>
                <w:sz w:val="22"/>
                <w:szCs w:val="22"/>
              </w:rPr>
              <w:t>64.53</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t>Gross Interest on Long Term Loans</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274.63</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94.66</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94.66</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58.92</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t>Finance Charges</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30.86</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30.86</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30.86</w:t>
            </w:r>
          </w:p>
        </w:tc>
      </w:tr>
      <w:tr w:rsidR="0072052A"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Interest on Working Capital</w:t>
            </w:r>
          </w:p>
        </w:tc>
        <w:tc>
          <w:tcPr>
            <w:tcW w:w="1327" w:type="dxa"/>
            <w:tcBorders>
              <w:top w:val="nil"/>
              <w:left w:val="nil"/>
              <w:bottom w:val="dotted" w:sz="4" w:space="0" w:color="auto"/>
              <w:right w:val="dotted" w:sz="4" w:space="0" w:color="auto"/>
            </w:tcBorders>
            <w:shd w:val="clear" w:color="000000" w:fill="FFFFFF"/>
            <w:vAlign w:val="center"/>
            <w:hideMark/>
          </w:tcPr>
          <w:p w:rsidR="0072052A" w:rsidRDefault="00520D0F" w:rsidP="004E2F9D">
            <w:pPr>
              <w:spacing w:before="0"/>
              <w:jc w:val="right"/>
              <w:rPr>
                <w:color w:val="000000"/>
                <w:sz w:val="22"/>
                <w:szCs w:val="22"/>
              </w:rPr>
            </w:pPr>
            <w:r>
              <w:rPr>
                <w:color w:val="000000"/>
                <w:sz w:val="22"/>
                <w:szCs w:val="22"/>
              </w:rPr>
              <w:t>-</w:t>
            </w:r>
          </w:p>
        </w:tc>
        <w:tc>
          <w:tcPr>
            <w:tcW w:w="1610"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24.42</w:t>
            </w:r>
          </w:p>
        </w:tc>
        <w:tc>
          <w:tcPr>
            <w:tcW w:w="1293"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24.42</w:t>
            </w:r>
          </w:p>
        </w:tc>
        <w:tc>
          <w:tcPr>
            <w:tcW w:w="1672" w:type="dxa"/>
            <w:tcBorders>
              <w:top w:val="nil"/>
              <w:left w:val="nil"/>
              <w:bottom w:val="dotted" w:sz="4" w:space="0" w:color="auto"/>
              <w:right w:val="dotted" w:sz="4" w:space="0" w:color="auto"/>
            </w:tcBorders>
            <w:shd w:val="clear" w:color="000000" w:fill="FFFFFF"/>
            <w:vAlign w:val="center"/>
            <w:hideMark/>
          </w:tcPr>
          <w:p w:rsidR="0072052A" w:rsidRDefault="00520D0F" w:rsidP="004E2F9D">
            <w:pPr>
              <w:spacing w:before="0"/>
              <w:jc w:val="right"/>
              <w:rPr>
                <w:color w:val="000000"/>
                <w:sz w:val="22"/>
                <w:szCs w:val="22"/>
              </w:rPr>
            </w:pPr>
            <w:r>
              <w:rPr>
                <w:color w:val="000000"/>
                <w:sz w:val="22"/>
                <w:szCs w:val="22"/>
              </w:rPr>
              <w:t>-</w:t>
            </w:r>
          </w:p>
        </w:tc>
      </w:tr>
      <w:tr w:rsidR="0072052A"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Discount to Consumers</w:t>
            </w:r>
          </w:p>
        </w:tc>
        <w:tc>
          <w:tcPr>
            <w:tcW w:w="1327" w:type="dxa"/>
            <w:tcBorders>
              <w:top w:val="nil"/>
              <w:left w:val="nil"/>
              <w:bottom w:val="dotted" w:sz="4" w:space="0" w:color="auto"/>
              <w:right w:val="dotted" w:sz="4" w:space="0" w:color="auto"/>
            </w:tcBorders>
            <w:shd w:val="clear" w:color="000000" w:fill="FFFFFF"/>
            <w:vAlign w:val="center"/>
            <w:hideMark/>
          </w:tcPr>
          <w:p w:rsidR="0072052A" w:rsidRDefault="00520D0F" w:rsidP="004E2F9D">
            <w:pPr>
              <w:spacing w:before="0"/>
              <w:jc w:val="right"/>
              <w:rPr>
                <w:color w:val="000000"/>
                <w:sz w:val="22"/>
                <w:szCs w:val="22"/>
              </w:rPr>
            </w:pPr>
            <w:r>
              <w:rPr>
                <w:color w:val="000000"/>
                <w:sz w:val="22"/>
                <w:szCs w:val="22"/>
              </w:rPr>
              <w:t>-</w:t>
            </w:r>
          </w:p>
        </w:tc>
        <w:tc>
          <w:tcPr>
            <w:tcW w:w="1610"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10.30</w:t>
            </w:r>
          </w:p>
        </w:tc>
        <w:tc>
          <w:tcPr>
            <w:tcW w:w="1293"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10.30</w:t>
            </w:r>
          </w:p>
        </w:tc>
        <w:tc>
          <w:tcPr>
            <w:tcW w:w="1672"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10.30</w:t>
            </w:r>
          </w:p>
        </w:tc>
      </w:tr>
      <w:tr w:rsidR="0072052A"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Depreciation</w:t>
            </w:r>
          </w:p>
        </w:tc>
        <w:tc>
          <w:tcPr>
            <w:tcW w:w="1327"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627.16</w:t>
            </w:r>
          </w:p>
        </w:tc>
        <w:tc>
          <w:tcPr>
            <w:tcW w:w="1610"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476.67</w:t>
            </w:r>
          </w:p>
        </w:tc>
        <w:tc>
          <w:tcPr>
            <w:tcW w:w="1293"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613.61</w:t>
            </w:r>
          </w:p>
        </w:tc>
        <w:tc>
          <w:tcPr>
            <w:tcW w:w="1672"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562.82</w:t>
            </w:r>
          </w:p>
        </w:tc>
      </w:tr>
      <w:tr w:rsidR="0072052A"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Prior Period Expenses</w:t>
            </w:r>
          </w:p>
        </w:tc>
        <w:tc>
          <w:tcPr>
            <w:tcW w:w="1327" w:type="dxa"/>
            <w:tcBorders>
              <w:top w:val="nil"/>
              <w:left w:val="nil"/>
              <w:bottom w:val="dotted" w:sz="4" w:space="0" w:color="auto"/>
              <w:right w:val="dotted" w:sz="4" w:space="0" w:color="auto"/>
            </w:tcBorders>
            <w:shd w:val="clear" w:color="000000" w:fill="FFFFFF"/>
            <w:vAlign w:val="center"/>
            <w:hideMark/>
          </w:tcPr>
          <w:p w:rsidR="0072052A" w:rsidRDefault="00520D0F" w:rsidP="004E2F9D">
            <w:pPr>
              <w:spacing w:before="0"/>
              <w:jc w:val="right"/>
              <w:rPr>
                <w:color w:val="000000"/>
                <w:sz w:val="22"/>
                <w:szCs w:val="22"/>
              </w:rPr>
            </w:pPr>
            <w:r>
              <w:rPr>
                <w:color w:val="000000"/>
                <w:sz w:val="22"/>
                <w:szCs w:val="22"/>
              </w:rPr>
              <w:t>-</w:t>
            </w:r>
          </w:p>
        </w:tc>
        <w:tc>
          <w:tcPr>
            <w:tcW w:w="1610"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21.13</w:t>
            </w:r>
          </w:p>
        </w:tc>
        <w:tc>
          <w:tcPr>
            <w:tcW w:w="1293"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21.13</w:t>
            </w:r>
          </w:p>
        </w:tc>
        <w:tc>
          <w:tcPr>
            <w:tcW w:w="1672" w:type="dxa"/>
            <w:tcBorders>
              <w:top w:val="nil"/>
              <w:left w:val="nil"/>
              <w:bottom w:val="dotted" w:sz="4" w:space="0" w:color="auto"/>
              <w:right w:val="dotted" w:sz="4" w:space="0" w:color="auto"/>
            </w:tcBorders>
            <w:shd w:val="clear" w:color="000000" w:fill="FFFFFF"/>
            <w:vAlign w:val="center"/>
            <w:hideMark/>
          </w:tcPr>
          <w:p w:rsidR="0072052A" w:rsidRDefault="00520D0F" w:rsidP="004E2F9D">
            <w:pPr>
              <w:spacing w:before="0"/>
              <w:jc w:val="right"/>
              <w:rPr>
                <w:color w:val="000000"/>
                <w:sz w:val="22"/>
                <w:szCs w:val="22"/>
              </w:rPr>
            </w:pPr>
            <w:r>
              <w:rPr>
                <w:color w:val="000000"/>
                <w:sz w:val="22"/>
                <w:szCs w:val="22"/>
              </w:rPr>
              <w:t>-</w:t>
            </w:r>
          </w:p>
        </w:tc>
      </w:tr>
      <w:tr w:rsidR="0072052A"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Other Misc Expenses</w:t>
            </w:r>
          </w:p>
        </w:tc>
        <w:tc>
          <w:tcPr>
            <w:tcW w:w="1327" w:type="dxa"/>
            <w:tcBorders>
              <w:top w:val="nil"/>
              <w:left w:val="nil"/>
              <w:bottom w:val="dotted" w:sz="4" w:space="0" w:color="auto"/>
              <w:right w:val="dotted" w:sz="4" w:space="0" w:color="auto"/>
            </w:tcBorders>
            <w:shd w:val="clear" w:color="000000" w:fill="FFFFFF"/>
            <w:vAlign w:val="center"/>
            <w:hideMark/>
          </w:tcPr>
          <w:p w:rsidR="0072052A" w:rsidRDefault="00520D0F" w:rsidP="004E2F9D">
            <w:pPr>
              <w:spacing w:before="0"/>
              <w:jc w:val="right"/>
              <w:rPr>
                <w:color w:val="000000"/>
                <w:sz w:val="22"/>
                <w:szCs w:val="22"/>
              </w:rPr>
            </w:pPr>
            <w:r>
              <w:rPr>
                <w:color w:val="000000"/>
                <w:sz w:val="22"/>
                <w:szCs w:val="22"/>
              </w:rPr>
              <w:t>-</w:t>
            </w:r>
          </w:p>
        </w:tc>
        <w:tc>
          <w:tcPr>
            <w:tcW w:w="1610"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1.20</w:t>
            </w:r>
          </w:p>
        </w:tc>
        <w:tc>
          <w:tcPr>
            <w:tcW w:w="1293"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1.20</w:t>
            </w:r>
          </w:p>
        </w:tc>
        <w:tc>
          <w:tcPr>
            <w:tcW w:w="1672" w:type="dxa"/>
            <w:tcBorders>
              <w:top w:val="nil"/>
              <w:left w:val="nil"/>
              <w:bottom w:val="dotted" w:sz="4" w:space="0" w:color="auto"/>
              <w:right w:val="dotted" w:sz="4" w:space="0" w:color="auto"/>
            </w:tcBorders>
            <w:shd w:val="clear" w:color="000000" w:fill="FFFFFF"/>
            <w:vAlign w:val="center"/>
            <w:hideMark/>
          </w:tcPr>
          <w:p w:rsidR="0072052A" w:rsidRDefault="00520D0F" w:rsidP="004E2F9D">
            <w:pPr>
              <w:spacing w:before="0"/>
              <w:jc w:val="right"/>
              <w:rPr>
                <w:color w:val="000000"/>
                <w:sz w:val="22"/>
                <w:szCs w:val="22"/>
              </w:rPr>
            </w:pPr>
            <w:r>
              <w:rPr>
                <w:color w:val="000000"/>
                <w:sz w:val="22"/>
                <w:szCs w:val="22"/>
              </w:rPr>
              <w:t>-</w:t>
            </w:r>
          </w:p>
        </w:tc>
      </w:tr>
      <w:tr w:rsidR="0072052A" w:rsidRPr="00A838F1" w:rsidTr="004E2F9D">
        <w:trPr>
          <w:trHeight w:val="6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Provision for Bad and Doubtful Debts</w:t>
            </w:r>
          </w:p>
        </w:tc>
        <w:tc>
          <w:tcPr>
            <w:tcW w:w="1327" w:type="dxa"/>
            <w:tcBorders>
              <w:top w:val="nil"/>
              <w:left w:val="nil"/>
              <w:bottom w:val="dotted" w:sz="4" w:space="0" w:color="auto"/>
              <w:right w:val="dotted" w:sz="4" w:space="0" w:color="auto"/>
            </w:tcBorders>
            <w:shd w:val="clear" w:color="000000" w:fill="FFFFFF"/>
            <w:vAlign w:val="center"/>
            <w:hideMark/>
          </w:tcPr>
          <w:p w:rsidR="0072052A" w:rsidRDefault="00520D0F" w:rsidP="004E2F9D">
            <w:pPr>
              <w:spacing w:before="0"/>
              <w:jc w:val="right"/>
              <w:rPr>
                <w:color w:val="000000"/>
                <w:sz w:val="22"/>
                <w:szCs w:val="22"/>
              </w:rPr>
            </w:pPr>
            <w:r>
              <w:rPr>
                <w:color w:val="000000"/>
                <w:sz w:val="22"/>
                <w:szCs w:val="22"/>
              </w:rPr>
              <w:t>-</w:t>
            </w:r>
          </w:p>
        </w:tc>
        <w:tc>
          <w:tcPr>
            <w:tcW w:w="1610"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53.25</w:t>
            </w:r>
          </w:p>
        </w:tc>
        <w:tc>
          <w:tcPr>
            <w:tcW w:w="1293" w:type="dxa"/>
            <w:tcBorders>
              <w:top w:val="nil"/>
              <w:left w:val="nil"/>
              <w:bottom w:val="dotted" w:sz="4" w:space="0" w:color="auto"/>
              <w:right w:val="dotted" w:sz="4" w:space="0" w:color="auto"/>
            </w:tcBorders>
            <w:shd w:val="clear" w:color="000000" w:fill="FFFFFF"/>
            <w:vAlign w:val="center"/>
            <w:hideMark/>
          </w:tcPr>
          <w:p w:rsidR="0072052A" w:rsidRDefault="0072052A" w:rsidP="004E2F9D">
            <w:pPr>
              <w:spacing w:before="0"/>
              <w:jc w:val="right"/>
              <w:rPr>
                <w:color w:val="000000"/>
                <w:sz w:val="22"/>
                <w:szCs w:val="22"/>
              </w:rPr>
            </w:pPr>
            <w:r>
              <w:rPr>
                <w:color w:val="000000"/>
                <w:sz w:val="22"/>
                <w:szCs w:val="22"/>
              </w:rPr>
              <w:t>175.11</w:t>
            </w:r>
          </w:p>
        </w:tc>
        <w:tc>
          <w:tcPr>
            <w:tcW w:w="1672" w:type="dxa"/>
            <w:tcBorders>
              <w:top w:val="nil"/>
              <w:left w:val="nil"/>
              <w:bottom w:val="dotted" w:sz="4" w:space="0" w:color="auto"/>
              <w:right w:val="dotted" w:sz="4" w:space="0" w:color="auto"/>
            </w:tcBorders>
            <w:shd w:val="clear" w:color="000000" w:fill="FFFFFF"/>
            <w:vAlign w:val="center"/>
            <w:hideMark/>
          </w:tcPr>
          <w:p w:rsidR="0072052A" w:rsidRDefault="00520D0F" w:rsidP="004E2F9D">
            <w:pPr>
              <w:spacing w:before="0"/>
              <w:jc w:val="right"/>
              <w:rPr>
                <w:color w:val="000000"/>
                <w:sz w:val="22"/>
                <w:szCs w:val="22"/>
              </w:rPr>
            </w:pPr>
            <w:r>
              <w:rPr>
                <w:color w:val="000000"/>
                <w:sz w:val="22"/>
                <w:szCs w:val="22"/>
              </w:rPr>
              <w:t>-</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b/>
                <w:bCs/>
                <w:color w:val="000000"/>
                <w:sz w:val="22"/>
                <w:szCs w:val="22"/>
              </w:rPr>
            </w:pPr>
            <w:r>
              <w:rPr>
                <w:b/>
                <w:bCs/>
                <w:color w:val="000000"/>
                <w:sz w:val="22"/>
                <w:szCs w:val="22"/>
              </w:rPr>
              <w:t>Gross Expenditure</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8462.61</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9613.76</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9688.87</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9178.80</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t>Less: Employee Capitalisation</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110.20</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102.96</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102.96</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102.96</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t>Less: A&amp;G Capitalisation</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8.25</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8.25</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8.25</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t>Less: Interest Capitalisation</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63.44</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10.59</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10.59</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5.33</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b/>
                <w:bCs/>
                <w:color w:val="000000"/>
                <w:sz w:val="22"/>
                <w:szCs w:val="22"/>
              </w:rPr>
            </w:pPr>
            <w:r>
              <w:rPr>
                <w:b/>
                <w:bCs/>
                <w:color w:val="000000"/>
                <w:sz w:val="22"/>
                <w:szCs w:val="22"/>
              </w:rPr>
              <w:t>Total Capitalisation</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173.64</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121.80</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121.80</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116.55</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b/>
                <w:bCs/>
                <w:color w:val="000000"/>
                <w:sz w:val="22"/>
                <w:szCs w:val="22"/>
              </w:rPr>
            </w:pPr>
            <w:r>
              <w:rPr>
                <w:b/>
                <w:bCs/>
                <w:color w:val="000000"/>
                <w:sz w:val="22"/>
                <w:szCs w:val="22"/>
              </w:rPr>
              <w:t>Net Expenditure</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8288.97</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9491.96</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9567.06</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9062.26</w:t>
            </w:r>
          </w:p>
        </w:tc>
      </w:tr>
      <w:tr w:rsidR="0072052A"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72052A" w:rsidRDefault="0072052A" w:rsidP="0072052A">
            <w:pPr>
              <w:spacing w:before="0"/>
              <w:rPr>
                <w:color w:val="000000"/>
                <w:sz w:val="22"/>
                <w:szCs w:val="22"/>
              </w:rPr>
            </w:pPr>
            <w:r>
              <w:rPr>
                <w:color w:val="000000"/>
                <w:sz w:val="22"/>
                <w:szCs w:val="22"/>
              </w:rPr>
              <w:t>Add: Return on Equity</w:t>
            </w:r>
          </w:p>
        </w:tc>
        <w:tc>
          <w:tcPr>
            <w:tcW w:w="1327" w:type="dxa"/>
            <w:tcBorders>
              <w:top w:val="nil"/>
              <w:left w:val="nil"/>
              <w:bottom w:val="dotted" w:sz="4" w:space="0" w:color="auto"/>
              <w:right w:val="dotted" w:sz="4" w:space="0" w:color="auto"/>
            </w:tcBorders>
            <w:shd w:val="clear" w:color="000000" w:fill="FFFFFF"/>
            <w:vAlign w:val="center"/>
            <w:hideMark/>
          </w:tcPr>
          <w:p w:rsidR="0072052A" w:rsidRDefault="00474581" w:rsidP="004E2F9D">
            <w:pPr>
              <w:spacing w:before="0"/>
              <w:jc w:val="right"/>
              <w:rPr>
                <w:color w:val="000000"/>
                <w:sz w:val="22"/>
                <w:szCs w:val="22"/>
              </w:rPr>
            </w:pPr>
            <w:r>
              <w:rPr>
                <w:color w:val="000000"/>
                <w:sz w:val="22"/>
                <w:szCs w:val="22"/>
              </w:rPr>
              <w:t>-</w:t>
            </w:r>
          </w:p>
        </w:tc>
        <w:tc>
          <w:tcPr>
            <w:tcW w:w="1610" w:type="dxa"/>
            <w:tcBorders>
              <w:top w:val="nil"/>
              <w:left w:val="nil"/>
              <w:bottom w:val="dotted" w:sz="4" w:space="0" w:color="auto"/>
              <w:right w:val="dotted" w:sz="4" w:space="0" w:color="auto"/>
            </w:tcBorders>
            <w:shd w:val="clear" w:color="000000" w:fill="FFFFFF"/>
            <w:vAlign w:val="center"/>
            <w:hideMark/>
          </w:tcPr>
          <w:p w:rsidR="0072052A" w:rsidRDefault="00474581" w:rsidP="004E2F9D">
            <w:pPr>
              <w:spacing w:before="0"/>
              <w:jc w:val="right"/>
              <w:rPr>
                <w:color w:val="000000"/>
                <w:sz w:val="22"/>
                <w:szCs w:val="22"/>
              </w:rPr>
            </w:pPr>
            <w:r>
              <w:rPr>
                <w:color w:val="000000"/>
                <w:sz w:val="22"/>
                <w:szCs w:val="22"/>
              </w:rPr>
              <w:t>-</w:t>
            </w:r>
          </w:p>
        </w:tc>
        <w:tc>
          <w:tcPr>
            <w:tcW w:w="1293" w:type="dxa"/>
            <w:tcBorders>
              <w:top w:val="nil"/>
              <w:left w:val="nil"/>
              <w:bottom w:val="dotted" w:sz="4" w:space="0" w:color="auto"/>
              <w:right w:val="dotted" w:sz="4" w:space="0" w:color="auto"/>
            </w:tcBorders>
            <w:shd w:val="clear" w:color="000000" w:fill="FFFFFF"/>
            <w:vAlign w:val="center"/>
            <w:hideMark/>
          </w:tcPr>
          <w:p w:rsidR="0072052A" w:rsidRDefault="00474581" w:rsidP="004E2F9D">
            <w:pPr>
              <w:spacing w:before="0"/>
              <w:jc w:val="right"/>
              <w:rPr>
                <w:color w:val="000000"/>
                <w:sz w:val="22"/>
                <w:szCs w:val="22"/>
              </w:rPr>
            </w:pPr>
            <w:r>
              <w:rPr>
                <w:color w:val="000000"/>
                <w:sz w:val="22"/>
                <w:szCs w:val="22"/>
              </w:rPr>
              <w:t>-</w:t>
            </w:r>
          </w:p>
        </w:tc>
        <w:tc>
          <w:tcPr>
            <w:tcW w:w="1672" w:type="dxa"/>
            <w:tcBorders>
              <w:top w:val="nil"/>
              <w:left w:val="nil"/>
              <w:bottom w:val="dotted" w:sz="4" w:space="0" w:color="auto"/>
              <w:right w:val="dotted" w:sz="4" w:space="0" w:color="auto"/>
            </w:tcBorders>
            <w:shd w:val="clear" w:color="000000" w:fill="FFFFFF"/>
            <w:vAlign w:val="center"/>
            <w:hideMark/>
          </w:tcPr>
          <w:p w:rsidR="0072052A" w:rsidRDefault="00474581" w:rsidP="004E2F9D">
            <w:pPr>
              <w:spacing w:before="0"/>
              <w:jc w:val="right"/>
              <w:rPr>
                <w:color w:val="000000"/>
                <w:sz w:val="22"/>
                <w:szCs w:val="22"/>
              </w:rPr>
            </w:pPr>
            <w:r>
              <w:rPr>
                <w:color w:val="000000"/>
                <w:sz w:val="22"/>
                <w:szCs w:val="22"/>
              </w:rPr>
              <w:t>-</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lastRenderedPageBreak/>
              <w:t>Less: Non-tariff Incomes</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238.00</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15.46</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15.46</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15.46</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b/>
                <w:bCs/>
                <w:color w:val="000000"/>
                <w:sz w:val="22"/>
                <w:szCs w:val="22"/>
              </w:rPr>
            </w:pPr>
            <w:r>
              <w:rPr>
                <w:b/>
                <w:bCs/>
                <w:color w:val="000000"/>
                <w:sz w:val="22"/>
                <w:szCs w:val="22"/>
              </w:rPr>
              <w:t>Annual Revenue Requirement</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8050.97</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9476.50</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9551.60</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9046.80</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color w:val="000000"/>
                <w:sz w:val="22"/>
                <w:szCs w:val="22"/>
              </w:rPr>
            </w:pPr>
            <w:r>
              <w:rPr>
                <w:color w:val="000000"/>
                <w:sz w:val="22"/>
                <w:szCs w:val="22"/>
              </w:rPr>
              <w:t>Revenue from Tariff including Delay Payment Surcharge</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6529.52</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6751.73</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6751.73</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color w:val="000000"/>
                <w:sz w:val="22"/>
                <w:szCs w:val="22"/>
              </w:rPr>
            </w:pPr>
            <w:r>
              <w:rPr>
                <w:color w:val="000000"/>
                <w:sz w:val="22"/>
                <w:szCs w:val="22"/>
              </w:rPr>
              <w:t>6751.73</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auto" w:fill="auto"/>
            <w:vAlign w:val="center"/>
            <w:hideMark/>
          </w:tcPr>
          <w:p w:rsidR="004E2F9D" w:rsidRDefault="004E2F9D" w:rsidP="0072052A">
            <w:pPr>
              <w:spacing w:before="0"/>
              <w:rPr>
                <w:color w:val="000000"/>
                <w:sz w:val="22"/>
                <w:szCs w:val="22"/>
              </w:rPr>
            </w:pPr>
            <w:r>
              <w:rPr>
                <w:color w:val="000000"/>
                <w:sz w:val="22"/>
                <w:szCs w:val="22"/>
              </w:rPr>
              <w:t>GoUP Subsidy</w:t>
            </w:r>
          </w:p>
        </w:tc>
        <w:tc>
          <w:tcPr>
            <w:tcW w:w="1327" w:type="dxa"/>
            <w:tcBorders>
              <w:top w:val="nil"/>
              <w:left w:val="nil"/>
              <w:bottom w:val="dotted" w:sz="4" w:space="0" w:color="auto"/>
              <w:right w:val="dotted" w:sz="4" w:space="0" w:color="auto"/>
            </w:tcBorders>
            <w:shd w:val="clear" w:color="auto" w:fill="auto"/>
            <w:vAlign w:val="center"/>
            <w:hideMark/>
          </w:tcPr>
          <w:p w:rsidR="004E2F9D" w:rsidRDefault="004E2F9D" w:rsidP="004E2F9D">
            <w:pPr>
              <w:spacing w:before="0"/>
              <w:jc w:val="right"/>
              <w:rPr>
                <w:color w:val="000000"/>
                <w:sz w:val="22"/>
                <w:szCs w:val="22"/>
              </w:rPr>
            </w:pPr>
            <w:r>
              <w:rPr>
                <w:color w:val="000000"/>
                <w:sz w:val="22"/>
                <w:szCs w:val="22"/>
              </w:rPr>
              <w:t>1522.00</w:t>
            </w:r>
          </w:p>
        </w:tc>
        <w:tc>
          <w:tcPr>
            <w:tcW w:w="1610" w:type="dxa"/>
            <w:tcBorders>
              <w:top w:val="nil"/>
              <w:left w:val="nil"/>
              <w:bottom w:val="dotted" w:sz="4" w:space="0" w:color="auto"/>
              <w:right w:val="dotted" w:sz="4" w:space="0" w:color="auto"/>
            </w:tcBorders>
            <w:shd w:val="clear" w:color="auto" w:fill="auto"/>
            <w:vAlign w:val="center"/>
            <w:hideMark/>
          </w:tcPr>
          <w:p w:rsidR="004E2F9D" w:rsidRDefault="004E2F9D" w:rsidP="004E2F9D">
            <w:pPr>
              <w:spacing w:before="0"/>
              <w:jc w:val="right"/>
              <w:rPr>
                <w:color w:val="000000"/>
                <w:sz w:val="22"/>
                <w:szCs w:val="22"/>
              </w:rPr>
            </w:pPr>
            <w:r>
              <w:rPr>
                <w:color w:val="000000"/>
                <w:sz w:val="22"/>
                <w:szCs w:val="22"/>
              </w:rPr>
              <w:t>996.75</w:t>
            </w:r>
          </w:p>
        </w:tc>
        <w:tc>
          <w:tcPr>
            <w:tcW w:w="1293" w:type="dxa"/>
            <w:tcBorders>
              <w:top w:val="nil"/>
              <w:left w:val="nil"/>
              <w:bottom w:val="dotted" w:sz="4" w:space="0" w:color="auto"/>
              <w:right w:val="dotted" w:sz="4" w:space="0" w:color="auto"/>
            </w:tcBorders>
            <w:shd w:val="clear" w:color="auto" w:fill="auto"/>
            <w:vAlign w:val="center"/>
            <w:hideMark/>
          </w:tcPr>
          <w:p w:rsidR="004E2F9D" w:rsidRDefault="004E2F9D" w:rsidP="004E2F9D">
            <w:pPr>
              <w:spacing w:before="0"/>
              <w:jc w:val="right"/>
              <w:rPr>
                <w:color w:val="000000"/>
                <w:sz w:val="22"/>
                <w:szCs w:val="22"/>
              </w:rPr>
            </w:pPr>
            <w:r>
              <w:rPr>
                <w:color w:val="000000"/>
                <w:sz w:val="22"/>
                <w:szCs w:val="22"/>
              </w:rPr>
              <w:t>996.75</w:t>
            </w:r>
          </w:p>
        </w:tc>
        <w:tc>
          <w:tcPr>
            <w:tcW w:w="1672" w:type="dxa"/>
            <w:tcBorders>
              <w:top w:val="nil"/>
              <w:left w:val="nil"/>
              <w:bottom w:val="dotted" w:sz="4" w:space="0" w:color="auto"/>
              <w:right w:val="dotted" w:sz="4" w:space="0" w:color="auto"/>
            </w:tcBorders>
            <w:shd w:val="clear" w:color="auto" w:fill="auto"/>
            <w:vAlign w:val="center"/>
            <w:hideMark/>
          </w:tcPr>
          <w:p w:rsidR="004E2F9D" w:rsidRDefault="004E2F9D" w:rsidP="004E2F9D">
            <w:pPr>
              <w:spacing w:before="0"/>
              <w:jc w:val="right"/>
              <w:rPr>
                <w:color w:val="000000"/>
                <w:sz w:val="22"/>
                <w:szCs w:val="22"/>
              </w:rPr>
            </w:pPr>
            <w:r>
              <w:rPr>
                <w:color w:val="000000"/>
                <w:sz w:val="22"/>
                <w:szCs w:val="22"/>
              </w:rPr>
              <w:t>1522.00</w:t>
            </w:r>
          </w:p>
        </w:tc>
      </w:tr>
      <w:tr w:rsidR="004E2F9D" w:rsidRPr="00A838F1" w:rsidTr="004E2F9D">
        <w:trPr>
          <w:trHeight w:val="300"/>
        </w:trPr>
        <w:tc>
          <w:tcPr>
            <w:tcW w:w="3018" w:type="dxa"/>
            <w:tcBorders>
              <w:top w:val="nil"/>
              <w:left w:val="dotted" w:sz="4" w:space="0" w:color="auto"/>
              <w:bottom w:val="dotted" w:sz="4" w:space="0" w:color="auto"/>
              <w:right w:val="dotted" w:sz="4" w:space="0" w:color="auto"/>
            </w:tcBorders>
            <w:shd w:val="clear" w:color="000000" w:fill="FFFFFF"/>
            <w:vAlign w:val="center"/>
            <w:hideMark/>
          </w:tcPr>
          <w:p w:rsidR="004E2F9D" w:rsidRDefault="004E2F9D" w:rsidP="0072052A">
            <w:pPr>
              <w:spacing w:before="0"/>
              <w:rPr>
                <w:b/>
                <w:bCs/>
                <w:color w:val="000000"/>
                <w:sz w:val="22"/>
                <w:szCs w:val="22"/>
              </w:rPr>
            </w:pPr>
            <w:r>
              <w:rPr>
                <w:b/>
                <w:bCs/>
                <w:color w:val="000000"/>
                <w:sz w:val="22"/>
                <w:szCs w:val="22"/>
              </w:rPr>
              <w:t>Net Revenue Gap</w:t>
            </w:r>
          </w:p>
        </w:tc>
        <w:tc>
          <w:tcPr>
            <w:tcW w:w="1327"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-0.55</w:t>
            </w:r>
          </w:p>
        </w:tc>
        <w:tc>
          <w:tcPr>
            <w:tcW w:w="1610"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1728.02</w:t>
            </w:r>
          </w:p>
        </w:tc>
        <w:tc>
          <w:tcPr>
            <w:tcW w:w="1293"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1803.12</w:t>
            </w:r>
          </w:p>
        </w:tc>
        <w:tc>
          <w:tcPr>
            <w:tcW w:w="1672" w:type="dxa"/>
            <w:tcBorders>
              <w:top w:val="nil"/>
              <w:left w:val="nil"/>
              <w:bottom w:val="dotted" w:sz="4" w:space="0" w:color="auto"/>
              <w:right w:val="dotted" w:sz="4" w:space="0" w:color="auto"/>
            </w:tcBorders>
            <w:shd w:val="clear" w:color="000000" w:fill="FFFFFF"/>
            <w:vAlign w:val="center"/>
            <w:hideMark/>
          </w:tcPr>
          <w:p w:rsidR="004E2F9D" w:rsidRDefault="004E2F9D" w:rsidP="004E2F9D">
            <w:pPr>
              <w:spacing w:before="0"/>
              <w:jc w:val="right"/>
              <w:rPr>
                <w:b/>
                <w:bCs/>
                <w:color w:val="000000"/>
                <w:sz w:val="22"/>
                <w:szCs w:val="22"/>
              </w:rPr>
            </w:pPr>
            <w:r>
              <w:rPr>
                <w:b/>
                <w:bCs/>
                <w:color w:val="000000"/>
                <w:sz w:val="22"/>
                <w:szCs w:val="22"/>
              </w:rPr>
              <w:t>773.07</w:t>
            </w:r>
          </w:p>
        </w:tc>
      </w:tr>
    </w:tbl>
    <w:p w:rsidR="00A00117" w:rsidRDefault="00A00117" w:rsidP="0072052A">
      <w:pPr>
        <w:spacing w:before="0" w:line="240" w:lineRule="auto"/>
        <w:jc w:val="left"/>
        <w:rPr>
          <w:rFonts w:cs="Arial"/>
          <w:bCs/>
          <w:szCs w:val="26"/>
        </w:rPr>
      </w:pPr>
    </w:p>
    <w:p w:rsidR="00A00117" w:rsidRDefault="00A00117" w:rsidP="00A125C0">
      <w:pPr>
        <w:spacing w:before="0" w:line="240" w:lineRule="auto"/>
        <w:rPr>
          <w:rFonts w:cs="Arial"/>
          <w:bCs/>
          <w:szCs w:val="26"/>
        </w:rPr>
      </w:pPr>
      <w:r w:rsidRPr="00753B9B">
        <w:t>The treatment of revenue gap for FY 200</w:t>
      </w:r>
      <w:r w:rsidR="00753B9B">
        <w:t>4-05</w:t>
      </w:r>
      <w:r w:rsidRPr="00753B9B">
        <w:t xml:space="preserve"> has been discussed in succeeding Section </w:t>
      </w:r>
      <w:r w:rsidR="00753B9B" w:rsidRPr="00753B9B">
        <w:t>13</w:t>
      </w:r>
      <w:r w:rsidRPr="00753B9B">
        <w:t>.</w:t>
      </w:r>
      <w:r>
        <w:br w:type="page"/>
      </w:r>
    </w:p>
    <w:p w:rsidR="00EE7AD4" w:rsidRPr="00447DA3" w:rsidRDefault="00EE7AD4" w:rsidP="00EE7AD4">
      <w:pPr>
        <w:pStyle w:val="Heading1"/>
      </w:pPr>
      <w:bookmarkStart w:id="287" w:name="_Toc352326452"/>
      <w:bookmarkStart w:id="288" w:name="_Toc356912964"/>
      <w:r>
        <w:lastRenderedPageBreak/>
        <w:t>TRUING UP OF AGGREGATE REVENUE REQUIREMENT FOR FY 2006-</w:t>
      </w:r>
      <w:r w:rsidR="009A1604">
        <w:t>0</w:t>
      </w:r>
      <w:r>
        <w:t>7</w:t>
      </w:r>
      <w:bookmarkEnd w:id="287"/>
      <w:bookmarkEnd w:id="288"/>
    </w:p>
    <w:p w:rsidR="00001025" w:rsidRDefault="00EE7AD4" w:rsidP="00001025">
      <w:r>
        <w:t>The Petitioner has sought the final truing up of expenditure and revenue for FY 2006-07 based on actual expenditure and revenue as per audited accounts. In this section, the Commission has analysed all the elements of actual revenue and expenses for FY 2006-07, and has undertaken the truing up of expenses and revenue after prudence check on the data made available by the Petitioner.</w:t>
      </w:r>
      <w:r w:rsidR="00001025">
        <w:t xml:space="preserve"> As no Tariff Order for FY 2005-06 was issued, no true-up computations have been submitted by the Petitioner; only the actual results for the financial year have been presented. The Commission does not allow any adjustment towards FY 2005-06, however, computations in respect of GFA, CWIP, capital  investment and loan balances, etc have been approved in this section as they are integral to derive the successive year’s opening balances. </w:t>
      </w:r>
    </w:p>
    <w:p w:rsidR="00EE7AD4" w:rsidRPr="00447DA3" w:rsidRDefault="00EE7AD4" w:rsidP="00EE7AD4"/>
    <w:p w:rsidR="00EE7AD4" w:rsidRPr="00AD064C" w:rsidRDefault="00EE7AD4" w:rsidP="009A1604">
      <w:pPr>
        <w:pStyle w:val="Heading2"/>
        <w:numPr>
          <w:ilvl w:val="1"/>
          <w:numId w:val="41"/>
        </w:numPr>
      </w:pPr>
      <w:bookmarkStart w:id="289" w:name="_Toc352326453"/>
      <w:bookmarkStart w:id="290" w:name="_Toc356912965"/>
      <w:r w:rsidRPr="00AD064C">
        <w:t>BULK SUPPLY TARIFF FOR DISTRIBUTION COMPANIES</w:t>
      </w:r>
      <w:r>
        <w:t xml:space="preserve"> FOR FY 2006-07</w:t>
      </w:r>
      <w:bookmarkEnd w:id="289"/>
      <w:bookmarkEnd w:id="290"/>
    </w:p>
    <w:p w:rsidR="00EE7AD4" w:rsidRDefault="00EE7AD4" w:rsidP="00EE7AD4">
      <w:pPr>
        <w:spacing w:before="240"/>
      </w:pPr>
      <w:r>
        <w:t>One of the major cost components of the distribution companies is cost of power, which is supplied by UPPCL. The cost of supply of UPPCL includes a) costs of power purchase</w:t>
      </w:r>
      <w:r w:rsidR="002C4322">
        <w:t xml:space="preserve"> </w:t>
      </w:r>
      <w:r>
        <w:t>/</w:t>
      </w:r>
      <w:r w:rsidR="002C4322">
        <w:t xml:space="preserve"> </w:t>
      </w:r>
      <w:r>
        <w:t xml:space="preserve">bulk supply and b) transmission costs (including cost of transmission losses) for providing transmission service as a company that owns the ‘wires’. </w:t>
      </w:r>
      <w:r w:rsidR="0049443D">
        <w:t>The Tariff Order for FY 2006-07 had computed the bulk supply tariff i.e., the rate at which the cost of power and transmission charge would be billed to the Discoms.</w:t>
      </w:r>
    </w:p>
    <w:p w:rsidR="00EE7AD4" w:rsidRDefault="00EE7AD4" w:rsidP="00EE7AD4">
      <w:pPr>
        <w:spacing w:before="240"/>
      </w:pPr>
      <w:r>
        <w:t xml:space="preserve">In the following sections, the various elements of the ARR of UPPCL are being trued up and the revenue gap </w:t>
      </w:r>
      <w:r w:rsidR="0049443D">
        <w:t xml:space="preserve">has been </w:t>
      </w:r>
      <w:r>
        <w:t xml:space="preserve">assessed. The revenue gap would be recovered from the distribution companies through </w:t>
      </w:r>
      <w:r w:rsidR="009A1604">
        <w:t xml:space="preserve">truing up of the </w:t>
      </w:r>
      <w:r>
        <w:t xml:space="preserve">bulk supply tariff. </w:t>
      </w:r>
    </w:p>
    <w:p w:rsidR="00EE7AD4" w:rsidRPr="00AD064C" w:rsidRDefault="00EE7AD4" w:rsidP="00EE7AD4">
      <w:pPr>
        <w:pStyle w:val="Heading2"/>
        <w:numPr>
          <w:ilvl w:val="0"/>
          <w:numId w:val="0"/>
        </w:numPr>
        <w:ind w:left="780"/>
        <w:rPr>
          <w:b w:val="0"/>
        </w:rPr>
      </w:pPr>
      <w:r>
        <w:rPr>
          <w:b w:val="0"/>
        </w:rPr>
        <w:t xml:space="preserve"> </w:t>
      </w:r>
    </w:p>
    <w:p w:rsidR="00EE7AD4" w:rsidRPr="00CB2E4A" w:rsidRDefault="00EE7AD4" w:rsidP="00EE7AD4">
      <w:pPr>
        <w:pStyle w:val="Heading2"/>
        <w:rPr>
          <w:b w:val="0"/>
        </w:rPr>
      </w:pPr>
      <w:bookmarkStart w:id="291" w:name="_Toc352326454"/>
      <w:bookmarkStart w:id="292" w:name="_Toc356912966"/>
      <w:r>
        <w:t>POWER PURCHASE QUANTUM AND COST FOR FY 2006-07</w:t>
      </w:r>
      <w:bookmarkEnd w:id="291"/>
      <w:bookmarkEnd w:id="292"/>
    </w:p>
    <w:p w:rsidR="00EE7AD4" w:rsidRDefault="00EE7AD4" w:rsidP="00EE7AD4">
      <w:pPr>
        <w:spacing w:before="240"/>
      </w:pPr>
      <w:r>
        <w:t xml:space="preserve">The actual sales reported by the Petitioner are lower than the sales originally considered in the Tariff Order, by 4645 MU, in spite of the fact that the actual power purchase quantum was higher than Tariff Order levels. The Commission, in the Tariff Order for FY 2006-07 had approved a power purchase quantum of 50,603 MU and total power purchase expenses of Rs. 10,779.61 crores. The Petitioner, in its True-up petition has submitted that the actual power purchase expenses for FY 2006-07 are Rs. 10,743.65 crores towards power procurement of 50,678.74 MU. There has been an under- achievement of the T&amp;D loss target by the Petitioner in FY 2006-07. The actual T&amp;D loss </w:t>
      </w:r>
      <w:r>
        <w:lastRenderedPageBreak/>
        <w:t xml:space="preserve">has been dismal at 36.68% as against 27.40% approved by the Commission in the relevant year. </w:t>
      </w:r>
    </w:p>
    <w:p w:rsidR="00EE7AD4" w:rsidRDefault="00EE7AD4" w:rsidP="00EE7AD4">
      <w:pPr>
        <w:spacing w:before="240"/>
      </w:pPr>
      <w:r>
        <w:t>The Petitioner has claimed the power purchase cost during truing up based on the philosophy as mentioned below:</w:t>
      </w:r>
    </w:p>
    <w:p w:rsidR="00EE7AD4" w:rsidRDefault="00EE7AD4" w:rsidP="00EE7AD4">
      <w:pPr>
        <w:pStyle w:val="ListParagraph"/>
        <w:numPr>
          <w:ilvl w:val="0"/>
          <w:numId w:val="38"/>
        </w:numPr>
        <w:spacing w:before="240"/>
      </w:pPr>
      <w:r>
        <w:t>It has first calculated the allowable power purchase input by grossing up the actual energy sales by the approved T&amp;D loss target of 27.40%</w:t>
      </w:r>
    </w:p>
    <w:p w:rsidR="00EE7AD4" w:rsidRDefault="00EE7AD4" w:rsidP="00EE7AD4">
      <w:pPr>
        <w:pStyle w:val="ListParagraph"/>
        <w:numPr>
          <w:ilvl w:val="0"/>
          <w:numId w:val="38"/>
        </w:numPr>
        <w:spacing w:before="240"/>
      </w:pPr>
      <w:r>
        <w:t xml:space="preserve">The allowable power purchase input has been multiplied by the actual pooled power purchase rate as per audited accounts to derive the allowable power purchase cost for truing up. </w:t>
      </w:r>
    </w:p>
    <w:p w:rsidR="00EE7AD4" w:rsidRDefault="00EE7AD4" w:rsidP="00EE7AD4">
      <w:pPr>
        <w:spacing w:before="240"/>
      </w:pPr>
      <w:r>
        <w:t xml:space="preserve">Thus, considering the aforementioned philosophy, the total power purchase expenses claimed by the Petitioner for FY 2006-07 are Rs. 9,371.16 crores. </w:t>
      </w:r>
    </w:p>
    <w:p w:rsidR="009B5A7E" w:rsidRDefault="00EE7AD4" w:rsidP="00EE7AD4">
      <w:pPr>
        <w:spacing w:before="240"/>
      </w:pPr>
      <w:r>
        <w:t xml:space="preserve">The Commission has concurred with the philosophy considered by the Petitioner wherein the efficiency target of T&amp;D loss level has been considered as controllable parameter whereas the quantity mix and price variance has been considered as uncontrollable parameter. </w:t>
      </w:r>
    </w:p>
    <w:p w:rsidR="009B5A7E" w:rsidRDefault="009B5A7E" w:rsidP="009B5A7E">
      <w:pPr>
        <w:spacing w:before="240"/>
      </w:pPr>
      <w:r>
        <w:t xml:space="preserve">The Commission in Para 5.43 of the FY 2006-07 Tariff Order had approved a ceiling rate of Rs. 5.50 per kWh for short term and emergency purchases. The Commission in the response to the Deficiency Note has obtained the break-up of the rates and energy procured through short term sources and unscheduled interchange (UI). The table below depicts that the Petitioner has purchased energy through </w:t>
      </w:r>
      <w:r w:rsidR="00A8198F">
        <w:t xml:space="preserve">Tata Power Trading Corporation Limited </w:t>
      </w:r>
      <w:r>
        <w:t xml:space="preserve">at an average rate of Rs. </w:t>
      </w:r>
      <w:r w:rsidR="00A8198F">
        <w:t>5.96</w:t>
      </w:r>
      <w:r>
        <w:t xml:space="preserve"> per kWh which is </w:t>
      </w:r>
      <w:r w:rsidR="00A8198F">
        <w:t xml:space="preserve">higher than the </w:t>
      </w:r>
      <w:r>
        <w:t xml:space="preserve">ceiling rate of Rs. </w:t>
      </w:r>
      <w:r w:rsidR="00A8198F">
        <w:t>5.50</w:t>
      </w:r>
      <w:r>
        <w:t xml:space="preserve"> per kWh. The Commission disallows such costly purchases over and above the ceiling rate and accordingly disallows Rs. </w:t>
      </w:r>
      <w:r w:rsidR="00A8198F">
        <w:t>12.48</w:t>
      </w:r>
      <w:r>
        <w:t xml:space="preserve"> crores towards power purchase cost incurred by the Petitioner in FY 200</w:t>
      </w:r>
      <w:r w:rsidR="00A8198F">
        <w:t>6-07</w:t>
      </w:r>
      <w:r>
        <w:t>.</w:t>
      </w:r>
    </w:p>
    <w:p w:rsidR="009B5A7E" w:rsidRPr="00355C33" w:rsidRDefault="00F41154" w:rsidP="009B5A7E">
      <w:pPr>
        <w:spacing w:before="240"/>
        <w:jc w:val="center"/>
        <w:rPr>
          <w:b/>
        </w:rPr>
      </w:pPr>
      <w:bookmarkStart w:id="293" w:name="_Toc356913114"/>
      <w:r w:rsidRPr="00F41154">
        <w:rPr>
          <w:rFonts w:asciiTheme="minorHAnsi" w:hAnsiTheme="minorHAnsi" w:cstheme="minorHAnsi"/>
          <w:b/>
        </w:rPr>
        <w:t xml:space="preserve">Table </w:t>
      </w:r>
      <w:r w:rsidR="00347A3F" w:rsidRPr="00EB2F89">
        <w:rPr>
          <w:rFonts w:asciiTheme="minorHAnsi" w:hAnsiTheme="minorHAnsi" w:cstheme="minorHAnsi"/>
          <w:b/>
        </w:rPr>
        <w:fldChar w:fldCharType="begin"/>
      </w:r>
      <w:r w:rsidR="00B15A71" w:rsidRPr="00B15A71">
        <w:rPr>
          <w:rFonts w:asciiTheme="minorHAnsi" w:hAnsiTheme="minorHAnsi" w:cstheme="minorHAnsi"/>
          <w:b/>
        </w:rPr>
        <w:instrText xml:space="preserve"> STYLEREF 1 \s </w:instrText>
      </w:r>
      <w:r w:rsidR="00347A3F" w:rsidRPr="00EB2F89">
        <w:rPr>
          <w:rFonts w:asciiTheme="minorHAnsi" w:hAnsiTheme="minorHAnsi" w:cstheme="minorHAnsi"/>
          <w:b/>
        </w:rPr>
        <w:fldChar w:fldCharType="separate"/>
      </w:r>
      <w:r w:rsidR="00742620">
        <w:rPr>
          <w:rFonts w:asciiTheme="minorHAnsi" w:hAnsiTheme="minorHAnsi" w:cstheme="minorHAnsi"/>
          <w:b/>
          <w:noProof/>
        </w:rPr>
        <w:t>8</w:t>
      </w:r>
      <w:r w:rsidR="00347A3F" w:rsidRPr="00EB2F89">
        <w:rPr>
          <w:rFonts w:asciiTheme="minorHAnsi" w:hAnsiTheme="minorHAnsi" w:cstheme="minorHAnsi"/>
          <w:b/>
        </w:rPr>
        <w:fldChar w:fldCharType="end"/>
      </w:r>
      <w:r w:rsidRPr="00F41154">
        <w:rPr>
          <w:rFonts w:asciiTheme="minorHAnsi" w:hAnsiTheme="minorHAnsi" w:cstheme="minorHAnsi"/>
          <w:b/>
        </w:rPr>
        <w:noBreakHyphen/>
      </w:r>
      <w:r w:rsidR="00347A3F" w:rsidRPr="00EB2F89">
        <w:rPr>
          <w:rFonts w:asciiTheme="minorHAnsi" w:hAnsiTheme="minorHAnsi" w:cstheme="minorHAnsi"/>
          <w:b/>
        </w:rPr>
        <w:fldChar w:fldCharType="begin"/>
      </w:r>
      <w:r w:rsidR="00B15A71" w:rsidRPr="00B15A71">
        <w:rPr>
          <w:rFonts w:asciiTheme="minorHAnsi" w:hAnsiTheme="minorHAnsi" w:cstheme="minorHAnsi"/>
          <w:b/>
        </w:rPr>
        <w:instrText xml:space="preserve"> SEQ Table \* ARABIC \s 1 </w:instrText>
      </w:r>
      <w:r w:rsidR="00347A3F" w:rsidRPr="00EB2F89">
        <w:rPr>
          <w:rFonts w:asciiTheme="minorHAnsi" w:hAnsiTheme="minorHAnsi" w:cstheme="minorHAnsi"/>
          <w:b/>
        </w:rPr>
        <w:fldChar w:fldCharType="separate"/>
      </w:r>
      <w:r w:rsidR="00742620">
        <w:rPr>
          <w:rFonts w:asciiTheme="minorHAnsi" w:hAnsiTheme="minorHAnsi" w:cstheme="minorHAnsi"/>
          <w:b/>
          <w:noProof/>
        </w:rPr>
        <w:t>1</w:t>
      </w:r>
      <w:r w:rsidR="00347A3F" w:rsidRPr="00EB2F89">
        <w:rPr>
          <w:rFonts w:asciiTheme="minorHAnsi" w:hAnsiTheme="minorHAnsi" w:cstheme="minorHAnsi"/>
          <w:b/>
        </w:rPr>
        <w:fldChar w:fldCharType="end"/>
      </w:r>
      <w:r w:rsidRPr="00F41154">
        <w:rPr>
          <w:rFonts w:asciiTheme="minorHAnsi" w:hAnsiTheme="minorHAnsi" w:cstheme="minorHAnsi"/>
          <w:b/>
        </w:rPr>
        <w:t>:</w:t>
      </w:r>
      <w:r w:rsidR="007F614C" w:rsidRPr="00447DA3">
        <w:rPr>
          <w:rFonts w:asciiTheme="minorHAnsi" w:hAnsiTheme="minorHAnsi" w:cstheme="minorHAnsi"/>
        </w:rPr>
        <w:t xml:space="preserve"> </w:t>
      </w:r>
      <w:r w:rsidR="009B5A7E" w:rsidRPr="00355C33">
        <w:rPr>
          <w:b/>
        </w:rPr>
        <w:t xml:space="preserve"> DISALLOWANCE IN POWER PURCHASE EXPENSES FOR FY 200</w:t>
      </w:r>
      <w:r w:rsidR="00A8198F">
        <w:rPr>
          <w:b/>
        </w:rPr>
        <w:t>6-07</w:t>
      </w:r>
      <w:bookmarkEnd w:id="293"/>
    </w:p>
    <w:tbl>
      <w:tblPr>
        <w:tblW w:w="5000" w:type="pct"/>
        <w:tblLayout w:type="fixed"/>
        <w:tblLook w:val="04A0"/>
      </w:tblPr>
      <w:tblGrid>
        <w:gridCol w:w="1385"/>
        <w:gridCol w:w="1099"/>
        <w:gridCol w:w="1099"/>
        <w:gridCol w:w="1098"/>
        <w:gridCol w:w="1098"/>
        <w:gridCol w:w="1553"/>
        <w:gridCol w:w="1553"/>
      </w:tblGrid>
      <w:tr w:rsidR="009B5A7E" w:rsidRPr="00584D93" w:rsidTr="00A8198F">
        <w:trPr>
          <w:trHeight w:val="900"/>
          <w:tblHeader/>
        </w:trPr>
        <w:tc>
          <w:tcPr>
            <w:tcW w:w="779" w:type="pct"/>
            <w:tcBorders>
              <w:top w:val="dotted" w:sz="4" w:space="0" w:color="auto"/>
              <w:left w:val="dotted" w:sz="4" w:space="0" w:color="auto"/>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Source</w:t>
            </w:r>
          </w:p>
        </w:tc>
        <w:tc>
          <w:tcPr>
            <w:tcW w:w="618" w:type="pct"/>
            <w:tcBorders>
              <w:top w:val="dotted" w:sz="4" w:space="0" w:color="auto"/>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Units Procured (MU)</w:t>
            </w:r>
          </w:p>
        </w:tc>
        <w:tc>
          <w:tcPr>
            <w:tcW w:w="618" w:type="pct"/>
            <w:tcBorders>
              <w:top w:val="dotted" w:sz="4" w:space="0" w:color="auto"/>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 xml:space="preserve">Amount Incurred </w:t>
            </w:r>
            <w:r w:rsidRPr="00584D93">
              <w:rPr>
                <w:b/>
                <w:bCs/>
                <w:color w:val="000000"/>
                <w:sz w:val="22"/>
                <w:szCs w:val="22"/>
                <w:lang w:val="en-IN" w:eastAsia="en-IN"/>
              </w:rPr>
              <w:br/>
              <w:t>(Rs Crore)</w:t>
            </w:r>
          </w:p>
        </w:tc>
        <w:tc>
          <w:tcPr>
            <w:tcW w:w="618" w:type="pct"/>
            <w:tcBorders>
              <w:top w:val="dotted" w:sz="4" w:space="0" w:color="auto"/>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 xml:space="preserve">Rate </w:t>
            </w:r>
            <w:r w:rsidRPr="00584D93">
              <w:rPr>
                <w:b/>
                <w:bCs/>
                <w:color w:val="000000"/>
                <w:sz w:val="22"/>
                <w:szCs w:val="22"/>
                <w:lang w:val="en-IN" w:eastAsia="en-IN"/>
              </w:rPr>
              <w:br/>
              <w:t>(Rs/kWh)</w:t>
            </w:r>
          </w:p>
        </w:tc>
        <w:tc>
          <w:tcPr>
            <w:tcW w:w="618" w:type="pct"/>
            <w:tcBorders>
              <w:top w:val="dotted" w:sz="4" w:space="0" w:color="auto"/>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 xml:space="preserve">Ceiling Rate </w:t>
            </w:r>
            <w:r w:rsidRPr="00584D93">
              <w:rPr>
                <w:b/>
                <w:bCs/>
                <w:color w:val="000000"/>
                <w:sz w:val="22"/>
                <w:szCs w:val="22"/>
                <w:lang w:val="en-IN" w:eastAsia="en-IN"/>
              </w:rPr>
              <w:br/>
              <w:t>(Rs/kWh)</w:t>
            </w:r>
          </w:p>
        </w:tc>
        <w:tc>
          <w:tcPr>
            <w:tcW w:w="874" w:type="pct"/>
            <w:tcBorders>
              <w:top w:val="dotted" w:sz="4" w:space="0" w:color="auto"/>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Disallowance</w:t>
            </w:r>
            <w:r w:rsidRPr="00584D93">
              <w:rPr>
                <w:b/>
                <w:bCs/>
                <w:color w:val="000000"/>
                <w:sz w:val="22"/>
                <w:szCs w:val="22"/>
                <w:lang w:val="en-IN" w:eastAsia="en-IN"/>
              </w:rPr>
              <w:br/>
              <w:t>(Rs/kWh)</w:t>
            </w:r>
          </w:p>
        </w:tc>
        <w:tc>
          <w:tcPr>
            <w:tcW w:w="874" w:type="pct"/>
            <w:tcBorders>
              <w:top w:val="dotted" w:sz="4" w:space="0" w:color="auto"/>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Pr>
                <w:b/>
                <w:bCs/>
                <w:color w:val="000000"/>
                <w:sz w:val="22"/>
                <w:szCs w:val="22"/>
                <w:lang w:val="en-IN" w:eastAsia="en-IN"/>
              </w:rPr>
              <w:t>Disallowance</w:t>
            </w:r>
            <w:r w:rsidRPr="00584D93">
              <w:rPr>
                <w:b/>
                <w:bCs/>
                <w:color w:val="000000"/>
                <w:sz w:val="22"/>
                <w:szCs w:val="22"/>
                <w:lang w:val="en-IN" w:eastAsia="en-IN"/>
              </w:rPr>
              <w:t xml:space="preserve"> (Rs Crore)</w:t>
            </w:r>
          </w:p>
        </w:tc>
      </w:tr>
      <w:tr w:rsidR="009B5A7E" w:rsidRPr="00584D93" w:rsidTr="00A8198F">
        <w:trPr>
          <w:trHeight w:val="300"/>
          <w:tblHeader/>
        </w:trPr>
        <w:tc>
          <w:tcPr>
            <w:tcW w:w="779" w:type="pct"/>
            <w:tcBorders>
              <w:top w:val="nil"/>
              <w:left w:val="dotted" w:sz="4" w:space="0" w:color="auto"/>
              <w:bottom w:val="dotted" w:sz="4" w:space="0" w:color="auto"/>
              <w:right w:val="dotted" w:sz="4" w:space="0" w:color="auto"/>
            </w:tcBorders>
            <w:shd w:val="clear" w:color="000000" w:fill="DBE5F1"/>
            <w:hideMark/>
          </w:tcPr>
          <w:p w:rsidR="009B5A7E" w:rsidRPr="00584D93" w:rsidRDefault="00001025"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A</w:t>
            </w:r>
          </w:p>
        </w:tc>
        <w:tc>
          <w:tcPr>
            <w:tcW w:w="618" w:type="pct"/>
            <w:tcBorders>
              <w:top w:val="nil"/>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b</w:t>
            </w:r>
          </w:p>
        </w:tc>
        <w:tc>
          <w:tcPr>
            <w:tcW w:w="618" w:type="pct"/>
            <w:tcBorders>
              <w:top w:val="nil"/>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c</w:t>
            </w:r>
          </w:p>
        </w:tc>
        <w:tc>
          <w:tcPr>
            <w:tcW w:w="618" w:type="pct"/>
            <w:tcBorders>
              <w:top w:val="nil"/>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d=c/b*10</w:t>
            </w:r>
          </w:p>
        </w:tc>
        <w:tc>
          <w:tcPr>
            <w:tcW w:w="618" w:type="pct"/>
            <w:tcBorders>
              <w:top w:val="nil"/>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E</w:t>
            </w:r>
          </w:p>
        </w:tc>
        <w:tc>
          <w:tcPr>
            <w:tcW w:w="874" w:type="pct"/>
            <w:tcBorders>
              <w:top w:val="nil"/>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f=d-e</w:t>
            </w:r>
          </w:p>
        </w:tc>
        <w:tc>
          <w:tcPr>
            <w:tcW w:w="874" w:type="pct"/>
            <w:tcBorders>
              <w:top w:val="nil"/>
              <w:left w:val="nil"/>
              <w:bottom w:val="dotted" w:sz="4" w:space="0" w:color="auto"/>
              <w:right w:val="dotted" w:sz="4" w:space="0" w:color="auto"/>
            </w:tcBorders>
            <w:shd w:val="clear" w:color="000000" w:fill="DBE5F1"/>
            <w:hideMark/>
          </w:tcPr>
          <w:p w:rsidR="009B5A7E" w:rsidRPr="00584D93" w:rsidRDefault="009B5A7E" w:rsidP="0003428F">
            <w:pPr>
              <w:spacing w:before="0" w:line="240" w:lineRule="auto"/>
              <w:jc w:val="center"/>
              <w:rPr>
                <w:b/>
                <w:bCs/>
                <w:color w:val="000000"/>
                <w:sz w:val="22"/>
                <w:szCs w:val="22"/>
                <w:lang w:val="en-IN" w:eastAsia="en-IN"/>
              </w:rPr>
            </w:pPr>
            <w:r w:rsidRPr="00584D93">
              <w:rPr>
                <w:b/>
                <w:bCs/>
                <w:color w:val="000000"/>
                <w:sz w:val="22"/>
                <w:szCs w:val="22"/>
                <w:lang w:val="en-IN" w:eastAsia="en-IN"/>
              </w:rPr>
              <w:t>g=f*b/10</w:t>
            </w:r>
          </w:p>
        </w:tc>
      </w:tr>
      <w:tr w:rsidR="00A8198F" w:rsidRPr="00584D93" w:rsidTr="0003428F">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A8198F" w:rsidRPr="00584D93" w:rsidRDefault="00A8198F" w:rsidP="0003428F">
            <w:pPr>
              <w:spacing w:before="0" w:line="240" w:lineRule="auto"/>
              <w:jc w:val="left"/>
              <w:rPr>
                <w:color w:val="000000"/>
                <w:sz w:val="22"/>
                <w:szCs w:val="22"/>
                <w:lang w:val="en-IN" w:eastAsia="en-IN"/>
              </w:rPr>
            </w:pPr>
            <w:r>
              <w:rPr>
                <w:color w:val="000000"/>
                <w:sz w:val="22"/>
                <w:szCs w:val="22"/>
              </w:rPr>
              <w:t>Adani Export</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3.68</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1.95</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5.30</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5.50</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w:t>
            </w:r>
          </w:p>
        </w:tc>
      </w:tr>
      <w:tr w:rsidR="00A8198F" w:rsidRPr="00584D93" w:rsidTr="0003428F">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A8198F" w:rsidRPr="00584D93" w:rsidRDefault="00A8198F" w:rsidP="0003428F">
            <w:pPr>
              <w:spacing w:before="0" w:line="240" w:lineRule="auto"/>
              <w:jc w:val="left"/>
              <w:rPr>
                <w:color w:val="000000"/>
                <w:sz w:val="22"/>
                <w:szCs w:val="22"/>
                <w:lang w:val="en-IN" w:eastAsia="en-IN"/>
              </w:rPr>
            </w:pPr>
            <w:r>
              <w:rPr>
                <w:color w:val="000000"/>
                <w:sz w:val="22"/>
                <w:szCs w:val="22"/>
              </w:rPr>
              <w:t xml:space="preserve">Tata Power </w:t>
            </w:r>
            <w:r>
              <w:rPr>
                <w:color w:val="000000"/>
                <w:sz w:val="22"/>
                <w:szCs w:val="22"/>
              </w:rPr>
              <w:lastRenderedPageBreak/>
              <w:t>Trading Corporation Ltd</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lastRenderedPageBreak/>
              <w:t>271.57</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161.84</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5.96</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5.50</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-0.46</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-12.48</w:t>
            </w:r>
          </w:p>
        </w:tc>
      </w:tr>
      <w:tr w:rsidR="00A8198F" w:rsidRPr="00584D93" w:rsidTr="0003428F">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A8198F" w:rsidRPr="00584D93" w:rsidRDefault="00A8198F" w:rsidP="0003428F">
            <w:pPr>
              <w:spacing w:before="0" w:line="240" w:lineRule="auto"/>
              <w:jc w:val="left"/>
              <w:rPr>
                <w:color w:val="000000"/>
                <w:sz w:val="22"/>
                <w:szCs w:val="22"/>
                <w:lang w:val="en-IN" w:eastAsia="en-IN"/>
              </w:rPr>
            </w:pPr>
            <w:r>
              <w:rPr>
                <w:color w:val="000000"/>
                <w:sz w:val="22"/>
                <w:szCs w:val="22"/>
              </w:rPr>
              <w:lastRenderedPageBreak/>
              <w:t>Global Energy Ltd</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83.38</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34.56</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4.15</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5.50</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w:t>
            </w:r>
          </w:p>
        </w:tc>
      </w:tr>
      <w:tr w:rsidR="00A8198F" w:rsidRPr="00584D93" w:rsidTr="0003428F">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A8198F" w:rsidRPr="00584D93" w:rsidRDefault="00A8198F" w:rsidP="0003428F">
            <w:pPr>
              <w:spacing w:before="0" w:line="240" w:lineRule="auto"/>
              <w:jc w:val="left"/>
              <w:rPr>
                <w:color w:val="000000"/>
                <w:sz w:val="22"/>
                <w:szCs w:val="22"/>
                <w:lang w:val="en-IN" w:eastAsia="en-IN"/>
              </w:rPr>
            </w:pPr>
            <w:r>
              <w:rPr>
                <w:color w:val="000000"/>
                <w:sz w:val="22"/>
                <w:szCs w:val="22"/>
              </w:rPr>
              <w:t>Lanco EU Ltd</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8.00</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3.35</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4.18</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5.50</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w:t>
            </w:r>
          </w:p>
        </w:tc>
      </w:tr>
      <w:tr w:rsidR="00A8198F" w:rsidRPr="00584D93" w:rsidTr="0003428F">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A8198F" w:rsidRPr="00584D93" w:rsidRDefault="00A8198F" w:rsidP="0003428F">
            <w:pPr>
              <w:spacing w:before="0" w:line="240" w:lineRule="auto"/>
              <w:jc w:val="left"/>
              <w:rPr>
                <w:color w:val="000000"/>
                <w:sz w:val="22"/>
                <w:szCs w:val="22"/>
                <w:lang w:val="en-IN" w:eastAsia="en-IN"/>
              </w:rPr>
            </w:pPr>
            <w:r>
              <w:rPr>
                <w:color w:val="000000"/>
                <w:sz w:val="22"/>
                <w:szCs w:val="22"/>
              </w:rPr>
              <w:t>UI</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2004.50</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819.63</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4.09</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5.50</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color w:val="000000"/>
                <w:sz w:val="22"/>
                <w:szCs w:val="22"/>
              </w:rPr>
              <w:t>-</w:t>
            </w:r>
          </w:p>
        </w:tc>
      </w:tr>
      <w:tr w:rsidR="00A8198F" w:rsidRPr="00584D93" w:rsidTr="0003428F">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A8198F" w:rsidRPr="00584D93" w:rsidRDefault="00A8198F" w:rsidP="0003428F">
            <w:pPr>
              <w:spacing w:before="0" w:line="240" w:lineRule="auto"/>
              <w:jc w:val="left"/>
              <w:rPr>
                <w:color w:val="000000"/>
                <w:sz w:val="22"/>
                <w:szCs w:val="22"/>
                <w:lang w:val="en-IN" w:eastAsia="en-IN"/>
              </w:rPr>
            </w:pPr>
            <w:r>
              <w:rPr>
                <w:b/>
                <w:bCs/>
                <w:color w:val="000000"/>
                <w:sz w:val="22"/>
                <w:szCs w:val="22"/>
              </w:rPr>
              <w:t>Total</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b/>
                <w:bCs/>
                <w:color w:val="000000"/>
                <w:sz w:val="22"/>
                <w:szCs w:val="22"/>
              </w:rPr>
              <w:t>2371.13</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b/>
                <w:bCs/>
                <w:color w:val="000000"/>
                <w:sz w:val="22"/>
                <w:szCs w:val="22"/>
              </w:rPr>
              <w:t>1021.33</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b/>
                <w:bCs/>
                <w:color w:val="000000"/>
                <w:sz w:val="22"/>
                <w:szCs w:val="22"/>
              </w:rPr>
              <w:t>4.31</w:t>
            </w:r>
          </w:p>
        </w:tc>
        <w:tc>
          <w:tcPr>
            <w:tcW w:w="618"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b/>
                <w:bCs/>
                <w:color w:val="000000"/>
                <w:sz w:val="22"/>
                <w:szCs w:val="22"/>
              </w:rPr>
              <w:t>5.50</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b/>
                <w:bCs/>
                <w:color w:val="000000"/>
                <w:sz w:val="22"/>
                <w:szCs w:val="22"/>
              </w:rPr>
              <w:t>-0.46</w:t>
            </w:r>
          </w:p>
        </w:tc>
        <w:tc>
          <w:tcPr>
            <w:tcW w:w="874" w:type="pct"/>
            <w:tcBorders>
              <w:top w:val="nil"/>
              <w:left w:val="nil"/>
              <w:bottom w:val="dotted" w:sz="4" w:space="0" w:color="auto"/>
              <w:right w:val="dotted" w:sz="4" w:space="0" w:color="auto"/>
            </w:tcBorders>
            <w:shd w:val="clear" w:color="000000" w:fill="FFFFFF"/>
            <w:noWrap/>
            <w:vAlign w:val="bottom"/>
            <w:hideMark/>
          </w:tcPr>
          <w:p w:rsidR="00A8198F" w:rsidRPr="00584D93" w:rsidRDefault="00A8198F" w:rsidP="0003428F">
            <w:pPr>
              <w:spacing w:before="0" w:line="240" w:lineRule="auto"/>
              <w:jc w:val="right"/>
              <w:rPr>
                <w:color w:val="000000"/>
                <w:sz w:val="22"/>
                <w:szCs w:val="22"/>
                <w:lang w:val="en-IN" w:eastAsia="en-IN"/>
              </w:rPr>
            </w:pPr>
            <w:r>
              <w:rPr>
                <w:b/>
                <w:bCs/>
                <w:color w:val="000000"/>
                <w:sz w:val="22"/>
                <w:szCs w:val="22"/>
              </w:rPr>
              <w:t>-12.48</w:t>
            </w:r>
          </w:p>
        </w:tc>
      </w:tr>
    </w:tbl>
    <w:p w:rsidR="00EE7AD4" w:rsidRDefault="009B5A7E" w:rsidP="00EE7AD4">
      <w:pPr>
        <w:spacing w:before="240"/>
      </w:pPr>
      <w:r>
        <w:t xml:space="preserve"> Further, the</w:t>
      </w:r>
      <w:r w:rsidR="00EE7AD4">
        <w:t xml:space="preserve"> Petitioner in its True-up petition has considered the energy sales of four distribution companies alone i.e., DVVNL, MVVNL, PVVNL and PuVVNL. However the Commission has considered the </w:t>
      </w:r>
      <w:r w:rsidR="003C1860">
        <w:t xml:space="preserve">bulk </w:t>
      </w:r>
      <w:r w:rsidR="00EE7AD4">
        <w:t xml:space="preserve">sales </w:t>
      </w:r>
      <w:r w:rsidR="003C1860">
        <w:t xml:space="preserve">to </w:t>
      </w:r>
      <w:r w:rsidR="00EE7AD4">
        <w:t>KESCO</w:t>
      </w:r>
      <w:r w:rsidR="003C1860">
        <w:t xml:space="preserve"> and NPCL</w:t>
      </w:r>
      <w:r w:rsidR="00EE7AD4">
        <w:t xml:space="preserve"> as well</w:t>
      </w:r>
      <w:r w:rsidR="009A1604">
        <w:t>,</w:t>
      </w:r>
      <w:r w:rsidR="00EE7AD4">
        <w:t xml:space="preserve"> to analyse the energy requirement at UPPCL level.</w:t>
      </w:r>
      <w:r w:rsidR="00E96DF5">
        <w:t xml:space="preserve"> This has been done to maintain consistency with the philosophy adopted in the Tariff Order for FY 2006-07.</w:t>
      </w:r>
    </w:p>
    <w:p w:rsidR="00516A96" w:rsidRDefault="00516A96" w:rsidP="00516A96">
      <w:pPr>
        <w:spacing w:before="240"/>
      </w:pPr>
      <w:r>
        <w:t>In this section, the Commission has assessed the allowable power purchase cost at the UPPCL level wherein the allowable power purchase cost at discom end has been trued up.</w:t>
      </w:r>
    </w:p>
    <w:p w:rsidR="00516A96" w:rsidRPr="00447DA3" w:rsidRDefault="00516A96" w:rsidP="00516A96">
      <w:pPr>
        <w:spacing w:before="240"/>
      </w:pPr>
      <w:r w:rsidRPr="00447DA3">
        <w:t xml:space="preserve">The table below summarises the </w:t>
      </w:r>
      <w:r>
        <w:t>sales, transmission losses and energy balance, power purchase quantum and cost submitted by the Petitioner and as approved by the Commission</w:t>
      </w:r>
      <w:r w:rsidRPr="00447DA3">
        <w:t>:</w:t>
      </w:r>
    </w:p>
    <w:p w:rsidR="00EE7AD4" w:rsidRDefault="00EE7AD4" w:rsidP="00EE7AD4">
      <w:pPr>
        <w:pStyle w:val="Caption"/>
        <w:keepNext/>
        <w:spacing w:line="276" w:lineRule="auto"/>
        <w:jc w:val="center"/>
        <w:rPr>
          <w:rFonts w:asciiTheme="minorHAnsi" w:hAnsiTheme="minorHAnsi" w:cstheme="minorHAnsi"/>
          <w:szCs w:val="24"/>
        </w:rPr>
      </w:pPr>
      <w:bookmarkStart w:id="294" w:name="_Toc352326569"/>
      <w:bookmarkStart w:id="295" w:name="_Toc356913115"/>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ENERGY BALANCE AND POWER PURCHASE COST APPROVED FOR FY 2006-07</w:t>
      </w:r>
      <w:bookmarkEnd w:id="294"/>
      <w:bookmarkEnd w:id="295"/>
    </w:p>
    <w:tbl>
      <w:tblPr>
        <w:tblW w:w="5000" w:type="pct"/>
        <w:tblLayout w:type="fixed"/>
        <w:tblLook w:val="04A0"/>
      </w:tblPr>
      <w:tblGrid>
        <w:gridCol w:w="3226"/>
        <w:gridCol w:w="1134"/>
        <w:gridCol w:w="1509"/>
        <w:gridCol w:w="1509"/>
        <w:gridCol w:w="1507"/>
      </w:tblGrid>
      <w:tr w:rsidR="00516A96" w:rsidRPr="00516A96" w:rsidTr="00516A96">
        <w:trPr>
          <w:trHeight w:val="300"/>
          <w:tblHeader/>
        </w:trPr>
        <w:tc>
          <w:tcPr>
            <w:tcW w:w="1815" w:type="pct"/>
            <w:vMerge w:val="restart"/>
            <w:tcBorders>
              <w:top w:val="dotted" w:sz="4" w:space="0" w:color="auto"/>
              <w:left w:val="dotted" w:sz="4" w:space="0" w:color="auto"/>
              <w:bottom w:val="dotted" w:sz="4" w:space="0" w:color="auto"/>
              <w:right w:val="dotted" w:sz="4" w:space="0" w:color="auto"/>
            </w:tcBorders>
            <w:shd w:val="clear" w:color="000000" w:fill="DBE5F1"/>
            <w:hideMark/>
          </w:tcPr>
          <w:p w:rsidR="00516A96" w:rsidRPr="00516A96" w:rsidRDefault="00516A96" w:rsidP="00516A96">
            <w:pPr>
              <w:spacing w:before="0" w:line="240" w:lineRule="auto"/>
              <w:jc w:val="center"/>
              <w:rPr>
                <w:b/>
                <w:bCs/>
                <w:color w:val="000000"/>
                <w:sz w:val="22"/>
                <w:szCs w:val="22"/>
                <w:lang w:val="en-IN" w:eastAsia="en-IN"/>
              </w:rPr>
            </w:pPr>
            <w:r w:rsidRPr="00516A96">
              <w:rPr>
                <w:b/>
                <w:bCs/>
                <w:color w:val="000000"/>
                <w:sz w:val="22"/>
                <w:szCs w:val="22"/>
                <w:lang w:val="en-IN" w:eastAsia="en-IN"/>
              </w:rPr>
              <w:t>Particulars</w:t>
            </w:r>
          </w:p>
        </w:tc>
        <w:tc>
          <w:tcPr>
            <w:tcW w:w="638"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516A96" w:rsidRPr="00516A96" w:rsidRDefault="00516A96" w:rsidP="00516A96">
            <w:pPr>
              <w:spacing w:before="0" w:line="240" w:lineRule="auto"/>
              <w:jc w:val="center"/>
              <w:rPr>
                <w:b/>
                <w:bCs/>
                <w:color w:val="000000"/>
                <w:sz w:val="22"/>
                <w:szCs w:val="22"/>
                <w:lang w:val="en-IN" w:eastAsia="en-IN"/>
              </w:rPr>
            </w:pPr>
            <w:r w:rsidRPr="00516A96">
              <w:rPr>
                <w:b/>
                <w:bCs/>
                <w:color w:val="000000"/>
                <w:sz w:val="22"/>
                <w:szCs w:val="22"/>
                <w:lang w:val="en-IN" w:eastAsia="en-IN"/>
              </w:rPr>
              <w:t>Unit</w:t>
            </w:r>
          </w:p>
        </w:tc>
        <w:tc>
          <w:tcPr>
            <w:tcW w:w="849"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516A96" w:rsidRPr="00516A96" w:rsidRDefault="00516A96" w:rsidP="00516A96">
            <w:pPr>
              <w:spacing w:before="0" w:line="240" w:lineRule="auto"/>
              <w:jc w:val="center"/>
              <w:rPr>
                <w:b/>
                <w:bCs/>
                <w:color w:val="000000"/>
                <w:sz w:val="22"/>
                <w:szCs w:val="22"/>
                <w:lang w:val="en-IN" w:eastAsia="en-IN"/>
              </w:rPr>
            </w:pPr>
            <w:r w:rsidRPr="00516A96">
              <w:rPr>
                <w:b/>
                <w:bCs/>
                <w:color w:val="000000"/>
                <w:sz w:val="22"/>
                <w:szCs w:val="22"/>
                <w:lang w:val="en-IN" w:eastAsia="en-IN"/>
              </w:rPr>
              <w:t>Tariff Order</w:t>
            </w:r>
          </w:p>
        </w:tc>
        <w:tc>
          <w:tcPr>
            <w:tcW w:w="849"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516A96" w:rsidRPr="00516A96" w:rsidRDefault="00516A96" w:rsidP="00516A96">
            <w:pPr>
              <w:spacing w:before="0" w:line="240" w:lineRule="auto"/>
              <w:jc w:val="center"/>
              <w:rPr>
                <w:b/>
                <w:bCs/>
                <w:color w:val="000000"/>
                <w:sz w:val="22"/>
                <w:szCs w:val="22"/>
                <w:lang w:val="en-IN" w:eastAsia="en-IN"/>
              </w:rPr>
            </w:pPr>
            <w:r w:rsidRPr="00516A96">
              <w:rPr>
                <w:b/>
                <w:bCs/>
                <w:color w:val="000000"/>
                <w:sz w:val="22"/>
                <w:szCs w:val="22"/>
                <w:lang w:val="en-IN" w:eastAsia="en-IN"/>
              </w:rPr>
              <w:t>Actual</w:t>
            </w:r>
            <w:r>
              <w:rPr>
                <w:b/>
                <w:bCs/>
                <w:color w:val="000000"/>
                <w:sz w:val="22"/>
                <w:szCs w:val="22"/>
                <w:lang w:val="en-IN" w:eastAsia="en-IN"/>
              </w:rPr>
              <w:t xml:space="preserve"> as per audited accounts</w:t>
            </w:r>
          </w:p>
        </w:tc>
        <w:tc>
          <w:tcPr>
            <w:tcW w:w="848" w:type="pct"/>
            <w:vMerge w:val="restart"/>
            <w:tcBorders>
              <w:top w:val="dotted" w:sz="4" w:space="0" w:color="auto"/>
              <w:left w:val="dotted" w:sz="4" w:space="0" w:color="auto"/>
              <w:bottom w:val="dotted" w:sz="4" w:space="0" w:color="auto"/>
              <w:right w:val="dotted" w:sz="4" w:space="0" w:color="auto"/>
            </w:tcBorders>
            <w:shd w:val="clear" w:color="000000" w:fill="DBE5F1"/>
            <w:noWrap/>
            <w:hideMark/>
          </w:tcPr>
          <w:p w:rsidR="00516A96" w:rsidRPr="00516A96" w:rsidRDefault="00516A96" w:rsidP="00516A96">
            <w:pPr>
              <w:spacing w:before="0" w:line="240" w:lineRule="auto"/>
              <w:jc w:val="center"/>
              <w:rPr>
                <w:b/>
                <w:bCs/>
                <w:color w:val="000000"/>
                <w:sz w:val="22"/>
                <w:szCs w:val="22"/>
                <w:lang w:val="en-IN" w:eastAsia="en-IN"/>
              </w:rPr>
            </w:pPr>
            <w:r w:rsidRPr="00516A96">
              <w:rPr>
                <w:b/>
                <w:bCs/>
                <w:color w:val="000000"/>
                <w:sz w:val="22"/>
                <w:szCs w:val="22"/>
                <w:lang w:val="en-IN" w:eastAsia="en-IN"/>
              </w:rPr>
              <w:t>Approved</w:t>
            </w:r>
          </w:p>
        </w:tc>
      </w:tr>
      <w:tr w:rsidR="00516A96" w:rsidRPr="00516A96" w:rsidTr="00516A96">
        <w:trPr>
          <w:trHeight w:val="300"/>
        </w:trPr>
        <w:tc>
          <w:tcPr>
            <w:tcW w:w="1815" w:type="pct"/>
            <w:vMerge/>
            <w:tcBorders>
              <w:top w:val="dotted" w:sz="4" w:space="0" w:color="auto"/>
              <w:left w:val="dotted" w:sz="4" w:space="0" w:color="auto"/>
              <w:bottom w:val="dotted" w:sz="4" w:space="0" w:color="auto"/>
              <w:right w:val="dotted" w:sz="4" w:space="0" w:color="auto"/>
            </w:tcBorders>
            <w:vAlign w:val="center"/>
            <w:hideMark/>
          </w:tcPr>
          <w:p w:rsidR="00516A96" w:rsidRPr="00516A96" w:rsidRDefault="00516A96" w:rsidP="00516A96">
            <w:pPr>
              <w:spacing w:before="0" w:line="240" w:lineRule="auto"/>
              <w:jc w:val="left"/>
              <w:rPr>
                <w:b/>
                <w:bCs/>
                <w:color w:val="000000"/>
                <w:sz w:val="22"/>
                <w:szCs w:val="22"/>
                <w:lang w:val="en-IN" w:eastAsia="en-IN"/>
              </w:rPr>
            </w:pPr>
          </w:p>
        </w:tc>
        <w:tc>
          <w:tcPr>
            <w:tcW w:w="638" w:type="pct"/>
            <w:vMerge/>
            <w:tcBorders>
              <w:top w:val="dotted" w:sz="4" w:space="0" w:color="auto"/>
              <w:left w:val="dotted" w:sz="4" w:space="0" w:color="auto"/>
              <w:bottom w:val="dotted" w:sz="4" w:space="0" w:color="auto"/>
              <w:right w:val="dotted" w:sz="4" w:space="0" w:color="auto"/>
            </w:tcBorders>
            <w:vAlign w:val="center"/>
            <w:hideMark/>
          </w:tcPr>
          <w:p w:rsidR="00516A96" w:rsidRPr="00516A96" w:rsidRDefault="00516A96" w:rsidP="00516A96">
            <w:pPr>
              <w:spacing w:before="0" w:line="240" w:lineRule="auto"/>
              <w:jc w:val="left"/>
              <w:rPr>
                <w:b/>
                <w:bCs/>
                <w:color w:val="000000"/>
                <w:sz w:val="22"/>
                <w:szCs w:val="22"/>
                <w:lang w:val="en-IN" w:eastAsia="en-IN"/>
              </w:rPr>
            </w:pPr>
          </w:p>
        </w:tc>
        <w:tc>
          <w:tcPr>
            <w:tcW w:w="849" w:type="pct"/>
            <w:vMerge/>
            <w:tcBorders>
              <w:top w:val="dotted" w:sz="4" w:space="0" w:color="auto"/>
              <w:left w:val="dotted" w:sz="4" w:space="0" w:color="auto"/>
              <w:bottom w:val="dotted" w:sz="4" w:space="0" w:color="auto"/>
              <w:right w:val="dotted" w:sz="4" w:space="0" w:color="auto"/>
            </w:tcBorders>
            <w:vAlign w:val="center"/>
            <w:hideMark/>
          </w:tcPr>
          <w:p w:rsidR="00516A96" w:rsidRPr="00516A96" w:rsidRDefault="00516A96" w:rsidP="00516A96">
            <w:pPr>
              <w:spacing w:before="0" w:line="240" w:lineRule="auto"/>
              <w:jc w:val="left"/>
              <w:rPr>
                <w:b/>
                <w:bCs/>
                <w:color w:val="000000"/>
                <w:sz w:val="22"/>
                <w:szCs w:val="22"/>
                <w:lang w:val="en-IN" w:eastAsia="en-IN"/>
              </w:rPr>
            </w:pPr>
          </w:p>
        </w:tc>
        <w:tc>
          <w:tcPr>
            <w:tcW w:w="849" w:type="pct"/>
            <w:vMerge/>
            <w:tcBorders>
              <w:top w:val="dotted" w:sz="4" w:space="0" w:color="auto"/>
              <w:left w:val="dotted" w:sz="4" w:space="0" w:color="auto"/>
              <w:bottom w:val="dotted" w:sz="4" w:space="0" w:color="auto"/>
              <w:right w:val="dotted" w:sz="4" w:space="0" w:color="auto"/>
            </w:tcBorders>
            <w:vAlign w:val="center"/>
            <w:hideMark/>
          </w:tcPr>
          <w:p w:rsidR="00516A96" w:rsidRPr="00516A96" w:rsidRDefault="00516A96" w:rsidP="00516A96">
            <w:pPr>
              <w:spacing w:before="0" w:line="240" w:lineRule="auto"/>
              <w:jc w:val="left"/>
              <w:rPr>
                <w:b/>
                <w:bCs/>
                <w:color w:val="000000"/>
                <w:sz w:val="22"/>
                <w:szCs w:val="22"/>
                <w:lang w:val="en-IN" w:eastAsia="en-IN"/>
              </w:rPr>
            </w:pPr>
          </w:p>
        </w:tc>
        <w:tc>
          <w:tcPr>
            <w:tcW w:w="848" w:type="pct"/>
            <w:vMerge/>
            <w:tcBorders>
              <w:top w:val="dotted" w:sz="4" w:space="0" w:color="auto"/>
              <w:left w:val="dotted" w:sz="4" w:space="0" w:color="auto"/>
              <w:bottom w:val="dotted" w:sz="4" w:space="0" w:color="auto"/>
              <w:right w:val="dotted" w:sz="4" w:space="0" w:color="auto"/>
            </w:tcBorders>
            <w:vAlign w:val="center"/>
            <w:hideMark/>
          </w:tcPr>
          <w:p w:rsidR="00516A96" w:rsidRPr="00516A96" w:rsidRDefault="00516A96" w:rsidP="00516A96">
            <w:pPr>
              <w:spacing w:before="0" w:line="240" w:lineRule="auto"/>
              <w:jc w:val="left"/>
              <w:rPr>
                <w:b/>
                <w:bCs/>
                <w:color w:val="000000"/>
                <w:sz w:val="22"/>
                <w:szCs w:val="22"/>
                <w:lang w:val="en-IN" w:eastAsia="en-IN"/>
              </w:rPr>
            </w:pPr>
          </w:p>
        </w:tc>
      </w:tr>
      <w:tr w:rsidR="00516A96" w:rsidRPr="00516A96" w:rsidTr="00516A96">
        <w:trPr>
          <w:trHeight w:val="300"/>
        </w:trPr>
        <w:tc>
          <w:tcPr>
            <w:tcW w:w="1815" w:type="pct"/>
            <w:tcBorders>
              <w:top w:val="nil"/>
              <w:left w:val="dotted" w:sz="4" w:space="0" w:color="auto"/>
              <w:bottom w:val="dotted" w:sz="4" w:space="0" w:color="auto"/>
              <w:right w:val="dotted" w:sz="4" w:space="0" w:color="auto"/>
            </w:tcBorders>
            <w:shd w:val="clear" w:color="000000" w:fill="FFFFFF"/>
            <w:vAlign w:val="bottom"/>
            <w:hideMark/>
          </w:tcPr>
          <w:p w:rsidR="00516A96" w:rsidRPr="00516A96" w:rsidRDefault="00516A96" w:rsidP="00516A96">
            <w:pPr>
              <w:spacing w:before="0" w:line="240" w:lineRule="auto"/>
              <w:jc w:val="left"/>
              <w:rPr>
                <w:color w:val="000000"/>
                <w:sz w:val="22"/>
                <w:szCs w:val="22"/>
                <w:lang w:val="en-IN" w:eastAsia="en-IN"/>
              </w:rPr>
            </w:pPr>
            <w:r w:rsidRPr="00516A96">
              <w:rPr>
                <w:color w:val="000000"/>
                <w:sz w:val="22"/>
                <w:szCs w:val="22"/>
                <w:lang w:val="en-IN" w:eastAsia="en-IN"/>
              </w:rPr>
              <w:t>Power Purchase</w:t>
            </w:r>
          </w:p>
        </w:tc>
        <w:tc>
          <w:tcPr>
            <w:tcW w:w="63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center"/>
              <w:rPr>
                <w:color w:val="000000"/>
                <w:sz w:val="22"/>
                <w:szCs w:val="22"/>
                <w:lang w:val="en-IN" w:eastAsia="en-IN"/>
              </w:rPr>
            </w:pPr>
            <w:r w:rsidRPr="00516A96">
              <w:rPr>
                <w:color w:val="000000"/>
                <w:sz w:val="22"/>
                <w:szCs w:val="22"/>
                <w:lang w:val="en-IN" w:eastAsia="en-IN"/>
              </w:rPr>
              <w:t>MU</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50603.00</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50678.74</w:t>
            </w:r>
          </w:p>
        </w:tc>
        <w:tc>
          <w:tcPr>
            <w:tcW w:w="84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50290.02</w:t>
            </w:r>
          </w:p>
        </w:tc>
      </w:tr>
      <w:tr w:rsidR="00516A96" w:rsidRPr="00516A96" w:rsidTr="00516A96">
        <w:trPr>
          <w:trHeight w:val="300"/>
        </w:trPr>
        <w:tc>
          <w:tcPr>
            <w:tcW w:w="1815" w:type="pct"/>
            <w:tcBorders>
              <w:top w:val="nil"/>
              <w:left w:val="dotted" w:sz="4" w:space="0" w:color="auto"/>
              <w:bottom w:val="dotted" w:sz="4" w:space="0" w:color="auto"/>
              <w:right w:val="dotted" w:sz="4" w:space="0" w:color="auto"/>
            </w:tcBorders>
            <w:shd w:val="clear" w:color="000000" w:fill="FFFFFF"/>
            <w:vAlign w:val="bottom"/>
            <w:hideMark/>
          </w:tcPr>
          <w:p w:rsidR="00516A96" w:rsidRPr="00516A96" w:rsidRDefault="00516A96" w:rsidP="00516A96">
            <w:pPr>
              <w:spacing w:before="0" w:line="240" w:lineRule="auto"/>
              <w:jc w:val="left"/>
              <w:rPr>
                <w:color w:val="000000"/>
                <w:sz w:val="22"/>
                <w:szCs w:val="22"/>
                <w:lang w:val="en-IN" w:eastAsia="en-IN"/>
              </w:rPr>
            </w:pPr>
            <w:r w:rsidRPr="00516A96">
              <w:rPr>
                <w:color w:val="000000"/>
                <w:sz w:val="22"/>
                <w:szCs w:val="22"/>
                <w:lang w:val="en-IN" w:eastAsia="en-IN"/>
              </w:rPr>
              <w:t>Transmission Loss</w:t>
            </w:r>
          </w:p>
        </w:tc>
        <w:tc>
          <w:tcPr>
            <w:tcW w:w="63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center"/>
              <w:rPr>
                <w:color w:val="000000"/>
                <w:sz w:val="22"/>
                <w:szCs w:val="22"/>
                <w:lang w:val="en-IN" w:eastAsia="en-IN"/>
              </w:rPr>
            </w:pPr>
            <w:r w:rsidRPr="00516A96">
              <w:rPr>
                <w:color w:val="000000"/>
                <w:sz w:val="22"/>
                <w:szCs w:val="22"/>
                <w:lang w:val="en-IN" w:eastAsia="en-IN"/>
              </w:rPr>
              <w:t>MU</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2530.00</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2903.07</w:t>
            </w:r>
          </w:p>
        </w:tc>
        <w:tc>
          <w:tcPr>
            <w:tcW w:w="84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2514.35</w:t>
            </w:r>
          </w:p>
        </w:tc>
      </w:tr>
      <w:tr w:rsidR="00516A96" w:rsidRPr="00516A96" w:rsidTr="00516A96">
        <w:trPr>
          <w:trHeight w:val="300"/>
        </w:trPr>
        <w:tc>
          <w:tcPr>
            <w:tcW w:w="1815" w:type="pct"/>
            <w:tcBorders>
              <w:top w:val="nil"/>
              <w:left w:val="dotted" w:sz="4" w:space="0" w:color="auto"/>
              <w:bottom w:val="dotted" w:sz="4" w:space="0" w:color="auto"/>
              <w:right w:val="dotted" w:sz="4" w:space="0" w:color="auto"/>
            </w:tcBorders>
            <w:shd w:val="clear" w:color="000000" w:fill="FFFFFF"/>
            <w:vAlign w:val="bottom"/>
            <w:hideMark/>
          </w:tcPr>
          <w:p w:rsidR="00516A96" w:rsidRPr="00516A96" w:rsidRDefault="00516A96" w:rsidP="00516A96">
            <w:pPr>
              <w:spacing w:before="0" w:line="240" w:lineRule="auto"/>
              <w:jc w:val="left"/>
              <w:rPr>
                <w:color w:val="000000"/>
                <w:sz w:val="22"/>
                <w:szCs w:val="22"/>
                <w:lang w:val="en-IN" w:eastAsia="en-IN"/>
              </w:rPr>
            </w:pPr>
            <w:r w:rsidRPr="00516A96">
              <w:rPr>
                <w:color w:val="000000"/>
                <w:sz w:val="22"/>
                <w:szCs w:val="22"/>
                <w:lang w:val="en-IN" w:eastAsia="en-IN"/>
              </w:rPr>
              <w:t>Transmission Loss</w:t>
            </w:r>
          </w:p>
        </w:tc>
        <w:tc>
          <w:tcPr>
            <w:tcW w:w="63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center"/>
              <w:rPr>
                <w:color w:val="000000"/>
                <w:sz w:val="22"/>
                <w:szCs w:val="22"/>
                <w:lang w:val="en-IN" w:eastAsia="en-IN"/>
              </w:rPr>
            </w:pPr>
            <w:r w:rsidRPr="00516A96">
              <w:rPr>
                <w:color w:val="000000"/>
                <w:sz w:val="22"/>
                <w:szCs w:val="22"/>
                <w:lang w:val="en-IN" w:eastAsia="en-IN"/>
              </w:rPr>
              <w:t>%</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5.00%</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5.73%</w:t>
            </w:r>
          </w:p>
        </w:tc>
        <w:tc>
          <w:tcPr>
            <w:tcW w:w="84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5.00%</w:t>
            </w:r>
          </w:p>
        </w:tc>
      </w:tr>
      <w:tr w:rsidR="00516A96" w:rsidRPr="00516A96" w:rsidTr="00516A96">
        <w:trPr>
          <w:trHeight w:val="300"/>
        </w:trPr>
        <w:tc>
          <w:tcPr>
            <w:tcW w:w="1815" w:type="pct"/>
            <w:tcBorders>
              <w:top w:val="nil"/>
              <w:left w:val="dotted" w:sz="4" w:space="0" w:color="auto"/>
              <w:bottom w:val="dotted" w:sz="4" w:space="0" w:color="auto"/>
              <w:right w:val="dotted" w:sz="4" w:space="0" w:color="auto"/>
            </w:tcBorders>
            <w:shd w:val="clear" w:color="000000" w:fill="FFFFFF"/>
            <w:vAlign w:val="bottom"/>
            <w:hideMark/>
          </w:tcPr>
          <w:p w:rsidR="00516A96" w:rsidRPr="00516A96" w:rsidRDefault="00516A96" w:rsidP="00516A96">
            <w:pPr>
              <w:spacing w:before="0" w:line="240" w:lineRule="auto"/>
              <w:jc w:val="left"/>
              <w:rPr>
                <w:color w:val="000000"/>
                <w:sz w:val="22"/>
                <w:szCs w:val="22"/>
                <w:lang w:val="en-IN" w:eastAsia="en-IN"/>
              </w:rPr>
            </w:pPr>
            <w:r w:rsidRPr="00516A96">
              <w:rPr>
                <w:color w:val="000000"/>
                <w:sz w:val="22"/>
                <w:szCs w:val="22"/>
                <w:lang w:val="en-IN" w:eastAsia="en-IN"/>
              </w:rPr>
              <w:t>Energy available at Discom End</w:t>
            </w:r>
          </w:p>
        </w:tc>
        <w:tc>
          <w:tcPr>
            <w:tcW w:w="63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center"/>
              <w:rPr>
                <w:color w:val="000000"/>
                <w:sz w:val="22"/>
                <w:szCs w:val="22"/>
                <w:lang w:val="en-IN" w:eastAsia="en-IN"/>
              </w:rPr>
            </w:pPr>
            <w:r w:rsidRPr="00516A96">
              <w:rPr>
                <w:color w:val="000000"/>
                <w:sz w:val="22"/>
                <w:szCs w:val="22"/>
                <w:lang w:val="en-IN" w:eastAsia="en-IN"/>
              </w:rPr>
              <w:t>MU</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48073.00</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47775.67</w:t>
            </w:r>
          </w:p>
        </w:tc>
        <w:tc>
          <w:tcPr>
            <w:tcW w:w="84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47775.67</w:t>
            </w:r>
          </w:p>
        </w:tc>
      </w:tr>
      <w:tr w:rsidR="00516A96" w:rsidRPr="00516A96" w:rsidTr="00516A96">
        <w:trPr>
          <w:trHeight w:val="300"/>
        </w:trPr>
        <w:tc>
          <w:tcPr>
            <w:tcW w:w="1815" w:type="pct"/>
            <w:tcBorders>
              <w:top w:val="nil"/>
              <w:left w:val="dotted" w:sz="4" w:space="0" w:color="auto"/>
              <w:bottom w:val="dotted" w:sz="4" w:space="0" w:color="auto"/>
              <w:right w:val="dotted" w:sz="4" w:space="0" w:color="auto"/>
            </w:tcBorders>
            <w:shd w:val="clear" w:color="000000" w:fill="FFFFFF"/>
            <w:vAlign w:val="bottom"/>
            <w:hideMark/>
          </w:tcPr>
          <w:p w:rsidR="00516A96" w:rsidRPr="00516A96" w:rsidRDefault="00516A96" w:rsidP="00516A96">
            <w:pPr>
              <w:spacing w:before="0" w:line="240" w:lineRule="auto"/>
              <w:jc w:val="left"/>
              <w:rPr>
                <w:color w:val="000000"/>
                <w:sz w:val="22"/>
                <w:szCs w:val="22"/>
                <w:lang w:val="en-IN" w:eastAsia="en-IN"/>
              </w:rPr>
            </w:pPr>
            <w:r w:rsidRPr="00516A96">
              <w:rPr>
                <w:color w:val="000000"/>
                <w:sz w:val="22"/>
                <w:szCs w:val="22"/>
                <w:lang w:val="en-IN" w:eastAsia="en-IN"/>
              </w:rPr>
              <w:t>Power Purchase Cost</w:t>
            </w:r>
          </w:p>
        </w:tc>
        <w:tc>
          <w:tcPr>
            <w:tcW w:w="63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center"/>
              <w:rPr>
                <w:color w:val="000000"/>
                <w:sz w:val="22"/>
                <w:szCs w:val="22"/>
                <w:lang w:val="en-IN" w:eastAsia="en-IN"/>
              </w:rPr>
            </w:pPr>
            <w:r w:rsidRPr="00516A96">
              <w:rPr>
                <w:color w:val="000000"/>
                <w:sz w:val="22"/>
                <w:szCs w:val="22"/>
                <w:lang w:val="en-IN" w:eastAsia="en-IN"/>
              </w:rPr>
              <w:t>Rs Crore</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10779.61</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10743.65</w:t>
            </w:r>
          </w:p>
        </w:tc>
        <w:tc>
          <w:tcPr>
            <w:tcW w:w="84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10731.17</w:t>
            </w:r>
            <w:r>
              <w:rPr>
                <w:rStyle w:val="FootnoteReference"/>
                <w:color w:val="000000"/>
                <w:sz w:val="22"/>
                <w:szCs w:val="22"/>
                <w:lang w:val="en-IN" w:eastAsia="en-IN"/>
              </w:rPr>
              <w:footnoteReference w:id="3"/>
            </w:r>
          </w:p>
        </w:tc>
      </w:tr>
      <w:tr w:rsidR="00516A96" w:rsidRPr="00516A96" w:rsidTr="00516A96">
        <w:trPr>
          <w:trHeight w:val="300"/>
        </w:trPr>
        <w:tc>
          <w:tcPr>
            <w:tcW w:w="1815" w:type="pct"/>
            <w:tcBorders>
              <w:top w:val="nil"/>
              <w:left w:val="dotted" w:sz="4" w:space="0" w:color="auto"/>
              <w:bottom w:val="dotted" w:sz="4" w:space="0" w:color="auto"/>
              <w:right w:val="dotted" w:sz="4" w:space="0" w:color="auto"/>
            </w:tcBorders>
            <w:shd w:val="clear" w:color="000000" w:fill="FFFFFF"/>
            <w:vAlign w:val="bottom"/>
            <w:hideMark/>
          </w:tcPr>
          <w:p w:rsidR="00516A96" w:rsidRPr="00516A96" w:rsidRDefault="00516A96" w:rsidP="00516A96">
            <w:pPr>
              <w:spacing w:before="0" w:line="240" w:lineRule="auto"/>
              <w:jc w:val="left"/>
              <w:rPr>
                <w:color w:val="000000"/>
                <w:sz w:val="22"/>
                <w:szCs w:val="22"/>
                <w:lang w:val="en-IN" w:eastAsia="en-IN"/>
              </w:rPr>
            </w:pPr>
            <w:r w:rsidRPr="00516A96">
              <w:rPr>
                <w:color w:val="000000"/>
                <w:sz w:val="22"/>
                <w:szCs w:val="22"/>
                <w:lang w:val="en-IN" w:eastAsia="en-IN"/>
              </w:rPr>
              <w:lastRenderedPageBreak/>
              <w:t>Power Purchase Cost per unit</w:t>
            </w:r>
          </w:p>
        </w:tc>
        <w:tc>
          <w:tcPr>
            <w:tcW w:w="63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center"/>
              <w:rPr>
                <w:color w:val="000000"/>
                <w:sz w:val="22"/>
                <w:szCs w:val="22"/>
                <w:lang w:val="en-IN" w:eastAsia="en-IN"/>
              </w:rPr>
            </w:pPr>
            <w:r w:rsidRPr="00516A96">
              <w:rPr>
                <w:color w:val="000000"/>
                <w:sz w:val="22"/>
                <w:szCs w:val="22"/>
                <w:lang w:val="en-IN" w:eastAsia="en-IN"/>
              </w:rPr>
              <w:t>Rs/kWh</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2.13</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2.12</w:t>
            </w:r>
          </w:p>
        </w:tc>
        <w:tc>
          <w:tcPr>
            <w:tcW w:w="84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2.12</w:t>
            </w:r>
          </w:p>
        </w:tc>
      </w:tr>
      <w:tr w:rsidR="00516A96" w:rsidRPr="00516A96" w:rsidTr="00516A96">
        <w:trPr>
          <w:trHeight w:val="600"/>
        </w:trPr>
        <w:tc>
          <w:tcPr>
            <w:tcW w:w="1815" w:type="pct"/>
            <w:tcBorders>
              <w:top w:val="nil"/>
              <w:left w:val="dotted" w:sz="4" w:space="0" w:color="auto"/>
              <w:bottom w:val="dotted" w:sz="4" w:space="0" w:color="auto"/>
              <w:right w:val="dotted" w:sz="4" w:space="0" w:color="auto"/>
            </w:tcBorders>
            <w:shd w:val="clear" w:color="000000" w:fill="FFFFFF"/>
            <w:vAlign w:val="bottom"/>
            <w:hideMark/>
          </w:tcPr>
          <w:p w:rsidR="00594619" w:rsidRDefault="00516A96">
            <w:pPr>
              <w:spacing w:before="0" w:line="240" w:lineRule="auto"/>
              <w:jc w:val="left"/>
              <w:rPr>
                <w:color w:val="000000"/>
                <w:sz w:val="22"/>
                <w:szCs w:val="22"/>
                <w:lang w:val="en-IN" w:eastAsia="en-IN"/>
              </w:rPr>
            </w:pPr>
            <w:r w:rsidRPr="00516A96">
              <w:rPr>
                <w:color w:val="000000"/>
                <w:sz w:val="22"/>
                <w:szCs w:val="22"/>
                <w:lang w:val="en-IN" w:eastAsia="en-IN"/>
              </w:rPr>
              <w:t xml:space="preserve">Allowable Power Purchase Cost at </w:t>
            </w:r>
            <w:r>
              <w:rPr>
                <w:color w:val="000000"/>
                <w:sz w:val="22"/>
                <w:szCs w:val="22"/>
                <w:lang w:val="en-IN" w:eastAsia="en-IN"/>
              </w:rPr>
              <w:t>D</w:t>
            </w:r>
            <w:r w:rsidRPr="00516A96">
              <w:rPr>
                <w:color w:val="000000"/>
                <w:sz w:val="22"/>
                <w:szCs w:val="22"/>
                <w:lang w:val="en-IN" w:eastAsia="en-IN"/>
              </w:rPr>
              <w:t>iscom end</w:t>
            </w:r>
          </w:p>
        </w:tc>
        <w:tc>
          <w:tcPr>
            <w:tcW w:w="63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center"/>
              <w:rPr>
                <w:color w:val="000000"/>
                <w:sz w:val="22"/>
                <w:szCs w:val="22"/>
                <w:lang w:val="en-IN" w:eastAsia="en-IN"/>
              </w:rPr>
            </w:pPr>
            <w:r w:rsidRPr="00516A96">
              <w:rPr>
                <w:color w:val="000000"/>
                <w:sz w:val="22"/>
                <w:szCs w:val="22"/>
                <w:lang w:val="en-IN" w:eastAsia="en-IN"/>
              </w:rPr>
              <w:t>Rs Crore</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 </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 </w:t>
            </w:r>
          </w:p>
        </w:tc>
        <w:tc>
          <w:tcPr>
            <w:tcW w:w="84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10648.86</w:t>
            </w:r>
          </w:p>
        </w:tc>
      </w:tr>
      <w:tr w:rsidR="00516A96" w:rsidRPr="00516A96" w:rsidTr="00516A96">
        <w:trPr>
          <w:trHeight w:val="600"/>
        </w:trPr>
        <w:tc>
          <w:tcPr>
            <w:tcW w:w="1815" w:type="pct"/>
            <w:tcBorders>
              <w:top w:val="nil"/>
              <w:left w:val="dotted" w:sz="4" w:space="0" w:color="auto"/>
              <w:bottom w:val="dotted" w:sz="4" w:space="0" w:color="auto"/>
              <w:right w:val="dotted" w:sz="4" w:space="0" w:color="auto"/>
            </w:tcBorders>
            <w:shd w:val="clear" w:color="000000" w:fill="FFFFFF"/>
            <w:vAlign w:val="bottom"/>
            <w:hideMark/>
          </w:tcPr>
          <w:p w:rsidR="00594619" w:rsidRDefault="00516A96">
            <w:pPr>
              <w:spacing w:before="0" w:line="240" w:lineRule="auto"/>
              <w:jc w:val="left"/>
              <w:rPr>
                <w:color w:val="000000"/>
                <w:sz w:val="22"/>
                <w:szCs w:val="22"/>
                <w:lang w:val="en-IN" w:eastAsia="en-IN"/>
              </w:rPr>
            </w:pPr>
            <w:r w:rsidRPr="00516A96">
              <w:rPr>
                <w:color w:val="000000"/>
                <w:sz w:val="22"/>
                <w:szCs w:val="22"/>
                <w:lang w:val="en-IN" w:eastAsia="en-IN"/>
              </w:rPr>
              <w:t xml:space="preserve">Power Purchase Cost per unit at </w:t>
            </w:r>
            <w:r>
              <w:rPr>
                <w:color w:val="000000"/>
                <w:sz w:val="22"/>
                <w:szCs w:val="22"/>
                <w:lang w:val="en-IN" w:eastAsia="en-IN"/>
              </w:rPr>
              <w:t>D</w:t>
            </w:r>
            <w:r w:rsidRPr="00516A96">
              <w:rPr>
                <w:color w:val="000000"/>
                <w:sz w:val="22"/>
                <w:szCs w:val="22"/>
                <w:lang w:val="en-IN" w:eastAsia="en-IN"/>
              </w:rPr>
              <w:t>iscom end</w:t>
            </w:r>
          </w:p>
        </w:tc>
        <w:tc>
          <w:tcPr>
            <w:tcW w:w="63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center"/>
              <w:rPr>
                <w:color w:val="000000"/>
                <w:sz w:val="22"/>
                <w:szCs w:val="22"/>
                <w:lang w:val="en-IN" w:eastAsia="en-IN"/>
              </w:rPr>
            </w:pPr>
            <w:r w:rsidRPr="00516A96">
              <w:rPr>
                <w:color w:val="000000"/>
                <w:sz w:val="22"/>
                <w:szCs w:val="22"/>
                <w:lang w:val="en-IN" w:eastAsia="en-IN"/>
              </w:rPr>
              <w:t>Rs/kWh</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2.24</w:t>
            </w:r>
          </w:p>
        </w:tc>
        <w:tc>
          <w:tcPr>
            <w:tcW w:w="849"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2.25</w:t>
            </w:r>
          </w:p>
        </w:tc>
        <w:tc>
          <w:tcPr>
            <w:tcW w:w="848" w:type="pct"/>
            <w:tcBorders>
              <w:top w:val="nil"/>
              <w:left w:val="nil"/>
              <w:bottom w:val="dotted" w:sz="4" w:space="0" w:color="auto"/>
              <w:right w:val="dotted" w:sz="4" w:space="0" w:color="auto"/>
            </w:tcBorders>
            <w:shd w:val="clear" w:color="000000" w:fill="FFFFFF"/>
            <w:noWrap/>
            <w:vAlign w:val="bottom"/>
            <w:hideMark/>
          </w:tcPr>
          <w:p w:rsidR="00516A96" w:rsidRPr="00516A96" w:rsidRDefault="00516A96" w:rsidP="00516A96">
            <w:pPr>
              <w:spacing w:before="0" w:line="240" w:lineRule="auto"/>
              <w:jc w:val="right"/>
              <w:rPr>
                <w:color w:val="000000"/>
                <w:sz w:val="22"/>
                <w:szCs w:val="22"/>
                <w:lang w:val="en-IN" w:eastAsia="en-IN"/>
              </w:rPr>
            </w:pPr>
            <w:r w:rsidRPr="00516A96">
              <w:rPr>
                <w:color w:val="000000"/>
                <w:sz w:val="22"/>
                <w:szCs w:val="22"/>
                <w:lang w:val="en-IN" w:eastAsia="en-IN"/>
              </w:rPr>
              <w:t>2.23</w:t>
            </w:r>
          </w:p>
        </w:tc>
      </w:tr>
    </w:tbl>
    <w:p w:rsidR="003D5780" w:rsidRDefault="00EE7AD4">
      <w:pPr>
        <w:spacing w:before="240"/>
      </w:pPr>
      <w:r>
        <w:t xml:space="preserve">The allowable power purchase cost has been </w:t>
      </w:r>
      <w:r w:rsidR="00A8198F">
        <w:t xml:space="preserve">approved at </w:t>
      </w:r>
      <w:r>
        <w:t xml:space="preserve">Rs. </w:t>
      </w:r>
      <w:r w:rsidR="0049443D">
        <w:t>1</w:t>
      </w:r>
      <w:r w:rsidR="00920BAC">
        <w:t>0</w:t>
      </w:r>
      <w:r w:rsidR="0049443D">
        <w:t>,</w:t>
      </w:r>
      <w:r w:rsidR="00516A96">
        <w:t>648.86</w:t>
      </w:r>
      <w:r w:rsidR="00920BAC">
        <w:t xml:space="preserve"> </w:t>
      </w:r>
      <w:r>
        <w:t xml:space="preserve">crores for FY 2006-07 at UPPCL level. </w:t>
      </w:r>
    </w:p>
    <w:p w:rsidR="00EE7AD4" w:rsidRPr="005D6CA8" w:rsidRDefault="00EE7AD4" w:rsidP="00EE7AD4"/>
    <w:p w:rsidR="00EE7AD4" w:rsidRPr="00447DA3" w:rsidRDefault="00EE7AD4" w:rsidP="00EE7AD4">
      <w:pPr>
        <w:pStyle w:val="Heading2"/>
      </w:pPr>
      <w:bookmarkStart w:id="296" w:name="_Toc352326455"/>
      <w:bookmarkStart w:id="297" w:name="_Toc356912967"/>
      <w:r>
        <w:t>O&amp;M EXPENSES</w:t>
      </w:r>
      <w:bookmarkEnd w:id="296"/>
      <w:bookmarkEnd w:id="297"/>
      <w:r>
        <w:t xml:space="preserve"> </w:t>
      </w:r>
    </w:p>
    <w:p w:rsidR="00EE7AD4" w:rsidRDefault="00EE7AD4" w:rsidP="00EE7AD4">
      <w:pPr>
        <w:spacing w:before="240"/>
        <w:rPr>
          <w:rFonts w:asciiTheme="minorHAnsi" w:hAnsiTheme="minorHAnsi" w:cstheme="minorHAnsi"/>
        </w:rPr>
      </w:pPr>
      <w:r w:rsidRPr="00447DA3">
        <w:rPr>
          <w:rFonts w:asciiTheme="minorHAnsi" w:hAnsiTheme="minorHAnsi" w:cstheme="minorHAnsi"/>
        </w:rPr>
        <w:t xml:space="preserve">Operation and Maintenance (O&amp;M) expenses comprise of </w:t>
      </w:r>
      <w:r w:rsidR="00B104CC">
        <w:rPr>
          <w:rFonts w:asciiTheme="minorHAnsi" w:hAnsiTheme="minorHAnsi" w:cstheme="minorHAnsi"/>
        </w:rPr>
        <w:t>e</w:t>
      </w:r>
      <w:r w:rsidRPr="00447DA3">
        <w:rPr>
          <w:rFonts w:asciiTheme="minorHAnsi" w:hAnsiTheme="minorHAnsi" w:cstheme="minorHAnsi"/>
        </w:rPr>
        <w:t xml:space="preserve">mployee related costs, A&amp;G </w:t>
      </w:r>
      <w:r w:rsidR="00B104CC">
        <w:rPr>
          <w:rFonts w:asciiTheme="minorHAnsi" w:hAnsiTheme="minorHAnsi" w:cstheme="minorHAnsi"/>
        </w:rPr>
        <w:t>e</w:t>
      </w:r>
      <w:r w:rsidRPr="00447DA3">
        <w:rPr>
          <w:rFonts w:asciiTheme="minorHAnsi" w:hAnsiTheme="minorHAnsi" w:cstheme="minorHAnsi"/>
        </w:rPr>
        <w:t>xpense</w:t>
      </w:r>
      <w:r w:rsidR="00B104CC">
        <w:rPr>
          <w:rFonts w:asciiTheme="minorHAnsi" w:hAnsiTheme="minorHAnsi" w:cstheme="minorHAnsi"/>
        </w:rPr>
        <w:t>s</w:t>
      </w:r>
      <w:r w:rsidRPr="00447DA3">
        <w:rPr>
          <w:rFonts w:asciiTheme="minorHAnsi" w:hAnsiTheme="minorHAnsi" w:cstheme="minorHAnsi"/>
        </w:rPr>
        <w:t xml:space="preserve"> and R&amp;M expenditure. </w:t>
      </w:r>
      <w:r>
        <w:rPr>
          <w:rFonts w:asciiTheme="minorHAnsi" w:hAnsiTheme="minorHAnsi" w:cstheme="minorHAnsi"/>
        </w:rPr>
        <w:t xml:space="preserve">The Petitioner’s submissions on each of the heads of O&amp;M expenditure for FY 2006-07 in respect of UPPCL, and the Commission’s ruling on the truing up of the O&amp;M expenditure heads are detailed below: </w:t>
      </w:r>
    </w:p>
    <w:p w:rsidR="00EE7AD4" w:rsidRPr="00447DA3" w:rsidRDefault="00EE7AD4" w:rsidP="00EE7AD4">
      <w:pPr>
        <w:pStyle w:val="Heading2"/>
        <w:numPr>
          <w:ilvl w:val="0"/>
          <w:numId w:val="0"/>
        </w:numPr>
      </w:pPr>
    </w:p>
    <w:p w:rsidR="00EE7AD4" w:rsidRPr="00447DA3" w:rsidRDefault="00EE7AD4" w:rsidP="00EE7AD4">
      <w:pPr>
        <w:pStyle w:val="Heading3"/>
      </w:pPr>
      <w:r>
        <w:rPr>
          <w:b/>
        </w:rPr>
        <w:t>Employee Expenses</w:t>
      </w:r>
    </w:p>
    <w:p w:rsidR="00EE7AD4" w:rsidRDefault="00EE7AD4" w:rsidP="00EE7AD4">
      <w:pPr>
        <w:rPr>
          <w:rFonts w:asciiTheme="minorHAnsi" w:hAnsiTheme="minorHAnsi" w:cstheme="minorHAnsi"/>
        </w:rPr>
      </w:pPr>
      <w:r>
        <w:rPr>
          <w:rFonts w:asciiTheme="minorHAnsi" w:hAnsiTheme="minorHAnsi" w:cstheme="minorHAnsi"/>
        </w:rPr>
        <w:t xml:space="preserve">The Petitioner has submitted that the actual gross employee expenses for FY 2006-07 were Rs. 242.97 crores as against Rs. 256.70 crores approved by the Commission in the Tariff Order. However the capitalisation has been at a higher level than those approved in the Tariff Order. The employee expenses capitalised as per audited accounts are to the tune of Rs. 165.51 crores as against Rs. </w:t>
      </w:r>
      <w:r w:rsidR="00B104CC">
        <w:rPr>
          <w:rFonts w:asciiTheme="minorHAnsi" w:hAnsiTheme="minorHAnsi" w:cstheme="minorHAnsi"/>
        </w:rPr>
        <w:t>7</w:t>
      </w:r>
      <w:r>
        <w:rPr>
          <w:rFonts w:asciiTheme="minorHAnsi" w:hAnsiTheme="minorHAnsi" w:cstheme="minorHAnsi"/>
        </w:rPr>
        <w:t>5.06 crores approved in the Tariff Order. Thus the net employee expenses as per audited accounts are Rs. 77.46 crores as against Rs. 181.64 crores approved in the Tariff Order. The Petitioner has also claimed efficiency gains of Rs. 52.09 crores.</w:t>
      </w:r>
    </w:p>
    <w:p w:rsidR="00EE7AD4" w:rsidRDefault="00EE7AD4" w:rsidP="00EE7AD4">
      <w:pPr>
        <w:spacing w:before="240"/>
      </w:pPr>
      <w:r w:rsidRPr="009D4F72">
        <w:t xml:space="preserve">The Commission </w:t>
      </w:r>
      <w:r>
        <w:t xml:space="preserve">has </w:t>
      </w:r>
      <w:r w:rsidRPr="009D4F72">
        <w:t>consider</w:t>
      </w:r>
      <w:r>
        <w:t>ed</w:t>
      </w:r>
      <w:r w:rsidRPr="009D4F72">
        <w:t xml:space="preserve"> </w:t>
      </w:r>
      <w:r>
        <w:t xml:space="preserve">gross </w:t>
      </w:r>
      <w:r w:rsidRPr="009D4F72">
        <w:t>employee expenses as controllable expenses</w:t>
      </w:r>
      <w:r>
        <w:t xml:space="preserve"> </w:t>
      </w:r>
      <w:r w:rsidRPr="009D4F72">
        <w:t>and accordingly disallow</w:t>
      </w:r>
      <w:r>
        <w:t>ed</w:t>
      </w:r>
      <w:r w:rsidRPr="009D4F72">
        <w:t xml:space="preserve"> employee expenses over the extent approved in the Tariff Order for </w:t>
      </w:r>
      <w:r>
        <w:t>all years before the formulation of the Tariff Regulations. The capitalisation has been considered at actual as per audited accounts. No efficiency gains have been allowed as the framework of sharing of efficiency gains and losses was approved by the Commission only for FY 2007-08 onwards after the formulation of Tariff Regulations.</w:t>
      </w:r>
    </w:p>
    <w:p w:rsidR="00EE7AD4" w:rsidRDefault="00EE7AD4" w:rsidP="00EE7AD4">
      <w:pPr>
        <w:spacing w:before="240"/>
      </w:pPr>
      <w:r>
        <w:t>Thus</w:t>
      </w:r>
      <w:r w:rsidR="00A8198F">
        <w:t xml:space="preserve">, </w:t>
      </w:r>
      <w:r>
        <w:t xml:space="preserve">the Commission has approved </w:t>
      </w:r>
      <w:r w:rsidR="00A8198F">
        <w:t xml:space="preserve">gross </w:t>
      </w:r>
      <w:r>
        <w:t xml:space="preserve">employee expenses of Rs. </w:t>
      </w:r>
      <w:r w:rsidR="00A8198F">
        <w:t xml:space="preserve">242.97 </w:t>
      </w:r>
      <w:r>
        <w:t xml:space="preserve">crores </w:t>
      </w:r>
      <w:r w:rsidR="00A8198F">
        <w:t xml:space="preserve">and capitalisation thereof amounting to Rs. 165.51 crores </w:t>
      </w:r>
      <w:r>
        <w:t>in respect of UPPCL.</w:t>
      </w:r>
    </w:p>
    <w:p w:rsidR="00EE7AD4" w:rsidRDefault="00EE7AD4" w:rsidP="00EE7AD4">
      <w:pPr>
        <w:spacing w:before="240"/>
      </w:pPr>
    </w:p>
    <w:p w:rsidR="00EE7AD4" w:rsidRPr="00447DA3" w:rsidRDefault="00EE7AD4" w:rsidP="00EE7AD4">
      <w:pPr>
        <w:pStyle w:val="Heading3"/>
      </w:pPr>
      <w:r>
        <w:rPr>
          <w:b/>
        </w:rPr>
        <w:t>A&amp;G Expenses</w:t>
      </w:r>
    </w:p>
    <w:p w:rsidR="00EE7AD4" w:rsidRDefault="00EE7AD4" w:rsidP="00EE7AD4">
      <w:pPr>
        <w:spacing w:before="240"/>
        <w:rPr>
          <w:rFonts w:asciiTheme="minorHAnsi" w:hAnsiTheme="minorHAnsi" w:cstheme="minorHAnsi"/>
        </w:rPr>
      </w:pPr>
      <w:r>
        <w:rPr>
          <w:rFonts w:asciiTheme="minorHAnsi" w:hAnsiTheme="minorHAnsi" w:cstheme="minorHAnsi"/>
        </w:rPr>
        <w:t xml:space="preserve">The Petitioner has submitted that the actual gross A&amp;G expenses for FY 2006-07 were Rs. 16.34 crores as against Rs. 28.07 crores approved by the Commission in the Tariff Order. The A&amp;G expenses capitalised as per audited accounts are to the tune of Rs. 11.15 </w:t>
      </w:r>
      <w:r w:rsidR="00B104CC">
        <w:rPr>
          <w:rFonts w:asciiTheme="minorHAnsi" w:hAnsiTheme="minorHAnsi" w:cstheme="minorHAnsi"/>
        </w:rPr>
        <w:t xml:space="preserve">crores </w:t>
      </w:r>
      <w:r>
        <w:rPr>
          <w:rFonts w:asciiTheme="minorHAnsi" w:hAnsiTheme="minorHAnsi" w:cstheme="minorHAnsi"/>
        </w:rPr>
        <w:t>as against Rs. 5.27 crores</w:t>
      </w:r>
      <w:r w:rsidR="003927DE">
        <w:rPr>
          <w:rFonts w:asciiTheme="minorHAnsi" w:hAnsiTheme="minorHAnsi" w:cstheme="minorHAnsi"/>
        </w:rPr>
        <w:t xml:space="preserve"> approved in the Tariff Order</w:t>
      </w:r>
      <w:r>
        <w:rPr>
          <w:rFonts w:asciiTheme="minorHAnsi" w:hAnsiTheme="minorHAnsi" w:cstheme="minorHAnsi"/>
        </w:rPr>
        <w:t xml:space="preserve">. Thus the net A&amp;G expenses as per audited accounts are Rs. 5.19 crores as against Rs. 22.80 crores approved in the </w:t>
      </w:r>
      <w:r w:rsidR="003927DE">
        <w:rPr>
          <w:rFonts w:asciiTheme="minorHAnsi" w:hAnsiTheme="minorHAnsi" w:cstheme="minorHAnsi"/>
        </w:rPr>
        <w:t>T</w:t>
      </w:r>
      <w:r>
        <w:rPr>
          <w:rFonts w:asciiTheme="minorHAnsi" w:hAnsiTheme="minorHAnsi" w:cstheme="minorHAnsi"/>
        </w:rPr>
        <w:t xml:space="preserve">ariff </w:t>
      </w:r>
      <w:r w:rsidR="003927DE">
        <w:rPr>
          <w:rFonts w:asciiTheme="minorHAnsi" w:hAnsiTheme="minorHAnsi" w:cstheme="minorHAnsi"/>
        </w:rPr>
        <w:t>O</w:t>
      </w:r>
      <w:r>
        <w:rPr>
          <w:rFonts w:asciiTheme="minorHAnsi" w:hAnsiTheme="minorHAnsi" w:cstheme="minorHAnsi"/>
        </w:rPr>
        <w:t xml:space="preserve">rder. </w:t>
      </w:r>
    </w:p>
    <w:p w:rsidR="00EE7AD4" w:rsidRDefault="00EE7AD4" w:rsidP="00EE7AD4">
      <w:pPr>
        <w:spacing w:before="240"/>
      </w:pPr>
      <w:r>
        <w:rPr>
          <w:rFonts w:asciiTheme="minorHAnsi" w:hAnsiTheme="minorHAnsi" w:cstheme="minorHAnsi"/>
        </w:rPr>
        <w:t xml:space="preserve">Considering the details submitted by the Petitioner, the Commission has accepted the actual </w:t>
      </w:r>
      <w:r w:rsidR="00A8198F">
        <w:rPr>
          <w:rFonts w:asciiTheme="minorHAnsi" w:hAnsiTheme="minorHAnsi" w:cstheme="minorHAnsi"/>
        </w:rPr>
        <w:t xml:space="preserve">gross </w:t>
      </w:r>
      <w:r>
        <w:rPr>
          <w:rFonts w:asciiTheme="minorHAnsi" w:hAnsiTheme="minorHAnsi" w:cstheme="minorHAnsi"/>
        </w:rPr>
        <w:t>A&amp;G expenses for FY 2006-07 amounting to Rs</w:t>
      </w:r>
      <w:r w:rsidRPr="00B104CC">
        <w:rPr>
          <w:rFonts w:asciiTheme="minorHAnsi" w:hAnsiTheme="minorHAnsi" w:cstheme="minorHAnsi"/>
        </w:rPr>
        <w:t>. 16.34 crores</w:t>
      </w:r>
      <w:r>
        <w:rPr>
          <w:rFonts w:asciiTheme="minorHAnsi" w:hAnsiTheme="minorHAnsi" w:cstheme="minorHAnsi"/>
        </w:rPr>
        <w:t xml:space="preserve"> as per audited accounts under the truing up exercise. </w:t>
      </w:r>
      <w:r w:rsidR="00B104CC">
        <w:t xml:space="preserve">The capitalisation has been considered at actual as per audited accounts amounting to Rs. 11.15 crores. </w:t>
      </w:r>
      <w:r>
        <w:t>No efficiency gains have been allowed as the framework of sharing of efficiency gains and losses was approved by the Commission only for FY 2007-08 onwards after the formulation of Tariff Regulations.</w:t>
      </w:r>
    </w:p>
    <w:p w:rsidR="00EE7AD4" w:rsidRPr="00447DA3" w:rsidRDefault="00EE7AD4" w:rsidP="00EE7AD4">
      <w:pPr>
        <w:rPr>
          <w:rFonts w:asciiTheme="minorHAnsi" w:hAnsiTheme="minorHAnsi" w:cstheme="minorHAnsi"/>
        </w:rPr>
      </w:pPr>
    </w:p>
    <w:p w:rsidR="00EE7AD4" w:rsidRPr="00447DA3" w:rsidRDefault="00EE7AD4" w:rsidP="00EE7AD4">
      <w:pPr>
        <w:pStyle w:val="Heading3"/>
      </w:pPr>
      <w:r>
        <w:rPr>
          <w:b/>
        </w:rPr>
        <w:t>Repair and Maintenance Expenses</w:t>
      </w:r>
      <w:r w:rsidRPr="00447DA3">
        <w:t>:</w:t>
      </w:r>
    </w:p>
    <w:p w:rsidR="00EE7AD4" w:rsidRDefault="00EE7AD4" w:rsidP="00EE7AD4">
      <w:pPr>
        <w:spacing w:before="240"/>
        <w:rPr>
          <w:rFonts w:asciiTheme="minorHAnsi" w:hAnsiTheme="minorHAnsi" w:cstheme="minorHAnsi"/>
        </w:rPr>
      </w:pPr>
      <w:r>
        <w:rPr>
          <w:rFonts w:asciiTheme="minorHAnsi" w:hAnsiTheme="minorHAnsi" w:cstheme="minorHAnsi"/>
        </w:rPr>
        <w:t>The Petitioner has submitted that the actual repair and maintenance expenses for FY 2006-07 were Rs. 58.37 crores as against Rs. 59.31 crores approved by the Commission in the Tariff Order. Actual expenses being lower than the approved levels, the Petitioner has also claimed efficiency gains of Rs. 0.94 crores.</w:t>
      </w:r>
    </w:p>
    <w:p w:rsidR="00EE7AD4" w:rsidRDefault="00EE7AD4" w:rsidP="00EE7AD4">
      <w:pPr>
        <w:spacing w:before="240"/>
      </w:pPr>
      <w:r>
        <w:rPr>
          <w:rFonts w:asciiTheme="minorHAnsi" w:hAnsiTheme="minorHAnsi" w:cstheme="minorHAnsi"/>
        </w:rPr>
        <w:t xml:space="preserve">Considering the details submitted by the Petitioner, the Commission has accepted the actual repair and maintenance expenses for FY 2006-07 amounting to Rs. 58.37 crores as per audited accounts under the truing up exercise. </w:t>
      </w:r>
      <w:r>
        <w:t>No efficiency gains have been allowed as the framework of sharing of efficiency gains and losses was approved by the Commission only for FY 2007-08 onwards after the formulation of Tariff Regulations.</w:t>
      </w:r>
    </w:p>
    <w:p w:rsidR="00EE7AD4" w:rsidRDefault="00EE7AD4" w:rsidP="00EE7AD4">
      <w:r>
        <w:t>The summary of the O&amp;M expenses submitted by the Petitioner and as approved by the Commission are shown in the table below:</w:t>
      </w:r>
    </w:p>
    <w:p w:rsidR="00EE7AD4" w:rsidRDefault="00EE7AD4" w:rsidP="00EE7AD4">
      <w:pPr>
        <w:pStyle w:val="Caption"/>
        <w:keepNext/>
        <w:spacing w:line="276" w:lineRule="auto"/>
        <w:jc w:val="center"/>
        <w:rPr>
          <w:rFonts w:asciiTheme="minorHAnsi" w:hAnsiTheme="minorHAnsi" w:cstheme="minorHAnsi"/>
          <w:szCs w:val="24"/>
        </w:rPr>
      </w:pPr>
      <w:bookmarkStart w:id="298" w:name="_Toc352326570"/>
      <w:bookmarkStart w:id="299" w:name="_Toc356913116"/>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Pr>
          <w:rFonts w:asciiTheme="minorHAnsi" w:hAnsiTheme="minorHAnsi" w:cstheme="minorHAnsi"/>
          <w:szCs w:val="24"/>
        </w:rPr>
        <w:t>2006-07</w:t>
      </w:r>
      <w:r w:rsidRPr="00447DA3">
        <w:rPr>
          <w:rFonts w:asciiTheme="minorHAnsi" w:hAnsiTheme="minorHAnsi" w:cstheme="minorHAnsi"/>
          <w:szCs w:val="24"/>
        </w:rPr>
        <w:t xml:space="preserve"> </w:t>
      </w:r>
      <w:r>
        <w:rPr>
          <w:rFonts w:asciiTheme="minorHAnsi" w:hAnsiTheme="minorHAnsi" w:cstheme="minorHAnsi"/>
          <w:szCs w:val="24"/>
        </w:rPr>
        <w:t xml:space="preserve">FOR UPPCL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298"/>
      <w:bookmarkEnd w:id="299"/>
    </w:p>
    <w:tbl>
      <w:tblPr>
        <w:tblW w:w="5000" w:type="pct"/>
        <w:tblLayout w:type="fixed"/>
        <w:tblLook w:val="04A0"/>
      </w:tblPr>
      <w:tblGrid>
        <w:gridCol w:w="3651"/>
        <w:gridCol w:w="1308"/>
        <w:gridCol w:w="1310"/>
        <w:gridCol w:w="1308"/>
        <w:gridCol w:w="1308"/>
      </w:tblGrid>
      <w:tr w:rsidR="00EE7AD4" w:rsidRPr="008F43A0" w:rsidTr="00A8198F">
        <w:trPr>
          <w:trHeight w:val="852"/>
          <w:tblHeader/>
        </w:trPr>
        <w:tc>
          <w:tcPr>
            <w:tcW w:w="2055" w:type="pct"/>
            <w:tcBorders>
              <w:top w:val="dotted" w:sz="4" w:space="0" w:color="auto"/>
              <w:left w:val="dotted" w:sz="4" w:space="0" w:color="auto"/>
              <w:bottom w:val="nil"/>
              <w:right w:val="dotted" w:sz="4" w:space="0" w:color="auto"/>
            </w:tcBorders>
            <w:shd w:val="clear" w:color="000000" w:fill="DBE5F1"/>
            <w:hideMark/>
          </w:tcPr>
          <w:p w:rsidR="00EE7AD4" w:rsidRPr="008F43A0" w:rsidRDefault="00EE7AD4" w:rsidP="009A1604">
            <w:pPr>
              <w:spacing w:before="0" w:line="240" w:lineRule="auto"/>
              <w:jc w:val="left"/>
              <w:rPr>
                <w:b/>
                <w:bCs/>
                <w:color w:val="000000"/>
                <w:sz w:val="22"/>
                <w:szCs w:val="22"/>
                <w:lang w:val="en-IN" w:eastAsia="en-IN"/>
              </w:rPr>
            </w:pPr>
            <w:r w:rsidRPr="008F43A0">
              <w:rPr>
                <w:b/>
                <w:bCs/>
                <w:color w:val="000000"/>
                <w:sz w:val="22"/>
                <w:szCs w:val="22"/>
                <w:lang w:val="en-IN" w:eastAsia="en-IN"/>
              </w:rPr>
              <w:t>Particulars</w:t>
            </w:r>
          </w:p>
        </w:tc>
        <w:tc>
          <w:tcPr>
            <w:tcW w:w="736" w:type="pct"/>
            <w:tcBorders>
              <w:top w:val="dotted" w:sz="4" w:space="0" w:color="auto"/>
              <w:left w:val="nil"/>
              <w:bottom w:val="nil"/>
              <w:right w:val="dotted" w:sz="4" w:space="0" w:color="auto"/>
            </w:tcBorders>
            <w:shd w:val="clear" w:color="000000" w:fill="DBE5F1"/>
            <w:hideMark/>
          </w:tcPr>
          <w:p w:rsidR="00EE7AD4" w:rsidRPr="008F43A0" w:rsidRDefault="00EE7AD4" w:rsidP="009A1604">
            <w:pPr>
              <w:spacing w:before="0" w:line="240" w:lineRule="auto"/>
              <w:jc w:val="center"/>
              <w:rPr>
                <w:b/>
                <w:bCs/>
                <w:color w:val="000000"/>
                <w:sz w:val="22"/>
                <w:szCs w:val="22"/>
                <w:lang w:val="en-IN" w:eastAsia="en-IN"/>
              </w:rPr>
            </w:pPr>
            <w:r w:rsidRPr="008F43A0">
              <w:rPr>
                <w:b/>
                <w:bCs/>
                <w:color w:val="000000"/>
                <w:sz w:val="22"/>
                <w:szCs w:val="22"/>
                <w:lang w:val="en-IN" w:eastAsia="en-IN"/>
              </w:rPr>
              <w:t>Tariff Order</w:t>
            </w:r>
          </w:p>
        </w:tc>
        <w:tc>
          <w:tcPr>
            <w:tcW w:w="737" w:type="pct"/>
            <w:tcBorders>
              <w:top w:val="dotted" w:sz="4" w:space="0" w:color="auto"/>
              <w:left w:val="nil"/>
              <w:bottom w:val="nil"/>
              <w:right w:val="dotted" w:sz="4" w:space="0" w:color="auto"/>
            </w:tcBorders>
            <w:shd w:val="clear" w:color="000000" w:fill="DBE5F1"/>
            <w:hideMark/>
          </w:tcPr>
          <w:p w:rsidR="00EE7AD4" w:rsidRPr="008F43A0"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6" w:type="pct"/>
            <w:tcBorders>
              <w:top w:val="dotted" w:sz="4" w:space="0" w:color="auto"/>
              <w:left w:val="nil"/>
              <w:bottom w:val="nil"/>
              <w:right w:val="dotted" w:sz="4" w:space="0" w:color="auto"/>
            </w:tcBorders>
            <w:shd w:val="clear" w:color="000000" w:fill="DBE5F1"/>
            <w:hideMark/>
          </w:tcPr>
          <w:p w:rsidR="00EE7AD4" w:rsidRPr="008F43A0" w:rsidRDefault="00EE7AD4" w:rsidP="009A1604">
            <w:pPr>
              <w:spacing w:before="0" w:line="240" w:lineRule="auto"/>
              <w:jc w:val="center"/>
              <w:rPr>
                <w:b/>
                <w:bCs/>
                <w:color w:val="000000"/>
                <w:sz w:val="22"/>
                <w:szCs w:val="22"/>
                <w:lang w:val="en-IN" w:eastAsia="en-IN"/>
              </w:rPr>
            </w:pPr>
            <w:r w:rsidRPr="008F43A0">
              <w:rPr>
                <w:b/>
                <w:bCs/>
                <w:color w:val="000000"/>
                <w:sz w:val="22"/>
                <w:szCs w:val="22"/>
                <w:lang w:val="en-IN" w:eastAsia="en-IN"/>
              </w:rPr>
              <w:t>True-up Petition</w:t>
            </w:r>
          </w:p>
        </w:tc>
        <w:tc>
          <w:tcPr>
            <w:tcW w:w="736" w:type="pct"/>
            <w:tcBorders>
              <w:top w:val="dotted" w:sz="4" w:space="0" w:color="auto"/>
              <w:left w:val="nil"/>
              <w:bottom w:val="nil"/>
              <w:right w:val="dotted" w:sz="4" w:space="0" w:color="auto"/>
            </w:tcBorders>
            <w:shd w:val="clear" w:color="000000" w:fill="DBE5F1"/>
            <w:hideMark/>
          </w:tcPr>
          <w:p w:rsidR="00EE7AD4" w:rsidRPr="008F43A0" w:rsidRDefault="00EE7AD4" w:rsidP="009A1604">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D74D5A" w:rsidRPr="008F43A0" w:rsidTr="00425B7D">
        <w:trPr>
          <w:trHeight w:val="300"/>
        </w:trPr>
        <w:tc>
          <w:tcPr>
            <w:tcW w:w="2055"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D74D5A" w:rsidRPr="008F43A0" w:rsidRDefault="00D74D5A" w:rsidP="009A1604">
            <w:pPr>
              <w:spacing w:before="0" w:line="240" w:lineRule="auto"/>
              <w:jc w:val="left"/>
              <w:rPr>
                <w:color w:val="000000"/>
                <w:sz w:val="22"/>
                <w:szCs w:val="22"/>
                <w:lang w:val="en-IN" w:eastAsia="en-IN"/>
              </w:rPr>
            </w:pPr>
            <w:r w:rsidRPr="008F43A0">
              <w:rPr>
                <w:color w:val="000000"/>
                <w:sz w:val="22"/>
                <w:szCs w:val="22"/>
                <w:lang w:val="en-IN" w:eastAsia="en-IN"/>
              </w:rPr>
              <w:lastRenderedPageBreak/>
              <w:t>Employee Expenses</w:t>
            </w:r>
          </w:p>
        </w:tc>
        <w:tc>
          <w:tcPr>
            <w:tcW w:w="736" w:type="pct"/>
            <w:tcBorders>
              <w:top w:val="dotted" w:sz="4" w:space="0" w:color="auto"/>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256.70</w:t>
            </w:r>
          </w:p>
        </w:tc>
        <w:tc>
          <w:tcPr>
            <w:tcW w:w="737" w:type="pct"/>
            <w:tcBorders>
              <w:top w:val="dotted" w:sz="4" w:space="0" w:color="auto"/>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242.97</w:t>
            </w:r>
          </w:p>
        </w:tc>
        <w:tc>
          <w:tcPr>
            <w:tcW w:w="736" w:type="pct"/>
            <w:tcBorders>
              <w:top w:val="dotted" w:sz="4" w:space="0" w:color="auto"/>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295.06</w:t>
            </w:r>
          </w:p>
        </w:tc>
        <w:tc>
          <w:tcPr>
            <w:tcW w:w="736" w:type="pct"/>
            <w:tcBorders>
              <w:top w:val="dotted" w:sz="4" w:space="0" w:color="auto"/>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242.97</w:t>
            </w:r>
          </w:p>
        </w:tc>
      </w:tr>
      <w:tr w:rsidR="00D74D5A" w:rsidRPr="008F43A0" w:rsidTr="00425B7D">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D74D5A" w:rsidRPr="008F43A0" w:rsidRDefault="00D74D5A" w:rsidP="009A1604">
            <w:pPr>
              <w:spacing w:before="0" w:line="240" w:lineRule="auto"/>
              <w:jc w:val="left"/>
              <w:rPr>
                <w:color w:val="000000"/>
                <w:sz w:val="22"/>
                <w:szCs w:val="22"/>
                <w:lang w:val="en-IN" w:eastAsia="en-IN"/>
              </w:rPr>
            </w:pPr>
            <w:r w:rsidRPr="008F43A0">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59.31</w:t>
            </w:r>
          </w:p>
        </w:tc>
        <w:tc>
          <w:tcPr>
            <w:tcW w:w="737"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58.37</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58.84</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58.37</w:t>
            </w:r>
          </w:p>
        </w:tc>
      </w:tr>
      <w:tr w:rsidR="00D74D5A" w:rsidRPr="008F43A0" w:rsidTr="00425B7D">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D74D5A" w:rsidRPr="008F43A0" w:rsidRDefault="00D74D5A" w:rsidP="009A1604">
            <w:pPr>
              <w:spacing w:before="0" w:line="240" w:lineRule="auto"/>
              <w:jc w:val="left"/>
              <w:rPr>
                <w:color w:val="000000"/>
                <w:sz w:val="22"/>
                <w:szCs w:val="22"/>
                <w:lang w:val="en-IN" w:eastAsia="en-IN"/>
              </w:rPr>
            </w:pPr>
            <w:r w:rsidRPr="008F43A0">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28.07</w:t>
            </w:r>
          </w:p>
        </w:tc>
        <w:tc>
          <w:tcPr>
            <w:tcW w:w="737"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16.34</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25.15</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16.34</w:t>
            </w:r>
          </w:p>
        </w:tc>
      </w:tr>
      <w:tr w:rsidR="00D74D5A" w:rsidRPr="008F43A0" w:rsidTr="00425B7D">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D74D5A" w:rsidRPr="008F43A0" w:rsidRDefault="00D74D5A" w:rsidP="009A1604">
            <w:pPr>
              <w:spacing w:before="0" w:line="240" w:lineRule="auto"/>
              <w:jc w:val="left"/>
              <w:rPr>
                <w:b/>
                <w:bCs/>
                <w:color w:val="000000"/>
                <w:sz w:val="22"/>
                <w:szCs w:val="22"/>
                <w:lang w:val="en-IN" w:eastAsia="en-IN"/>
              </w:rPr>
            </w:pPr>
            <w:r w:rsidRPr="008F43A0">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344.08</w:t>
            </w:r>
          </w:p>
        </w:tc>
        <w:tc>
          <w:tcPr>
            <w:tcW w:w="737"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317.68</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379.05</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317.68</w:t>
            </w:r>
          </w:p>
        </w:tc>
      </w:tr>
      <w:tr w:rsidR="00D74D5A" w:rsidRPr="008F43A0" w:rsidTr="00425B7D">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D74D5A" w:rsidRPr="008F43A0" w:rsidRDefault="00D74D5A" w:rsidP="009A1604">
            <w:pPr>
              <w:spacing w:before="0" w:line="240" w:lineRule="auto"/>
              <w:jc w:val="left"/>
              <w:rPr>
                <w:color w:val="000000"/>
                <w:sz w:val="22"/>
                <w:szCs w:val="22"/>
                <w:lang w:val="en-IN" w:eastAsia="en-IN"/>
              </w:rPr>
            </w:pPr>
            <w:r w:rsidRPr="008F43A0">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rPr>
                <w:color w:val="000000"/>
                <w:sz w:val="22"/>
                <w:szCs w:val="22"/>
              </w:rPr>
            </w:pPr>
            <w:r>
              <w:rPr>
                <w:color w:val="000000"/>
                <w:sz w:val="22"/>
                <w:szCs w:val="22"/>
              </w:rPr>
              <w:t> </w:t>
            </w:r>
          </w:p>
        </w:tc>
        <w:tc>
          <w:tcPr>
            <w:tcW w:w="737"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rPr>
                <w:color w:val="000000"/>
                <w:sz w:val="22"/>
                <w:szCs w:val="22"/>
              </w:rPr>
            </w:pPr>
            <w:r>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rPr>
                <w:color w:val="000000"/>
                <w:sz w:val="22"/>
                <w:szCs w:val="22"/>
              </w:rPr>
            </w:pPr>
            <w:r>
              <w:rPr>
                <w:color w:val="000000"/>
                <w:sz w:val="22"/>
                <w:szCs w:val="22"/>
              </w:rPr>
              <w:t> </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rPr>
                <w:color w:val="000000"/>
                <w:sz w:val="22"/>
                <w:szCs w:val="22"/>
              </w:rPr>
            </w:pPr>
            <w:r>
              <w:rPr>
                <w:color w:val="000000"/>
                <w:sz w:val="22"/>
                <w:szCs w:val="22"/>
              </w:rPr>
              <w:t> </w:t>
            </w:r>
          </w:p>
        </w:tc>
      </w:tr>
      <w:tr w:rsidR="00D74D5A" w:rsidRPr="008F43A0" w:rsidTr="00425B7D">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D74D5A" w:rsidRPr="008F43A0" w:rsidRDefault="00D74D5A" w:rsidP="009A1604">
            <w:pPr>
              <w:spacing w:before="0" w:line="240" w:lineRule="auto"/>
              <w:jc w:val="left"/>
              <w:rPr>
                <w:color w:val="000000"/>
                <w:sz w:val="22"/>
                <w:szCs w:val="22"/>
                <w:lang w:val="en-IN" w:eastAsia="en-IN"/>
              </w:rPr>
            </w:pPr>
            <w:r w:rsidRPr="008F43A0">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75.06</w:t>
            </w:r>
          </w:p>
        </w:tc>
        <w:tc>
          <w:tcPr>
            <w:tcW w:w="737"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165.51</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165.51</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165.51</w:t>
            </w:r>
          </w:p>
        </w:tc>
      </w:tr>
      <w:tr w:rsidR="00D74D5A" w:rsidRPr="008F43A0" w:rsidTr="00425B7D">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D74D5A" w:rsidRPr="008F43A0" w:rsidRDefault="00D74D5A" w:rsidP="009A1604">
            <w:pPr>
              <w:spacing w:before="0" w:line="240" w:lineRule="auto"/>
              <w:jc w:val="left"/>
              <w:rPr>
                <w:color w:val="000000"/>
                <w:sz w:val="22"/>
                <w:szCs w:val="22"/>
                <w:lang w:val="en-IN" w:eastAsia="en-IN"/>
              </w:rPr>
            </w:pPr>
            <w:r w:rsidRPr="008F43A0">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5.27</w:t>
            </w:r>
          </w:p>
        </w:tc>
        <w:tc>
          <w:tcPr>
            <w:tcW w:w="737"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11.15</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11.15</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color w:val="000000"/>
                <w:sz w:val="22"/>
                <w:szCs w:val="22"/>
              </w:rPr>
            </w:pPr>
            <w:r>
              <w:rPr>
                <w:color w:val="000000"/>
                <w:sz w:val="22"/>
                <w:szCs w:val="22"/>
              </w:rPr>
              <w:t>11.15</w:t>
            </w:r>
          </w:p>
        </w:tc>
      </w:tr>
      <w:tr w:rsidR="00D74D5A" w:rsidRPr="005B5DC0" w:rsidTr="00425B7D">
        <w:trPr>
          <w:trHeight w:val="355"/>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D74D5A" w:rsidRPr="005B5DC0" w:rsidRDefault="00D74D5A" w:rsidP="009A1604">
            <w:pPr>
              <w:spacing w:before="0"/>
              <w:rPr>
                <w:b/>
                <w:bCs/>
                <w:color w:val="000000"/>
                <w:sz w:val="22"/>
                <w:szCs w:val="22"/>
              </w:rPr>
            </w:pPr>
            <w:r w:rsidRPr="005B5DC0">
              <w:rPr>
                <w:b/>
                <w:bCs/>
                <w:color w:val="000000"/>
                <w:sz w:val="22"/>
                <w:szCs w:val="22"/>
              </w:rPr>
              <w:t>Total Capitalization</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80.33</w:t>
            </w:r>
          </w:p>
        </w:tc>
        <w:tc>
          <w:tcPr>
            <w:tcW w:w="737"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176.66</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176.66</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176.66</w:t>
            </w:r>
          </w:p>
        </w:tc>
      </w:tr>
      <w:tr w:rsidR="00D74D5A" w:rsidRPr="005B5DC0" w:rsidTr="00425B7D">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D74D5A" w:rsidRPr="005B5DC0" w:rsidRDefault="00D74D5A" w:rsidP="009A1604">
            <w:pPr>
              <w:spacing w:before="0"/>
              <w:rPr>
                <w:b/>
                <w:bCs/>
                <w:color w:val="000000"/>
                <w:sz w:val="22"/>
                <w:szCs w:val="22"/>
              </w:rPr>
            </w:pPr>
            <w:r w:rsidRPr="005B5DC0">
              <w:rPr>
                <w:b/>
                <w:bCs/>
                <w:color w:val="000000"/>
                <w:sz w:val="22"/>
                <w:szCs w:val="22"/>
              </w:rPr>
              <w:t>Net Operation and Maintenance Expenses</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263.75</w:t>
            </w:r>
          </w:p>
        </w:tc>
        <w:tc>
          <w:tcPr>
            <w:tcW w:w="737"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141.02</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202.38</w:t>
            </w:r>
          </w:p>
        </w:tc>
        <w:tc>
          <w:tcPr>
            <w:tcW w:w="736" w:type="pct"/>
            <w:tcBorders>
              <w:top w:val="nil"/>
              <w:left w:val="nil"/>
              <w:bottom w:val="dotted" w:sz="4" w:space="0" w:color="auto"/>
              <w:right w:val="dotted" w:sz="4" w:space="0" w:color="auto"/>
            </w:tcBorders>
            <w:shd w:val="clear" w:color="000000" w:fill="FFFFFF"/>
            <w:noWrap/>
            <w:vAlign w:val="bottom"/>
            <w:hideMark/>
          </w:tcPr>
          <w:p w:rsidR="00D74D5A" w:rsidRDefault="00D74D5A" w:rsidP="00D74D5A">
            <w:pPr>
              <w:spacing w:before="0"/>
              <w:jc w:val="right"/>
              <w:rPr>
                <w:b/>
                <w:bCs/>
                <w:color w:val="000000"/>
                <w:sz w:val="22"/>
                <w:szCs w:val="22"/>
              </w:rPr>
            </w:pPr>
            <w:r>
              <w:rPr>
                <w:b/>
                <w:bCs/>
                <w:color w:val="000000"/>
                <w:sz w:val="22"/>
                <w:szCs w:val="22"/>
              </w:rPr>
              <w:t>141.02</w:t>
            </w:r>
          </w:p>
        </w:tc>
      </w:tr>
    </w:tbl>
    <w:p w:rsidR="00EE7AD4" w:rsidRPr="005B5DC0" w:rsidRDefault="00EE7AD4" w:rsidP="00EE7AD4">
      <w:pPr>
        <w:spacing w:before="0"/>
        <w:rPr>
          <w:b/>
        </w:rPr>
      </w:pPr>
    </w:p>
    <w:p w:rsidR="00EE7AD4" w:rsidRPr="00447DA3" w:rsidRDefault="00EE7AD4" w:rsidP="00EE7AD4">
      <w:pPr>
        <w:pStyle w:val="Heading2"/>
      </w:pPr>
      <w:bookmarkStart w:id="300" w:name="_Toc352326456"/>
      <w:bookmarkStart w:id="301" w:name="_Toc356912968"/>
      <w:r>
        <w:t>INTEREST AND FINANCE CHARGES</w:t>
      </w:r>
      <w:bookmarkEnd w:id="300"/>
      <w:bookmarkEnd w:id="301"/>
      <w:r>
        <w:t xml:space="preserve"> </w:t>
      </w:r>
    </w:p>
    <w:p w:rsidR="00EE7AD4" w:rsidRPr="00447DA3" w:rsidRDefault="00EE7AD4" w:rsidP="00EE7AD4">
      <w:pPr>
        <w:pStyle w:val="Heading2"/>
        <w:numPr>
          <w:ilvl w:val="0"/>
          <w:numId w:val="0"/>
        </w:numPr>
      </w:pPr>
    </w:p>
    <w:p w:rsidR="00EE7AD4" w:rsidRPr="00447DA3" w:rsidRDefault="00EE7AD4" w:rsidP="00EE7AD4">
      <w:pPr>
        <w:pStyle w:val="Heading3"/>
      </w:pPr>
      <w:r>
        <w:rPr>
          <w:b/>
        </w:rPr>
        <w:t>Interest on Long Term Loans</w:t>
      </w:r>
      <w:r w:rsidRPr="00447DA3">
        <w:t>:</w:t>
      </w:r>
    </w:p>
    <w:p w:rsidR="00EE7AD4" w:rsidRDefault="00EE7AD4" w:rsidP="00EE7AD4">
      <w:r>
        <w:t>The UPPCL has claimed net interest expenses of Rs. 148.22 crores as against Rs. 158.19 crores approved in the Tariff Order.</w:t>
      </w:r>
    </w:p>
    <w:p w:rsidR="0003428F" w:rsidRDefault="0003428F" w:rsidP="0003428F">
      <w:r w:rsidRPr="00DE47B5">
        <w:t>Interest cost is an uncontrollable cost as the interest rate regime is determined by various external factors and the actual loans taken are consequential to the capital expendit</w:t>
      </w:r>
      <w:r>
        <w:t>ure undertaken by the licensee.</w:t>
      </w:r>
    </w:p>
    <w:p w:rsidR="0003428F" w:rsidRDefault="0003428F" w:rsidP="0003428F">
      <w:r>
        <w:t>From the audited accounts, the Commission has derived the actual capital investments undertaken by UPPCL in FY 2006-07. The details are provided in the table below:</w:t>
      </w:r>
    </w:p>
    <w:p w:rsidR="0003428F" w:rsidRPr="00D24F2C" w:rsidRDefault="0003428F" w:rsidP="0003428F">
      <w:pPr>
        <w:jc w:val="center"/>
        <w:rPr>
          <w:b/>
        </w:rPr>
      </w:pPr>
      <w:bookmarkStart w:id="302" w:name="_Toc356913117"/>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8</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4</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CAPITAL INVESTMENTS IN FY 2006-07 </w:t>
      </w:r>
      <w:r w:rsidRPr="00D24F2C">
        <w:rPr>
          <w:rFonts w:asciiTheme="minorHAnsi" w:hAnsiTheme="minorHAnsi" w:cstheme="minorHAnsi"/>
          <w:b/>
        </w:rPr>
        <w:t>(Rs. Crores)</w:t>
      </w:r>
      <w:bookmarkEnd w:id="302"/>
    </w:p>
    <w:tbl>
      <w:tblPr>
        <w:tblW w:w="734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460"/>
        <w:gridCol w:w="1715"/>
        <w:gridCol w:w="1086"/>
        <w:gridCol w:w="1086"/>
      </w:tblGrid>
      <w:tr w:rsidR="000C4362" w:rsidRPr="009F1FA8" w:rsidTr="0099670D">
        <w:trPr>
          <w:trHeight w:val="300"/>
          <w:tblHeader/>
          <w:jc w:val="center"/>
        </w:trPr>
        <w:tc>
          <w:tcPr>
            <w:tcW w:w="3460" w:type="dxa"/>
            <w:shd w:val="clear" w:color="000000" w:fill="DBE5F1"/>
            <w:hideMark/>
          </w:tcPr>
          <w:p w:rsidR="000C4362" w:rsidRPr="009F1FA8" w:rsidRDefault="000C4362" w:rsidP="0003428F">
            <w:pPr>
              <w:spacing w:before="0" w:line="240" w:lineRule="auto"/>
              <w:jc w:val="center"/>
              <w:rPr>
                <w:b/>
                <w:bCs/>
                <w:sz w:val="22"/>
                <w:szCs w:val="22"/>
                <w:lang w:val="en-IN" w:eastAsia="en-IN"/>
              </w:rPr>
            </w:pPr>
            <w:r w:rsidRPr="009F1FA8">
              <w:rPr>
                <w:b/>
                <w:bCs/>
                <w:sz w:val="22"/>
                <w:szCs w:val="22"/>
                <w:lang w:val="en-IN" w:eastAsia="en-IN"/>
              </w:rPr>
              <w:t>Particulars</w:t>
            </w:r>
          </w:p>
        </w:tc>
        <w:tc>
          <w:tcPr>
            <w:tcW w:w="1715" w:type="dxa"/>
            <w:shd w:val="clear" w:color="000000" w:fill="DBE5F1"/>
            <w:hideMark/>
          </w:tcPr>
          <w:p w:rsidR="000C4362" w:rsidRPr="009F1FA8" w:rsidRDefault="000C4362" w:rsidP="0003428F">
            <w:pPr>
              <w:spacing w:before="0" w:line="240" w:lineRule="auto"/>
              <w:jc w:val="center"/>
              <w:rPr>
                <w:b/>
                <w:bCs/>
                <w:sz w:val="22"/>
                <w:szCs w:val="22"/>
                <w:lang w:val="en-IN" w:eastAsia="en-IN"/>
              </w:rPr>
            </w:pPr>
            <w:r w:rsidRPr="009F1FA8">
              <w:rPr>
                <w:b/>
                <w:bCs/>
                <w:sz w:val="22"/>
                <w:szCs w:val="22"/>
                <w:lang w:val="en-IN" w:eastAsia="en-IN"/>
              </w:rPr>
              <w:t>Derivation</w:t>
            </w:r>
          </w:p>
        </w:tc>
        <w:tc>
          <w:tcPr>
            <w:tcW w:w="1086" w:type="dxa"/>
            <w:shd w:val="clear" w:color="000000" w:fill="DBE5F1"/>
          </w:tcPr>
          <w:p w:rsidR="000C4362" w:rsidRDefault="000C4362" w:rsidP="0003428F">
            <w:pPr>
              <w:spacing w:before="0" w:line="240" w:lineRule="auto"/>
              <w:jc w:val="right"/>
              <w:rPr>
                <w:b/>
                <w:bCs/>
                <w:sz w:val="22"/>
                <w:szCs w:val="22"/>
                <w:lang w:val="en-IN" w:eastAsia="en-IN"/>
              </w:rPr>
            </w:pPr>
            <w:r>
              <w:rPr>
                <w:b/>
                <w:bCs/>
                <w:sz w:val="22"/>
                <w:szCs w:val="22"/>
                <w:lang w:val="en-IN" w:eastAsia="en-IN"/>
              </w:rPr>
              <w:t>2005-06</w:t>
            </w:r>
          </w:p>
        </w:tc>
        <w:tc>
          <w:tcPr>
            <w:tcW w:w="1086" w:type="dxa"/>
            <w:shd w:val="clear" w:color="000000" w:fill="DBE5F1"/>
            <w:hideMark/>
          </w:tcPr>
          <w:p w:rsidR="000C4362" w:rsidRPr="009F1FA8" w:rsidRDefault="000C4362" w:rsidP="0003428F">
            <w:pPr>
              <w:spacing w:before="0" w:line="240" w:lineRule="auto"/>
              <w:jc w:val="right"/>
              <w:rPr>
                <w:b/>
                <w:bCs/>
                <w:sz w:val="22"/>
                <w:szCs w:val="22"/>
                <w:lang w:val="en-IN" w:eastAsia="en-IN"/>
              </w:rPr>
            </w:pPr>
            <w:r>
              <w:rPr>
                <w:b/>
                <w:bCs/>
                <w:sz w:val="22"/>
                <w:szCs w:val="22"/>
                <w:lang w:val="en-IN" w:eastAsia="en-IN"/>
              </w:rPr>
              <w:t>2006-07</w:t>
            </w:r>
          </w:p>
        </w:tc>
      </w:tr>
      <w:tr w:rsidR="000C4362" w:rsidRPr="009F1FA8" w:rsidTr="0099670D">
        <w:trPr>
          <w:trHeight w:val="300"/>
          <w:jc w:val="center"/>
        </w:trPr>
        <w:tc>
          <w:tcPr>
            <w:tcW w:w="3460" w:type="dxa"/>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Opening WIP  as on 1st April</w:t>
            </w:r>
          </w:p>
        </w:tc>
        <w:tc>
          <w:tcPr>
            <w:tcW w:w="1715" w:type="dxa"/>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1086" w:type="dxa"/>
            <w:vAlign w:val="bottom"/>
          </w:tcPr>
          <w:p w:rsidR="000C4362" w:rsidRDefault="000C4362" w:rsidP="0003428F">
            <w:pPr>
              <w:spacing w:before="0" w:line="240" w:lineRule="auto"/>
              <w:jc w:val="right"/>
              <w:rPr>
                <w:color w:val="000000"/>
                <w:sz w:val="22"/>
                <w:szCs w:val="22"/>
              </w:rPr>
            </w:pPr>
            <w:r>
              <w:rPr>
                <w:color w:val="000000"/>
                <w:sz w:val="22"/>
                <w:szCs w:val="22"/>
              </w:rPr>
              <w:t>1169.63</w:t>
            </w:r>
          </w:p>
        </w:tc>
        <w:tc>
          <w:tcPr>
            <w:tcW w:w="1086" w:type="dxa"/>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1016.86</w:t>
            </w:r>
          </w:p>
        </w:tc>
      </w:tr>
      <w:tr w:rsidR="000C4362" w:rsidRPr="009F1FA8" w:rsidTr="0099670D">
        <w:trPr>
          <w:trHeight w:val="300"/>
          <w:jc w:val="center"/>
        </w:trPr>
        <w:tc>
          <w:tcPr>
            <w:tcW w:w="3460" w:type="dxa"/>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Investments</w:t>
            </w:r>
          </w:p>
        </w:tc>
        <w:tc>
          <w:tcPr>
            <w:tcW w:w="1715" w:type="dxa"/>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1086" w:type="dxa"/>
            <w:vAlign w:val="bottom"/>
          </w:tcPr>
          <w:p w:rsidR="000C4362" w:rsidRDefault="000C4362" w:rsidP="0003428F">
            <w:pPr>
              <w:spacing w:before="0" w:line="240" w:lineRule="auto"/>
              <w:jc w:val="right"/>
              <w:rPr>
                <w:color w:val="000000"/>
                <w:sz w:val="22"/>
                <w:szCs w:val="22"/>
              </w:rPr>
            </w:pPr>
            <w:r>
              <w:rPr>
                <w:color w:val="000000"/>
                <w:sz w:val="22"/>
                <w:szCs w:val="22"/>
              </w:rPr>
              <w:t>367.42</w:t>
            </w:r>
          </w:p>
        </w:tc>
        <w:tc>
          <w:tcPr>
            <w:tcW w:w="1086" w:type="dxa"/>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699.72</w:t>
            </w:r>
          </w:p>
        </w:tc>
      </w:tr>
      <w:tr w:rsidR="000C4362" w:rsidRPr="009F1FA8" w:rsidTr="0099670D">
        <w:trPr>
          <w:trHeight w:val="300"/>
          <w:jc w:val="center"/>
        </w:trPr>
        <w:tc>
          <w:tcPr>
            <w:tcW w:w="3460" w:type="dxa"/>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 xml:space="preserve">Employee Expenses Capitalisation </w:t>
            </w:r>
          </w:p>
        </w:tc>
        <w:tc>
          <w:tcPr>
            <w:tcW w:w="1715" w:type="dxa"/>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C</w:t>
            </w:r>
          </w:p>
        </w:tc>
        <w:tc>
          <w:tcPr>
            <w:tcW w:w="1086" w:type="dxa"/>
            <w:vAlign w:val="bottom"/>
          </w:tcPr>
          <w:p w:rsidR="000C4362" w:rsidRDefault="000C4362" w:rsidP="0003428F">
            <w:pPr>
              <w:spacing w:before="0" w:line="240" w:lineRule="auto"/>
              <w:jc w:val="right"/>
              <w:rPr>
                <w:color w:val="000000"/>
                <w:sz w:val="22"/>
                <w:szCs w:val="22"/>
              </w:rPr>
            </w:pPr>
            <w:r>
              <w:rPr>
                <w:color w:val="000000"/>
                <w:sz w:val="22"/>
                <w:szCs w:val="22"/>
              </w:rPr>
              <w:t>73.01</w:t>
            </w:r>
          </w:p>
        </w:tc>
        <w:tc>
          <w:tcPr>
            <w:tcW w:w="1086" w:type="dxa"/>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165.51</w:t>
            </w:r>
          </w:p>
        </w:tc>
      </w:tr>
      <w:tr w:rsidR="000C4362" w:rsidRPr="009F1FA8" w:rsidTr="0099670D">
        <w:trPr>
          <w:trHeight w:val="300"/>
          <w:jc w:val="center"/>
        </w:trPr>
        <w:tc>
          <w:tcPr>
            <w:tcW w:w="3460" w:type="dxa"/>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A&amp;G Expenses Capitalisation</w:t>
            </w:r>
          </w:p>
        </w:tc>
        <w:tc>
          <w:tcPr>
            <w:tcW w:w="1715" w:type="dxa"/>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D</w:t>
            </w:r>
          </w:p>
        </w:tc>
        <w:tc>
          <w:tcPr>
            <w:tcW w:w="1086" w:type="dxa"/>
            <w:vAlign w:val="bottom"/>
          </w:tcPr>
          <w:p w:rsidR="000C4362" w:rsidRDefault="000C4362" w:rsidP="0003428F">
            <w:pPr>
              <w:spacing w:before="0" w:line="240" w:lineRule="auto"/>
              <w:jc w:val="right"/>
              <w:rPr>
                <w:color w:val="000000"/>
                <w:sz w:val="22"/>
                <w:szCs w:val="22"/>
              </w:rPr>
            </w:pPr>
            <w:r>
              <w:rPr>
                <w:color w:val="000000"/>
                <w:sz w:val="22"/>
                <w:szCs w:val="22"/>
              </w:rPr>
              <w:t>5.22</w:t>
            </w:r>
          </w:p>
        </w:tc>
        <w:tc>
          <w:tcPr>
            <w:tcW w:w="1086" w:type="dxa"/>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11.15</w:t>
            </w:r>
          </w:p>
        </w:tc>
      </w:tr>
      <w:tr w:rsidR="000C4362" w:rsidRPr="009F1FA8" w:rsidTr="0099670D">
        <w:trPr>
          <w:trHeight w:val="600"/>
          <w:jc w:val="center"/>
        </w:trPr>
        <w:tc>
          <w:tcPr>
            <w:tcW w:w="3460" w:type="dxa"/>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Interest Capitalisation on Interest on long term loans</w:t>
            </w:r>
          </w:p>
        </w:tc>
        <w:tc>
          <w:tcPr>
            <w:tcW w:w="1715" w:type="dxa"/>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E</w:t>
            </w:r>
          </w:p>
        </w:tc>
        <w:tc>
          <w:tcPr>
            <w:tcW w:w="1086" w:type="dxa"/>
            <w:vAlign w:val="bottom"/>
          </w:tcPr>
          <w:p w:rsidR="000C4362" w:rsidRDefault="000C4362" w:rsidP="0003428F">
            <w:pPr>
              <w:spacing w:before="0" w:line="240" w:lineRule="auto"/>
              <w:jc w:val="right"/>
              <w:rPr>
                <w:color w:val="000000"/>
                <w:sz w:val="22"/>
                <w:szCs w:val="22"/>
              </w:rPr>
            </w:pPr>
            <w:r>
              <w:rPr>
                <w:color w:val="000000"/>
                <w:sz w:val="22"/>
                <w:szCs w:val="22"/>
              </w:rPr>
              <w:t>23.85</w:t>
            </w:r>
          </w:p>
        </w:tc>
        <w:tc>
          <w:tcPr>
            <w:tcW w:w="1086" w:type="dxa"/>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13.10</w:t>
            </w:r>
          </w:p>
        </w:tc>
      </w:tr>
      <w:tr w:rsidR="000C4362" w:rsidRPr="009F1FA8" w:rsidTr="0099670D">
        <w:trPr>
          <w:trHeight w:val="300"/>
          <w:jc w:val="center"/>
        </w:trPr>
        <w:tc>
          <w:tcPr>
            <w:tcW w:w="3460" w:type="dxa"/>
            <w:shd w:val="clear" w:color="auto" w:fill="auto"/>
            <w:vAlign w:val="bottom"/>
            <w:hideMark/>
          </w:tcPr>
          <w:p w:rsidR="000C4362" w:rsidRPr="009F1FA8" w:rsidRDefault="000C4362" w:rsidP="0003428F">
            <w:pPr>
              <w:spacing w:before="0" w:line="240" w:lineRule="auto"/>
              <w:jc w:val="left"/>
              <w:rPr>
                <w:b/>
                <w:bCs/>
                <w:color w:val="000000"/>
                <w:sz w:val="22"/>
                <w:szCs w:val="22"/>
                <w:lang w:val="en-IN" w:eastAsia="en-IN"/>
              </w:rPr>
            </w:pPr>
            <w:r w:rsidRPr="009F1FA8">
              <w:rPr>
                <w:b/>
                <w:bCs/>
                <w:color w:val="000000"/>
                <w:sz w:val="22"/>
                <w:szCs w:val="22"/>
                <w:lang w:val="en-IN" w:eastAsia="en-IN"/>
              </w:rPr>
              <w:t>Total Investments</w:t>
            </w:r>
          </w:p>
        </w:tc>
        <w:tc>
          <w:tcPr>
            <w:tcW w:w="1715" w:type="dxa"/>
            <w:shd w:val="clear" w:color="auto" w:fill="auto"/>
            <w:vAlign w:val="bottom"/>
            <w:hideMark/>
          </w:tcPr>
          <w:p w:rsidR="000C4362" w:rsidRPr="009F1FA8" w:rsidRDefault="000C4362" w:rsidP="0003428F">
            <w:pPr>
              <w:spacing w:before="0" w:line="240" w:lineRule="auto"/>
              <w:jc w:val="center"/>
              <w:rPr>
                <w:b/>
                <w:bCs/>
                <w:color w:val="000000"/>
                <w:sz w:val="22"/>
                <w:szCs w:val="22"/>
                <w:lang w:val="en-IN" w:eastAsia="en-IN"/>
              </w:rPr>
            </w:pPr>
            <w:r w:rsidRPr="009F1FA8">
              <w:rPr>
                <w:b/>
                <w:bCs/>
                <w:color w:val="000000"/>
                <w:sz w:val="22"/>
                <w:szCs w:val="22"/>
                <w:lang w:val="en-IN" w:eastAsia="en-IN"/>
              </w:rPr>
              <w:t>F= A+B+C+D+E</w:t>
            </w:r>
          </w:p>
        </w:tc>
        <w:tc>
          <w:tcPr>
            <w:tcW w:w="1086" w:type="dxa"/>
            <w:vAlign w:val="bottom"/>
          </w:tcPr>
          <w:p w:rsidR="000C4362" w:rsidRDefault="000C4362" w:rsidP="0003428F">
            <w:pPr>
              <w:spacing w:before="0" w:line="240" w:lineRule="auto"/>
              <w:jc w:val="right"/>
              <w:rPr>
                <w:b/>
                <w:bCs/>
                <w:color w:val="000000"/>
                <w:sz w:val="22"/>
                <w:szCs w:val="22"/>
              </w:rPr>
            </w:pPr>
            <w:r>
              <w:rPr>
                <w:b/>
                <w:bCs/>
                <w:color w:val="000000"/>
                <w:sz w:val="22"/>
                <w:szCs w:val="22"/>
              </w:rPr>
              <w:t>1639.14</w:t>
            </w:r>
          </w:p>
        </w:tc>
        <w:tc>
          <w:tcPr>
            <w:tcW w:w="1086" w:type="dxa"/>
            <w:shd w:val="clear" w:color="auto" w:fill="auto"/>
            <w:noWrap/>
            <w:vAlign w:val="bottom"/>
            <w:hideMark/>
          </w:tcPr>
          <w:p w:rsidR="000C4362" w:rsidRPr="009F1FA8" w:rsidRDefault="000C4362" w:rsidP="0003428F">
            <w:pPr>
              <w:spacing w:before="0" w:line="240" w:lineRule="auto"/>
              <w:jc w:val="right"/>
              <w:rPr>
                <w:b/>
                <w:bCs/>
                <w:color w:val="000000"/>
                <w:sz w:val="22"/>
                <w:szCs w:val="22"/>
                <w:lang w:val="en-IN" w:eastAsia="en-IN"/>
              </w:rPr>
            </w:pPr>
            <w:r>
              <w:rPr>
                <w:b/>
                <w:bCs/>
                <w:color w:val="000000"/>
                <w:sz w:val="22"/>
                <w:szCs w:val="22"/>
              </w:rPr>
              <w:t>1906.34</w:t>
            </w:r>
          </w:p>
        </w:tc>
      </w:tr>
      <w:tr w:rsidR="000C4362" w:rsidRPr="009F1FA8" w:rsidTr="0099670D">
        <w:trPr>
          <w:trHeight w:val="600"/>
          <w:jc w:val="center"/>
        </w:trPr>
        <w:tc>
          <w:tcPr>
            <w:tcW w:w="3460" w:type="dxa"/>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Transferred to GFA (Total Capitalisation)</w:t>
            </w:r>
          </w:p>
        </w:tc>
        <w:tc>
          <w:tcPr>
            <w:tcW w:w="1715" w:type="dxa"/>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G</w:t>
            </w:r>
          </w:p>
        </w:tc>
        <w:tc>
          <w:tcPr>
            <w:tcW w:w="1086" w:type="dxa"/>
            <w:vAlign w:val="bottom"/>
          </w:tcPr>
          <w:p w:rsidR="000C4362" w:rsidRDefault="000C4362" w:rsidP="0003428F">
            <w:pPr>
              <w:spacing w:before="0" w:line="240" w:lineRule="auto"/>
              <w:jc w:val="right"/>
              <w:rPr>
                <w:color w:val="000000"/>
                <w:sz w:val="22"/>
                <w:szCs w:val="22"/>
              </w:rPr>
            </w:pPr>
            <w:r>
              <w:rPr>
                <w:color w:val="000000"/>
                <w:sz w:val="22"/>
                <w:szCs w:val="22"/>
              </w:rPr>
              <w:t>622.28</w:t>
            </w:r>
          </w:p>
        </w:tc>
        <w:tc>
          <w:tcPr>
            <w:tcW w:w="1086" w:type="dxa"/>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883.36</w:t>
            </w:r>
          </w:p>
        </w:tc>
      </w:tr>
      <w:tr w:rsidR="000C4362" w:rsidRPr="009F1FA8" w:rsidTr="0099670D">
        <w:trPr>
          <w:trHeight w:val="300"/>
          <w:jc w:val="center"/>
        </w:trPr>
        <w:tc>
          <w:tcPr>
            <w:tcW w:w="3460" w:type="dxa"/>
            <w:shd w:val="clear" w:color="auto" w:fill="auto"/>
            <w:vAlign w:val="bottom"/>
            <w:hideMark/>
          </w:tcPr>
          <w:p w:rsidR="000C4362" w:rsidRPr="009F1FA8" w:rsidRDefault="000C4362" w:rsidP="0003428F">
            <w:pPr>
              <w:spacing w:before="0" w:line="240" w:lineRule="auto"/>
              <w:jc w:val="left"/>
              <w:rPr>
                <w:b/>
                <w:bCs/>
                <w:color w:val="000000"/>
                <w:sz w:val="22"/>
                <w:szCs w:val="22"/>
                <w:lang w:val="en-IN" w:eastAsia="en-IN"/>
              </w:rPr>
            </w:pPr>
            <w:r w:rsidRPr="009F1FA8">
              <w:rPr>
                <w:b/>
                <w:bCs/>
                <w:color w:val="000000"/>
                <w:sz w:val="22"/>
                <w:szCs w:val="22"/>
                <w:lang w:val="en-IN" w:eastAsia="en-IN"/>
              </w:rPr>
              <w:lastRenderedPageBreak/>
              <w:t>Closing WIP</w:t>
            </w:r>
          </w:p>
        </w:tc>
        <w:tc>
          <w:tcPr>
            <w:tcW w:w="1715" w:type="dxa"/>
            <w:shd w:val="clear" w:color="auto" w:fill="auto"/>
            <w:vAlign w:val="bottom"/>
            <w:hideMark/>
          </w:tcPr>
          <w:p w:rsidR="000C4362" w:rsidRPr="009F1FA8" w:rsidRDefault="000C4362" w:rsidP="0003428F">
            <w:pPr>
              <w:spacing w:before="0" w:line="240" w:lineRule="auto"/>
              <w:jc w:val="center"/>
              <w:rPr>
                <w:b/>
                <w:bCs/>
                <w:color w:val="000000"/>
                <w:sz w:val="22"/>
                <w:szCs w:val="22"/>
                <w:lang w:val="en-IN" w:eastAsia="en-IN"/>
              </w:rPr>
            </w:pPr>
            <w:r w:rsidRPr="009F1FA8">
              <w:rPr>
                <w:b/>
                <w:bCs/>
                <w:color w:val="000000"/>
                <w:sz w:val="22"/>
                <w:szCs w:val="22"/>
                <w:lang w:val="en-IN" w:eastAsia="en-IN"/>
              </w:rPr>
              <w:t>H=  F-G</w:t>
            </w:r>
          </w:p>
        </w:tc>
        <w:tc>
          <w:tcPr>
            <w:tcW w:w="1086" w:type="dxa"/>
            <w:vAlign w:val="bottom"/>
          </w:tcPr>
          <w:p w:rsidR="000C4362" w:rsidRDefault="000C4362" w:rsidP="0003428F">
            <w:pPr>
              <w:spacing w:before="0" w:line="240" w:lineRule="auto"/>
              <w:jc w:val="right"/>
              <w:rPr>
                <w:b/>
                <w:bCs/>
                <w:color w:val="000000"/>
                <w:sz w:val="22"/>
                <w:szCs w:val="22"/>
              </w:rPr>
            </w:pPr>
            <w:r>
              <w:rPr>
                <w:b/>
                <w:bCs/>
                <w:color w:val="000000"/>
                <w:sz w:val="22"/>
                <w:szCs w:val="22"/>
              </w:rPr>
              <w:t>1016.86</w:t>
            </w:r>
          </w:p>
        </w:tc>
        <w:tc>
          <w:tcPr>
            <w:tcW w:w="1086" w:type="dxa"/>
            <w:shd w:val="clear" w:color="auto" w:fill="auto"/>
            <w:noWrap/>
            <w:vAlign w:val="bottom"/>
            <w:hideMark/>
          </w:tcPr>
          <w:p w:rsidR="000C4362" w:rsidRPr="009F1FA8" w:rsidRDefault="000C4362" w:rsidP="0003428F">
            <w:pPr>
              <w:spacing w:before="0" w:line="240" w:lineRule="auto"/>
              <w:jc w:val="right"/>
              <w:rPr>
                <w:b/>
                <w:bCs/>
                <w:color w:val="000000"/>
                <w:sz w:val="22"/>
                <w:szCs w:val="22"/>
                <w:lang w:val="en-IN" w:eastAsia="en-IN"/>
              </w:rPr>
            </w:pPr>
            <w:r>
              <w:rPr>
                <w:b/>
                <w:bCs/>
                <w:color w:val="000000"/>
                <w:sz w:val="22"/>
                <w:szCs w:val="22"/>
              </w:rPr>
              <w:t>1022.99</w:t>
            </w:r>
          </w:p>
        </w:tc>
      </w:tr>
    </w:tbl>
    <w:p w:rsidR="0003428F" w:rsidRDefault="0003428F" w:rsidP="0003428F">
      <w:pPr>
        <w:spacing w:before="240"/>
      </w:pPr>
      <w:r>
        <w:t>The Commission has considered a normative tariff approach with a gearing of 70:30. Considering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001025">
        <w:t>s</w:t>
      </w:r>
      <w:r>
        <w:t xml:space="preserve">, capital subsidies and grants has been separated as the depreciation and interest thereon would not be charged to the consumers. The audited accounts of the Petitioner reveal the amounts received as consumer contributions, capital subsidies and grants. </w:t>
      </w:r>
    </w:p>
    <w:p w:rsidR="0003428F" w:rsidRDefault="0003428F" w:rsidP="0003428F">
      <w:r>
        <w:t>The table below summarises the amounts received towards consumer contributions, capital grants and subsidies in FY 200</w:t>
      </w:r>
      <w:r w:rsidR="000C4362">
        <w:t>6-07</w:t>
      </w:r>
      <w:r>
        <w:t>:</w:t>
      </w:r>
    </w:p>
    <w:p w:rsidR="0003428F" w:rsidRDefault="0003428F" w:rsidP="0003428F">
      <w:pPr>
        <w:pStyle w:val="Caption"/>
        <w:keepNext/>
        <w:tabs>
          <w:tab w:val="center" w:pos="4334"/>
          <w:tab w:val="right" w:pos="8669"/>
        </w:tabs>
        <w:spacing w:line="276" w:lineRule="auto"/>
        <w:jc w:val="center"/>
        <w:rPr>
          <w:rFonts w:asciiTheme="minorHAnsi" w:hAnsiTheme="minorHAnsi" w:cstheme="minorHAnsi"/>
          <w:szCs w:val="24"/>
        </w:rPr>
      </w:pPr>
      <w:bookmarkStart w:id="303" w:name="_Toc356913118"/>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5</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CONSUMER CONTRIBUTIONS, CAPITAL GRANTS AND SUBSIDIES RECEIVED IN FY 200</w:t>
      </w:r>
      <w:r w:rsidR="000C4362">
        <w:rPr>
          <w:rFonts w:asciiTheme="minorHAnsi" w:hAnsiTheme="minorHAnsi" w:cstheme="minorHAnsi"/>
          <w:szCs w:val="24"/>
        </w:rPr>
        <w:t>6-07</w:t>
      </w:r>
      <w:r>
        <w:rPr>
          <w:rFonts w:asciiTheme="minorHAnsi" w:hAnsiTheme="minorHAnsi" w:cstheme="minorHAnsi"/>
          <w:szCs w:val="24"/>
        </w:rPr>
        <w:t xml:space="preserve">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303"/>
    </w:p>
    <w:tbl>
      <w:tblPr>
        <w:tblW w:w="775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123"/>
        <w:gridCol w:w="1317"/>
        <w:gridCol w:w="1317"/>
      </w:tblGrid>
      <w:tr w:rsidR="000C4362" w:rsidRPr="009F1FA8" w:rsidTr="0099670D">
        <w:trPr>
          <w:trHeight w:val="300"/>
          <w:tblHeader/>
          <w:jc w:val="center"/>
        </w:trPr>
        <w:tc>
          <w:tcPr>
            <w:tcW w:w="5123" w:type="dxa"/>
            <w:shd w:val="clear" w:color="000000" w:fill="DBE5F1"/>
            <w:hideMark/>
          </w:tcPr>
          <w:p w:rsidR="000C4362" w:rsidRPr="009F1FA8" w:rsidRDefault="000C4362" w:rsidP="0003428F">
            <w:pPr>
              <w:spacing w:before="0" w:line="240" w:lineRule="auto"/>
              <w:jc w:val="center"/>
              <w:rPr>
                <w:b/>
                <w:bCs/>
                <w:sz w:val="22"/>
                <w:szCs w:val="22"/>
                <w:lang w:val="en-IN" w:eastAsia="en-IN"/>
              </w:rPr>
            </w:pPr>
            <w:r w:rsidRPr="009F1FA8">
              <w:rPr>
                <w:b/>
                <w:bCs/>
                <w:sz w:val="22"/>
                <w:szCs w:val="22"/>
                <w:lang w:val="en-IN" w:eastAsia="en-IN"/>
              </w:rPr>
              <w:t>Particulars</w:t>
            </w:r>
          </w:p>
        </w:tc>
        <w:tc>
          <w:tcPr>
            <w:tcW w:w="1317" w:type="dxa"/>
            <w:shd w:val="clear" w:color="000000" w:fill="DBE5F1"/>
          </w:tcPr>
          <w:p w:rsidR="000C4362" w:rsidRDefault="000C4362" w:rsidP="0003428F">
            <w:pPr>
              <w:spacing w:before="0" w:line="240" w:lineRule="auto"/>
              <w:jc w:val="right"/>
              <w:rPr>
                <w:b/>
                <w:bCs/>
                <w:sz w:val="22"/>
                <w:szCs w:val="22"/>
                <w:lang w:val="en-IN" w:eastAsia="en-IN"/>
              </w:rPr>
            </w:pPr>
            <w:r>
              <w:rPr>
                <w:b/>
                <w:bCs/>
                <w:sz w:val="22"/>
                <w:szCs w:val="22"/>
                <w:lang w:val="en-IN" w:eastAsia="en-IN"/>
              </w:rPr>
              <w:t>2005-06</w:t>
            </w:r>
          </w:p>
        </w:tc>
        <w:tc>
          <w:tcPr>
            <w:tcW w:w="1317" w:type="dxa"/>
            <w:shd w:val="clear" w:color="000000" w:fill="DBE5F1"/>
            <w:hideMark/>
          </w:tcPr>
          <w:p w:rsidR="000C4362" w:rsidRPr="009F1FA8" w:rsidRDefault="000C4362" w:rsidP="0003428F">
            <w:pPr>
              <w:spacing w:before="0" w:line="240" w:lineRule="auto"/>
              <w:jc w:val="right"/>
              <w:rPr>
                <w:b/>
                <w:bCs/>
                <w:sz w:val="22"/>
                <w:szCs w:val="22"/>
                <w:lang w:val="en-IN" w:eastAsia="en-IN"/>
              </w:rPr>
            </w:pPr>
            <w:r>
              <w:rPr>
                <w:b/>
                <w:bCs/>
                <w:sz w:val="22"/>
                <w:szCs w:val="22"/>
                <w:lang w:val="en-IN" w:eastAsia="en-IN"/>
              </w:rPr>
              <w:t>2006-07</w:t>
            </w:r>
          </w:p>
        </w:tc>
      </w:tr>
      <w:tr w:rsidR="000C4362" w:rsidRPr="009F1FA8" w:rsidTr="0099670D">
        <w:trPr>
          <w:trHeight w:val="513"/>
          <w:jc w:val="center"/>
        </w:trPr>
        <w:tc>
          <w:tcPr>
            <w:tcW w:w="5123" w:type="dxa"/>
            <w:shd w:val="clear" w:color="auto" w:fill="auto"/>
            <w:vAlign w:val="bottom"/>
            <w:hideMark/>
          </w:tcPr>
          <w:p w:rsidR="000C4362" w:rsidRPr="009F1FA8" w:rsidRDefault="000C4362" w:rsidP="0003428F">
            <w:pPr>
              <w:spacing w:before="0" w:line="240" w:lineRule="auto"/>
              <w:rPr>
                <w:color w:val="000000"/>
                <w:sz w:val="22"/>
                <w:szCs w:val="22"/>
                <w:lang w:val="en-IN" w:eastAsia="en-IN"/>
              </w:rPr>
            </w:pPr>
            <w:r w:rsidRPr="009F1FA8">
              <w:rPr>
                <w:color w:val="000000"/>
                <w:sz w:val="22"/>
                <w:szCs w:val="22"/>
                <w:lang w:val="en-IN" w:eastAsia="en-IN"/>
              </w:rPr>
              <w:t>Opening Balance of Consumer Contributions, Grants and Subsidies towards Cost of Capital Assets</w:t>
            </w:r>
          </w:p>
        </w:tc>
        <w:tc>
          <w:tcPr>
            <w:tcW w:w="1317" w:type="dxa"/>
            <w:vAlign w:val="bottom"/>
          </w:tcPr>
          <w:p w:rsidR="000C4362" w:rsidRDefault="000C4362" w:rsidP="0003428F">
            <w:pPr>
              <w:spacing w:before="0" w:line="240" w:lineRule="auto"/>
              <w:jc w:val="right"/>
              <w:rPr>
                <w:color w:val="000000"/>
                <w:sz w:val="22"/>
                <w:szCs w:val="22"/>
              </w:rPr>
            </w:pPr>
            <w:r>
              <w:rPr>
                <w:color w:val="000000"/>
                <w:sz w:val="22"/>
                <w:szCs w:val="22"/>
              </w:rPr>
              <w:t>362.55</w:t>
            </w:r>
          </w:p>
        </w:tc>
        <w:tc>
          <w:tcPr>
            <w:tcW w:w="1317" w:type="dxa"/>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494.69</w:t>
            </w:r>
          </w:p>
        </w:tc>
      </w:tr>
      <w:tr w:rsidR="000C4362" w:rsidRPr="009F1FA8" w:rsidTr="0099670D">
        <w:trPr>
          <w:trHeight w:val="300"/>
          <w:jc w:val="center"/>
        </w:trPr>
        <w:tc>
          <w:tcPr>
            <w:tcW w:w="5123" w:type="dxa"/>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Additions during the year</w:t>
            </w:r>
          </w:p>
        </w:tc>
        <w:tc>
          <w:tcPr>
            <w:tcW w:w="1317" w:type="dxa"/>
            <w:vAlign w:val="bottom"/>
          </w:tcPr>
          <w:p w:rsidR="000C4362" w:rsidRDefault="000C4362" w:rsidP="0003428F">
            <w:pPr>
              <w:spacing w:before="0" w:line="240" w:lineRule="auto"/>
              <w:jc w:val="right"/>
              <w:rPr>
                <w:color w:val="000000"/>
                <w:sz w:val="22"/>
                <w:szCs w:val="22"/>
              </w:rPr>
            </w:pPr>
            <w:r>
              <w:rPr>
                <w:color w:val="000000"/>
                <w:sz w:val="22"/>
                <w:szCs w:val="22"/>
              </w:rPr>
              <w:t>156.62</w:t>
            </w:r>
          </w:p>
        </w:tc>
        <w:tc>
          <w:tcPr>
            <w:tcW w:w="1317" w:type="dxa"/>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18.06</w:t>
            </w:r>
          </w:p>
        </w:tc>
      </w:tr>
      <w:tr w:rsidR="000C4362" w:rsidRPr="009F1FA8" w:rsidTr="0099670D">
        <w:trPr>
          <w:trHeight w:val="300"/>
          <w:jc w:val="center"/>
        </w:trPr>
        <w:tc>
          <w:tcPr>
            <w:tcW w:w="5123" w:type="dxa"/>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 xml:space="preserve">Less: Amortisation </w:t>
            </w:r>
          </w:p>
        </w:tc>
        <w:tc>
          <w:tcPr>
            <w:tcW w:w="1317" w:type="dxa"/>
            <w:vAlign w:val="bottom"/>
          </w:tcPr>
          <w:p w:rsidR="000C4362" w:rsidRDefault="000C4362" w:rsidP="0003428F">
            <w:pPr>
              <w:spacing w:before="0" w:line="240" w:lineRule="auto"/>
              <w:jc w:val="right"/>
              <w:rPr>
                <w:color w:val="000000"/>
                <w:sz w:val="22"/>
                <w:szCs w:val="22"/>
              </w:rPr>
            </w:pPr>
            <w:r>
              <w:rPr>
                <w:color w:val="000000"/>
                <w:sz w:val="22"/>
                <w:szCs w:val="22"/>
              </w:rPr>
              <w:t>24.47</w:t>
            </w:r>
          </w:p>
        </w:tc>
        <w:tc>
          <w:tcPr>
            <w:tcW w:w="1317" w:type="dxa"/>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172.60</w:t>
            </w:r>
          </w:p>
        </w:tc>
      </w:tr>
      <w:tr w:rsidR="000C4362" w:rsidRPr="009F1FA8" w:rsidTr="0099670D">
        <w:trPr>
          <w:trHeight w:val="300"/>
          <w:jc w:val="center"/>
        </w:trPr>
        <w:tc>
          <w:tcPr>
            <w:tcW w:w="5123" w:type="dxa"/>
            <w:shd w:val="clear" w:color="auto" w:fill="auto"/>
            <w:vAlign w:val="bottom"/>
            <w:hideMark/>
          </w:tcPr>
          <w:p w:rsidR="000C4362" w:rsidRPr="009F1FA8" w:rsidRDefault="000C4362" w:rsidP="0003428F">
            <w:pPr>
              <w:spacing w:before="0" w:line="240" w:lineRule="auto"/>
              <w:jc w:val="left"/>
              <w:rPr>
                <w:b/>
                <w:bCs/>
                <w:color w:val="000000"/>
                <w:sz w:val="22"/>
                <w:szCs w:val="22"/>
                <w:lang w:val="en-IN" w:eastAsia="en-IN"/>
              </w:rPr>
            </w:pPr>
            <w:r w:rsidRPr="009F1FA8">
              <w:rPr>
                <w:b/>
                <w:bCs/>
                <w:color w:val="000000"/>
                <w:sz w:val="22"/>
                <w:szCs w:val="22"/>
                <w:lang w:val="en-IN" w:eastAsia="en-IN"/>
              </w:rPr>
              <w:t>Closing Balance</w:t>
            </w:r>
          </w:p>
        </w:tc>
        <w:tc>
          <w:tcPr>
            <w:tcW w:w="1317" w:type="dxa"/>
            <w:vAlign w:val="bottom"/>
          </w:tcPr>
          <w:p w:rsidR="000C4362" w:rsidRPr="00DE7F20" w:rsidRDefault="000C4362" w:rsidP="0003428F">
            <w:pPr>
              <w:spacing w:before="0" w:line="240" w:lineRule="auto"/>
              <w:jc w:val="right"/>
              <w:rPr>
                <w:b/>
                <w:color w:val="000000"/>
                <w:sz w:val="22"/>
                <w:szCs w:val="22"/>
              </w:rPr>
            </w:pPr>
            <w:r>
              <w:rPr>
                <w:b/>
                <w:bCs/>
                <w:color w:val="000000"/>
                <w:sz w:val="22"/>
                <w:szCs w:val="22"/>
              </w:rPr>
              <w:t>494.69</w:t>
            </w:r>
          </w:p>
        </w:tc>
        <w:tc>
          <w:tcPr>
            <w:tcW w:w="1317" w:type="dxa"/>
            <w:shd w:val="clear" w:color="auto" w:fill="auto"/>
            <w:noWrap/>
            <w:vAlign w:val="bottom"/>
            <w:hideMark/>
          </w:tcPr>
          <w:p w:rsidR="000C4362" w:rsidRPr="00DE7F20" w:rsidRDefault="000C4362" w:rsidP="0003428F">
            <w:pPr>
              <w:spacing w:before="0" w:line="240" w:lineRule="auto"/>
              <w:jc w:val="right"/>
              <w:rPr>
                <w:b/>
                <w:bCs/>
                <w:color w:val="000000"/>
                <w:sz w:val="22"/>
                <w:szCs w:val="22"/>
                <w:lang w:val="en-IN" w:eastAsia="en-IN"/>
              </w:rPr>
            </w:pPr>
            <w:r>
              <w:rPr>
                <w:b/>
                <w:bCs/>
                <w:color w:val="000000"/>
                <w:sz w:val="22"/>
                <w:szCs w:val="22"/>
              </w:rPr>
              <w:t>340.15</w:t>
            </w:r>
          </w:p>
        </w:tc>
      </w:tr>
    </w:tbl>
    <w:p w:rsidR="0003428F" w:rsidRDefault="0003428F" w:rsidP="0003428F">
      <w:pPr>
        <w:spacing w:before="100" w:beforeAutospacing="1"/>
      </w:pPr>
      <w:r>
        <w:t>Thus, the approved financing of the capital investment is depicted in the table below:</w:t>
      </w:r>
    </w:p>
    <w:p w:rsidR="0003428F" w:rsidRPr="00D24F2C" w:rsidRDefault="0003428F" w:rsidP="0003428F">
      <w:pPr>
        <w:jc w:val="center"/>
        <w:rPr>
          <w:b/>
        </w:rPr>
      </w:pPr>
      <w:bookmarkStart w:id="304" w:name="_Toc356913119"/>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8</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6</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FINANCING OF THE CAPITAL INVESTMENTS IN FY 200</w:t>
      </w:r>
      <w:r w:rsidR="000C4362">
        <w:rPr>
          <w:rFonts w:asciiTheme="minorHAnsi" w:hAnsiTheme="minorHAnsi" w:cstheme="minorHAnsi"/>
          <w:b/>
        </w:rPr>
        <w:t>6-07</w:t>
      </w:r>
      <w:r>
        <w:rPr>
          <w:rFonts w:asciiTheme="minorHAnsi" w:hAnsiTheme="minorHAnsi" w:cstheme="minorHAnsi"/>
          <w:b/>
        </w:rPr>
        <w:t xml:space="preserve"> </w:t>
      </w:r>
      <w:r w:rsidRPr="00D24F2C">
        <w:rPr>
          <w:rFonts w:asciiTheme="minorHAnsi" w:hAnsiTheme="minorHAnsi" w:cstheme="minorHAnsi"/>
          <w:b/>
        </w:rPr>
        <w:t>(Rs. Crores)</w:t>
      </w:r>
      <w:bookmarkEnd w:id="304"/>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18"/>
        <w:gridCol w:w="1843"/>
        <w:gridCol w:w="1411"/>
        <w:gridCol w:w="1413"/>
      </w:tblGrid>
      <w:tr w:rsidR="000C4362" w:rsidRPr="009F1FA8" w:rsidTr="0099670D">
        <w:trPr>
          <w:trHeight w:val="295"/>
          <w:jc w:val="center"/>
        </w:trPr>
        <w:tc>
          <w:tcPr>
            <w:tcW w:w="2374" w:type="pct"/>
            <w:shd w:val="clear" w:color="000000" w:fill="DBE5F1"/>
            <w:hideMark/>
          </w:tcPr>
          <w:p w:rsidR="000C4362" w:rsidRPr="009F1FA8" w:rsidRDefault="000C4362" w:rsidP="0003428F">
            <w:pPr>
              <w:spacing w:before="0" w:line="240" w:lineRule="auto"/>
              <w:jc w:val="center"/>
              <w:rPr>
                <w:b/>
                <w:bCs/>
                <w:sz w:val="22"/>
                <w:szCs w:val="22"/>
                <w:lang w:val="en-IN" w:eastAsia="en-IN"/>
              </w:rPr>
            </w:pPr>
            <w:r w:rsidRPr="009F1FA8">
              <w:rPr>
                <w:b/>
                <w:bCs/>
                <w:sz w:val="22"/>
                <w:szCs w:val="22"/>
                <w:lang w:val="en-IN" w:eastAsia="en-IN"/>
              </w:rPr>
              <w:t>Particulars</w:t>
            </w:r>
          </w:p>
        </w:tc>
        <w:tc>
          <w:tcPr>
            <w:tcW w:w="1037" w:type="pct"/>
            <w:shd w:val="clear" w:color="000000" w:fill="DBE5F1"/>
            <w:hideMark/>
          </w:tcPr>
          <w:p w:rsidR="000C4362" w:rsidRPr="009F1FA8" w:rsidRDefault="000C4362" w:rsidP="0003428F">
            <w:pPr>
              <w:spacing w:before="0" w:line="240" w:lineRule="auto"/>
              <w:jc w:val="center"/>
              <w:rPr>
                <w:b/>
                <w:bCs/>
                <w:sz w:val="22"/>
                <w:szCs w:val="22"/>
                <w:lang w:val="en-IN" w:eastAsia="en-IN"/>
              </w:rPr>
            </w:pPr>
            <w:r w:rsidRPr="009F1FA8">
              <w:rPr>
                <w:b/>
                <w:bCs/>
                <w:sz w:val="22"/>
                <w:szCs w:val="22"/>
                <w:lang w:val="en-IN" w:eastAsia="en-IN"/>
              </w:rPr>
              <w:t>Derivation</w:t>
            </w:r>
          </w:p>
        </w:tc>
        <w:tc>
          <w:tcPr>
            <w:tcW w:w="794" w:type="pct"/>
            <w:shd w:val="clear" w:color="000000" w:fill="DBE5F1"/>
          </w:tcPr>
          <w:p w:rsidR="000C4362" w:rsidRDefault="000C4362" w:rsidP="0003428F">
            <w:pPr>
              <w:spacing w:before="0" w:line="240" w:lineRule="auto"/>
              <w:jc w:val="right"/>
              <w:rPr>
                <w:b/>
                <w:bCs/>
                <w:sz w:val="22"/>
                <w:szCs w:val="22"/>
                <w:lang w:val="en-IN" w:eastAsia="en-IN"/>
              </w:rPr>
            </w:pPr>
            <w:r>
              <w:rPr>
                <w:b/>
                <w:bCs/>
                <w:sz w:val="22"/>
                <w:szCs w:val="22"/>
                <w:lang w:val="en-IN" w:eastAsia="en-IN"/>
              </w:rPr>
              <w:t>2005-06</w:t>
            </w:r>
          </w:p>
        </w:tc>
        <w:tc>
          <w:tcPr>
            <w:tcW w:w="795" w:type="pct"/>
            <w:shd w:val="clear" w:color="000000" w:fill="DBE5F1"/>
            <w:hideMark/>
          </w:tcPr>
          <w:p w:rsidR="000C4362" w:rsidRPr="009F1FA8" w:rsidRDefault="000C4362" w:rsidP="0003428F">
            <w:pPr>
              <w:spacing w:before="0" w:line="240" w:lineRule="auto"/>
              <w:jc w:val="right"/>
              <w:rPr>
                <w:b/>
                <w:bCs/>
                <w:sz w:val="22"/>
                <w:szCs w:val="22"/>
                <w:lang w:val="en-IN" w:eastAsia="en-IN"/>
              </w:rPr>
            </w:pPr>
            <w:r>
              <w:rPr>
                <w:b/>
                <w:bCs/>
                <w:sz w:val="22"/>
                <w:szCs w:val="22"/>
                <w:lang w:val="en-IN" w:eastAsia="en-IN"/>
              </w:rPr>
              <w:t>2006-07</w:t>
            </w:r>
          </w:p>
        </w:tc>
      </w:tr>
      <w:tr w:rsidR="000C4362" w:rsidRPr="009F1FA8" w:rsidTr="0099670D">
        <w:trPr>
          <w:trHeight w:val="295"/>
          <w:jc w:val="center"/>
        </w:trPr>
        <w:tc>
          <w:tcPr>
            <w:tcW w:w="2374" w:type="pct"/>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Investment</w:t>
            </w:r>
          </w:p>
        </w:tc>
        <w:tc>
          <w:tcPr>
            <w:tcW w:w="1037" w:type="pct"/>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794" w:type="pct"/>
            <w:vAlign w:val="bottom"/>
          </w:tcPr>
          <w:p w:rsidR="000C4362" w:rsidRDefault="000C4362" w:rsidP="0003428F">
            <w:pPr>
              <w:spacing w:before="0" w:line="240" w:lineRule="auto"/>
              <w:jc w:val="right"/>
              <w:rPr>
                <w:color w:val="000000"/>
                <w:sz w:val="22"/>
                <w:szCs w:val="22"/>
              </w:rPr>
            </w:pPr>
            <w:r>
              <w:rPr>
                <w:color w:val="000000"/>
                <w:sz w:val="22"/>
                <w:szCs w:val="22"/>
              </w:rPr>
              <w:t xml:space="preserve">      367.42 </w:t>
            </w:r>
          </w:p>
        </w:tc>
        <w:tc>
          <w:tcPr>
            <w:tcW w:w="795" w:type="pct"/>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 xml:space="preserve">      699.72 </w:t>
            </w:r>
          </w:p>
        </w:tc>
      </w:tr>
      <w:tr w:rsidR="000C4362" w:rsidRPr="009F1FA8" w:rsidTr="0099670D">
        <w:trPr>
          <w:trHeight w:val="295"/>
          <w:jc w:val="center"/>
        </w:trPr>
        <w:tc>
          <w:tcPr>
            <w:tcW w:w="2374" w:type="pct"/>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 xml:space="preserve">Less: </w:t>
            </w:r>
          </w:p>
        </w:tc>
        <w:tc>
          <w:tcPr>
            <w:tcW w:w="1037" w:type="pct"/>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 </w:t>
            </w:r>
          </w:p>
        </w:tc>
        <w:tc>
          <w:tcPr>
            <w:tcW w:w="794" w:type="pct"/>
            <w:vAlign w:val="bottom"/>
          </w:tcPr>
          <w:p w:rsidR="000C4362" w:rsidRDefault="000C4362" w:rsidP="0003428F">
            <w:pPr>
              <w:spacing w:before="0" w:line="240" w:lineRule="auto"/>
              <w:jc w:val="right"/>
              <w:rPr>
                <w:color w:val="000000"/>
                <w:sz w:val="22"/>
                <w:szCs w:val="22"/>
              </w:rPr>
            </w:pPr>
            <w:r>
              <w:rPr>
                <w:color w:val="000000"/>
                <w:sz w:val="22"/>
                <w:szCs w:val="22"/>
              </w:rPr>
              <w:t> </w:t>
            </w:r>
          </w:p>
        </w:tc>
        <w:tc>
          <w:tcPr>
            <w:tcW w:w="795" w:type="pct"/>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 </w:t>
            </w:r>
          </w:p>
        </w:tc>
      </w:tr>
      <w:tr w:rsidR="000C4362" w:rsidRPr="009F1FA8" w:rsidTr="0099670D">
        <w:trPr>
          <w:trHeight w:val="295"/>
          <w:jc w:val="center"/>
        </w:trPr>
        <w:tc>
          <w:tcPr>
            <w:tcW w:w="2374" w:type="pct"/>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Consumer Contribution</w:t>
            </w:r>
          </w:p>
        </w:tc>
        <w:tc>
          <w:tcPr>
            <w:tcW w:w="1037" w:type="pct"/>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794" w:type="pct"/>
            <w:vAlign w:val="bottom"/>
          </w:tcPr>
          <w:p w:rsidR="000C4362" w:rsidRDefault="000C4362" w:rsidP="0003428F">
            <w:pPr>
              <w:spacing w:before="0" w:line="240" w:lineRule="auto"/>
              <w:jc w:val="right"/>
              <w:rPr>
                <w:color w:val="000000"/>
                <w:sz w:val="22"/>
                <w:szCs w:val="22"/>
              </w:rPr>
            </w:pPr>
            <w:r>
              <w:rPr>
                <w:color w:val="000000"/>
                <w:sz w:val="22"/>
                <w:szCs w:val="22"/>
              </w:rPr>
              <w:t>156.62</w:t>
            </w:r>
          </w:p>
        </w:tc>
        <w:tc>
          <w:tcPr>
            <w:tcW w:w="795" w:type="pct"/>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18.06</w:t>
            </w:r>
          </w:p>
        </w:tc>
      </w:tr>
      <w:tr w:rsidR="000C4362" w:rsidRPr="009F1FA8" w:rsidTr="0099670D">
        <w:trPr>
          <w:trHeight w:val="295"/>
          <w:jc w:val="center"/>
        </w:trPr>
        <w:tc>
          <w:tcPr>
            <w:tcW w:w="2374" w:type="pct"/>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Investment funded by debt and equity</w:t>
            </w:r>
          </w:p>
        </w:tc>
        <w:tc>
          <w:tcPr>
            <w:tcW w:w="1037" w:type="pct"/>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C=A-B</w:t>
            </w:r>
          </w:p>
        </w:tc>
        <w:tc>
          <w:tcPr>
            <w:tcW w:w="794" w:type="pct"/>
            <w:vAlign w:val="bottom"/>
          </w:tcPr>
          <w:p w:rsidR="000C4362" w:rsidRDefault="000C4362" w:rsidP="0003428F">
            <w:pPr>
              <w:spacing w:before="0" w:line="240" w:lineRule="auto"/>
              <w:jc w:val="right"/>
              <w:rPr>
                <w:color w:val="000000"/>
                <w:sz w:val="22"/>
                <w:szCs w:val="22"/>
              </w:rPr>
            </w:pPr>
            <w:r>
              <w:rPr>
                <w:color w:val="000000"/>
                <w:sz w:val="22"/>
                <w:szCs w:val="22"/>
              </w:rPr>
              <w:t xml:space="preserve">      210.81 </w:t>
            </w:r>
          </w:p>
        </w:tc>
        <w:tc>
          <w:tcPr>
            <w:tcW w:w="795" w:type="pct"/>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 xml:space="preserve">      681.66 </w:t>
            </w:r>
          </w:p>
        </w:tc>
      </w:tr>
      <w:tr w:rsidR="000C4362" w:rsidRPr="009F1FA8" w:rsidTr="0099670D">
        <w:trPr>
          <w:trHeight w:val="295"/>
          <w:jc w:val="center"/>
        </w:trPr>
        <w:tc>
          <w:tcPr>
            <w:tcW w:w="2374" w:type="pct"/>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 xml:space="preserve">Debt Funded </w:t>
            </w:r>
          </w:p>
        </w:tc>
        <w:tc>
          <w:tcPr>
            <w:tcW w:w="1037" w:type="pct"/>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70%</w:t>
            </w:r>
          </w:p>
        </w:tc>
        <w:tc>
          <w:tcPr>
            <w:tcW w:w="794" w:type="pct"/>
            <w:vAlign w:val="bottom"/>
          </w:tcPr>
          <w:p w:rsidR="000C4362" w:rsidRDefault="000C4362" w:rsidP="0003428F">
            <w:pPr>
              <w:spacing w:before="0" w:line="240" w:lineRule="auto"/>
              <w:jc w:val="right"/>
              <w:rPr>
                <w:color w:val="000000"/>
                <w:sz w:val="22"/>
                <w:szCs w:val="22"/>
              </w:rPr>
            </w:pPr>
            <w:r>
              <w:rPr>
                <w:color w:val="000000"/>
                <w:sz w:val="22"/>
                <w:szCs w:val="22"/>
              </w:rPr>
              <w:t xml:space="preserve">      147.56 </w:t>
            </w:r>
          </w:p>
        </w:tc>
        <w:tc>
          <w:tcPr>
            <w:tcW w:w="795" w:type="pct"/>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 xml:space="preserve">      477.16 </w:t>
            </w:r>
          </w:p>
        </w:tc>
      </w:tr>
      <w:tr w:rsidR="000C4362" w:rsidRPr="009F1FA8" w:rsidTr="0099670D">
        <w:trPr>
          <w:trHeight w:val="295"/>
          <w:jc w:val="center"/>
        </w:trPr>
        <w:tc>
          <w:tcPr>
            <w:tcW w:w="2374" w:type="pct"/>
            <w:shd w:val="clear" w:color="auto" w:fill="auto"/>
            <w:vAlign w:val="bottom"/>
            <w:hideMark/>
          </w:tcPr>
          <w:p w:rsidR="000C4362" w:rsidRPr="009F1FA8" w:rsidRDefault="000C4362" w:rsidP="0003428F">
            <w:pPr>
              <w:spacing w:before="0" w:line="240" w:lineRule="auto"/>
              <w:jc w:val="left"/>
              <w:rPr>
                <w:color w:val="000000"/>
                <w:sz w:val="22"/>
                <w:szCs w:val="22"/>
                <w:lang w:val="en-IN" w:eastAsia="en-IN"/>
              </w:rPr>
            </w:pPr>
            <w:r w:rsidRPr="009F1FA8">
              <w:rPr>
                <w:color w:val="000000"/>
                <w:sz w:val="22"/>
                <w:szCs w:val="22"/>
                <w:lang w:val="en-IN" w:eastAsia="en-IN"/>
              </w:rPr>
              <w:t>Equity Funded</w:t>
            </w:r>
          </w:p>
        </w:tc>
        <w:tc>
          <w:tcPr>
            <w:tcW w:w="1037" w:type="pct"/>
            <w:shd w:val="clear" w:color="auto" w:fill="auto"/>
            <w:vAlign w:val="bottom"/>
            <w:hideMark/>
          </w:tcPr>
          <w:p w:rsidR="000C4362" w:rsidRPr="009F1FA8" w:rsidRDefault="000C4362" w:rsidP="0003428F">
            <w:pPr>
              <w:spacing w:before="0" w:line="240" w:lineRule="auto"/>
              <w:jc w:val="center"/>
              <w:rPr>
                <w:color w:val="000000"/>
                <w:sz w:val="22"/>
                <w:szCs w:val="22"/>
                <w:lang w:val="en-IN" w:eastAsia="en-IN"/>
              </w:rPr>
            </w:pPr>
            <w:r w:rsidRPr="009F1FA8">
              <w:rPr>
                <w:color w:val="000000"/>
                <w:sz w:val="22"/>
                <w:szCs w:val="22"/>
                <w:lang w:val="en-IN" w:eastAsia="en-IN"/>
              </w:rPr>
              <w:t>30%</w:t>
            </w:r>
          </w:p>
        </w:tc>
        <w:tc>
          <w:tcPr>
            <w:tcW w:w="794" w:type="pct"/>
            <w:vAlign w:val="bottom"/>
          </w:tcPr>
          <w:p w:rsidR="000C4362" w:rsidRDefault="000C4362" w:rsidP="0003428F">
            <w:pPr>
              <w:spacing w:before="0" w:line="240" w:lineRule="auto"/>
              <w:jc w:val="right"/>
              <w:rPr>
                <w:color w:val="000000"/>
                <w:sz w:val="22"/>
                <w:szCs w:val="22"/>
              </w:rPr>
            </w:pPr>
            <w:r>
              <w:rPr>
                <w:color w:val="000000"/>
                <w:sz w:val="22"/>
                <w:szCs w:val="22"/>
              </w:rPr>
              <w:t xml:space="preserve">        63.24 </w:t>
            </w:r>
          </w:p>
        </w:tc>
        <w:tc>
          <w:tcPr>
            <w:tcW w:w="795" w:type="pct"/>
            <w:shd w:val="clear" w:color="auto" w:fill="auto"/>
            <w:noWrap/>
            <w:vAlign w:val="bottom"/>
            <w:hideMark/>
          </w:tcPr>
          <w:p w:rsidR="000C4362" w:rsidRPr="009F1FA8" w:rsidRDefault="000C4362" w:rsidP="0003428F">
            <w:pPr>
              <w:spacing w:before="0" w:line="240" w:lineRule="auto"/>
              <w:jc w:val="right"/>
              <w:rPr>
                <w:color w:val="000000"/>
                <w:sz w:val="22"/>
                <w:szCs w:val="22"/>
                <w:lang w:val="en-IN" w:eastAsia="en-IN"/>
              </w:rPr>
            </w:pPr>
            <w:r>
              <w:rPr>
                <w:color w:val="000000"/>
                <w:sz w:val="22"/>
                <w:szCs w:val="22"/>
              </w:rPr>
              <w:t xml:space="preserve">      204.50 </w:t>
            </w:r>
          </w:p>
        </w:tc>
      </w:tr>
    </w:tbl>
    <w:p w:rsidR="0003428F" w:rsidRDefault="0003428F" w:rsidP="0003428F">
      <w:pPr>
        <w:spacing w:before="100" w:beforeAutospacing="1"/>
      </w:pPr>
      <w:r>
        <w:t xml:space="preserve">Thus, from the above tables it is seen, that UPPCL has made an investment of Rs. </w:t>
      </w:r>
      <w:r w:rsidR="000C4362">
        <w:t>699.72</w:t>
      </w:r>
      <w:r>
        <w:t xml:space="preserve"> crores in FY 200</w:t>
      </w:r>
      <w:r w:rsidR="000C4362">
        <w:t>6-07</w:t>
      </w:r>
      <w:r>
        <w:t xml:space="preserve">. However the consumer contributions, capital subsidies and grants received during the corresponding period is Rs. </w:t>
      </w:r>
      <w:r w:rsidR="000C4362">
        <w:t>18.06</w:t>
      </w:r>
      <w:r>
        <w:t xml:space="preserve"> crores. Thus, balance Rs. </w:t>
      </w:r>
      <w:r w:rsidR="000C4362">
        <w:t>681.66</w:t>
      </w:r>
      <w:r>
        <w:t xml:space="preserve"> crores have been funded through debt and equity. Considering a debt equity ratio of </w:t>
      </w:r>
      <w:r>
        <w:lastRenderedPageBreak/>
        <w:t xml:space="preserve">70:30, Rs. </w:t>
      </w:r>
      <w:r w:rsidR="000C4362">
        <w:t>477.16</w:t>
      </w:r>
      <w:r>
        <w:t xml:space="preserve"> crores or 70% of the capital investment is approved to be funded through debt and balance 30% equivalent to Rs. </w:t>
      </w:r>
      <w:r w:rsidR="000C4362">
        <w:t>204.50</w:t>
      </w:r>
      <w:r>
        <w:t xml:space="preserve"> </w:t>
      </w:r>
      <w:r w:rsidR="000123FE">
        <w:t xml:space="preserve">crores </w:t>
      </w:r>
      <w:r>
        <w:t xml:space="preserve">through equity. Allowable depreciation for the year has been considered as normative loan repayment. The actual weighted average rate of </w:t>
      </w:r>
      <w:r w:rsidR="000C4362">
        <w:t>6.82</w:t>
      </w:r>
      <w:r>
        <w:t xml:space="preserve">% has been considered for computing the interest. </w:t>
      </w:r>
    </w:p>
    <w:p w:rsidR="0003428F" w:rsidRDefault="0003428F" w:rsidP="0003428F">
      <w:r>
        <w:t xml:space="preserve">Considering the above, the gross interest on long term loan is Rs. </w:t>
      </w:r>
      <w:r w:rsidR="000C4362">
        <w:t>43.12</w:t>
      </w:r>
      <w:r>
        <w:t xml:space="preserve"> crores. The interest capitalisation has been considered at the same rate as per audited accounts. The computations for interest on long term loan are depicted below:</w:t>
      </w:r>
    </w:p>
    <w:p w:rsidR="0003428F" w:rsidRPr="008C5777" w:rsidRDefault="0003428F" w:rsidP="0003428F">
      <w:pPr>
        <w:jc w:val="center"/>
        <w:rPr>
          <w:b/>
        </w:rPr>
      </w:pPr>
      <w:bookmarkStart w:id="305" w:name="_Toc356913120"/>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8</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7</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w:t>
      </w:r>
      <w:r w:rsidR="00262DCD" w:rsidRPr="008C5777">
        <w:rPr>
          <w:b/>
        </w:rPr>
        <w:t xml:space="preserve">APPROVED INTEREST ON LONG TERM LOAN </w:t>
      </w:r>
      <w:r w:rsidR="00262DCD">
        <w:rPr>
          <w:b/>
        </w:rPr>
        <w:t xml:space="preserve">FOR FY 2006-07 </w:t>
      </w:r>
      <w:r w:rsidRPr="008C5777">
        <w:rPr>
          <w:b/>
        </w:rPr>
        <w:t>(Rs Crores)</w:t>
      </w:r>
      <w:bookmarkEnd w:id="305"/>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153"/>
        <w:gridCol w:w="1276"/>
        <w:gridCol w:w="1277"/>
      </w:tblGrid>
      <w:tr w:rsidR="000C4362" w:rsidRPr="00756AFC" w:rsidTr="0099670D">
        <w:trPr>
          <w:trHeight w:val="300"/>
          <w:tblHeader/>
          <w:jc w:val="center"/>
        </w:trPr>
        <w:tc>
          <w:tcPr>
            <w:tcW w:w="5153" w:type="dxa"/>
            <w:shd w:val="clear" w:color="000000" w:fill="DBE5F1"/>
            <w:hideMark/>
          </w:tcPr>
          <w:p w:rsidR="000C4362" w:rsidRPr="00756AFC" w:rsidRDefault="000C4362" w:rsidP="0003428F">
            <w:pPr>
              <w:spacing w:before="0" w:line="240" w:lineRule="auto"/>
              <w:jc w:val="center"/>
              <w:rPr>
                <w:b/>
                <w:bCs/>
                <w:sz w:val="22"/>
                <w:szCs w:val="22"/>
                <w:lang w:val="en-IN" w:eastAsia="en-IN"/>
              </w:rPr>
            </w:pPr>
            <w:r w:rsidRPr="00756AFC">
              <w:rPr>
                <w:b/>
                <w:bCs/>
                <w:sz w:val="22"/>
                <w:szCs w:val="22"/>
                <w:lang w:val="en-IN" w:eastAsia="en-IN"/>
              </w:rPr>
              <w:t>Particulars</w:t>
            </w:r>
          </w:p>
        </w:tc>
        <w:tc>
          <w:tcPr>
            <w:tcW w:w="1276" w:type="dxa"/>
            <w:shd w:val="clear" w:color="000000" w:fill="DBE5F1"/>
          </w:tcPr>
          <w:p w:rsidR="000C4362" w:rsidRPr="00756AFC" w:rsidRDefault="000C4362" w:rsidP="0003428F">
            <w:pPr>
              <w:spacing w:before="0" w:line="240" w:lineRule="auto"/>
              <w:jc w:val="right"/>
              <w:rPr>
                <w:b/>
                <w:bCs/>
                <w:sz w:val="22"/>
                <w:szCs w:val="22"/>
                <w:lang w:val="en-IN" w:eastAsia="en-IN"/>
              </w:rPr>
            </w:pPr>
            <w:r>
              <w:rPr>
                <w:b/>
                <w:bCs/>
                <w:sz w:val="22"/>
                <w:szCs w:val="22"/>
                <w:lang w:val="en-IN" w:eastAsia="en-IN"/>
              </w:rPr>
              <w:t>2005-06</w:t>
            </w:r>
          </w:p>
        </w:tc>
        <w:tc>
          <w:tcPr>
            <w:tcW w:w="1277" w:type="dxa"/>
            <w:shd w:val="clear" w:color="000000" w:fill="DBE5F1"/>
            <w:hideMark/>
          </w:tcPr>
          <w:p w:rsidR="000C4362" w:rsidRDefault="000C4362" w:rsidP="0003428F">
            <w:pPr>
              <w:spacing w:before="0" w:line="240" w:lineRule="auto"/>
              <w:jc w:val="right"/>
              <w:rPr>
                <w:rFonts w:cs="Arial"/>
                <w:b/>
                <w:bCs/>
                <w:color w:val="333399"/>
                <w:kern w:val="32"/>
                <w:sz w:val="22"/>
                <w:szCs w:val="22"/>
                <w:lang w:val="en-IN" w:eastAsia="en-IN"/>
              </w:rPr>
            </w:pPr>
            <w:r>
              <w:rPr>
                <w:b/>
                <w:bCs/>
                <w:sz w:val="22"/>
                <w:szCs w:val="22"/>
                <w:lang w:val="en-IN" w:eastAsia="en-IN"/>
              </w:rPr>
              <w:t>2006-07</w:t>
            </w:r>
          </w:p>
        </w:tc>
      </w:tr>
      <w:tr w:rsidR="000C4362" w:rsidRPr="00756AFC" w:rsidTr="0099670D">
        <w:trPr>
          <w:trHeight w:val="300"/>
          <w:jc w:val="center"/>
        </w:trPr>
        <w:tc>
          <w:tcPr>
            <w:tcW w:w="5153" w:type="dxa"/>
            <w:shd w:val="clear" w:color="auto" w:fill="auto"/>
            <w:vAlign w:val="bottom"/>
            <w:hideMark/>
          </w:tcPr>
          <w:p w:rsidR="000C4362" w:rsidRPr="00756AFC" w:rsidRDefault="000C4362" w:rsidP="0003428F">
            <w:pPr>
              <w:spacing w:before="0" w:line="240" w:lineRule="auto"/>
              <w:jc w:val="left"/>
              <w:rPr>
                <w:color w:val="000000"/>
                <w:sz w:val="22"/>
                <w:szCs w:val="22"/>
                <w:lang w:val="en-IN" w:eastAsia="en-IN"/>
              </w:rPr>
            </w:pPr>
            <w:r w:rsidRPr="00756AFC">
              <w:rPr>
                <w:color w:val="000000"/>
                <w:sz w:val="22"/>
                <w:szCs w:val="22"/>
                <w:lang w:val="en-IN" w:eastAsia="en-IN"/>
              </w:rPr>
              <w:t>Opening Loan</w:t>
            </w:r>
          </w:p>
        </w:tc>
        <w:tc>
          <w:tcPr>
            <w:tcW w:w="1276" w:type="dxa"/>
            <w:vAlign w:val="bottom"/>
          </w:tcPr>
          <w:p w:rsidR="000C4362" w:rsidRDefault="000C4362" w:rsidP="0003428F">
            <w:pPr>
              <w:spacing w:before="0" w:line="240" w:lineRule="auto"/>
              <w:jc w:val="right"/>
              <w:rPr>
                <w:color w:val="000000"/>
                <w:sz w:val="22"/>
                <w:szCs w:val="22"/>
              </w:rPr>
            </w:pPr>
            <w:r>
              <w:rPr>
                <w:color w:val="000000"/>
                <w:sz w:val="22"/>
                <w:szCs w:val="22"/>
              </w:rPr>
              <w:t>514.65</w:t>
            </w:r>
          </w:p>
        </w:tc>
        <w:tc>
          <w:tcPr>
            <w:tcW w:w="1277" w:type="dxa"/>
            <w:shd w:val="clear" w:color="auto" w:fill="auto"/>
            <w:noWrap/>
            <w:vAlign w:val="bottom"/>
            <w:hideMark/>
          </w:tcPr>
          <w:p w:rsidR="000C4362" w:rsidRPr="00756AFC" w:rsidRDefault="000C4362" w:rsidP="0003428F">
            <w:pPr>
              <w:spacing w:before="0" w:line="240" w:lineRule="auto"/>
              <w:jc w:val="right"/>
              <w:rPr>
                <w:color w:val="000000"/>
                <w:sz w:val="22"/>
                <w:szCs w:val="22"/>
                <w:lang w:val="en-IN" w:eastAsia="en-IN"/>
              </w:rPr>
            </w:pPr>
            <w:r>
              <w:rPr>
                <w:color w:val="000000"/>
                <w:sz w:val="22"/>
                <w:szCs w:val="22"/>
              </w:rPr>
              <w:t>497.81</w:t>
            </w:r>
          </w:p>
        </w:tc>
      </w:tr>
      <w:tr w:rsidR="000C4362" w:rsidRPr="00756AFC" w:rsidTr="0099670D">
        <w:trPr>
          <w:trHeight w:val="82"/>
          <w:jc w:val="center"/>
        </w:trPr>
        <w:tc>
          <w:tcPr>
            <w:tcW w:w="5153" w:type="dxa"/>
            <w:shd w:val="clear" w:color="auto" w:fill="auto"/>
            <w:vAlign w:val="bottom"/>
            <w:hideMark/>
          </w:tcPr>
          <w:p w:rsidR="000C4362" w:rsidRPr="00756AFC" w:rsidRDefault="000C4362" w:rsidP="0003428F">
            <w:pPr>
              <w:spacing w:before="0" w:line="240" w:lineRule="auto"/>
              <w:jc w:val="left"/>
              <w:rPr>
                <w:color w:val="000000"/>
                <w:sz w:val="22"/>
                <w:szCs w:val="22"/>
                <w:lang w:val="en-IN" w:eastAsia="en-IN"/>
              </w:rPr>
            </w:pPr>
            <w:r>
              <w:rPr>
                <w:color w:val="000000"/>
                <w:sz w:val="22"/>
                <w:szCs w:val="22"/>
                <w:lang w:val="en-IN" w:eastAsia="en-IN"/>
              </w:rPr>
              <w:t>Loan Add</w:t>
            </w:r>
            <w:r w:rsidRPr="00756AFC">
              <w:rPr>
                <w:color w:val="000000"/>
                <w:sz w:val="22"/>
                <w:szCs w:val="22"/>
                <w:lang w:val="en-IN" w:eastAsia="en-IN"/>
              </w:rPr>
              <w:t>itions (70% of Investments)</w:t>
            </w:r>
          </w:p>
        </w:tc>
        <w:tc>
          <w:tcPr>
            <w:tcW w:w="1276" w:type="dxa"/>
            <w:vAlign w:val="bottom"/>
          </w:tcPr>
          <w:p w:rsidR="000C4362" w:rsidRDefault="000C4362" w:rsidP="0003428F">
            <w:pPr>
              <w:spacing w:before="0" w:line="240" w:lineRule="auto"/>
              <w:jc w:val="right"/>
              <w:rPr>
                <w:color w:val="000000"/>
                <w:sz w:val="22"/>
                <w:szCs w:val="22"/>
              </w:rPr>
            </w:pPr>
            <w:r>
              <w:rPr>
                <w:color w:val="000000"/>
                <w:sz w:val="22"/>
                <w:szCs w:val="22"/>
              </w:rPr>
              <w:t xml:space="preserve">      147.56 </w:t>
            </w:r>
          </w:p>
        </w:tc>
        <w:tc>
          <w:tcPr>
            <w:tcW w:w="1277" w:type="dxa"/>
            <w:shd w:val="clear" w:color="auto" w:fill="auto"/>
            <w:noWrap/>
            <w:vAlign w:val="bottom"/>
            <w:hideMark/>
          </w:tcPr>
          <w:p w:rsidR="000C4362" w:rsidRPr="00756AFC" w:rsidRDefault="000C4362" w:rsidP="0003428F">
            <w:pPr>
              <w:spacing w:before="0" w:line="240" w:lineRule="auto"/>
              <w:jc w:val="right"/>
              <w:rPr>
                <w:color w:val="000000"/>
                <w:sz w:val="22"/>
                <w:szCs w:val="22"/>
                <w:lang w:val="en-IN" w:eastAsia="en-IN"/>
              </w:rPr>
            </w:pPr>
            <w:r>
              <w:rPr>
                <w:color w:val="000000"/>
                <w:sz w:val="22"/>
                <w:szCs w:val="22"/>
              </w:rPr>
              <w:t xml:space="preserve">      477.16 </w:t>
            </w:r>
          </w:p>
        </w:tc>
      </w:tr>
      <w:tr w:rsidR="000C4362" w:rsidRPr="00756AFC" w:rsidTr="0099670D">
        <w:trPr>
          <w:trHeight w:val="82"/>
          <w:jc w:val="center"/>
        </w:trPr>
        <w:tc>
          <w:tcPr>
            <w:tcW w:w="5153" w:type="dxa"/>
            <w:shd w:val="clear" w:color="auto" w:fill="auto"/>
            <w:vAlign w:val="bottom"/>
            <w:hideMark/>
          </w:tcPr>
          <w:p w:rsidR="000C4362" w:rsidRPr="00756AFC" w:rsidRDefault="000C4362" w:rsidP="0003428F">
            <w:pPr>
              <w:spacing w:before="0" w:line="240" w:lineRule="auto"/>
              <w:jc w:val="left"/>
              <w:rPr>
                <w:color w:val="000000"/>
                <w:sz w:val="22"/>
                <w:szCs w:val="22"/>
                <w:lang w:val="en-IN" w:eastAsia="en-IN"/>
              </w:rPr>
            </w:pPr>
            <w:r w:rsidRPr="00756AFC">
              <w:rPr>
                <w:color w:val="000000"/>
                <w:sz w:val="22"/>
                <w:szCs w:val="22"/>
                <w:lang w:val="en-IN" w:eastAsia="en-IN"/>
              </w:rPr>
              <w:t>Less: Repayments (Depreciation allowable for the year)</w:t>
            </w:r>
          </w:p>
        </w:tc>
        <w:tc>
          <w:tcPr>
            <w:tcW w:w="1276" w:type="dxa"/>
            <w:vAlign w:val="bottom"/>
          </w:tcPr>
          <w:p w:rsidR="000C4362" w:rsidRDefault="000C4362" w:rsidP="0003428F">
            <w:pPr>
              <w:spacing w:before="0" w:line="240" w:lineRule="auto"/>
              <w:jc w:val="right"/>
              <w:rPr>
                <w:color w:val="000000"/>
                <w:sz w:val="22"/>
                <w:szCs w:val="22"/>
              </w:rPr>
            </w:pPr>
            <w:r>
              <w:rPr>
                <w:color w:val="000000"/>
                <w:sz w:val="22"/>
                <w:szCs w:val="22"/>
              </w:rPr>
              <w:t>164.40</w:t>
            </w:r>
          </w:p>
        </w:tc>
        <w:tc>
          <w:tcPr>
            <w:tcW w:w="1277" w:type="dxa"/>
            <w:shd w:val="clear" w:color="auto" w:fill="auto"/>
            <w:noWrap/>
            <w:vAlign w:val="bottom"/>
            <w:hideMark/>
          </w:tcPr>
          <w:p w:rsidR="000C4362" w:rsidRPr="00756AFC" w:rsidRDefault="000C4362" w:rsidP="0003428F">
            <w:pPr>
              <w:spacing w:before="0" w:line="240" w:lineRule="auto"/>
              <w:jc w:val="right"/>
              <w:rPr>
                <w:color w:val="000000"/>
                <w:sz w:val="22"/>
                <w:szCs w:val="22"/>
                <w:lang w:val="en-IN" w:eastAsia="en-IN"/>
              </w:rPr>
            </w:pPr>
            <w:r>
              <w:rPr>
                <w:color w:val="000000"/>
                <w:sz w:val="22"/>
                <w:szCs w:val="22"/>
              </w:rPr>
              <w:t>207.44</w:t>
            </w:r>
          </w:p>
        </w:tc>
      </w:tr>
      <w:tr w:rsidR="000C4362" w:rsidRPr="00756AFC" w:rsidTr="0099670D">
        <w:trPr>
          <w:trHeight w:val="300"/>
          <w:jc w:val="center"/>
        </w:trPr>
        <w:tc>
          <w:tcPr>
            <w:tcW w:w="5153" w:type="dxa"/>
            <w:shd w:val="clear" w:color="auto" w:fill="auto"/>
            <w:vAlign w:val="bottom"/>
            <w:hideMark/>
          </w:tcPr>
          <w:p w:rsidR="000C4362" w:rsidRPr="00756AFC" w:rsidRDefault="000C4362" w:rsidP="0003428F">
            <w:pPr>
              <w:spacing w:before="0" w:line="240" w:lineRule="auto"/>
              <w:jc w:val="left"/>
              <w:rPr>
                <w:color w:val="000000"/>
                <w:sz w:val="22"/>
                <w:szCs w:val="22"/>
                <w:lang w:val="en-IN" w:eastAsia="en-IN"/>
              </w:rPr>
            </w:pPr>
            <w:r w:rsidRPr="00756AFC">
              <w:rPr>
                <w:color w:val="000000"/>
                <w:sz w:val="22"/>
                <w:szCs w:val="22"/>
                <w:lang w:val="en-IN" w:eastAsia="en-IN"/>
              </w:rPr>
              <w:t>Closing Loan Balance</w:t>
            </w:r>
          </w:p>
        </w:tc>
        <w:tc>
          <w:tcPr>
            <w:tcW w:w="1276" w:type="dxa"/>
            <w:vAlign w:val="bottom"/>
          </w:tcPr>
          <w:p w:rsidR="000C4362" w:rsidRDefault="000C4362" w:rsidP="0003428F">
            <w:pPr>
              <w:spacing w:before="0" w:line="240" w:lineRule="auto"/>
              <w:jc w:val="right"/>
              <w:rPr>
                <w:color w:val="000000"/>
                <w:sz w:val="22"/>
                <w:szCs w:val="22"/>
              </w:rPr>
            </w:pPr>
            <w:r>
              <w:rPr>
                <w:color w:val="000000"/>
                <w:sz w:val="22"/>
                <w:szCs w:val="22"/>
              </w:rPr>
              <w:t xml:space="preserve">      497.81 </w:t>
            </w:r>
          </w:p>
        </w:tc>
        <w:tc>
          <w:tcPr>
            <w:tcW w:w="1277" w:type="dxa"/>
            <w:shd w:val="clear" w:color="auto" w:fill="auto"/>
            <w:noWrap/>
            <w:vAlign w:val="bottom"/>
            <w:hideMark/>
          </w:tcPr>
          <w:p w:rsidR="000C4362" w:rsidRPr="00756AFC" w:rsidRDefault="000C4362" w:rsidP="0003428F">
            <w:pPr>
              <w:spacing w:before="0" w:line="240" w:lineRule="auto"/>
              <w:jc w:val="right"/>
              <w:rPr>
                <w:color w:val="000000"/>
                <w:sz w:val="22"/>
                <w:szCs w:val="22"/>
                <w:lang w:val="en-IN" w:eastAsia="en-IN"/>
              </w:rPr>
            </w:pPr>
            <w:r>
              <w:rPr>
                <w:color w:val="000000"/>
                <w:sz w:val="22"/>
                <w:szCs w:val="22"/>
              </w:rPr>
              <w:t xml:space="preserve">      767.54 </w:t>
            </w:r>
          </w:p>
        </w:tc>
      </w:tr>
      <w:tr w:rsidR="000C4362" w:rsidRPr="00756AFC" w:rsidTr="0099670D">
        <w:trPr>
          <w:trHeight w:val="300"/>
          <w:jc w:val="center"/>
        </w:trPr>
        <w:tc>
          <w:tcPr>
            <w:tcW w:w="5153" w:type="dxa"/>
            <w:shd w:val="clear" w:color="auto" w:fill="auto"/>
            <w:vAlign w:val="bottom"/>
            <w:hideMark/>
          </w:tcPr>
          <w:p w:rsidR="000C4362" w:rsidRPr="00756AFC" w:rsidRDefault="000C4362" w:rsidP="0003428F">
            <w:pPr>
              <w:spacing w:before="0" w:line="240" w:lineRule="auto"/>
              <w:jc w:val="left"/>
              <w:rPr>
                <w:color w:val="000000"/>
                <w:sz w:val="22"/>
                <w:szCs w:val="22"/>
                <w:lang w:val="en-IN" w:eastAsia="en-IN"/>
              </w:rPr>
            </w:pPr>
            <w:r w:rsidRPr="00756AFC">
              <w:rPr>
                <w:color w:val="000000"/>
                <w:sz w:val="22"/>
                <w:szCs w:val="22"/>
                <w:lang w:val="en-IN" w:eastAsia="en-IN"/>
              </w:rPr>
              <w:t>Weighted Average Rate of Interest</w:t>
            </w:r>
          </w:p>
        </w:tc>
        <w:tc>
          <w:tcPr>
            <w:tcW w:w="1276" w:type="dxa"/>
            <w:vAlign w:val="bottom"/>
          </w:tcPr>
          <w:p w:rsidR="000C4362" w:rsidRDefault="000C4362" w:rsidP="0003428F">
            <w:pPr>
              <w:spacing w:before="0" w:line="240" w:lineRule="auto"/>
              <w:jc w:val="right"/>
              <w:rPr>
                <w:color w:val="000000"/>
                <w:sz w:val="22"/>
                <w:szCs w:val="22"/>
              </w:rPr>
            </w:pPr>
            <w:r>
              <w:rPr>
                <w:color w:val="000000"/>
                <w:sz w:val="22"/>
                <w:szCs w:val="22"/>
              </w:rPr>
              <w:t>5.64%</w:t>
            </w:r>
          </w:p>
        </w:tc>
        <w:tc>
          <w:tcPr>
            <w:tcW w:w="1277" w:type="dxa"/>
            <w:shd w:val="clear" w:color="auto" w:fill="auto"/>
            <w:noWrap/>
            <w:vAlign w:val="bottom"/>
            <w:hideMark/>
          </w:tcPr>
          <w:p w:rsidR="000C4362" w:rsidRPr="00756AFC" w:rsidRDefault="000C4362" w:rsidP="0003428F">
            <w:pPr>
              <w:spacing w:before="0" w:line="240" w:lineRule="auto"/>
              <w:jc w:val="right"/>
              <w:rPr>
                <w:color w:val="000000"/>
                <w:sz w:val="22"/>
                <w:szCs w:val="22"/>
                <w:lang w:val="en-IN" w:eastAsia="en-IN"/>
              </w:rPr>
            </w:pPr>
            <w:r>
              <w:rPr>
                <w:color w:val="000000"/>
                <w:sz w:val="22"/>
                <w:szCs w:val="22"/>
              </w:rPr>
              <w:t>6.82%</w:t>
            </w:r>
          </w:p>
        </w:tc>
      </w:tr>
      <w:tr w:rsidR="000C4362" w:rsidRPr="00756AFC" w:rsidTr="0099670D">
        <w:trPr>
          <w:trHeight w:val="300"/>
          <w:jc w:val="center"/>
        </w:trPr>
        <w:tc>
          <w:tcPr>
            <w:tcW w:w="5153" w:type="dxa"/>
            <w:shd w:val="clear" w:color="auto" w:fill="auto"/>
            <w:vAlign w:val="bottom"/>
            <w:hideMark/>
          </w:tcPr>
          <w:p w:rsidR="000C4362" w:rsidRPr="00756AFC" w:rsidRDefault="000C4362" w:rsidP="0003428F">
            <w:pPr>
              <w:spacing w:before="0" w:line="240" w:lineRule="auto"/>
              <w:jc w:val="left"/>
              <w:rPr>
                <w:b/>
                <w:bCs/>
                <w:color w:val="000000"/>
                <w:sz w:val="22"/>
                <w:szCs w:val="22"/>
                <w:lang w:val="en-IN" w:eastAsia="en-IN"/>
              </w:rPr>
            </w:pPr>
            <w:r w:rsidRPr="00756AFC">
              <w:rPr>
                <w:b/>
                <w:bCs/>
                <w:color w:val="000000"/>
                <w:sz w:val="22"/>
                <w:szCs w:val="22"/>
                <w:lang w:val="en-IN" w:eastAsia="en-IN"/>
              </w:rPr>
              <w:t>Interest on long term loan</w:t>
            </w:r>
          </w:p>
        </w:tc>
        <w:tc>
          <w:tcPr>
            <w:tcW w:w="1276" w:type="dxa"/>
            <w:vAlign w:val="bottom"/>
          </w:tcPr>
          <w:p w:rsidR="000C4362" w:rsidRPr="00DE7F20" w:rsidRDefault="000C4362" w:rsidP="0003428F">
            <w:pPr>
              <w:spacing w:before="0" w:line="240" w:lineRule="auto"/>
              <w:jc w:val="right"/>
              <w:rPr>
                <w:b/>
                <w:color w:val="000000"/>
                <w:sz w:val="22"/>
                <w:szCs w:val="22"/>
              </w:rPr>
            </w:pPr>
            <w:r>
              <w:rPr>
                <w:b/>
                <w:bCs/>
                <w:color w:val="000000"/>
                <w:sz w:val="22"/>
                <w:szCs w:val="22"/>
              </w:rPr>
              <w:t>28.57</w:t>
            </w:r>
          </w:p>
        </w:tc>
        <w:tc>
          <w:tcPr>
            <w:tcW w:w="1277" w:type="dxa"/>
            <w:shd w:val="clear" w:color="auto" w:fill="auto"/>
            <w:noWrap/>
            <w:vAlign w:val="bottom"/>
            <w:hideMark/>
          </w:tcPr>
          <w:p w:rsidR="000C4362" w:rsidRPr="00DE7F20" w:rsidRDefault="000C4362" w:rsidP="0003428F">
            <w:pPr>
              <w:spacing w:before="0" w:line="240" w:lineRule="auto"/>
              <w:jc w:val="right"/>
              <w:rPr>
                <w:b/>
                <w:bCs/>
                <w:color w:val="000000"/>
                <w:sz w:val="22"/>
                <w:szCs w:val="22"/>
                <w:lang w:val="en-IN" w:eastAsia="en-IN"/>
              </w:rPr>
            </w:pPr>
            <w:r>
              <w:rPr>
                <w:b/>
                <w:bCs/>
                <w:color w:val="000000"/>
                <w:sz w:val="22"/>
                <w:szCs w:val="22"/>
              </w:rPr>
              <w:t>43.12</w:t>
            </w:r>
          </w:p>
        </w:tc>
      </w:tr>
      <w:tr w:rsidR="001468F1" w:rsidRPr="00756AFC" w:rsidTr="0099670D">
        <w:trPr>
          <w:trHeight w:val="300"/>
          <w:jc w:val="center"/>
        </w:trPr>
        <w:tc>
          <w:tcPr>
            <w:tcW w:w="5153" w:type="dxa"/>
            <w:shd w:val="clear" w:color="auto" w:fill="auto"/>
            <w:vAlign w:val="bottom"/>
            <w:hideMark/>
          </w:tcPr>
          <w:p w:rsidR="001468F1" w:rsidRPr="00756AFC" w:rsidRDefault="001468F1" w:rsidP="0003428F">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1276" w:type="dxa"/>
            <w:vAlign w:val="bottom"/>
          </w:tcPr>
          <w:p w:rsidR="001468F1" w:rsidRDefault="001468F1" w:rsidP="0003428F">
            <w:pPr>
              <w:spacing w:before="0" w:line="240" w:lineRule="auto"/>
              <w:jc w:val="right"/>
              <w:rPr>
                <w:color w:val="000000"/>
                <w:sz w:val="22"/>
                <w:szCs w:val="22"/>
              </w:rPr>
            </w:pPr>
            <w:r>
              <w:rPr>
                <w:color w:val="000000"/>
                <w:sz w:val="22"/>
                <w:szCs w:val="22"/>
              </w:rPr>
              <w:t>8.76%</w:t>
            </w:r>
          </w:p>
        </w:tc>
        <w:tc>
          <w:tcPr>
            <w:tcW w:w="1277" w:type="dxa"/>
            <w:shd w:val="clear" w:color="auto" w:fill="auto"/>
            <w:noWrap/>
            <w:vAlign w:val="bottom"/>
            <w:hideMark/>
          </w:tcPr>
          <w:p w:rsidR="001468F1" w:rsidRDefault="001468F1" w:rsidP="0003428F">
            <w:pPr>
              <w:spacing w:before="0" w:line="240" w:lineRule="auto"/>
              <w:jc w:val="right"/>
              <w:rPr>
                <w:color w:val="000000"/>
                <w:sz w:val="22"/>
                <w:szCs w:val="22"/>
              </w:rPr>
            </w:pPr>
            <w:r>
              <w:rPr>
                <w:color w:val="000000"/>
                <w:sz w:val="22"/>
                <w:szCs w:val="22"/>
              </w:rPr>
              <w:t>2.88%</w:t>
            </w:r>
          </w:p>
        </w:tc>
      </w:tr>
      <w:tr w:rsidR="000C4362" w:rsidRPr="00756AFC" w:rsidTr="0099670D">
        <w:trPr>
          <w:trHeight w:val="300"/>
          <w:jc w:val="center"/>
        </w:trPr>
        <w:tc>
          <w:tcPr>
            <w:tcW w:w="5153" w:type="dxa"/>
            <w:shd w:val="clear" w:color="auto" w:fill="auto"/>
            <w:vAlign w:val="bottom"/>
            <w:hideMark/>
          </w:tcPr>
          <w:p w:rsidR="000C4362" w:rsidRPr="00756AFC" w:rsidRDefault="000C4362" w:rsidP="0003428F">
            <w:pPr>
              <w:spacing w:before="0" w:line="240" w:lineRule="auto"/>
              <w:jc w:val="left"/>
              <w:rPr>
                <w:color w:val="000000"/>
                <w:sz w:val="22"/>
                <w:szCs w:val="22"/>
                <w:lang w:val="en-IN" w:eastAsia="en-IN"/>
              </w:rPr>
            </w:pPr>
            <w:r w:rsidRPr="00756AFC">
              <w:rPr>
                <w:color w:val="000000"/>
                <w:sz w:val="22"/>
                <w:szCs w:val="22"/>
                <w:lang w:val="en-IN" w:eastAsia="en-IN"/>
              </w:rPr>
              <w:t>Less: Interest Capitalized</w:t>
            </w:r>
          </w:p>
        </w:tc>
        <w:tc>
          <w:tcPr>
            <w:tcW w:w="1276" w:type="dxa"/>
            <w:vAlign w:val="bottom"/>
          </w:tcPr>
          <w:p w:rsidR="000C4362" w:rsidRDefault="000C4362" w:rsidP="0003428F">
            <w:pPr>
              <w:spacing w:before="0" w:line="240" w:lineRule="auto"/>
              <w:jc w:val="right"/>
              <w:rPr>
                <w:color w:val="000000"/>
                <w:sz w:val="22"/>
                <w:szCs w:val="22"/>
              </w:rPr>
            </w:pPr>
            <w:r>
              <w:rPr>
                <w:color w:val="000000"/>
                <w:sz w:val="22"/>
                <w:szCs w:val="22"/>
              </w:rPr>
              <w:t>2.50</w:t>
            </w:r>
          </w:p>
        </w:tc>
        <w:tc>
          <w:tcPr>
            <w:tcW w:w="1277" w:type="dxa"/>
            <w:shd w:val="clear" w:color="auto" w:fill="auto"/>
            <w:noWrap/>
            <w:vAlign w:val="bottom"/>
            <w:hideMark/>
          </w:tcPr>
          <w:p w:rsidR="000C4362" w:rsidRPr="00756AFC" w:rsidRDefault="000C4362" w:rsidP="0003428F">
            <w:pPr>
              <w:spacing w:before="0" w:line="240" w:lineRule="auto"/>
              <w:jc w:val="right"/>
              <w:rPr>
                <w:color w:val="000000"/>
                <w:sz w:val="22"/>
                <w:szCs w:val="22"/>
                <w:lang w:val="en-IN" w:eastAsia="en-IN"/>
              </w:rPr>
            </w:pPr>
            <w:r>
              <w:rPr>
                <w:color w:val="000000"/>
                <w:sz w:val="22"/>
                <w:szCs w:val="22"/>
              </w:rPr>
              <w:t>1.24</w:t>
            </w:r>
          </w:p>
        </w:tc>
      </w:tr>
      <w:tr w:rsidR="000C4362" w:rsidRPr="00756AFC" w:rsidTr="0099670D">
        <w:trPr>
          <w:trHeight w:val="300"/>
          <w:jc w:val="center"/>
        </w:trPr>
        <w:tc>
          <w:tcPr>
            <w:tcW w:w="5153" w:type="dxa"/>
            <w:shd w:val="clear" w:color="auto" w:fill="auto"/>
            <w:vAlign w:val="bottom"/>
            <w:hideMark/>
          </w:tcPr>
          <w:p w:rsidR="000C4362" w:rsidRPr="00756AFC" w:rsidRDefault="000C4362" w:rsidP="0003428F">
            <w:pPr>
              <w:spacing w:before="0" w:line="240" w:lineRule="auto"/>
              <w:jc w:val="left"/>
              <w:rPr>
                <w:b/>
                <w:bCs/>
                <w:color w:val="000000"/>
                <w:sz w:val="22"/>
                <w:szCs w:val="22"/>
                <w:lang w:val="en-IN" w:eastAsia="en-IN"/>
              </w:rPr>
            </w:pPr>
            <w:r w:rsidRPr="00756AFC">
              <w:rPr>
                <w:b/>
                <w:bCs/>
                <w:color w:val="000000"/>
                <w:sz w:val="22"/>
                <w:szCs w:val="22"/>
                <w:lang w:val="en-IN" w:eastAsia="en-IN"/>
              </w:rPr>
              <w:t>Net Interest Charged</w:t>
            </w:r>
          </w:p>
        </w:tc>
        <w:tc>
          <w:tcPr>
            <w:tcW w:w="1276" w:type="dxa"/>
            <w:vAlign w:val="bottom"/>
          </w:tcPr>
          <w:p w:rsidR="000C4362" w:rsidRPr="00DE7F20" w:rsidRDefault="000C4362" w:rsidP="0003428F">
            <w:pPr>
              <w:spacing w:before="0" w:line="240" w:lineRule="auto"/>
              <w:jc w:val="right"/>
              <w:rPr>
                <w:b/>
                <w:color w:val="000000"/>
                <w:sz w:val="22"/>
                <w:szCs w:val="22"/>
              </w:rPr>
            </w:pPr>
            <w:r>
              <w:rPr>
                <w:b/>
                <w:bCs/>
                <w:color w:val="000000"/>
                <w:sz w:val="22"/>
                <w:szCs w:val="22"/>
              </w:rPr>
              <w:t>26.07</w:t>
            </w:r>
          </w:p>
        </w:tc>
        <w:tc>
          <w:tcPr>
            <w:tcW w:w="1277" w:type="dxa"/>
            <w:shd w:val="clear" w:color="auto" w:fill="auto"/>
            <w:noWrap/>
            <w:vAlign w:val="bottom"/>
            <w:hideMark/>
          </w:tcPr>
          <w:p w:rsidR="000C4362" w:rsidRPr="00DE7F20" w:rsidRDefault="000C4362" w:rsidP="0003428F">
            <w:pPr>
              <w:spacing w:before="0" w:line="240" w:lineRule="auto"/>
              <w:jc w:val="right"/>
              <w:rPr>
                <w:b/>
                <w:bCs/>
                <w:color w:val="000000"/>
                <w:sz w:val="22"/>
                <w:szCs w:val="22"/>
                <w:lang w:val="en-IN" w:eastAsia="en-IN"/>
              </w:rPr>
            </w:pPr>
            <w:r>
              <w:rPr>
                <w:b/>
                <w:bCs/>
                <w:color w:val="000000"/>
                <w:sz w:val="22"/>
                <w:szCs w:val="22"/>
              </w:rPr>
              <w:t>41.88</w:t>
            </w:r>
          </w:p>
        </w:tc>
      </w:tr>
    </w:tbl>
    <w:p w:rsidR="00EE7AD4" w:rsidRPr="00447DA3" w:rsidRDefault="00EE7AD4" w:rsidP="00EE7AD4"/>
    <w:p w:rsidR="00EE7AD4" w:rsidRPr="00447DA3" w:rsidRDefault="00EE7AD4" w:rsidP="00EE7AD4">
      <w:pPr>
        <w:pStyle w:val="Heading3"/>
      </w:pPr>
      <w:r>
        <w:rPr>
          <w:b/>
        </w:rPr>
        <w:t>Finance Charges</w:t>
      </w:r>
      <w:r w:rsidRPr="00447DA3">
        <w:t>:</w:t>
      </w:r>
    </w:p>
    <w:p w:rsidR="00EE7AD4" w:rsidRPr="00784E39" w:rsidRDefault="00EE7AD4" w:rsidP="00EE7AD4">
      <w:r>
        <w:t xml:space="preserve">The UPPCL has claimed Rs. 35.25 crores as against Rs. 8.99 crores towards finance charges during FY 2006-07. Items claimed under this head are towards items such as bank charges, finance charges, </w:t>
      </w:r>
      <w:r w:rsidRPr="00784E39">
        <w:t>etc.</w:t>
      </w:r>
    </w:p>
    <w:p w:rsidR="00EE7AD4" w:rsidRDefault="00EE7AD4" w:rsidP="00EE7AD4">
      <w:r w:rsidRPr="00784E39">
        <w:t xml:space="preserve">The Commission </w:t>
      </w:r>
      <w:r w:rsidR="000C4362">
        <w:t>approves the bank charges and finance charges amounting to Rs. 35.25 crores as per audited accounts</w:t>
      </w:r>
      <w:r w:rsidRPr="00784E39">
        <w:t>.</w:t>
      </w:r>
    </w:p>
    <w:p w:rsidR="00EE7AD4" w:rsidRDefault="00EE7AD4" w:rsidP="00EE7AD4"/>
    <w:p w:rsidR="00EE7AD4" w:rsidRPr="00447DA3" w:rsidRDefault="00EE7AD4" w:rsidP="00EE7AD4">
      <w:pPr>
        <w:pStyle w:val="Heading3"/>
      </w:pPr>
      <w:r>
        <w:rPr>
          <w:b/>
        </w:rPr>
        <w:t>Interest on Working Capital</w:t>
      </w:r>
      <w:r w:rsidRPr="00447DA3">
        <w:t>:</w:t>
      </w:r>
    </w:p>
    <w:p w:rsidR="00EE7AD4" w:rsidRDefault="00EE7AD4" w:rsidP="00EE7AD4">
      <w:r>
        <w:t xml:space="preserve">The UPPCL has claimed Rs. 257.98 crores towards interest on working capital for FY 2006-07. </w:t>
      </w:r>
    </w:p>
    <w:p w:rsidR="00EE7AD4" w:rsidRDefault="00EE7AD4" w:rsidP="00EE7AD4">
      <w:r>
        <w:t xml:space="preserve">The Commission had not allowed any amounts towards interest on working capital in the Tariff Order for FY 2006-07. Accordingly, the Commission does not allow any amounts towards interest on working capital in truing up. </w:t>
      </w:r>
    </w:p>
    <w:p w:rsidR="00EE7AD4" w:rsidRDefault="00EE7AD4" w:rsidP="00EE7AD4">
      <w:r>
        <w:lastRenderedPageBreak/>
        <w:t>The following table summarises the interest and finance charges submitted by the Petitioner as against those approved by the Commission for FY 2006-07:</w:t>
      </w:r>
    </w:p>
    <w:p w:rsidR="00EE7AD4" w:rsidRPr="00896041" w:rsidRDefault="00EE7AD4" w:rsidP="00EE7AD4">
      <w:pPr>
        <w:jc w:val="center"/>
        <w:rPr>
          <w:b/>
        </w:rPr>
      </w:pPr>
      <w:bookmarkStart w:id="306" w:name="_Toc352326571"/>
      <w:bookmarkStart w:id="307" w:name="_Toc356913121"/>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8</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8</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sidR="00B104CC">
        <w:rPr>
          <w:rFonts w:asciiTheme="minorHAnsi" w:hAnsiTheme="minorHAnsi" w:cstheme="minorHAnsi"/>
          <w:b/>
        </w:rPr>
        <w:t xml:space="preserve">APPROVED </w:t>
      </w:r>
      <w:r>
        <w:rPr>
          <w:rFonts w:asciiTheme="minorHAnsi" w:hAnsiTheme="minorHAnsi" w:cstheme="minorHAnsi"/>
          <w:b/>
        </w:rPr>
        <w:t xml:space="preserve">INTEREST AND FINANCE CHARGES FOR UPPCL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306"/>
      <w:bookmarkEnd w:id="307"/>
    </w:p>
    <w:tbl>
      <w:tblPr>
        <w:tblW w:w="8794" w:type="dxa"/>
        <w:tblInd w:w="91" w:type="dxa"/>
        <w:tblLayout w:type="fixed"/>
        <w:tblLook w:val="04A0"/>
      </w:tblPr>
      <w:tblGrid>
        <w:gridCol w:w="3660"/>
        <w:gridCol w:w="1283"/>
        <w:gridCol w:w="1284"/>
        <w:gridCol w:w="1283"/>
        <w:gridCol w:w="1284"/>
      </w:tblGrid>
      <w:tr w:rsidR="00EE7AD4" w:rsidRPr="00896041" w:rsidTr="000C4362">
        <w:trPr>
          <w:trHeight w:val="900"/>
          <w:tblHeader/>
        </w:trPr>
        <w:tc>
          <w:tcPr>
            <w:tcW w:w="3660" w:type="dxa"/>
            <w:tcBorders>
              <w:top w:val="dotted" w:sz="4" w:space="0" w:color="auto"/>
              <w:left w:val="dotted" w:sz="4" w:space="0" w:color="auto"/>
              <w:bottom w:val="nil"/>
              <w:right w:val="dotted" w:sz="4" w:space="0" w:color="auto"/>
            </w:tcBorders>
            <w:shd w:val="clear" w:color="000000" w:fill="DBE5F1"/>
            <w:hideMark/>
          </w:tcPr>
          <w:p w:rsidR="00EE7AD4" w:rsidRPr="00896041" w:rsidRDefault="00EE7AD4" w:rsidP="009A1604">
            <w:pPr>
              <w:spacing w:before="0" w:line="240" w:lineRule="auto"/>
              <w:jc w:val="left"/>
              <w:rPr>
                <w:b/>
                <w:bCs/>
                <w:color w:val="000000"/>
                <w:sz w:val="22"/>
                <w:szCs w:val="22"/>
                <w:lang w:val="en-IN" w:eastAsia="en-IN"/>
              </w:rPr>
            </w:pPr>
            <w:r w:rsidRPr="00896041">
              <w:rPr>
                <w:b/>
                <w:bCs/>
                <w:color w:val="000000"/>
                <w:sz w:val="22"/>
                <w:szCs w:val="22"/>
                <w:lang w:val="en-IN" w:eastAsia="en-IN"/>
              </w:rPr>
              <w:t>Particulars</w:t>
            </w:r>
          </w:p>
        </w:tc>
        <w:tc>
          <w:tcPr>
            <w:tcW w:w="1283" w:type="dxa"/>
            <w:tcBorders>
              <w:top w:val="dotted" w:sz="4" w:space="0" w:color="auto"/>
              <w:left w:val="nil"/>
              <w:bottom w:val="nil"/>
              <w:right w:val="dotted" w:sz="4" w:space="0" w:color="auto"/>
            </w:tcBorders>
            <w:shd w:val="clear" w:color="000000" w:fill="DBE5F1"/>
            <w:hideMark/>
          </w:tcPr>
          <w:p w:rsidR="00EE7AD4" w:rsidRPr="00784E39" w:rsidRDefault="00EE7AD4" w:rsidP="009A1604">
            <w:pPr>
              <w:spacing w:before="0" w:line="240" w:lineRule="auto"/>
              <w:jc w:val="right"/>
              <w:rPr>
                <w:b/>
                <w:bCs/>
                <w:color w:val="000000"/>
                <w:sz w:val="22"/>
                <w:szCs w:val="22"/>
                <w:lang w:val="en-IN" w:eastAsia="en-IN"/>
              </w:rPr>
            </w:pPr>
            <w:r w:rsidRPr="00784E39">
              <w:rPr>
                <w:b/>
                <w:bCs/>
                <w:color w:val="000000"/>
                <w:sz w:val="22"/>
                <w:szCs w:val="22"/>
                <w:lang w:val="en-IN" w:eastAsia="en-IN"/>
              </w:rPr>
              <w:t>Tariff Order</w:t>
            </w:r>
          </w:p>
        </w:tc>
        <w:tc>
          <w:tcPr>
            <w:tcW w:w="1284" w:type="dxa"/>
            <w:tcBorders>
              <w:top w:val="dotted" w:sz="4" w:space="0" w:color="auto"/>
              <w:left w:val="nil"/>
              <w:bottom w:val="nil"/>
              <w:right w:val="dotted" w:sz="4" w:space="0" w:color="auto"/>
            </w:tcBorders>
            <w:shd w:val="clear" w:color="000000" w:fill="DBE5F1"/>
            <w:hideMark/>
          </w:tcPr>
          <w:p w:rsidR="00EE7AD4" w:rsidRPr="00784E39" w:rsidRDefault="00C011B1" w:rsidP="009A1604">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c>
          <w:tcPr>
            <w:tcW w:w="1283" w:type="dxa"/>
            <w:tcBorders>
              <w:top w:val="dotted" w:sz="4" w:space="0" w:color="auto"/>
              <w:left w:val="nil"/>
              <w:bottom w:val="nil"/>
              <w:right w:val="dotted" w:sz="4" w:space="0" w:color="auto"/>
            </w:tcBorders>
            <w:shd w:val="clear" w:color="000000" w:fill="DBE5F1"/>
            <w:hideMark/>
          </w:tcPr>
          <w:p w:rsidR="00EE7AD4" w:rsidRPr="00784E39" w:rsidRDefault="00EE7AD4" w:rsidP="009A1604">
            <w:pPr>
              <w:spacing w:before="0" w:line="240" w:lineRule="auto"/>
              <w:jc w:val="right"/>
              <w:rPr>
                <w:b/>
                <w:bCs/>
                <w:color w:val="000000"/>
                <w:sz w:val="22"/>
                <w:szCs w:val="22"/>
                <w:lang w:val="en-IN" w:eastAsia="en-IN"/>
              </w:rPr>
            </w:pPr>
            <w:r w:rsidRPr="00784E39">
              <w:rPr>
                <w:b/>
                <w:bCs/>
                <w:color w:val="000000"/>
                <w:sz w:val="22"/>
                <w:szCs w:val="22"/>
                <w:lang w:val="en-IN" w:eastAsia="en-IN"/>
              </w:rPr>
              <w:t>True-up Petition</w:t>
            </w:r>
          </w:p>
        </w:tc>
        <w:tc>
          <w:tcPr>
            <w:tcW w:w="1284" w:type="dxa"/>
            <w:tcBorders>
              <w:top w:val="dotted" w:sz="4" w:space="0" w:color="auto"/>
              <w:left w:val="nil"/>
              <w:bottom w:val="nil"/>
              <w:right w:val="dotted" w:sz="4" w:space="0" w:color="auto"/>
            </w:tcBorders>
            <w:shd w:val="clear" w:color="000000" w:fill="DBE5F1"/>
            <w:hideMark/>
          </w:tcPr>
          <w:p w:rsidR="00EE7AD4" w:rsidRPr="00784E39" w:rsidRDefault="00EE7AD4" w:rsidP="009A1604">
            <w:pPr>
              <w:spacing w:before="0" w:line="240" w:lineRule="auto"/>
              <w:jc w:val="right"/>
              <w:rPr>
                <w:b/>
                <w:bCs/>
                <w:color w:val="000000"/>
                <w:sz w:val="22"/>
                <w:szCs w:val="22"/>
                <w:lang w:val="en-IN" w:eastAsia="en-IN"/>
              </w:rPr>
            </w:pPr>
            <w:r w:rsidRPr="00784E39">
              <w:rPr>
                <w:b/>
                <w:bCs/>
                <w:color w:val="000000"/>
                <w:sz w:val="22"/>
                <w:szCs w:val="22"/>
                <w:lang w:val="en-IN" w:eastAsia="en-IN"/>
              </w:rPr>
              <w:t>Approved</w:t>
            </w:r>
          </w:p>
        </w:tc>
      </w:tr>
      <w:tr w:rsidR="00EE7AD4" w:rsidRPr="00896041" w:rsidTr="000C4362">
        <w:trPr>
          <w:trHeight w:val="300"/>
        </w:trPr>
        <w:tc>
          <w:tcPr>
            <w:tcW w:w="3660"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EE7AD4" w:rsidRPr="00896041" w:rsidRDefault="00EE7AD4" w:rsidP="009A1604">
            <w:pPr>
              <w:spacing w:before="0" w:line="240" w:lineRule="auto"/>
              <w:jc w:val="left"/>
              <w:rPr>
                <w:b/>
                <w:bCs/>
                <w:color w:val="000000"/>
                <w:sz w:val="22"/>
                <w:szCs w:val="22"/>
                <w:lang w:val="en-IN" w:eastAsia="en-IN"/>
              </w:rPr>
            </w:pPr>
            <w:r w:rsidRPr="00896041">
              <w:rPr>
                <w:b/>
                <w:bCs/>
                <w:color w:val="000000"/>
                <w:sz w:val="22"/>
                <w:szCs w:val="22"/>
                <w:lang w:val="en-IN" w:eastAsia="en-IN"/>
              </w:rPr>
              <w:t>A: Interest on Long Term Loans</w:t>
            </w:r>
          </w:p>
        </w:tc>
        <w:tc>
          <w:tcPr>
            <w:tcW w:w="1283" w:type="dxa"/>
            <w:tcBorders>
              <w:top w:val="dotted" w:sz="4" w:space="0" w:color="auto"/>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line="240" w:lineRule="auto"/>
              <w:jc w:val="right"/>
              <w:rPr>
                <w:color w:val="000000"/>
                <w:sz w:val="22"/>
                <w:szCs w:val="22"/>
                <w:lang w:val="en-IN" w:eastAsia="en-IN"/>
              </w:rPr>
            </w:pPr>
            <w:r w:rsidRPr="00784E39">
              <w:rPr>
                <w:color w:val="000000"/>
                <w:sz w:val="22"/>
                <w:szCs w:val="22"/>
                <w:lang w:val="en-IN" w:eastAsia="en-IN"/>
              </w:rPr>
              <w:t> </w:t>
            </w:r>
          </w:p>
        </w:tc>
        <w:tc>
          <w:tcPr>
            <w:tcW w:w="1284" w:type="dxa"/>
            <w:tcBorders>
              <w:top w:val="dotted" w:sz="4" w:space="0" w:color="auto"/>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line="240" w:lineRule="auto"/>
              <w:jc w:val="right"/>
              <w:rPr>
                <w:color w:val="000000"/>
                <w:sz w:val="22"/>
                <w:szCs w:val="22"/>
                <w:lang w:val="en-IN" w:eastAsia="en-IN"/>
              </w:rPr>
            </w:pPr>
            <w:r w:rsidRPr="00784E39">
              <w:rPr>
                <w:color w:val="000000"/>
                <w:sz w:val="22"/>
                <w:szCs w:val="22"/>
                <w:lang w:val="en-IN" w:eastAsia="en-IN"/>
              </w:rPr>
              <w:t> </w:t>
            </w:r>
          </w:p>
        </w:tc>
        <w:tc>
          <w:tcPr>
            <w:tcW w:w="1283" w:type="dxa"/>
            <w:tcBorders>
              <w:top w:val="dotted" w:sz="4" w:space="0" w:color="auto"/>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line="240" w:lineRule="auto"/>
              <w:jc w:val="right"/>
              <w:rPr>
                <w:color w:val="000000"/>
                <w:sz w:val="22"/>
                <w:szCs w:val="22"/>
                <w:lang w:val="en-IN" w:eastAsia="en-IN"/>
              </w:rPr>
            </w:pPr>
            <w:r w:rsidRPr="00784E39">
              <w:rPr>
                <w:color w:val="000000"/>
                <w:sz w:val="22"/>
                <w:szCs w:val="22"/>
                <w:lang w:val="en-IN" w:eastAsia="en-IN"/>
              </w:rPr>
              <w:t> </w:t>
            </w:r>
          </w:p>
        </w:tc>
        <w:tc>
          <w:tcPr>
            <w:tcW w:w="1284" w:type="dxa"/>
            <w:tcBorders>
              <w:top w:val="dotted" w:sz="4" w:space="0" w:color="auto"/>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line="240" w:lineRule="auto"/>
              <w:jc w:val="right"/>
              <w:rPr>
                <w:color w:val="000000"/>
                <w:sz w:val="22"/>
                <w:szCs w:val="22"/>
                <w:lang w:val="en-IN" w:eastAsia="en-IN"/>
              </w:rPr>
            </w:pPr>
            <w:r w:rsidRPr="00784E39">
              <w:rPr>
                <w:color w:val="000000"/>
                <w:sz w:val="22"/>
                <w:szCs w:val="22"/>
                <w:lang w:val="en-IN" w:eastAsia="en-IN"/>
              </w:rPr>
              <w:t> </w:t>
            </w:r>
          </w:p>
        </w:tc>
      </w:tr>
      <w:tr w:rsidR="000C4362"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0C4362" w:rsidRPr="00896041" w:rsidRDefault="000C4362" w:rsidP="009A1604">
            <w:pPr>
              <w:spacing w:before="0" w:line="240" w:lineRule="auto"/>
              <w:jc w:val="left"/>
              <w:rPr>
                <w:color w:val="000000"/>
                <w:sz w:val="22"/>
                <w:szCs w:val="22"/>
                <w:lang w:val="en-IN" w:eastAsia="en-IN"/>
              </w:rPr>
            </w:pPr>
            <w:r w:rsidRPr="00896041">
              <w:rPr>
                <w:color w:val="000000"/>
                <w:sz w:val="22"/>
                <w:szCs w:val="22"/>
                <w:lang w:val="en-IN" w:eastAsia="en-IN"/>
              </w:rPr>
              <w:t>Gross Interest on Long Term Loan</w:t>
            </w:r>
          </w:p>
        </w:tc>
        <w:tc>
          <w:tcPr>
            <w:tcW w:w="1283"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color w:val="000000"/>
                <w:sz w:val="22"/>
                <w:szCs w:val="22"/>
              </w:rPr>
            </w:pPr>
            <w:r>
              <w:rPr>
                <w:rFonts w:cs="Calibri"/>
                <w:color w:val="000000"/>
                <w:sz w:val="22"/>
                <w:szCs w:val="22"/>
              </w:rPr>
              <w:t>158.19</w:t>
            </w:r>
          </w:p>
        </w:tc>
        <w:tc>
          <w:tcPr>
            <w:tcW w:w="1284"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color w:val="000000"/>
                <w:sz w:val="22"/>
                <w:szCs w:val="22"/>
              </w:rPr>
            </w:pPr>
            <w:r>
              <w:rPr>
                <w:rFonts w:cs="Calibri"/>
                <w:color w:val="000000"/>
                <w:sz w:val="22"/>
                <w:szCs w:val="22"/>
              </w:rPr>
              <w:t>161.32</w:t>
            </w:r>
          </w:p>
        </w:tc>
        <w:tc>
          <w:tcPr>
            <w:tcW w:w="1283"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color w:val="000000"/>
                <w:sz w:val="22"/>
                <w:szCs w:val="22"/>
              </w:rPr>
            </w:pPr>
            <w:r>
              <w:rPr>
                <w:rFonts w:cs="Calibri"/>
                <w:color w:val="000000"/>
                <w:sz w:val="22"/>
                <w:szCs w:val="22"/>
              </w:rPr>
              <w:t>161.32</w:t>
            </w:r>
          </w:p>
        </w:tc>
        <w:tc>
          <w:tcPr>
            <w:tcW w:w="1284"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color w:val="000000"/>
                <w:sz w:val="22"/>
                <w:szCs w:val="22"/>
              </w:rPr>
            </w:pPr>
            <w:r>
              <w:rPr>
                <w:color w:val="000000"/>
                <w:sz w:val="22"/>
                <w:szCs w:val="22"/>
              </w:rPr>
              <w:t>43.12</w:t>
            </w:r>
          </w:p>
        </w:tc>
      </w:tr>
      <w:tr w:rsidR="000C4362"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0C4362" w:rsidRPr="00896041" w:rsidRDefault="000C4362" w:rsidP="009A1604">
            <w:pPr>
              <w:spacing w:before="0" w:line="240" w:lineRule="auto"/>
              <w:jc w:val="left"/>
              <w:rPr>
                <w:color w:val="000000"/>
                <w:sz w:val="22"/>
                <w:szCs w:val="22"/>
                <w:lang w:val="en-IN" w:eastAsia="en-IN"/>
              </w:rPr>
            </w:pPr>
            <w:r w:rsidRPr="00896041">
              <w:rPr>
                <w:color w:val="000000"/>
                <w:sz w:val="22"/>
                <w:szCs w:val="22"/>
                <w:lang w:val="en-IN" w:eastAsia="en-IN"/>
              </w:rPr>
              <w:t>Less: Interest Capitalisation</w:t>
            </w:r>
          </w:p>
        </w:tc>
        <w:tc>
          <w:tcPr>
            <w:tcW w:w="1283"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color w:val="000000"/>
                <w:sz w:val="22"/>
                <w:szCs w:val="22"/>
              </w:rPr>
            </w:pPr>
            <w:r>
              <w:rPr>
                <w:rFonts w:cs="Calibri"/>
                <w:color w:val="000000"/>
                <w:sz w:val="22"/>
                <w:szCs w:val="22"/>
              </w:rPr>
              <w:t> -</w:t>
            </w:r>
          </w:p>
        </w:tc>
        <w:tc>
          <w:tcPr>
            <w:tcW w:w="1284"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color w:val="000000"/>
                <w:sz w:val="22"/>
                <w:szCs w:val="22"/>
              </w:rPr>
            </w:pPr>
            <w:r>
              <w:rPr>
                <w:rFonts w:cs="Calibri"/>
                <w:color w:val="000000"/>
                <w:sz w:val="22"/>
                <w:szCs w:val="22"/>
              </w:rPr>
              <w:t>13.10</w:t>
            </w:r>
          </w:p>
        </w:tc>
        <w:tc>
          <w:tcPr>
            <w:tcW w:w="1283"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color w:val="000000"/>
                <w:sz w:val="22"/>
                <w:szCs w:val="22"/>
              </w:rPr>
            </w:pPr>
            <w:r>
              <w:rPr>
                <w:rFonts w:cs="Calibri"/>
                <w:color w:val="000000"/>
                <w:sz w:val="22"/>
                <w:szCs w:val="22"/>
              </w:rPr>
              <w:t>13.10</w:t>
            </w:r>
          </w:p>
        </w:tc>
        <w:tc>
          <w:tcPr>
            <w:tcW w:w="1284"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color w:val="000000"/>
                <w:sz w:val="22"/>
                <w:szCs w:val="22"/>
              </w:rPr>
            </w:pPr>
            <w:r>
              <w:rPr>
                <w:color w:val="000000"/>
                <w:sz w:val="22"/>
                <w:szCs w:val="22"/>
              </w:rPr>
              <w:t>1.24</w:t>
            </w:r>
          </w:p>
        </w:tc>
      </w:tr>
      <w:tr w:rsidR="000C4362"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0C4362" w:rsidRPr="00896041" w:rsidRDefault="000C4362" w:rsidP="009A1604">
            <w:pPr>
              <w:spacing w:before="0" w:line="240" w:lineRule="auto"/>
              <w:jc w:val="left"/>
              <w:rPr>
                <w:b/>
                <w:bCs/>
                <w:color w:val="000000"/>
                <w:sz w:val="22"/>
                <w:szCs w:val="22"/>
                <w:lang w:val="en-IN" w:eastAsia="en-IN"/>
              </w:rPr>
            </w:pPr>
            <w:r w:rsidRPr="00896041">
              <w:rPr>
                <w:b/>
                <w:bCs/>
                <w:color w:val="000000"/>
                <w:sz w:val="22"/>
                <w:szCs w:val="22"/>
                <w:lang w:val="en-IN" w:eastAsia="en-IN"/>
              </w:rPr>
              <w:t>Net Interest on Long Term Loans</w:t>
            </w:r>
          </w:p>
        </w:tc>
        <w:tc>
          <w:tcPr>
            <w:tcW w:w="1283"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b/>
                <w:bCs/>
                <w:color w:val="000000"/>
                <w:sz w:val="22"/>
                <w:szCs w:val="22"/>
              </w:rPr>
            </w:pPr>
            <w:r>
              <w:rPr>
                <w:rFonts w:cs="Calibri"/>
                <w:b/>
                <w:bCs/>
                <w:color w:val="000000"/>
                <w:sz w:val="22"/>
                <w:szCs w:val="22"/>
              </w:rPr>
              <w:t>158.19</w:t>
            </w:r>
          </w:p>
        </w:tc>
        <w:tc>
          <w:tcPr>
            <w:tcW w:w="1284"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b/>
                <w:bCs/>
                <w:color w:val="000000"/>
                <w:sz w:val="22"/>
                <w:szCs w:val="22"/>
              </w:rPr>
            </w:pPr>
            <w:r>
              <w:rPr>
                <w:rFonts w:cs="Calibri"/>
                <w:b/>
                <w:bCs/>
                <w:color w:val="000000"/>
                <w:sz w:val="22"/>
                <w:szCs w:val="22"/>
              </w:rPr>
              <w:t>148.22</w:t>
            </w:r>
          </w:p>
        </w:tc>
        <w:tc>
          <w:tcPr>
            <w:tcW w:w="1283"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b/>
                <w:bCs/>
                <w:color w:val="000000"/>
                <w:sz w:val="22"/>
                <w:szCs w:val="22"/>
              </w:rPr>
            </w:pPr>
            <w:r>
              <w:rPr>
                <w:rFonts w:cs="Calibri"/>
                <w:b/>
                <w:bCs/>
                <w:color w:val="000000"/>
                <w:sz w:val="22"/>
                <w:szCs w:val="22"/>
              </w:rPr>
              <w:t>148.22</w:t>
            </w:r>
          </w:p>
        </w:tc>
        <w:tc>
          <w:tcPr>
            <w:tcW w:w="1284" w:type="dxa"/>
            <w:tcBorders>
              <w:top w:val="nil"/>
              <w:left w:val="nil"/>
              <w:bottom w:val="dotted" w:sz="4" w:space="0" w:color="auto"/>
              <w:right w:val="dotted" w:sz="4" w:space="0" w:color="auto"/>
            </w:tcBorders>
            <w:shd w:val="clear" w:color="000000" w:fill="FFFFFF"/>
            <w:noWrap/>
            <w:vAlign w:val="bottom"/>
            <w:hideMark/>
          </w:tcPr>
          <w:p w:rsidR="000C4362" w:rsidRDefault="000C4362" w:rsidP="009A1604">
            <w:pPr>
              <w:spacing w:before="0"/>
              <w:jc w:val="right"/>
              <w:rPr>
                <w:rFonts w:cs="Calibri"/>
                <w:b/>
                <w:bCs/>
                <w:color w:val="000000"/>
                <w:sz w:val="22"/>
                <w:szCs w:val="22"/>
              </w:rPr>
            </w:pPr>
            <w:r>
              <w:rPr>
                <w:b/>
                <w:bCs/>
                <w:color w:val="000000"/>
                <w:sz w:val="22"/>
                <w:szCs w:val="22"/>
              </w:rPr>
              <w:t>41.88</w:t>
            </w:r>
          </w:p>
        </w:tc>
      </w:tr>
      <w:tr w:rsidR="00EE7AD4"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EE7AD4" w:rsidRPr="00896041" w:rsidRDefault="00EE7AD4" w:rsidP="009A1604">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283"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color w:val="000000"/>
                <w:sz w:val="22"/>
                <w:szCs w:val="22"/>
              </w:rPr>
            </w:pPr>
            <w:r w:rsidRPr="00784E39">
              <w:rPr>
                <w:rFonts w:cs="Calibri"/>
                <w:color w:val="000000"/>
                <w:sz w:val="22"/>
                <w:szCs w:val="22"/>
              </w:rPr>
              <w:t> </w:t>
            </w:r>
          </w:p>
        </w:tc>
        <w:tc>
          <w:tcPr>
            <w:tcW w:w="1284"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color w:val="000000"/>
                <w:sz w:val="22"/>
                <w:szCs w:val="22"/>
              </w:rPr>
            </w:pPr>
            <w:r w:rsidRPr="00784E39">
              <w:rPr>
                <w:rFonts w:cs="Calibri"/>
                <w:color w:val="000000"/>
                <w:sz w:val="22"/>
                <w:szCs w:val="22"/>
              </w:rPr>
              <w:t> </w:t>
            </w:r>
          </w:p>
        </w:tc>
        <w:tc>
          <w:tcPr>
            <w:tcW w:w="1283"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color w:val="000000"/>
                <w:sz w:val="22"/>
                <w:szCs w:val="22"/>
              </w:rPr>
            </w:pPr>
            <w:r w:rsidRPr="00784E39">
              <w:rPr>
                <w:rFonts w:cs="Calibri"/>
                <w:color w:val="000000"/>
                <w:sz w:val="22"/>
                <w:szCs w:val="22"/>
              </w:rPr>
              <w:t> </w:t>
            </w:r>
          </w:p>
        </w:tc>
        <w:tc>
          <w:tcPr>
            <w:tcW w:w="1284"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color w:val="000000"/>
                <w:sz w:val="22"/>
                <w:szCs w:val="22"/>
              </w:rPr>
            </w:pPr>
            <w:r w:rsidRPr="00784E39">
              <w:rPr>
                <w:rFonts w:cs="Calibri"/>
                <w:color w:val="000000"/>
                <w:sz w:val="22"/>
                <w:szCs w:val="22"/>
              </w:rPr>
              <w:t> </w:t>
            </w:r>
          </w:p>
        </w:tc>
      </w:tr>
      <w:tr w:rsidR="00EE7AD4"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EE7AD4" w:rsidRPr="00896041" w:rsidRDefault="00EE7AD4" w:rsidP="009A1604">
            <w:pPr>
              <w:spacing w:before="0" w:line="240" w:lineRule="auto"/>
              <w:jc w:val="left"/>
              <w:rPr>
                <w:b/>
                <w:bCs/>
                <w:color w:val="000000"/>
                <w:sz w:val="22"/>
                <w:szCs w:val="22"/>
                <w:lang w:val="en-IN" w:eastAsia="en-IN"/>
              </w:rPr>
            </w:pPr>
            <w:r w:rsidRPr="00896041">
              <w:rPr>
                <w:b/>
                <w:bCs/>
                <w:color w:val="000000"/>
                <w:sz w:val="22"/>
                <w:szCs w:val="22"/>
                <w:lang w:val="en-IN" w:eastAsia="en-IN"/>
              </w:rPr>
              <w:t>B: Finance and Other Charges</w:t>
            </w:r>
          </w:p>
        </w:tc>
        <w:tc>
          <w:tcPr>
            <w:tcW w:w="1283"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color w:val="000000"/>
                <w:sz w:val="22"/>
                <w:szCs w:val="22"/>
              </w:rPr>
            </w:pPr>
            <w:r w:rsidRPr="00784E39">
              <w:rPr>
                <w:rFonts w:cs="Calibri"/>
                <w:color w:val="000000"/>
                <w:sz w:val="22"/>
                <w:szCs w:val="22"/>
              </w:rPr>
              <w:t> </w:t>
            </w:r>
          </w:p>
        </w:tc>
        <w:tc>
          <w:tcPr>
            <w:tcW w:w="1284"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color w:val="000000"/>
                <w:sz w:val="22"/>
                <w:szCs w:val="22"/>
              </w:rPr>
            </w:pPr>
            <w:r w:rsidRPr="00784E39">
              <w:rPr>
                <w:rFonts w:cs="Calibri"/>
                <w:color w:val="000000"/>
                <w:sz w:val="22"/>
                <w:szCs w:val="22"/>
              </w:rPr>
              <w:t> </w:t>
            </w:r>
          </w:p>
        </w:tc>
        <w:tc>
          <w:tcPr>
            <w:tcW w:w="1283"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color w:val="000000"/>
                <w:sz w:val="22"/>
                <w:szCs w:val="22"/>
              </w:rPr>
            </w:pPr>
            <w:r w:rsidRPr="00784E39">
              <w:rPr>
                <w:rFonts w:cs="Calibri"/>
                <w:color w:val="000000"/>
                <w:sz w:val="22"/>
                <w:szCs w:val="22"/>
              </w:rPr>
              <w:t> </w:t>
            </w:r>
          </w:p>
        </w:tc>
        <w:tc>
          <w:tcPr>
            <w:tcW w:w="1284"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color w:val="000000"/>
                <w:sz w:val="22"/>
                <w:szCs w:val="22"/>
              </w:rPr>
            </w:pPr>
            <w:r w:rsidRPr="00784E39">
              <w:rPr>
                <w:rFonts w:cs="Calibri"/>
                <w:color w:val="000000"/>
                <w:sz w:val="22"/>
                <w:szCs w:val="22"/>
              </w:rPr>
              <w:t> </w:t>
            </w:r>
          </w:p>
        </w:tc>
      </w:tr>
      <w:tr w:rsidR="00EE7AD4"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EE7AD4" w:rsidRDefault="00EE7AD4" w:rsidP="009A1604">
            <w:pPr>
              <w:spacing w:before="0"/>
              <w:jc w:val="left"/>
              <w:rPr>
                <w:rFonts w:cs="Calibri"/>
                <w:color w:val="000000"/>
                <w:sz w:val="22"/>
                <w:szCs w:val="22"/>
              </w:rPr>
            </w:pPr>
            <w:r>
              <w:rPr>
                <w:rFonts w:cs="Calibri"/>
                <w:color w:val="000000"/>
                <w:sz w:val="22"/>
                <w:szCs w:val="22"/>
              </w:rPr>
              <w:t>Finance Charges</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7.38</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2.80</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2.80</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2.80</w:t>
            </w:r>
          </w:p>
        </w:tc>
      </w:tr>
      <w:tr w:rsidR="00EE7AD4"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EE7AD4" w:rsidRDefault="00EE7AD4" w:rsidP="009A1604">
            <w:pPr>
              <w:spacing w:before="0"/>
              <w:jc w:val="left"/>
              <w:rPr>
                <w:rFonts w:cs="Calibri"/>
                <w:color w:val="000000"/>
                <w:sz w:val="22"/>
                <w:szCs w:val="22"/>
              </w:rPr>
            </w:pPr>
            <w:r>
              <w:rPr>
                <w:rFonts w:cs="Calibri"/>
                <w:color w:val="000000"/>
                <w:sz w:val="22"/>
                <w:szCs w:val="22"/>
              </w:rPr>
              <w:t>Bank Charges</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1.61</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32.45</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32.45</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32.45</w:t>
            </w:r>
          </w:p>
        </w:tc>
      </w:tr>
      <w:tr w:rsidR="00EE7AD4"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EE7AD4" w:rsidRPr="00896041" w:rsidRDefault="00EE7AD4" w:rsidP="009A1604">
            <w:pPr>
              <w:spacing w:before="0" w:line="240" w:lineRule="auto"/>
              <w:jc w:val="left"/>
              <w:rPr>
                <w:b/>
                <w:bCs/>
                <w:color w:val="000000"/>
                <w:sz w:val="22"/>
                <w:szCs w:val="22"/>
                <w:lang w:val="en-IN" w:eastAsia="en-IN"/>
              </w:rPr>
            </w:pPr>
            <w:r w:rsidRPr="00896041">
              <w:rPr>
                <w:b/>
                <w:bCs/>
                <w:color w:val="000000"/>
                <w:sz w:val="22"/>
                <w:szCs w:val="22"/>
                <w:lang w:val="en-IN" w:eastAsia="en-IN"/>
              </w:rPr>
              <w:t>Total Finance Charges</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8.99</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35.25</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35.25</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35.25</w:t>
            </w:r>
          </w:p>
        </w:tc>
      </w:tr>
      <w:tr w:rsidR="00EE7AD4"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EE7AD4" w:rsidRPr="00896041" w:rsidRDefault="00EE7AD4" w:rsidP="009A1604">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283"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b/>
                <w:color w:val="000000"/>
                <w:sz w:val="22"/>
                <w:szCs w:val="22"/>
              </w:rPr>
            </w:pPr>
            <w:r w:rsidRPr="00784E39">
              <w:rPr>
                <w:rFonts w:cs="Calibri"/>
                <w:b/>
                <w:color w:val="000000"/>
                <w:sz w:val="22"/>
                <w:szCs w:val="22"/>
              </w:rPr>
              <w:t> </w:t>
            </w:r>
          </w:p>
        </w:tc>
        <w:tc>
          <w:tcPr>
            <w:tcW w:w="1284"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b/>
                <w:color w:val="000000"/>
                <w:sz w:val="22"/>
                <w:szCs w:val="22"/>
              </w:rPr>
            </w:pPr>
            <w:r w:rsidRPr="00784E39">
              <w:rPr>
                <w:rFonts w:cs="Calibri"/>
                <w:b/>
                <w:color w:val="000000"/>
                <w:sz w:val="22"/>
                <w:szCs w:val="22"/>
              </w:rPr>
              <w:t> </w:t>
            </w:r>
          </w:p>
        </w:tc>
        <w:tc>
          <w:tcPr>
            <w:tcW w:w="1283"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b/>
                <w:color w:val="000000"/>
                <w:sz w:val="22"/>
                <w:szCs w:val="22"/>
              </w:rPr>
            </w:pPr>
            <w:r w:rsidRPr="00784E39">
              <w:rPr>
                <w:rFonts w:cs="Calibri"/>
                <w:b/>
                <w:color w:val="000000"/>
                <w:sz w:val="22"/>
                <w:szCs w:val="22"/>
              </w:rPr>
              <w:t> </w:t>
            </w:r>
          </w:p>
        </w:tc>
        <w:tc>
          <w:tcPr>
            <w:tcW w:w="1284" w:type="dxa"/>
            <w:tcBorders>
              <w:top w:val="nil"/>
              <w:left w:val="nil"/>
              <w:bottom w:val="dotted" w:sz="4" w:space="0" w:color="auto"/>
              <w:right w:val="dotted" w:sz="4" w:space="0" w:color="auto"/>
            </w:tcBorders>
            <w:shd w:val="clear" w:color="000000" w:fill="FFFFFF"/>
            <w:noWrap/>
            <w:vAlign w:val="center"/>
            <w:hideMark/>
          </w:tcPr>
          <w:p w:rsidR="00EE7AD4" w:rsidRPr="00784E39" w:rsidRDefault="00EE7AD4" w:rsidP="009A1604">
            <w:pPr>
              <w:spacing w:before="0"/>
              <w:jc w:val="right"/>
              <w:rPr>
                <w:rFonts w:cs="Calibri"/>
                <w:b/>
                <w:color w:val="000000"/>
                <w:sz w:val="22"/>
                <w:szCs w:val="22"/>
              </w:rPr>
            </w:pPr>
            <w:r w:rsidRPr="00784E39">
              <w:rPr>
                <w:rFonts w:cs="Calibri"/>
                <w:b/>
                <w:color w:val="000000"/>
                <w:sz w:val="22"/>
                <w:szCs w:val="22"/>
              </w:rPr>
              <w:t> </w:t>
            </w:r>
          </w:p>
        </w:tc>
      </w:tr>
      <w:tr w:rsidR="00EE7AD4"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EE7AD4" w:rsidRPr="00896041" w:rsidRDefault="00EE7AD4" w:rsidP="009A1604">
            <w:pPr>
              <w:spacing w:before="0" w:line="240" w:lineRule="auto"/>
              <w:jc w:val="left"/>
              <w:rPr>
                <w:b/>
                <w:bCs/>
                <w:color w:val="000000"/>
                <w:sz w:val="22"/>
                <w:szCs w:val="22"/>
                <w:lang w:val="en-IN" w:eastAsia="en-IN"/>
              </w:rPr>
            </w:pPr>
            <w:r w:rsidRPr="00896041">
              <w:rPr>
                <w:b/>
                <w:bCs/>
                <w:color w:val="000000"/>
                <w:sz w:val="22"/>
                <w:szCs w:val="22"/>
                <w:lang w:val="en-IN" w:eastAsia="en-IN"/>
              </w:rPr>
              <w:t>C: Interest on Working Capital</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520D0F" w:rsidP="009A1604">
            <w:pPr>
              <w:spacing w:before="0"/>
              <w:jc w:val="right"/>
              <w:rPr>
                <w:rFonts w:cs="Calibri"/>
                <w:b/>
                <w:bCs/>
                <w:color w:val="000000"/>
                <w:sz w:val="22"/>
                <w:szCs w:val="22"/>
              </w:rPr>
            </w:pPr>
            <w:r>
              <w:rPr>
                <w:rFonts w:cs="Calibri"/>
                <w:b/>
                <w:bCs/>
                <w:color w:val="000000"/>
                <w:sz w:val="22"/>
                <w:szCs w:val="22"/>
              </w:rPr>
              <w:t>-</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257.98</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257.98</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520D0F" w:rsidP="009A1604">
            <w:pPr>
              <w:spacing w:before="0"/>
              <w:jc w:val="right"/>
              <w:rPr>
                <w:rFonts w:cs="Calibri"/>
                <w:b/>
                <w:bCs/>
                <w:color w:val="000000"/>
                <w:sz w:val="22"/>
                <w:szCs w:val="22"/>
              </w:rPr>
            </w:pPr>
            <w:r>
              <w:rPr>
                <w:rFonts w:cs="Calibri"/>
                <w:b/>
                <w:bCs/>
                <w:color w:val="000000"/>
                <w:sz w:val="22"/>
                <w:szCs w:val="22"/>
              </w:rPr>
              <w:t>-</w:t>
            </w:r>
          </w:p>
        </w:tc>
      </w:tr>
      <w:tr w:rsidR="00EE7AD4"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EE7AD4" w:rsidRPr="00896041" w:rsidRDefault="00EE7AD4" w:rsidP="009A1604">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rPr>
                <w:rFonts w:cs="Calibri"/>
                <w:color w:val="000000"/>
                <w:sz w:val="22"/>
                <w:szCs w:val="22"/>
              </w:rPr>
            </w:pPr>
            <w:r>
              <w:rPr>
                <w:rFonts w:cs="Calibri"/>
                <w:color w:val="000000"/>
                <w:sz w:val="22"/>
                <w:szCs w:val="22"/>
              </w:rPr>
              <w:t> </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rPr>
                <w:rFonts w:cs="Calibri"/>
                <w:color w:val="000000"/>
                <w:sz w:val="22"/>
                <w:szCs w:val="22"/>
              </w:rPr>
            </w:pPr>
            <w:r>
              <w:rPr>
                <w:rFonts w:cs="Calibri"/>
                <w:color w:val="000000"/>
                <w:sz w:val="22"/>
                <w:szCs w:val="22"/>
              </w:rPr>
              <w:t> </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rPr>
                <w:rFonts w:cs="Calibri"/>
                <w:color w:val="000000"/>
                <w:sz w:val="22"/>
                <w:szCs w:val="22"/>
              </w:rPr>
            </w:pPr>
            <w:r>
              <w:rPr>
                <w:rFonts w:cs="Calibri"/>
                <w:color w:val="000000"/>
                <w:sz w:val="22"/>
                <w:szCs w:val="22"/>
              </w:rPr>
              <w:t> </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rPr>
                <w:rFonts w:cs="Calibri"/>
                <w:color w:val="000000"/>
                <w:sz w:val="22"/>
                <w:szCs w:val="22"/>
              </w:rPr>
            </w:pPr>
            <w:r>
              <w:rPr>
                <w:rFonts w:cs="Calibri"/>
                <w:color w:val="000000"/>
                <w:sz w:val="22"/>
                <w:szCs w:val="22"/>
              </w:rPr>
              <w:t> </w:t>
            </w:r>
          </w:p>
        </w:tc>
      </w:tr>
      <w:tr w:rsidR="00EE7AD4" w:rsidRPr="00896041" w:rsidTr="000C4362">
        <w:trPr>
          <w:trHeight w:val="300"/>
        </w:trPr>
        <w:tc>
          <w:tcPr>
            <w:tcW w:w="3660" w:type="dxa"/>
            <w:tcBorders>
              <w:top w:val="nil"/>
              <w:left w:val="dotted" w:sz="4" w:space="0" w:color="auto"/>
              <w:bottom w:val="dotted" w:sz="4" w:space="0" w:color="auto"/>
              <w:right w:val="dotted" w:sz="4" w:space="0" w:color="auto"/>
            </w:tcBorders>
            <w:shd w:val="clear" w:color="000000" w:fill="FFFFFF"/>
            <w:noWrap/>
            <w:vAlign w:val="center"/>
            <w:hideMark/>
          </w:tcPr>
          <w:p w:rsidR="00EE7AD4" w:rsidRPr="00896041" w:rsidRDefault="00EE7AD4" w:rsidP="009A1604">
            <w:pPr>
              <w:spacing w:before="0" w:line="240" w:lineRule="auto"/>
              <w:jc w:val="left"/>
              <w:rPr>
                <w:b/>
                <w:bCs/>
                <w:color w:val="000000"/>
                <w:sz w:val="22"/>
                <w:szCs w:val="22"/>
                <w:lang w:val="en-IN" w:eastAsia="en-IN"/>
              </w:rPr>
            </w:pPr>
            <w:r w:rsidRPr="00896041">
              <w:rPr>
                <w:b/>
                <w:bCs/>
                <w:color w:val="000000"/>
                <w:sz w:val="22"/>
                <w:szCs w:val="22"/>
                <w:lang w:val="en-IN" w:eastAsia="en-IN"/>
              </w:rPr>
              <w:t>Total (A+B+C)</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167.18</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441.45</w:t>
            </w:r>
          </w:p>
        </w:tc>
        <w:tc>
          <w:tcPr>
            <w:tcW w:w="1283" w:type="dxa"/>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441.45</w:t>
            </w:r>
          </w:p>
        </w:tc>
        <w:tc>
          <w:tcPr>
            <w:tcW w:w="1284" w:type="dxa"/>
            <w:tcBorders>
              <w:top w:val="nil"/>
              <w:left w:val="nil"/>
              <w:bottom w:val="dotted" w:sz="4" w:space="0" w:color="auto"/>
              <w:right w:val="dotted" w:sz="4" w:space="0" w:color="auto"/>
            </w:tcBorders>
            <w:shd w:val="clear" w:color="000000" w:fill="FFFFFF"/>
            <w:noWrap/>
            <w:vAlign w:val="bottom"/>
            <w:hideMark/>
          </w:tcPr>
          <w:p w:rsidR="00EE7AD4" w:rsidRDefault="000C4362" w:rsidP="009A1604">
            <w:pPr>
              <w:spacing w:before="0"/>
              <w:jc w:val="right"/>
              <w:rPr>
                <w:rFonts w:cs="Calibri"/>
                <w:b/>
                <w:bCs/>
                <w:color w:val="000000"/>
                <w:sz w:val="22"/>
                <w:szCs w:val="22"/>
              </w:rPr>
            </w:pPr>
            <w:r>
              <w:rPr>
                <w:rFonts w:cs="Calibri"/>
                <w:b/>
                <w:bCs/>
                <w:color w:val="000000"/>
                <w:sz w:val="22"/>
                <w:szCs w:val="22"/>
              </w:rPr>
              <w:t>77.13</w:t>
            </w:r>
          </w:p>
        </w:tc>
      </w:tr>
    </w:tbl>
    <w:p w:rsidR="00EE7AD4" w:rsidRDefault="00EE7AD4" w:rsidP="00EE7AD4"/>
    <w:p w:rsidR="00EE7AD4" w:rsidRPr="00447DA3" w:rsidRDefault="00EE7AD4" w:rsidP="00EE7AD4">
      <w:pPr>
        <w:pStyle w:val="Heading2"/>
      </w:pPr>
      <w:bookmarkStart w:id="308" w:name="_Toc352326457"/>
      <w:bookmarkStart w:id="309" w:name="_Toc356912969"/>
      <w:r>
        <w:t>DEPRECIATION</w:t>
      </w:r>
      <w:bookmarkEnd w:id="308"/>
      <w:bookmarkEnd w:id="309"/>
      <w:r>
        <w:t xml:space="preserve"> </w:t>
      </w:r>
    </w:p>
    <w:p w:rsidR="00EE7AD4" w:rsidRDefault="00EE7AD4" w:rsidP="00EE7AD4">
      <w:pPr>
        <w:spacing w:before="240"/>
      </w:pPr>
      <w:r>
        <w:t>In the Tariff Order for FY 2006-07, the Commission had considered depreciation to the extent of Rs. 208.36 crores</w:t>
      </w:r>
      <w:r w:rsidRPr="004A6D2A">
        <w:t xml:space="preserve"> on a gross fixed asset base of Rs. </w:t>
      </w:r>
      <w:r>
        <w:t xml:space="preserve">3,953.71 crores for UPPCL. </w:t>
      </w:r>
    </w:p>
    <w:p w:rsidR="00EE7AD4" w:rsidRDefault="00EE7AD4" w:rsidP="00EE7AD4">
      <w:r>
        <w:t xml:space="preserve">The actual depreciation expense charged in the audited accounts is Rs. 206.50 crores. However the same has been accounted for considering the depreciation rates prescribed by the Companies Act, 1956. </w:t>
      </w:r>
    </w:p>
    <w:p w:rsidR="00EE7AD4" w:rsidRDefault="00EE7AD4" w:rsidP="00EE7AD4">
      <w:r>
        <w:t xml:space="preserve">For the purposes of computing the eligible depreciation expense in the true-up petition, the UPPCL has computed the depreciation expense on the actual GFA base and at the </w:t>
      </w:r>
      <w:r w:rsidR="004F2665">
        <w:t xml:space="preserve">weighted average rate of 5.27% </w:t>
      </w:r>
      <w:r>
        <w:t>approved by the Commission in the Tariff Order for FY 2006-07. Considering this philosophy, the entitlement towards depreciation has been computed by the Petitioner at Rs. 226.30 crores as depicted in the table below:</w:t>
      </w:r>
    </w:p>
    <w:p w:rsidR="00EE7AD4" w:rsidRDefault="00EE7AD4" w:rsidP="00EE7AD4">
      <w:pPr>
        <w:pStyle w:val="Caption"/>
        <w:keepNext/>
        <w:tabs>
          <w:tab w:val="center" w:pos="4334"/>
          <w:tab w:val="right" w:pos="8669"/>
        </w:tabs>
        <w:spacing w:line="276" w:lineRule="auto"/>
        <w:rPr>
          <w:rFonts w:asciiTheme="minorHAnsi" w:hAnsiTheme="minorHAnsi" w:cstheme="minorHAnsi"/>
          <w:szCs w:val="24"/>
        </w:rPr>
      </w:pPr>
      <w:r>
        <w:rPr>
          <w:rFonts w:asciiTheme="minorHAnsi" w:hAnsiTheme="minorHAnsi" w:cstheme="minorHAnsi"/>
          <w:szCs w:val="24"/>
        </w:rPr>
        <w:lastRenderedPageBreak/>
        <w:tab/>
      </w:r>
      <w:bookmarkStart w:id="310" w:name="_Toc352326572"/>
      <w:bookmarkStart w:id="311" w:name="_Toc356913122"/>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UPPCL FOR FY 2006-07</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310"/>
      <w:bookmarkEnd w:id="311"/>
      <w:r>
        <w:rPr>
          <w:rFonts w:asciiTheme="minorHAnsi" w:hAnsiTheme="minorHAnsi" w:cstheme="minorHAnsi"/>
          <w:szCs w:val="24"/>
        </w:rPr>
        <w:t xml:space="preserve"> </w:t>
      </w:r>
    </w:p>
    <w:tbl>
      <w:tblPr>
        <w:tblW w:w="5425" w:type="pct"/>
        <w:tblInd w:w="-318" w:type="dxa"/>
        <w:tblLook w:val="04A0"/>
      </w:tblPr>
      <w:tblGrid>
        <w:gridCol w:w="2515"/>
        <w:gridCol w:w="1130"/>
        <w:gridCol w:w="1094"/>
        <w:gridCol w:w="1249"/>
        <w:gridCol w:w="1130"/>
        <w:gridCol w:w="1396"/>
        <w:gridCol w:w="1126"/>
      </w:tblGrid>
      <w:tr w:rsidR="00EE7AD4" w:rsidRPr="002C2388" w:rsidTr="00391B8B">
        <w:trPr>
          <w:trHeight w:val="900"/>
          <w:tblHeader/>
        </w:trPr>
        <w:tc>
          <w:tcPr>
            <w:tcW w:w="1305"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86"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67"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48"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86"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24"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585"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56FB4" w:rsidP="009A1604">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17.70</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17.70</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4.90</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10.16</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15.06</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412.64</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16.05</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0.02</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428.68</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107.59</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0.11</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107.70</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4,805.84</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501.69</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53.79</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5,253.74</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6,933.43</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328.59</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0.30</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7,261.72</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7.95</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1.37</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0.13</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9.19</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3.73</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0.44</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0.00</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4.17</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8.36</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0.82</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0.01</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9.18</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9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7.01</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24.12</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31.13</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12,309.17</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883.36</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54.25</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13,138.28</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w:t>
            </w: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6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Less: Provisional Tran</w:t>
            </w:r>
            <w:r>
              <w:rPr>
                <w:rFonts w:cs="Calibri"/>
                <w:color w:val="000000"/>
                <w:sz w:val="22"/>
                <w:szCs w:val="22"/>
                <w:lang w:val="en-IN" w:eastAsia="en-IN"/>
              </w:rPr>
              <w:t>s</w:t>
            </w:r>
            <w:r w:rsidRPr="002C2388">
              <w:rPr>
                <w:rFonts w:cs="Calibri"/>
                <w:color w:val="000000"/>
                <w:sz w:val="22"/>
                <w:szCs w:val="22"/>
                <w:lang w:val="en-IN" w:eastAsia="en-IN"/>
              </w:rPr>
              <w:t>fer to Discoms</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(8,429.60)</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(8,429.60)</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0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3,879.57</w:t>
            </w:r>
          </w:p>
        </w:tc>
        <w:tc>
          <w:tcPr>
            <w:tcW w:w="56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883.36</w:t>
            </w:r>
          </w:p>
        </w:tc>
        <w:tc>
          <w:tcPr>
            <w:tcW w:w="64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54.25</w:t>
            </w:r>
          </w:p>
        </w:tc>
        <w:tc>
          <w:tcPr>
            <w:tcW w:w="58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4,708.68</w:t>
            </w:r>
          </w:p>
        </w:tc>
        <w:tc>
          <w:tcPr>
            <w:tcW w:w="72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5.27%</w:t>
            </w:r>
          </w:p>
        </w:tc>
        <w:tc>
          <w:tcPr>
            <w:tcW w:w="58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226.30</w:t>
            </w:r>
          </w:p>
        </w:tc>
      </w:tr>
    </w:tbl>
    <w:p w:rsidR="00EE7AD4" w:rsidRPr="008949B2" w:rsidRDefault="00EE7AD4" w:rsidP="00EE7AD4">
      <w:pPr>
        <w:spacing w:before="240"/>
      </w:pPr>
      <w:r w:rsidRPr="008949B2">
        <w:t xml:space="preserve">The Commission concurs with the aforementioned philosophy of computing the depreciation </w:t>
      </w:r>
      <w:r>
        <w:t xml:space="preserve">for </w:t>
      </w:r>
      <w:r w:rsidRPr="008949B2">
        <w:t>true-up</w:t>
      </w:r>
      <w:r>
        <w:t xml:space="preserve"> purposes</w:t>
      </w:r>
      <w:r w:rsidRPr="008949B2">
        <w:t xml:space="preserve">. However the </w:t>
      </w:r>
      <w:r>
        <w:t xml:space="preserve">UPPCL </w:t>
      </w:r>
      <w:r w:rsidRPr="008949B2">
        <w:t>has not considered reduction of depreciation charged on assets created out of consumer contributions, capital grants and subsidies.</w:t>
      </w:r>
    </w:p>
    <w:p w:rsidR="00EE7AD4" w:rsidRDefault="00EE7AD4" w:rsidP="00EE7AD4">
      <w:r w:rsidRPr="008949B2">
        <w:t xml:space="preserve">The Commission has scrutinised the audited accounts submitted by the Petitioner and obtained the figures in respect of depreciation charged on assets created out of consumer contributions, capital grants and subsidies. This equivalent depreciation </w:t>
      </w:r>
      <w:r>
        <w:t xml:space="preserve">amounting to Rs. 18.86 crores </w:t>
      </w:r>
      <w:r w:rsidR="00652306">
        <w:t>as detailed in Table 3-10</w:t>
      </w:r>
      <w:r w:rsidR="000C4362">
        <w:t xml:space="preserve">, </w:t>
      </w:r>
      <w:r w:rsidRPr="008949B2">
        <w:t>has been reduced from the allowable depreciation</w:t>
      </w:r>
      <w:r>
        <w:t>.</w:t>
      </w:r>
      <w:r w:rsidRPr="008949B2">
        <w:t xml:space="preserve"> </w:t>
      </w:r>
    </w:p>
    <w:p w:rsidR="00EE7AD4" w:rsidRDefault="00EE7AD4" w:rsidP="00EE7AD4">
      <w:r>
        <w:t>Thus the approved depreciation for FY 2006-07 is Rs. 207.44 crores in respect of UPPCL as depicted in the table below:</w:t>
      </w:r>
    </w:p>
    <w:p w:rsidR="00EE7AD4" w:rsidRPr="00C27FEB" w:rsidRDefault="00EE7AD4" w:rsidP="00EE7AD4">
      <w:pPr>
        <w:jc w:val="center"/>
        <w:rPr>
          <w:b/>
        </w:rPr>
      </w:pPr>
      <w:bookmarkStart w:id="312" w:name="_Toc352326573"/>
      <w:bookmarkStart w:id="313" w:name="_Toc356913123"/>
      <w:r w:rsidRPr="00C27FEB">
        <w:rPr>
          <w:rFonts w:asciiTheme="minorHAnsi" w:hAnsiTheme="minorHAnsi" w:cstheme="minorHAnsi"/>
          <w:b/>
        </w:rPr>
        <w:lastRenderedPageBreak/>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8</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10</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UPPCL FOR FY 2006-07</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312"/>
      <w:bookmarkEnd w:id="313"/>
      <w:r>
        <w:rPr>
          <w:rFonts w:asciiTheme="minorHAnsi" w:hAnsiTheme="minorHAnsi" w:cstheme="minorHAnsi"/>
          <w:b/>
        </w:rPr>
        <w:t xml:space="preserve"> </w:t>
      </w:r>
    </w:p>
    <w:tbl>
      <w:tblPr>
        <w:tblW w:w="5000" w:type="pct"/>
        <w:tblLook w:val="04A0"/>
      </w:tblPr>
      <w:tblGrid>
        <w:gridCol w:w="3798"/>
        <w:gridCol w:w="1273"/>
        <w:gridCol w:w="1416"/>
        <w:gridCol w:w="1127"/>
        <w:gridCol w:w="1271"/>
      </w:tblGrid>
      <w:tr w:rsidR="00EE7AD4" w:rsidRPr="00C27FEB" w:rsidTr="00F71290">
        <w:trPr>
          <w:trHeight w:val="900"/>
        </w:trPr>
        <w:tc>
          <w:tcPr>
            <w:tcW w:w="2137" w:type="pct"/>
            <w:tcBorders>
              <w:top w:val="dotted" w:sz="4" w:space="0" w:color="auto"/>
              <w:left w:val="dotted" w:sz="4" w:space="0" w:color="auto"/>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97" w:type="pct"/>
            <w:tcBorders>
              <w:top w:val="dotted" w:sz="4" w:space="0" w:color="auto"/>
              <w:left w:val="nil"/>
              <w:bottom w:val="nil"/>
              <w:right w:val="dotted" w:sz="4" w:space="0" w:color="auto"/>
            </w:tcBorders>
            <w:shd w:val="clear" w:color="000000" w:fill="DBE5F1"/>
            <w:hideMark/>
          </w:tcPr>
          <w:p w:rsidR="00EE7AD4" w:rsidRPr="00C27FEB"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34"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EE7AD4" w:rsidRPr="00C27FEB" w:rsidTr="00F71290">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EE7AD4" w:rsidRPr="00E56FB4" w:rsidRDefault="00E56FB4" w:rsidP="009A1604">
            <w:pPr>
              <w:spacing w:before="0" w:line="240" w:lineRule="auto"/>
              <w:jc w:val="left"/>
              <w:rPr>
                <w:bCs/>
                <w:color w:val="000000"/>
                <w:sz w:val="22"/>
                <w:szCs w:val="22"/>
                <w:lang w:val="en-IN" w:eastAsia="en-IN"/>
              </w:rPr>
            </w:pPr>
            <w:r w:rsidRPr="00E56FB4">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208.36</w:t>
            </w:r>
          </w:p>
        </w:tc>
        <w:tc>
          <w:tcPr>
            <w:tcW w:w="797" w:type="pct"/>
            <w:tcBorders>
              <w:top w:val="dotted" w:sz="4" w:space="0" w:color="auto"/>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206.50</w:t>
            </w:r>
          </w:p>
        </w:tc>
        <w:tc>
          <w:tcPr>
            <w:tcW w:w="634" w:type="pct"/>
            <w:tcBorders>
              <w:top w:val="dotted" w:sz="4" w:space="0" w:color="auto"/>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226.30</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226.30</w:t>
            </w:r>
          </w:p>
        </w:tc>
      </w:tr>
      <w:tr w:rsidR="00EE7AD4" w:rsidRPr="00C27FEB" w:rsidTr="00F71290">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EE7AD4" w:rsidRPr="00C27FEB" w:rsidRDefault="00EE7AD4" w:rsidP="009A1604">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EE7AD4" w:rsidRDefault="007176EC" w:rsidP="009A1604">
            <w:pPr>
              <w:spacing w:before="0"/>
              <w:jc w:val="right"/>
              <w:rPr>
                <w:rFonts w:cs="Calibri"/>
                <w:color w:val="000000"/>
                <w:sz w:val="22"/>
                <w:szCs w:val="22"/>
              </w:rPr>
            </w:pPr>
            <w:r>
              <w:rPr>
                <w:rFonts w:cs="Calibri"/>
                <w:color w:val="000000"/>
                <w:sz w:val="22"/>
                <w:szCs w:val="22"/>
              </w:rPr>
              <w:t>-</w:t>
            </w:r>
          </w:p>
        </w:tc>
        <w:tc>
          <w:tcPr>
            <w:tcW w:w="797" w:type="pct"/>
            <w:tcBorders>
              <w:top w:val="nil"/>
              <w:left w:val="nil"/>
              <w:bottom w:val="dotted" w:sz="4" w:space="0" w:color="auto"/>
              <w:right w:val="dotted" w:sz="4" w:space="0" w:color="auto"/>
            </w:tcBorders>
            <w:shd w:val="clear" w:color="000000" w:fill="FFFFFF"/>
            <w:noWrap/>
            <w:vAlign w:val="center"/>
            <w:hideMark/>
          </w:tcPr>
          <w:p w:rsidR="00EE7AD4" w:rsidRDefault="007176EC" w:rsidP="009A1604">
            <w:pPr>
              <w:spacing w:before="0"/>
              <w:jc w:val="right"/>
              <w:rPr>
                <w:rFonts w:cs="Calibri"/>
                <w:color w:val="000000"/>
                <w:sz w:val="22"/>
                <w:szCs w:val="22"/>
              </w:rPr>
            </w:pPr>
            <w:r>
              <w:rPr>
                <w:rFonts w:cs="Calibri"/>
                <w:color w:val="000000"/>
                <w:sz w:val="22"/>
                <w:szCs w:val="22"/>
              </w:rPr>
              <w:t>-</w:t>
            </w:r>
          </w:p>
        </w:tc>
        <w:tc>
          <w:tcPr>
            <w:tcW w:w="634" w:type="pct"/>
            <w:tcBorders>
              <w:top w:val="nil"/>
              <w:left w:val="nil"/>
              <w:bottom w:val="dotted" w:sz="4" w:space="0" w:color="auto"/>
              <w:right w:val="dotted" w:sz="4" w:space="0" w:color="auto"/>
            </w:tcBorders>
            <w:shd w:val="clear" w:color="000000" w:fill="FFFFFF"/>
            <w:noWrap/>
            <w:vAlign w:val="center"/>
            <w:hideMark/>
          </w:tcPr>
          <w:p w:rsidR="00EE7AD4" w:rsidRDefault="007176EC" w:rsidP="009A1604">
            <w:pPr>
              <w:spacing w:before="0"/>
              <w:jc w:val="right"/>
              <w:rPr>
                <w:rFonts w:cs="Calibri"/>
                <w:color w:val="000000"/>
                <w:sz w:val="22"/>
                <w:szCs w:val="22"/>
              </w:rPr>
            </w:pPr>
            <w:r>
              <w:rPr>
                <w:rFonts w:cs="Calibri"/>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18.86</w:t>
            </w:r>
          </w:p>
        </w:tc>
      </w:tr>
      <w:tr w:rsidR="00EE7AD4" w:rsidRPr="00C27FEB" w:rsidTr="00F71290">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EE7AD4" w:rsidRPr="00316275" w:rsidRDefault="00EE7AD4" w:rsidP="009A1604">
            <w:pPr>
              <w:spacing w:before="0" w:line="240" w:lineRule="auto"/>
              <w:jc w:val="left"/>
              <w:rPr>
                <w:b/>
                <w:color w:val="000000"/>
                <w:sz w:val="22"/>
                <w:szCs w:val="22"/>
                <w:lang w:val="en-IN" w:eastAsia="en-IN"/>
              </w:rPr>
            </w:pPr>
            <w:r w:rsidRPr="00316275">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208.36</w:t>
            </w:r>
          </w:p>
        </w:tc>
        <w:tc>
          <w:tcPr>
            <w:tcW w:w="79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206.50</w:t>
            </w:r>
          </w:p>
        </w:tc>
        <w:tc>
          <w:tcPr>
            <w:tcW w:w="634"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226.30</w:t>
            </w:r>
          </w:p>
        </w:tc>
        <w:tc>
          <w:tcPr>
            <w:tcW w:w="71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207.44</w:t>
            </w:r>
          </w:p>
        </w:tc>
      </w:tr>
    </w:tbl>
    <w:p w:rsidR="00EE7AD4" w:rsidRDefault="00EE7AD4" w:rsidP="00EE7AD4"/>
    <w:p w:rsidR="00EE7AD4" w:rsidRPr="00447DA3" w:rsidRDefault="00EE7AD4" w:rsidP="00EE7AD4">
      <w:pPr>
        <w:pStyle w:val="Heading2"/>
      </w:pPr>
      <w:bookmarkStart w:id="314" w:name="_Toc352326458"/>
      <w:bookmarkStart w:id="315" w:name="_Toc356912970"/>
      <w:r>
        <w:t>PRIOR PERIOD EXPENSES</w:t>
      </w:r>
      <w:bookmarkEnd w:id="314"/>
      <w:bookmarkEnd w:id="315"/>
    </w:p>
    <w:p w:rsidR="00EE7AD4" w:rsidRDefault="00EE7AD4" w:rsidP="00EE7AD4">
      <w:r>
        <w:t xml:space="preserve">The UPPCL has submitted that it has identified and accounted for certain prior period incomes and expenses in the audited accounts for FY 2006-07. </w:t>
      </w:r>
      <w:r w:rsidRPr="00F715B1">
        <w:t>In the audited financial state</w:t>
      </w:r>
      <w:r>
        <w:t>ments for FY 2006-07</w:t>
      </w:r>
      <w:r w:rsidRPr="00F715B1">
        <w:t>, there has been recognition of Rs</w:t>
      </w:r>
      <w:r>
        <w:t>.</w:t>
      </w:r>
      <w:r w:rsidRPr="00F715B1">
        <w:t xml:space="preserve"> </w:t>
      </w:r>
      <w:r>
        <w:t xml:space="preserve">0.92 crores </w:t>
      </w:r>
      <w:r w:rsidRPr="00F715B1">
        <w:t>of prior period incomes and prior period expenses of Rs</w:t>
      </w:r>
      <w:r>
        <w:t>.</w:t>
      </w:r>
      <w:r w:rsidRPr="00F715B1">
        <w:t xml:space="preserve"> </w:t>
      </w:r>
      <w:r>
        <w:t>68.49 crores</w:t>
      </w:r>
      <w:r w:rsidRPr="00F715B1">
        <w:t xml:space="preserve">, thereby </w:t>
      </w:r>
      <w:r>
        <w:t xml:space="preserve">the net prior period expense claimed is </w:t>
      </w:r>
      <w:r w:rsidRPr="00F715B1">
        <w:t>Rs</w:t>
      </w:r>
      <w:r>
        <w:t>.</w:t>
      </w:r>
      <w:r w:rsidRPr="00F715B1">
        <w:t xml:space="preserve"> </w:t>
      </w:r>
      <w:r>
        <w:t>67.57</w:t>
      </w:r>
      <w:r w:rsidRPr="00F715B1">
        <w:t xml:space="preserve"> </w:t>
      </w:r>
      <w:r>
        <w:t>crores</w:t>
      </w:r>
      <w:r w:rsidRPr="00F715B1">
        <w:t>.</w:t>
      </w:r>
    </w:p>
    <w:p w:rsidR="00EE7AD4" w:rsidRDefault="00EE7AD4" w:rsidP="00EE7AD4">
      <w:r>
        <w:t>Prior period expenses and incomes are the outcomes of omissions</w:t>
      </w:r>
      <w:r w:rsidR="002C4322">
        <w:t xml:space="preserve"> </w:t>
      </w:r>
      <w:r>
        <w:t>/</w:t>
      </w:r>
      <w:r w:rsidR="002C4322">
        <w:t xml:space="preserve"> </w:t>
      </w:r>
      <w:r>
        <w:t xml:space="preserve">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which they pertain, the Commission has not allowed any claims towards such items for FY 2006-07. </w:t>
      </w:r>
    </w:p>
    <w:p w:rsidR="00A125C0" w:rsidRDefault="00A125C0">
      <w:pPr>
        <w:spacing w:before="0" w:line="240" w:lineRule="auto"/>
        <w:jc w:val="left"/>
        <w:rPr>
          <w:rFonts w:asciiTheme="minorHAnsi" w:hAnsiTheme="minorHAnsi" w:cstheme="minorHAnsi"/>
          <w:b/>
          <w:bCs/>
          <w:color w:val="000000"/>
        </w:rPr>
      </w:pPr>
      <w:bookmarkStart w:id="316" w:name="_Toc352326460"/>
    </w:p>
    <w:p w:rsidR="00EE7AD4" w:rsidRDefault="00EE7AD4" w:rsidP="00EE7AD4">
      <w:pPr>
        <w:pStyle w:val="Heading2"/>
      </w:pPr>
      <w:bookmarkStart w:id="317" w:name="_Toc356912971"/>
      <w:r>
        <w:t>REVENUE SIDE TRUING UP</w:t>
      </w:r>
      <w:bookmarkEnd w:id="316"/>
      <w:bookmarkEnd w:id="317"/>
    </w:p>
    <w:p w:rsidR="00EE7AD4" w:rsidRPr="00447DA3" w:rsidRDefault="00EE7AD4" w:rsidP="00A65107">
      <w:pPr>
        <w:spacing w:before="0"/>
      </w:pPr>
    </w:p>
    <w:p w:rsidR="00EE7AD4" w:rsidRPr="00546168" w:rsidRDefault="00EE7AD4" w:rsidP="00EE7AD4">
      <w:pPr>
        <w:pStyle w:val="Heading3"/>
      </w:pPr>
      <w:r w:rsidRPr="00546168">
        <w:rPr>
          <w:b/>
        </w:rPr>
        <w:t>NON TARIFF INCOMES</w:t>
      </w:r>
    </w:p>
    <w:p w:rsidR="00E56FB4" w:rsidRDefault="00EE7AD4" w:rsidP="00EE7AD4">
      <w:pPr>
        <w:spacing w:before="240"/>
      </w:pPr>
      <w:r>
        <w:t>The UPPCL has submitted that the actual non-tariff income during FY 2006-07 w</w:t>
      </w:r>
      <w:r w:rsidR="00E56FB4">
        <w:t>ere</w:t>
      </w:r>
      <w:r>
        <w:t xml:space="preserve"> Rs. 16.13 crores as compared to Rs. 16.30 crores approved by the Commission in the Tariff Order. </w:t>
      </w:r>
    </w:p>
    <w:p w:rsidR="00EE7AD4" w:rsidRDefault="00EE7AD4" w:rsidP="00EE7AD4">
      <w:pPr>
        <w:spacing w:before="240"/>
      </w:pPr>
      <w:r>
        <w:t>The Commission has accepted the submission of the UPPCL, under this head.</w:t>
      </w:r>
    </w:p>
    <w:p w:rsidR="00EE7AD4" w:rsidRDefault="00EE7AD4" w:rsidP="00EE7AD4">
      <w:pPr>
        <w:spacing w:before="240"/>
      </w:pPr>
    </w:p>
    <w:p w:rsidR="00EE7AD4" w:rsidRDefault="00EE7AD4" w:rsidP="00EE7AD4">
      <w:pPr>
        <w:pStyle w:val="Heading2"/>
      </w:pPr>
      <w:bookmarkStart w:id="318" w:name="_Toc352326461"/>
      <w:bookmarkStart w:id="319" w:name="_Toc356912972"/>
      <w:r>
        <w:t>AGGREGATE REVENUE REQUIREMENT FOR UPPCL FOR FY 2006-07 AFTER TRUING UP</w:t>
      </w:r>
      <w:bookmarkEnd w:id="318"/>
      <w:bookmarkEnd w:id="319"/>
    </w:p>
    <w:p w:rsidR="00EE7AD4" w:rsidRDefault="00EE7AD4" w:rsidP="00EE7AD4">
      <w:pPr>
        <w:spacing w:before="240"/>
      </w:pPr>
      <w:r>
        <w:t>The Aggregate Revenue Requirement for UPPCL for FY 2006-07 after final truing up is summarised in the Table below:</w:t>
      </w:r>
    </w:p>
    <w:p w:rsidR="00EE7AD4" w:rsidRDefault="00EE7AD4" w:rsidP="00EE7AD4">
      <w:pPr>
        <w:pStyle w:val="Caption"/>
        <w:keepNext/>
        <w:spacing w:line="276" w:lineRule="auto"/>
        <w:jc w:val="center"/>
        <w:rPr>
          <w:rFonts w:asciiTheme="minorHAnsi" w:hAnsiTheme="minorHAnsi" w:cstheme="minorHAnsi"/>
          <w:szCs w:val="24"/>
        </w:rPr>
      </w:pPr>
      <w:bookmarkStart w:id="320" w:name="_Toc352326574"/>
      <w:bookmarkStart w:id="321" w:name="_Toc356913124"/>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ARR FOR UPPCL FOR FY 2006-07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320"/>
      <w:bookmarkEnd w:id="321"/>
      <w:r>
        <w:rPr>
          <w:rFonts w:asciiTheme="minorHAnsi" w:hAnsiTheme="minorHAnsi" w:cstheme="minorHAnsi"/>
          <w:szCs w:val="24"/>
        </w:rPr>
        <w:t xml:space="preserve"> </w:t>
      </w:r>
    </w:p>
    <w:tbl>
      <w:tblPr>
        <w:tblW w:w="5000" w:type="pct"/>
        <w:tblLayout w:type="fixed"/>
        <w:tblLook w:val="04A0"/>
      </w:tblPr>
      <w:tblGrid>
        <w:gridCol w:w="3370"/>
        <w:gridCol w:w="1378"/>
        <w:gridCol w:w="1379"/>
        <w:gridCol w:w="1379"/>
        <w:gridCol w:w="1379"/>
      </w:tblGrid>
      <w:tr w:rsidR="00EE7AD4" w:rsidRPr="0048496A" w:rsidTr="00BB0C10">
        <w:trPr>
          <w:trHeight w:val="748"/>
          <w:tblHeader/>
        </w:trPr>
        <w:tc>
          <w:tcPr>
            <w:tcW w:w="1896" w:type="pct"/>
            <w:tcBorders>
              <w:top w:val="dotted" w:sz="4" w:space="0" w:color="auto"/>
              <w:left w:val="dotted" w:sz="4" w:space="0" w:color="auto"/>
              <w:bottom w:val="dotted" w:sz="4" w:space="0" w:color="auto"/>
              <w:right w:val="dotted" w:sz="4" w:space="0" w:color="auto"/>
            </w:tcBorders>
            <w:shd w:val="clear" w:color="000000" w:fill="DBE5F1"/>
            <w:hideMark/>
          </w:tcPr>
          <w:p w:rsidR="00EE7AD4" w:rsidRPr="0048496A" w:rsidRDefault="00EE7AD4" w:rsidP="009A1604">
            <w:pPr>
              <w:spacing w:before="0" w:line="240" w:lineRule="auto"/>
              <w:jc w:val="center"/>
              <w:rPr>
                <w:rFonts w:cs="Calibri"/>
                <w:b/>
                <w:bCs/>
                <w:sz w:val="22"/>
                <w:szCs w:val="22"/>
                <w:lang w:val="en-IN" w:eastAsia="en-IN"/>
              </w:rPr>
            </w:pPr>
            <w:r w:rsidRPr="0048496A">
              <w:rPr>
                <w:rFonts w:cs="Calibri"/>
                <w:b/>
                <w:bCs/>
                <w:sz w:val="22"/>
                <w:szCs w:val="22"/>
                <w:lang w:val="en-IN" w:eastAsia="en-IN"/>
              </w:rPr>
              <w:t>Particulars</w:t>
            </w:r>
          </w:p>
        </w:tc>
        <w:tc>
          <w:tcPr>
            <w:tcW w:w="775" w:type="pct"/>
            <w:tcBorders>
              <w:top w:val="dotted" w:sz="4" w:space="0" w:color="auto"/>
              <w:left w:val="nil"/>
              <w:bottom w:val="dotted" w:sz="4" w:space="0" w:color="auto"/>
              <w:right w:val="dotted" w:sz="4" w:space="0" w:color="auto"/>
            </w:tcBorders>
            <w:shd w:val="clear" w:color="000000" w:fill="DBE5F1"/>
            <w:hideMark/>
          </w:tcPr>
          <w:p w:rsidR="00EE7AD4" w:rsidRPr="0048496A" w:rsidRDefault="006E6480" w:rsidP="009A1604">
            <w:pPr>
              <w:spacing w:before="0" w:line="240" w:lineRule="auto"/>
              <w:jc w:val="center"/>
              <w:rPr>
                <w:rFonts w:cs="Calibri"/>
                <w:b/>
                <w:bCs/>
                <w:sz w:val="22"/>
                <w:szCs w:val="22"/>
                <w:lang w:val="en-IN" w:eastAsia="en-IN"/>
              </w:rPr>
            </w:pPr>
            <w:r>
              <w:rPr>
                <w:rFonts w:cs="Calibri"/>
                <w:b/>
                <w:bCs/>
                <w:sz w:val="22"/>
                <w:szCs w:val="22"/>
                <w:lang w:val="en-IN" w:eastAsia="en-IN"/>
              </w:rPr>
              <w:t>Tariff Order</w:t>
            </w:r>
          </w:p>
        </w:tc>
        <w:tc>
          <w:tcPr>
            <w:tcW w:w="776" w:type="pct"/>
            <w:tcBorders>
              <w:top w:val="dotted" w:sz="4" w:space="0" w:color="auto"/>
              <w:left w:val="nil"/>
              <w:bottom w:val="dotted" w:sz="4" w:space="0" w:color="auto"/>
              <w:right w:val="dotted" w:sz="4" w:space="0" w:color="auto"/>
            </w:tcBorders>
            <w:shd w:val="clear" w:color="000000" w:fill="DBE5F1"/>
            <w:hideMark/>
          </w:tcPr>
          <w:p w:rsidR="00EE7AD4" w:rsidRPr="0048496A" w:rsidRDefault="00C011B1" w:rsidP="009A1604">
            <w:pPr>
              <w:spacing w:before="0" w:line="240" w:lineRule="auto"/>
              <w:jc w:val="center"/>
              <w:rPr>
                <w:rFonts w:cs="Calibri"/>
                <w:b/>
                <w:bCs/>
                <w:sz w:val="22"/>
                <w:szCs w:val="22"/>
                <w:lang w:val="en-IN" w:eastAsia="en-IN"/>
              </w:rPr>
            </w:pPr>
            <w:r>
              <w:rPr>
                <w:rFonts w:cs="Calibri"/>
                <w:b/>
                <w:bCs/>
                <w:sz w:val="22"/>
                <w:szCs w:val="22"/>
                <w:lang w:val="en-IN" w:eastAsia="en-IN"/>
              </w:rPr>
              <w:t>Actual as per audited accounts</w:t>
            </w:r>
          </w:p>
        </w:tc>
        <w:tc>
          <w:tcPr>
            <w:tcW w:w="776" w:type="pct"/>
            <w:tcBorders>
              <w:top w:val="dotted" w:sz="4" w:space="0" w:color="auto"/>
              <w:left w:val="nil"/>
              <w:bottom w:val="dotted" w:sz="4" w:space="0" w:color="auto"/>
              <w:right w:val="dotted" w:sz="4" w:space="0" w:color="auto"/>
            </w:tcBorders>
            <w:shd w:val="clear" w:color="000000" w:fill="DBE5F1"/>
            <w:hideMark/>
          </w:tcPr>
          <w:p w:rsidR="00EE7AD4" w:rsidRPr="0048496A" w:rsidRDefault="00EE7AD4" w:rsidP="009A1604">
            <w:pPr>
              <w:spacing w:before="0" w:line="240" w:lineRule="auto"/>
              <w:jc w:val="center"/>
              <w:rPr>
                <w:rFonts w:cs="Calibri"/>
                <w:b/>
                <w:bCs/>
                <w:sz w:val="22"/>
                <w:szCs w:val="22"/>
                <w:lang w:val="en-IN" w:eastAsia="en-IN"/>
              </w:rPr>
            </w:pPr>
            <w:r w:rsidRPr="0048496A">
              <w:rPr>
                <w:rFonts w:cs="Calibri"/>
                <w:b/>
                <w:bCs/>
                <w:sz w:val="22"/>
                <w:szCs w:val="22"/>
                <w:lang w:val="en-IN" w:eastAsia="en-IN"/>
              </w:rPr>
              <w:t>True-up Petition</w:t>
            </w:r>
          </w:p>
        </w:tc>
        <w:tc>
          <w:tcPr>
            <w:tcW w:w="776" w:type="pct"/>
            <w:tcBorders>
              <w:top w:val="dotted" w:sz="4" w:space="0" w:color="auto"/>
              <w:left w:val="nil"/>
              <w:bottom w:val="dotted" w:sz="4" w:space="0" w:color="auto"/>
              <w:right w:val="dotted" w:sz="4" w:space="0" w:color="auto"/>
            </w:tcBorders>
            <w:shd w:val="clear" w:color="000000" w:fill="DBE5F1"/>
            <w:hideMark/>
          </w:tcPr>
          <w:p w:rsidR="00EE7AD4" w:rsidRPr="0048496A" w:rsidRDefault="00EE7AD4" w:rsidP="009A1604">
            <w:pPr>
              <w:spacing w:before="0" w:line="240" w:lineRule="auto"/>
              <w:jc w:val="center"/>
              <w:rPr>
                <w:rFonts w:cs="Calibri"/>
                <w:b/>
                <w:bCs/>
                <w:sz w:val="22"/>
                <w:szCs w:val="22"/>
                <w:lang w:val="en-IN" w:eastAsia="en-IN"/>
              </w:rPr>
            </w:pPr>
            <w:r w:rsidRPr="0048496A">
              <w:rPr>
                <w:rFonts w:cs="Calibri"/>
                <w:b/>
                <w:bCs/>
                <w:sz w:val="22"/>
                <w:szCs w:val="22"/>
                <w:lang w:val="en-IN" w:eastAsia="en-IN"/>
              </w:rPr>
              <w:t>Approved</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Power Purchase Expenses</w:t>
            </w:r>
          </w:p>
        </w:tc>
        <w:tc>
          <w:tcPr>
            <w:tcW w:w="775" w:type="pct"/>
            <w:tcBorders>
              <w:top w:val="nil"/>
              <w:left w:val="nil"/>
              <w:bottom w:val="dotted" w:sz="4" w:space="0" w:color="auto"/>
              <w:right w:val="dotted" w:sz="4" w:space="0" w:color="auto"/>
            </w:tcBorders>
            <w:shd w:val="clear" w:color="auto" w:fill="auto"/>
            <w:noWrap/>
            <w:vAlign w:val="center"/>
            <w:hideMark/>
          </w:tcPr>
          <w:p w:rsidR="00516A96" w:rsidRDefault="00516A96" w:rsidP="00920BAC">
            <w:pPr>
              <w:spacing w:before="0"/>
              <w:jc w:val="right"/>
              <w:rPr>
                <w:color w:val="000000"/>
                <w:sz w:val="22"/>
                <w:szCs w:val="22"/>
              </w:rPr>
            </w:pPr>
            <w:r>
              <w:rPr>
                <w:color w:val="000000"/>
                <w:sz w:val="22"/>
                <w:szCs w:val="22"/>
              </w:rPr>
              <w:t>10779.61</w:t>
            </w:r>
          </w:p>
        </w:tc>
        <w:tc>
          <w:tcPr>
            <w:tcW w:w="776" w:type="pct"/>
            <w:tcBorders>
              <w:top w:val="nil"/>
              <w:left w:val="nil"/>
              <w:bottom w:val="dotted" w:sz="4" w:space="0" w:color="auto"/>
              <w:right w:val="dotted" w:sz="4" w:space="0" w:color="auto"/>
            </w:tcBorders>
            <w:shd w:val="clear" w:color="auto" w:fill="auto"/>
            <w:noWrap/>
            <w:vAlign w:val="center"/>
            <w:hideMark/>
          </w:tcPr>
          <w:p w:rsidR="00516A96" w:rsidRDefault="00516A96" w:rsidP="00920BAC">
            <w:pPr>
              <w:spacing w:before="0"/>
              <w:jc w:val="right"/>
              <w:rPr>
                <w:color w:val="000000"/>
                <w:sz w:val="22"/>
                <w:szCs w:val="22"/>
              </w:rPr>
            </w:pPr>
            <w:r>
              <w:rPr>
                <w:color w:val="000000"/>
                <w:sz w:val="22"/>
                <w:szCs w:val="22"/>
              </w:rPr>
              <w:t>10743.65</w:t>
            </w:r>
          </w:p>
        </w:tc>
        <w:tc>
          <w:tcPr>
            <w:tcW w:w="776" w:type="pct"/>
            <w:tcBorders>
              <w:top w:val="nil"/>
              <w:left w:val="nil"/>
              <w:bottom w:val="dotted" w:sz="4" w:space="0" w:color="auto"/>
              <w:right w:val="dotted" w:sz="4" w:space="0" w:color="auto"/>
            </w:tcBorders>
            <w:shd w:val="clear" w:color="auto" w:fill="auto"/>
            <w:noWrap/>
            <w:vAlign w:val="center"/>
            <w:hideMark/>
          </w:tcPr>
          <w:p w:rsidR="00516A96" w:rsidRDefault="00516A96" w:rsidP="00920BAC">
            <w:pPr>
              <w:spacing w:before="0"/>
              <w:jc w:val="right"/>
              <w:rPr>
                <w:color w:val="000000"/>
                <w:sz w:val="22"/>
                <w:szCs w:val="22"/>
              </w:rPr>
            </w:pPr>
            <w:r>
              <w:rPr>
                <w:color w:val="000000"/>
                <w:sz w:val="22"/>
                <w:szCs w:val="22"/>
              </w:rPr>
              <w:t>9371.16</w:t>
            </w:r>
          </w:p>
        </w:tc>
        <w:tc>
          <w:tcPr>
            <w:tcW w:w="776" w:type="pct"/>
            <w:tcBorders>
              <w:top w:val="nil"/>
              <w:left w:val="nil"/>
              <w:bottom w:val="dotted" w:sz="4" w:space="0" w:color="auto"/>
              <w:right w:val="dotted" w:sz="4" w:space="0" w:color="auto"/>
            </w:tcBorders>
            <w:shd w:val="clear" w:color="auto" w:fill="auto"/>
            <w:noWrap/>
            <w:vAlign w:val="center"/>
            <w:hideMark/>
          </w:tcPr>
          <w:p w:rsidR="00516A96" w:rsidRDefault="00516A96" w:rsidP="00920BAC">
            <w:pPr>
              <w:spacing w:before="0"/>
              <w:jc w:val="right"/>
              <w:rPr>
                <w:color w:val="000000"/>
                <w:sz w:val="22"/>
                <w:szCs w:val="22"/>
              </w:rPr>
            </w:pPr>
            <w:r>
              <w:rPr>
                <w:color w:val="000000"/>
                <w:sz w:val="22"/>
                <w:szCs w:val="22"/>
              </w:rPr>
              <w:t>10648.86</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Employee Expenses</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256.70</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242.97</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295.06</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242.97</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Repair and Maintenance Expenses</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59.31</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58.37</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58.84</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58.37</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A&amp;G Expenses</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28.07</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16.34</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25.15</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16.34</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Gross Interest on Long Term Loans</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sz w:val="22"/>
                <w:szCs w:val="22"/>
              </w:rPr>
            </w:pPr>
            <w:r>
              <w:rPr>
                <w:sz w:val="22"/>
                <w:szCs w:val="22"/>
              </w:rPr>
              <w:t>411.18</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sz w:val="22"/>
                <w:szCs w:val="22"/>
              </w:rPr>
            </w:pPr>
            <w:r>
              <w:rPr>
                <w:sz w:val="22"/>
                <w:szCs w:val="22"/>
              </w:rPr>
              <w:t>161.32</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sz w:val="22"/>
                <w:szCs w:val="22"/>
              </w:rPr>
            </w:pPr>
            <w:r>
              <w:rPr>
                <w:sz w:val="22"/>
                <w:szCs w:val="22"/>
              </w:rPr>
              <w:t>161.32</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sz w:val="22"/>
                <w:szCs w:val="22"/>
              </w:rPr>
            </w:pPr>
            <w:r>
              <w:rPr>
                <w:sz w:val="22"/>
                <w:szCs w:val="22"/>
              </w:rPr>
              <w:t>43.12</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Finance Charges</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8.99</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35.25</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35.25</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35.25</w:t>
            </w:r>
          </w:p>
        </w:tc>
      </w:tr>
      <w:tr w:rsidR="00920BAC"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20BAC" w:rsidRDefault="00920BAC" w:rsidP="00920BAC">
            <w:pPr>
              <w:spacing w:before="0"/>
              <w:rPr>
                <w:color w:val="000000"/>
                <w:sz w:val="22"/>
                <w:szCs w:val="22"/>
              </w:rPr>
            </w:pPr>
            <w:r>
              <w:rPr>
                <w:color w:val="000000"/>
                <w:sz w:val="22"/>
                <w:szCs w:val="22"/>
              </w:rPr>
              <w:t>Interest on Working Capital</w:t>
            </w:r>
          </w:p>
        </w:tc>
        <w:tc>
          <w:tcPr>
            <w:tcW w:w="775"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257.98</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257.98</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r>
      <w:tr w:rsidR="00920BAC"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20BAC" w:rsidRDefault="00920BAC" w:rsidP="00920BAC">
            <w:pPr>
              <w:spacing w:before="0"/>
              <w:rPr>
                <w:color w:val="000000"/>
                <w:sz w:val="22"/>
                <w:szCs w:val="22"/>
              </w:rPr>
            </w:pPr>
            <w:r>
              <w:rPr>
                <w:color w:val="000000"/>
                <w:sz w:val="22"/>
                <w:szCs w:val="22"/>
              </w:rPr>
              <w:t>Discount to Consumers</w:t>
            </w:r>
          </w:p>
        </w:tc>
        <w:tc>
          <w:tcPr>
            <w:tcW w:w="775"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r>
      <w:tr w:rsidR="00920BAC"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20BAC" w:rsidRDefault="00920BAC" w:rsidP="00920BAC">
            <w:pPr>
              <w:spacing w:before="0"/>
              <w:rPr>
                <w:color w:val="000000"/>
                <w:sz w:val="22"/>
                <w:szCs w:val="22"/>
              </w:rPr>
            </w:pPr>
            <w:r>
              <w:rPr>
                <w:color w:val="000000"/>
                <w:sz w:val="22"/>
                <w:szCs w:val="22"/>
              </w:rPr>
              <w:t>Depreciation</w:t>
            </w:r>
          </w:p>
        </w:tc>
        <w:tc>
          <w:tcPr>
            <w:tcW w:w="775"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208.36</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206.50</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226.30</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207.44</w:t>
            </w:r>
          </w:p>
        </w:tc>
      </w:tr>
      <w:tr w:rsidR="00920BAC"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20BAC" w:rsidRDefault="00920BAC" w:rsidP="00920BAC">
            <w:pPr>
              <w:spacing w:before="0"/>
              <w:rPr>
                <w:color w:val="000000"/>
                <w:sz w:val="22"/>
                <w:szCs w:val="22"/>
              </w:rPr>
            </w:pPr>
            <w:r>
              <w:rPr>
                <w:color w:val="000000"/>
                <w:sz w:val="22"/>
                <w:szCs w:val="22"/>
              </w:rPr>
              <w:t>Prior Period Expenses</w:t>
            </w:r>
          </w:p>
        </w:tc>
        <w:tc>
          <w:tcPr>
            <w:tcW w:w="775"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67.57</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67.57</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r>
      <w:tr w:rsidR="00920BAC"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20BAC" w:rsidRDefault="00920BAC" w:rsidP="00920BAC">
            <w:pPr>
              <w:spacing w:before="0"/>
              <w:rPr>
                <w:color w:val="000000"/>
                <w:sz w:val="22"/>
                <w:szCs w:val="22"/>
              </w:rPr>
            </w:pPr>
            <w:r>
              <w:rPr>
                <w:color w:val="000000"/>
                <w:sz w:val="22"/>
                <w:szCs w:val="22"/>
              </w:rPr>
              <w:t>Other Misc Expenses</w:t>
            </w:r>
          </w:p>
        </w:tc>
        <w:tc>
          <w:tcPr>
            <w:tcW w:w="775"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0.35</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0.35</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r>
      <w:tr w:rsidR="00920BAC" w:rsidRPr="0048496A" w:rsidTr="00BB0C10">
        <w:trPr>
          <w:trHeight w:val="287"/>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20BAC" w:rsidRDefault="00920BAC" w:rsidP="00BB0C10">
            <w:pPr>
              <w:spacing w:before="0"/>
              <w:rPr>
                <w:color w:val="000000"/>
                <w:sz w:val="22"/>
                <w:szCs w:val="22"/>
              </w:rPr>
            </w:pPr>
            <w:r>
              <w:rPr>
                <w:color w:val="000000"/>
                <w:sz w:val="22"/>
                <w:szCs w:val="22"/>
              </w:rPr>
              <w:t xml:space="preserve">Provision for Bad </w:t>
            </w:r>
            <w:r w:rsidR="00BB0C10">
              <w:rPr>
                <w:color w:val="000000"/>
                <w:sz w:val="22"/>
                <w:szCs w:val="22"/>
              </w:rPr>
              <w:t>&amp;</w:t>
            </w:r>
            <w:r>
              <w:rPr>
                <w:color w:val="000000"/>
                <w:sz w:val="22"/>
                <w:szCs w:val="22"/>
              </w:rPr>
              <w:t xml:space="preserve"> Doubtful Debts</w:t>
            </w:r>
          </w:p>
        </w:tc>
        <w:tc>
          <w:tcPr>
            <w:tcW w:w="775"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920BAC" w:rsidP="00920BAC">
            <w:pPr>
              <w:spacing w:before="0"/>
              <w:jc w:val="right"/>
              <w:rPr>
                <w:color w:val="000000"/>
                <w:sz w:val="22"/>
                <w:szCs w:val="22"/>
              </w:rPr>
            </w:pPr>
            <w:r>
              <w:rPr>
                <w:color w:val="000000"/>
                <w:sz w:val="22"/>
                <w:szCs w:val="22"/>
              </w:rPr>
              <w:t>492.48</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520D0F" w:rsidP="00920BAC">
            <w:pPr>
              <w:spacing w:before="0"/>
              <w:jc w:val="right"/>
              <w:rPr>
                <w:color w:val="000000"/>
                <w:sz w:val="22"/>
                <w:szCs w:val="22"/>
              </w:rPr>
            </w:pPr>
            <w:r>
              <w:rPr>
                <w:color w:val="000000"/>
                <w:sz w:val="22"/>
                <w:szCs w:val="22"/>
              </w:rPr>
              <w:t>-</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b/>
                <w:bCs/>
                <w:color w:val="000000"/>
                <w:sz w:val="22"/>
                <w:szCs w:val="22"/>
              </w:rPr>
            </w:pPr>
            <w:r>
              <w:rPr>
                <w:b/>
                <w:bCs/>
                <w:color w:val="000000"/>
                <w:sz w:val="22"/>
                <w:szCs w:val="22"/>
              </w:rPr>
              <w:t>Gross Expenditure</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11752.22</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12282.78</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10498.97</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11252.36</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Less: Employee Capitalisation</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75.06</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165.51</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165.51</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165.51</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Less: A&amp;G Capitalisation</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5.27</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11.15</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11.15</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11.15</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Less: Interest Capitalisation</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94.57</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13.10</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13.10</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1.24</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b/>
                <w:bCs/>
                <w:color w:val="000000"/>
                <w:sz w:val="22"/>
                <w:szCs w:val="22"/>
              </w:rPr>
            </w:pPr>
            <w:r>
              <w:rPr>
                <w:b/>
                <w:bCs/>
                <w:color w:val="000000"/>
                <w:sz w:val="22"/>
                <w:szCs w:val="22"/>
              </w:rPr>
              <w:t>Total Capitalisation</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174.90</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189.76</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189.76</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177.91</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b/>
                <w:bCs/>
                <w:color w:val="000000"/>
                <w:sz w:val="22"/>
                <w:szCs w:val="22"/>
              </w:rPr>
            </w:pPr>
            <w:r>
              <w:rPr>
                <w:b/>
                <w:bCs/>
                <w:color w:val="000000"/>
                <w:sz w:val="22"/>
                <w:szCs w:val="22"/>
              </w:rPr>
              <w:t>Net Expenditure</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11577.32</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12093.02</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10309.21</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11074.45</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Return on Equity</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20.64</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 </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 </w:t>
            </w:r>
          </w:p>
        </w:tc>
        <w:tc>
          <w:tcPr>
            <w:tcW w:w="776" w:type="pct"/>
            <w:tcBorders>
              <w:top w:val="nil"/>
              <w:left w:val="nil"/>
              <w:bottom w:val="dotted" w:sz="4" w:space="0" w:color="auto"/>
              <w:right w:val="dotted" w:sz="4" w:space="0" w:color="auto"/>
            </w:tcBorders>
            <w:shd w:val="clear" w:color="auto" w:fill="auto"/>
            <w:noWrap/>
            <w:vAlign w:val="center"/>
            <w:hideMark/>
          </w:tcPr>
          <w:p w:rsidR="00516A96" w:rsidRDefault="00516A96" w:rsidP="00920BAC">
            <w:pPr>
              <w:spacing w:before="0"/>
              <w:jc w:val="right"/>
              <w:rPr>
                <w:color w:val="000000"/>
                <w:sz w:val="22"/>
                <w:szCs w:val="22"/>
              </w:rPr>
            </w:pPr>
            <w:r>
              <w:rPr>
                <w:color w:val="000000"/>
                <w:sz w:val="22"/>
                <w:szCs w:val="22"/>
              </w:rPr>
              <w:t> </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color w:val="000000"/>
                <w:sz w:val="22"/>
                <w:szCs w:val="22"/>
              </w:rPr>
            </w:pPr>
            <w:r>
              <w:rPr>
                <w:color w:val="000000"/>
                <w:sz w:val="22"/>
                <w:szCs w:val="22"/>
              </w:rPr>
              <w:t>Less: Non-tariff Incomes</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16.30</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16.13</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color w:val="000000"/>
                <w:sz w:val="22"/>
                <w:szCs w:val="22"/>
              </w:rPr>
            </w:pPr>
            <w:r>
              <w:rPr>
                <w:color w:val="000000"/>
                <w:sz w:val="22"/>
                <w:szCs w:val="22"/>
              </w:rPr>
              <w:t>16.13</w:t>
            </w:r>
          </w:p>
        </w:tc>
        <w:tc>
          <w:tcPr>
            <w:tcW w:w="776" w:type="pct"/>
            <w:tcBorders>
              <w:top w:val="nil"/>
              <w:left w:val="nil"/>
              <w:bottom w:val="dotted" w:sz="4" w:space="0" w:color="auto"/>
              <w:right w:val="dotted" w:sz="4" w:space="0" w:color="auto"/>
            </w:tcBorders>
            <w:shd w:val="clear" w:color="auto" w:fill="auto"/>
            <w:noWrap/>
            <w:vAlign w:val="center"/>
            <w:hideMark/>
          </w:tcPr>
          <w:p w:rsidR="00516A96" w:rsidRDefault="00516A96" w:rsidP="00920BAC">
            <w:pPr>
              <w:spacing w:before="0"/>
              <w:jc w:val="right"/>
              <w:rPr>
                <w:color w:val="000000"/>
                <w:sz w:val="22"/>
                <w:szCs w:val="22"/>
              </w:rPr>
            </w:pPr>
            <w:r>
              <w:rPr>
                <w:color w:val="000000"/>
                <w:sz w:val="22"/>
                <w:szCs w:val="22"/>
              </w:rPr>
              <w:t>16.13</w:t>
            </w:r>
          </w:p>
        </w:tc>
      </w:tr>
      <w:tr w:rsidR="00516A96" w:rsidRPr="0048496A" w:rsidTr="00516A96">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rsidP="00920BAC">
            <w:pPr>
              <w:spacing w:before="0"/>
              <w:rPr>
                <w:b/>
                <w:bCs/>
                <w:color w:val="000000"/>
                <w:sz w:val="22"/>
                <w:szCs w:val="22"/>
              </w:rPr>
            </w:pPr>
            <w:r>
              <w:rPr>
                <w:b/>
                <w:bCs/>
                <w:color w:val="000000"/>
                <w:sz w:val="22"/>
                <w:szCs w:val="22"/>
              </w:rPr>
              <w:t>Annual Revenue Requirement</w:t>
            </w:r>
          </w:p>
        </w:tc>
        <w:tc>
          <w:tcPr>
            <w:tcW w:w="775" w:type="pct"/>
            <w:tcBorders>
              <w:top w:val="nil"/>
              <w:left w:val="nil"/>
              <w:bottom w:val="dotted" w:sz="4" w:space="0" w:color="auto"/>
              <w:right w:val="dotted" w:sz="4" w:space="0" w:color="auto"/>
            </w:tcBorders>
            <w:shd w:val="clear" w:color="auto" w:fill="auto"/>
            <w:vAlign w:val="center"/>
            <w:hideMark/>
          </w:tcPr>
          <w:p w:rsidR="00594619" w:rsidRDefault="00516A96">
            <w:pPr>
              <w:spacing w:before="0"/>
              <w:jc w:val="right"/>
              <w:rPr>
                <w:b/>
                <w:bCs/>
                <w:color w:val="000000"/>
                <w:sz w:val="22"/>
                <w:szCs w:val="22"/>
              </w:rPr>
            </w:pPr>
            <w:r>
              <w:rPr>
                <w:b/>
                <w:bCs/>
                <w:color w:val="000000"/>
                <w:sz w:val="22"/>
                <w:szCs w:val="22"/>
              </w:rPr>
              <w:t>11581.66</w:t>
            </w:r>
          </w:p>
        </w:tc>
        <w:tc>
          <w:tcPr>
            <w:tcW w:w="776" w:type="pct"/>
            <w:tcBorders>
              <w:top w:val="nil"/>
              <w:left w:val="nil"/>
              <w:bottom w:val="dotted" w:sz="4" w:space="0" w:color="auto"/>
              <w:right w:val="dotted" w:sz="4" w:space="0" w:color="auto"/>
            </w:tcBorders>
            <w:shd w:val="clear" w:color="auto" w:fill="auto"/>
            <w:vAlign w:val="center"/>
            <w:hideMark/>
          </w:tcPr>
          <w:p w:rsidR="00594619" w:rsidRDefault="00516A96">
            <w:pPr>
              <w:spacing w:before="0"/>
              <w:jc w:val="right"/>
              <w:rPr>
                <w:b/>
                <w:bCs/>
                <w:color w:val="000000"/>
                <w:sz w:val="22"/>
                <w:szCs w:val="22"/>
              </w:rPr>
            </w:pPr>
            <w:r>
              <w:rPr>
                <w:b/>
                <w:bCs/>
                <w:color w:val="000000"/>
                <w:sz w:val="22"/>
                <w:szCs w:val="22"/>
              </w:rPr>
              <w:t>12076.89</w:t>
            </w:r>
          </w:p>
        </w:tc>
        <w:tc>
          <w:tcPr>
            <w:tcW w:w="776" w:type="pct"/>
            <w:tcBorders>
              <w:top w:val="nil"/>
              <w:left w:val="nil"/>
              <w:bottom w:val="dotted" w:sz="4" w:space="0" w:color="auto"/>
              <w:right w:val="dotted" w:sz="4" w:space="0" w:color="auto"/>
            </w:tcBorders>
            <w:shd w:val="clear" w:color="auto" w:fill="auto"/>
            <w:vAlign w:val="center"/>
            <w:hideMark/>
          </w:tcPr>
          <w:p w:rsidR="00594619" w:rsidRDefault="00516A96">
            <w:pPr>
              <w:spacing w:before="0"/>
              <w:jc w:val="right"/>
              <w:rPr>
                <w:b/>
                <w:bCs/>
                <w:color w:val="000000"/>
                <w:sz w:val="22"/>
                <w:szCs w:val="22"/>
              </w:rPr>
            </w:pPr>
            <w:r>
              <w:rPr>
                <w:b/>
                <w:bCs/>
                <w:color w:val="000000"/>
                <w:sz w:val="22"/>
                <w:szCs w:val="22"/>
              </w:rPr>
              <w:t>10293.08</w:t>
            </w:r>
          </w:p>
        </w:tc>
        <w:tc>
          <w:tcPr>
            <w:tcW w:w="776" w:type="pct"/>
            <w:tcBorders>
              <w:top w:val="nil"/>
              <w:left w:val="nil"/>
              <w:bottom w:val="dotted" w:sz="4" w:space="0" w:color="auto"/>
              <w:right w:val="dotted" w:sz="4" w:space="0" w:color="auto"/>
            </w:tcBorders>
            <w:shd w:val="clear" w:color="auto" w:fill="auto"/>
            <w:vAlign w:val="center"/>
            <w:hideMark/>
          </w:tcPr>
          <w:p w:rsidR="00594619" w:rsidRDefault="00516A96">
            <w:pPr>
              <w:spacing w:before="0"/>
              <w:jc w:val="right"/>
              <w:rPr>
                <w:b/>
                <w:bCs/>
                <w:color w:val="000000"/>
                <w:sz w:val="22"/>
                <w:szCs w:val="22"/>
              </w:rPr>
            </w:pPr>
            <w:r>
              <w:rPr>
                <w:b/>
                <w:bCs/>
                <w:color w:val="000000"/>
                <w:sz w:val="22"/>
                <w:szCs w:val="22"/>
              </w:rPr>
              <w:t>11058.32</w:t>
            </w:r>
          </w:p>
        </w:tc>
      </w:tr>
      <w:tr w:rsidR="00920BAC"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20BAC" w:rsidRDefault="00920BAC" w:rsidP="00920BAC">
            <w:pPr>
              <w:spacing w:before="0"/>
              <w:rPr>
                <w:color w:val="000000"/>
                <w:sz w:val="22"/>
                <w:szCs w:val="22"/>
              </w:rPr>
            </w:pPr>
            <w:r>
              <w:rPr>
                <w:color w:val="000000"/>
                <w:sz w:val="22"/>
                <w:szCs w:val="22"/>
              </w:rPr>
              <w:t>GoUP Subsidy</w:t>
            </w:r>
          </w:p>
        </w:tc>
        <w:tc>
          <w:tcPr>
            <w:tcW w:w="775" w:type="pct"/>
            <w:tcBorders>
              <w:top w:val="nil"/>
              <w:left w:val="nil"/>
              <w:bottom w:val="dotted" w:sz="4" w:space="0" w:color="auto"/>
              <w:right w:val="dotted" w:sz="4" w:space="0" w:color="auto"/>
            </w:tcBorders>
            <w:shd w:val="clear" w:color="auto" w:fill="auto"/>
            <w:vAlign w:val="center"/>
            <w:hideMark/>
          </w:tcPr>
          <w:p w:rsidR="00920BAC" w:rsidRDefault="007176EC"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7176EC"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7176EC" w:rsidP="00920BAC">
            <w:pPr>
              <w:spacing w:before="0"/>
              <w:jc w:val="right"/>
              <w:rPr>
                <w:color w:val="000000"/>
                <w:sz w:val="22"/>
                <w:szCs w:val="22"/>
              </w:rPr>
            </w:pPr>
            <w:r>
              <w:rPr>
                <w:color w:val="000000"/>
                <w:sz w:val="22"/>
                <w:szCs w:val="22"/>
              </w:rPr>
              <w:t>-</w:t>
            </w:r>
          </w:p>
        </w:tc>
        <w:tc>
          <w:tcPr>
            <w:tcW w:w="776" w:type="pct"/>
            <w:tcBorders>
              <w:top w:val="nil"/>
              <w:left w:val="nil"/>
              <w:bottom w:val="dotted" w:sz="4" w:space="0" w:color="auto"/>
              <w:right w:val="dotted" w:sz="4" w:space="0" w:color="auto"/>
            </w:tcBorders>
            <w:shd w:val="clear" w:color="auto" w:fill="auto"/>
            <w:vAlign w:val="center"/>
            <w:hideMark/>
          </w:tcPr>
          <w:p w:rsidR="00920BAC" w:rsidRDefault="007176EC" w:rsidP="00920BAC">
            <w:pPr>
              <w:spacing w:before="0"/>
              <w:jc w:val="right"/>
              <w:rPr>
                <w:color w:val="000000"/>
                <w:sz w:val="22"/>
                <w:szCs w:val="22"/>
              </w:rPr>
            </w:pPr>
            <w:r>
              <w:rPr>
                <w:color w:val="000000"/>
                <w:sz w:val="22"/>
                <w:szCs w:val="22"/>
              </w:rPr>
              <w:t>-</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516A96" w:rsidRDefault="00516A96">
            <w:pPr>
              <w:spacing w:before="0"/>
              <w:rPr>
                <w:b/>
                <w:bCs/>
                <w:color w:val="000000"/>
                <w:sz w:val="22"/>
                <w:szCs w:val="22"/>
              </w:rPr>
            </w:pPr>
            <w:r>
              <w:rPr>
                <w:b/>
                <w:bCs/>
                <w:color w:val="000000"/>
                <w:sz w:val="22"/>
                <w:szCs w:val="22"/>
              </w:rPr>
              <w:t>Net Revenue Requirement</w:t>
            </w:r>
          </w:p>
        </w:tc>
        <w:tc>
          <w:tcPr>
            <w:tcW w:w="775"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11581.66</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12076.89</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10293.08</w:t>
            </w:r>
          </w:p>
        </w:tc>
        <w:tc>
          <w:tcPr>
            <w:tcW w:w="776" w:type="pct"/>
            <w:tcBorders>
              <w:top w:val="nil"/>
              <w:left w:val="nil"/>
              <w:bottom w:val="dotted" w:sz="4" w:space="0" w:color="auto"/>
              <w:right w:val="dotted" w:sz="4" w:space="0" w:color="auto"/>
            </w:tcBorders>
            <w:shd w:val="clear" w:color="auto" w:fill="auto"/>
            <w:vAlign w:val="center"/>
            <w:hideMark/>
          </w:tcPr>
          <w:p w:rsidR="00516A96" w:rsidRDefault="00516A96" w:rsidP="00920BAC">
            <w:pPr>
              <w:spacing w:before="0"/>
              <w:jc w:val="right"/>
              <w:rPr>
                <w:b/>
                <w:bCs/>
                <w:color w:val="000000"/>
                <w:sz w:val="22"/>
                <w:szCs w:val="22"/>
              </w:rPr>
            </w:pPr>
            <w:r>
              <w:rPr>
                <w:b/>
                <w:bCs/>
                <w:color w:val="000000"/>
                <w:sz w:val="22"/>
                <w:szCs w:val="22"/>
              </w:rPr>
              <w:t>11058.32</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000000" w:fill="FFFFFF"/>
            <w:vAlign w:val="bottom"/>
            <w:hideMark/>
          </w:tcPr>
          <w:p w:rsidR="00516A96" w:rsidRDefault="00516A96" w:rsidP="00920BAC">
            <w:pPr>
              <w:spacing w:before="0"/>
              <w:rPr>
                <w:color w:val="000000"/>
                <w:sz w:val="22"/>
                <w:szCs w:val="22"/>
              </w:rPr>
            </w:pPr>
            <w:r>
              <w:rPr>
                <w:color w:val="000000"/>
                <w:sz w:val="22"/>
                <w:szCs w:val="22"/>
              </w:rPr>
              <w:t>Energy Handled</w:t>
            </w:r>
          </w:p>
        </w:tc>
        <w:tc>
          <w:tcPr>
            <w:tcW w:w="775" w:type="pct"/>
            <w:tcBorders>
              <w:top w:val="nil"/>
              <w:left w:val="nil"/>
              <w:bottom w:val="dotted" w:sz="4" w:space="0" w:color="auto"/>
              <w:right w:val="dotted" w:sz="4" w:space="0" w:color="auto"/>
            </w:tcBorders>
            <w:shd w:val="clear" w:color="auto" w:fill="auto"/>
            <w:vAlign w:val="bottom"/>
            <w:hideMark/>
          </w:tcPr>
          <w:p w:rsidR="00516A96" w:rsidRDefault="00516A96" w:rsidP="00920BAC">
            <w:pPr>
              <w:spacing w:before="0"/>
              <w:jc w:val="right"/>
              <w:rPr>
                <w:color w:val="000000"/>
                <w:sz w:val="22"/>
                <w:szCs w:val="22"/>
              </w:rPr>
            </w:pPr>
            <w:r>
              <w:rPr>
                <w:color w:val="000000"/>
                <w:sz w:val="22"/>
                <w:szCs w:val="22"/>
              </w:rPr>
              <w:t>48073</w:t>
            </w:r>
          </w:p>
        </w:tc>
        <w:tc>
          <w:tcPr>
            <w:tcW w:w="776" w:type="pct"/>
            <w:tcBorders>
              <w:top w:val="nil"/>
              <w:left w:val="nil"/>
              <w:bottom w:val="dotted" w:sz="4" w:space="0" w:color="auto"/>
              <w:right w:val="dotted" w:sz="4" w:space="0" w:color="auto"/>
            </w:tcBorders>
            <w:shd w:val="clear" w:color="auto" w:fill="auto"/>
            <w:vAlign w:val="bottom"/>
            <w:hideMark/>
          </w:tcPr>
          <w:p w:rsidR="00516A96" w:rsidRDefault="00516A96" w:rsidP="00920BAC">
            <w:pPr>
              <w:spacing w:before="0"/>
              <w:jc w:val="right"/>
              <w:rPr>
                <w:color w:val="000000"/>
                <w:sz w:val="22"/>
                <w:szCs w:val="22"/>
              </w:rPr>
            </w:pPr>
            <w:r>
              <w:rPr>
                <w:color w:val="000000"/>
                <w:sz w:val="22"/>
                <w:szCs w:val="22"/>
              </w:rPr>
              <w:t>47775.67</w:t>
            </w:r>
          </w:p>
        </w:tc>
        <w:tc>
          <w:tcPr>
            <w:tcW w:w="776" w:type="pct"/>
            <w:tcBorders>
              <w:top w:val="nil"/>
              <w:left w:val="nil"/>
              <w:bottom w:val="dotted" w:sz="4" w:space="0" w:color="auto"/>
              <w:right w:val="dotted" w:sz="4" w:space="0" w:color="auto"/>
            </w:tcBorders>
            <w:shd w:val="clear" w:color="auto" w:fill="auto"/>
            <w:vAlign w:val="bottom"/>
            <w:hideMark/>
          </w:tcPr>
          <w:p w:rsidR="00516A96" w:rsidRDefault="00516A96" w:rsidP="00920BAC">
            <w:pPr>
              <w:spacing w:before="0"/>
              <w:jc w:val="right"/>
              <w:rPr>
                <w:color w:val="000000"/>
                <w:sz w:val="22"/>
                <w:szCs w:val="22"/>
              </w:rPr>
            </w:pPr>
            <w:r>
              <w:rPr>
                <w:color w:val="000000"/>
                <w:sz w:val="22"/>
                <w:szCs w:val="22"/>
              </w:rPr>
              <w:t>44884.29</w:t>
            </w:r>
          </w:p>
        </w:tc>
        <w:tc>
          <w:tcPr>
            <w:tcW w:w="776" w:type="pct"/>
            <w:tcBorders>
              <w:top w:val="nil"/>
              <w:left w:val="nil"/>
              <w:bottom w:val="dotted" w:sz="4" w:space="0" w:color="auto"/>
              <w:right w:val="dotted" w:sz="4" w:space="0" w:color="auto"/>
            </w:tcBorders>
            <w:shd w:val="clear" w:color="auto" w:fill="auto"/>
            <w:vAlign w:val="bottom"/>
            <w:hideMark/>
          </w:tcPr>
          <w:p w:rsidR="00516A96" w:rsidRDefault="00516A96" w:rsidP="00920BAC">
            <w:pPr>
              <w:spacing w:before="0"/>
              <w:jc w:val="right"/>
              <w:rPr>
                <w:color w:val="000000"/>
                <w:sz w:val="22"/>
                <w:szCs w:val="22"/>
              </w:rPr>
            </w:pPr>
            <w:r>
              <w:rPr>
                <w:color w:val="000000"/>
                <w:sz w:val="22"/>
                <w:szCs w:val="22"/>
              </w:rPr>
              <w:t>47775.67</w:t>
            </w:r>
          </w:p>
        </w:tc>
      </w:tr>
      <w:tr w:rsidR="00516A96" w:rsidRPr="0048496A" w:rsidTr="000C4362">
        <w:trPr>
          <w:trHeight w:val="300"/>
        </w:trPr>
        <w:tc>
          <w:tcPr>
            <w:tcW w:w="1896" w:type="pct"/>
            <w:tcBorders>
              <w:top w:val="nil"/>
              <w:left w:val="dotted" w:sz="4" w:space="0" w:color="auto"/>
              <w:bottom w:val="dotted" w:sz="4" w:space="0" w:color="auto"/>
              <w:right w:val="dotted" w:sz="4" w:space="0" w:color="auto"/>
            </w:tcBorders>
            <w:shd w:val="clear" w:color="auto" w:fill="auto"/>
            <w:noWrap/>
            <w:vAlign w:val="bottom"/>
            <w:hideMark/>
          </w:tcPr>
          <w:p w:rsidR="00516A96" w:rsidRDefault="00516A96" w:rsidP="00920BAC">
            <w:pPr>
              <w:spacing w:before="0"/>
              <w:rPr>
                <w:b/>
                <w:bCs/>
                <w:color w:val="000000"/>
                <w:sz w:val="22"/>
                <w:szCs w:val="22"/>
              </w:rPr>
            </w:pPr>
            <w:r>
              <w:rPr>
                <w:b/>
                <w:bCs/>
                <w:color w:val="000000"/>
                <w:sz w:val="22"/>
                <w:szCs w:val="22"/>
              </w:rPr>
              <w:t>Bulk Supply Tariff</w:t>
            </w:r>
          </w:p>
        </w:tc>
        <w:tc>
          <w:tcPr>
            <w:tcW w:w="775" w:type="pct"/>
            <w:tcBorders>
              <w:top w:val="nil"/>
              <w:left w:val="nil"/>
              <w:bottom w:val="dotted" w:sz="4" w:space="0" w:color="auto"/>
              <w:right w:val="dotted" w:sz="4" w:space="0" w:color="auto"/>
            </w:tcBorders>
            <w:shd w:val="clear" w:color="auto" w:fill="auto"/>
            <w:noWrap/>
            <w:vAlign w:val="bottom"/>
            <w:hideMark/>
          </w:tcPr>
          <w:p w:rsidR="00516A96" w:rsidRDefault="00516A96" w:rsidP="00920BAC">
            <w:pPr>
              <w:spacing w:before="0"/>
              <w:jc w:val="right"/>
              <w:rPr>
                <w:b/>
                <w:bCs/>
                <w:color w:val="000000"/>
                <w:sz w:val="22"/>
                <w:szCs w:val="22"/>
              </w:rPr>
            </w:pPr>
            <w:r>
              <w:rPr>
                <w:b/>
                <w:bCs/>
                <w:color w:val="000000"/>
                <w:sz w:val="22"/>
                <w:szCs w:val="22"/>
              </w:rPr>
              <w:t>2.41</w:t>
            </w:r>
          </w:p>
        </w:tc>
        <w:tc>
          <w:tcPr>
            <w:tcW w:w="776" w:type="pct"/>
            <w:tcBorders>
              <w:top w:val="nil"/>
              <w:left w:val="nil"/>
              <w:bottom w:val="dotted" w:sz="4" w:space="0" w:color="auto"/>
              <w:right w:val="dotted" w:sz="4" w:space="0" w:color="auto"/>
            </w:tcBorders>
            <w:shd w:val="clear" w:color="auto" w:fill="auto"/>
            <w:noWrap/>
            <w:vAlign w:val="bottom"/>
            <w:hideMark/>
          </w:tcPr>
          <w:p w:rsidR="00516A96" w:rsidRDefault="00516A96" w:rsidP="00920BAC">
            <w:pPr>
              <w:spacing w:before="0"/>
              <w:jc w:val="right"/>
              <w:rPr>
                <w:b/>
                <w:bCs/>
                <w:color w:val="000000"/>
                <w:sz w:val="22"/>
                <w:szCs w:val="22"/>
              </w:rPr>
            </w:pPr>
            <w:r>
              <w:rPr>
                <w:b/>
                <w:bCs/>
                <w:color w:val="000000"/>
                <w:sz w:val="22"/>
                <w:szCs w:val="22"/>
              </w:rPr>
              <w:t>2.528</w:t>
            </w:r>
          </w:p>
        </w:tc>
        <w:tc>
          <w:tcPr>
            <w:tcW w:w="776" w:type="pct"/>
            <w:tcBorders>
              <w:top w:val="nil"/>
              <w:left w:val="nil"/>
              <w:bottom w:val="dotted" w:sz="4" w:space="0" w:color="auto"/>
              <w:right w:val="dotted" w:sz="4" w:space="0" w:color="auto"/>
            </w:tcBorders>
            <w:shd w:val="clear" w:color="auto" w:fill="auto"/>
            <w:noWrap/>
            <w:vAlign w:val="bottom"/>
            <w:hideMark/>
          </w:tcPr>
          <w:p w:rsidR="00516A96" w:rsidRDefault="00516A96" w:rsidP="00920BAC">
            <w:pPr>
              <w:spacing w:before="0"/>
              <w:jc w:val="right"/>
              <w:rPr>
                <w:b/>
                <w:bCs/>
                <w:color w:val="000000"/>
                <w:sz w:val="22"/>
                <w:szCs w:val="22"/>
              </w:rPr>
            </w:pPr>
            <w:r>
              <w:rPr>
                <w:b/>
                <w:bCs/>
                <w:color w:val="000000"/>
                <w:sz w:val="22"/>
                <w:szCs w:val="22"/>
              </w:rPr>
              <w:t>2.293</w:t>
            </w:r>
          </w:p>
        </w:tc>
        <w:tc>
          <w:tcPr>
            <w:tcW w:w="776" w:type="pct"/>
            <w:tcBorders>
              <w:top w:val="nil"/>
              <w:left w:val="nil"/>
              <w:bottom w:val="dotted" w:sz="4" w:space="0" w:color="auto"/>
              <w:right w:val="dotted" w:sz="4" w:space="0" w:color="auto"/>
            </w:tcBorders>
            <w:shd w:val="clear" w:color="auto" w:fill="auto"/>
            <w:noWrap/>
            <w:vAlign w:val="bottom"/>
            <w:hideMark/>
          </w:tcPr>
          <w:p w:rsidR="00516A96" w:rsidRDefault="00516A96" w:rsidP="00920BAC">
            <w:pPr>
              <w:spacing w:before="0"/>
              <w:jc w:val="right"/>
              <w:rPr>
                <w:b/>
                <w:bCs/>
                <w:color w:val="000000"/>
                <w:sz w:val="22"/>
                <w:szCs w:val="22"/>
              </w:rPr>
            </w:pPr>
            <w:r>
              <w:rPr>
                <w:b/>
                <w:bCs/>
                <w:color w:val="000000"/>
                <w:sz w:val="22"/>
                <w:szCs w:val="22"/>
              </w:rPr>
              <w:t>2.315</w:t>
            </w:r>
          </w:p>
        </w:tc>
      </w:tr>
    </w:tbl>
    <w:p w:rsidR="00EE7AD4" w:rsidRPr="006432C4" w:rsidRDefault="00BB0C10" w:rsidP="00920BAC">
      <w:pPr>
        <w:spacing w:before="0"/>
      </w:pPr>
      <w:r>
        <w:t>(Net Revenue Requirement of Rs. 11,058.32 crore – Power Purchase Expenses of Rs. 10648.86 crores = Rs. 409.45 crores) is the ARR attributable to transmission function.</w:t>
      </w:r>
    </w:p>
    <w:p w:rsidR="00EE7AD4" w:rsidRDefault="00EE7AD4" w:rsidP="00EE7AD4">
      <w:pPr>
        <w:pStyle w:val="Heading2"/>
      </w:pPr>
      <w:bookmarkStart w:id="322" w:name="_Toc352326462"/>
      <w:bookmarkStart w:id="323" w:name="_Toc356912973"/>
      <w:r>
        <w:lastRenderedPageBreak/>
        <w:t>DERIVATION OF THE BULK SUPPLY TARIFF FOR DISTRIBUTION COMPANIES</w:t>
      </w:r>
      <w:bookmarkEnd w:id="322"/>
      <w:bookmarkEnd w:id="323"/>
    </w:p>
    <w:p w:rsidR="00EE7AD4" w:rsidRDefault="00EE7AD4" w:rsidP="00EE7AD4">
      <w:pPr>
        <w:pStyle w:val="Heading2"/>
        <w:numPr>
          <w:ilvl w:val="0"/>
          <w:numId w:val="0"/>
        </w:numPr>
        <w:ind w:left="780"/>
      </w:pPr>
    </w:p>
    <w:p w:rsidR="00EE7AD4" w:rsidRPr="00860801" w:rsidRDefault="00EE7AD4" w:rsidP="00EE7AD4">
      <w:pPr>
        <w:pStyle w:val="Heading3"/>
        <w:rPr>
          <w:b/>
        </w:rPr>
      </w:pPr>
      <w:r w:rsidRPr="00860801">
        <w:rPr>
          <w:b/>
        </w:rPr>
        <w:t>The Petitioner’s Submission</w:t>
      </w:r>
      <w:r>
        <w:rPr>
          <w:b/>
        </w:rPr>
        <w:t>:</w:t>
      </w:r>
    </w:p>
    <w:p w:rsidR="00EE7AD4" w:rsidRDefault="00EE7AD4" w:rsidP="00EE7AD4">
      <w:pPr>
        <w:spacing w:before="240"/>
      </w:pPr>
      <w:r>
        <w:t xml:space="preserve">The Petitioner has computed the allowable ARR of the UPPCL and thereafter has allocated the ARR among four Discoms namely DVVNL, MVVNL, PVVNL and PuVVNL in the ratio of the actual power purchase input at each Discom during FY 2006-07. </w:t>
      </w:r>
    </w:p>
    <w:p w:rsidR="00EE7AD4" w:rsidRDefault="00EE7AD4" w:rsidP="00EE7AD4">
      <w:pPr>
        <w:spacing w:before="240"/>
      </w:pPr>
      <w:r>
        <w:t>The UPPCL in its True-up petition has estimated the allowable bulk supply tariff for the distribution companies at Rs. 2.29 per kWh as per the table below:</w:t>
      </w:r>
    </w:p>
    <w:p w:rsidR="00EE7AD4" w:rsidRPr="004E4E30" w:rsidRDefault="00EE7AD4" w:rsidP="00EE7AD4">
      <w:pPr>
        <w:spacing w:before="240"/>
        <w:jc w:val="center"/>
        <w:rPr>
          <w:rFonts w:asciiTheme="minorHAnsi" w:hAnsiTheme="minorHAnsi" w:cstheme="minorHAnsi"/>
          <w:b/>
        </w:rPr>
      </w:pPr>
      <w:bookmarkStart w:id="324" w:name="_Toc352326575"/>
      <w:bookmarkStart w:id="325" w:name="_Toc356913125"/>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8</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12</w:t>
      </w:r>
      <w:r w:rsidR="00347A3F" w:rsidRPr="004E4E30">
        <w:rPr>
          <w:rFonts w:asciiTheme="minorHAnsi" w:hAnsiTheme="minorHAnsi" w:cstheme="minorHAnsi"/>
          <w:b/>
        </w:rPr>
        <w:fldChar w:fldCharType="end"/>
      </w:r>
      <w:r w:rsidRPr="004E4E30">
        <w:rPr>
          <w:rFonts w:asciiTheme="minorHAnsi" w:hAnsiTheme="minorHAnsi" w:cstheme="minorHAnsi"/>
          <w:b/>
        </w:rPr>
        <w:t>: DERIVATION OF THE BULK SUPPLY TARIFF FO</w:t>
      </w:r>
      <w:r>
        <w:rPr>
          <w:rFonts w:asciiTheme="minorHAnsi" w:hAnsiTheme="minorHAnsi" w:cstheme="minorHAnsi"/>
          <w:b/>
        </w:rPr>
        <w:t>R FY 2006-07</w:t>
      </w:r>
      <w:bookmarkEnd w:id="324"/>
      <w:bookmarkEnd w:id="325"/>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159"/>
        <w:gridCol w:w="1292"/>
        <w:gridCol w:w="1717"/>
        <w:gridCol w:w="1717"/>
      </w:tblGrid>
      <w:tr w:rsidR="00EE7AD4" w:rsidRPr="00F155A2" w:rsidTr="00474581">
        <w:trPr>
          <w:trHeight w:val="300"/>
          <w:jc w:val="center"/>
        </w:trPr>
        <w:tc>
          <w:tcPr>
            <w:tcW w:w="2340" w:type="pct"/>
            <w:shd w:val="clear" w:color="auto" w:fill="DBE5F1" w:themeFill="accent1" w:themeFillTint="33"/>
            <w:noWrap/>
            <w:vAlign w:val="center"/>
            <w:hideMark/>
          </w:tcPr>
          <w:p w:rsidR="00EE7AD4" w:rsidRPr="00F155A2" w:rsidRDefault="00EE7AD4" w:rsidP="009A1604">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Particulars</w:t>
            </w:r>
          </w:p>
        </w:tc>
        <w:tc>
          <w:tcPr>
            <w:tcW w:w="727" w:type="pct"/>
            <w:shd w:val="clear" w:color="auto" w:fill="DBE5F1" w:themeFill="accent1" w:themeFillTint="33"/>
            <w:noWrap/>
            <w:vAlign w:val="center"/>
            <w:hideMark/>
          </w:tcPr>
          <w:p w:rsidR="00EE7AD4" w:rsidRPr="00F155A2" w:rsidRDefault="00EE7AD4" w:rsidP="009A1604">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Unit</w:t>
            </w:r>
          </w:p>
        </w:tc>
        <w:tc>
          <w:tcPr>
            <w:tcW w:w="966" w:type="pct"/>
            <w:shd w:val="clear" w:color="auto" w:fill="DBE5F1" w:themeFill="accent1" w:themeFillTint="33"/>
            <w:noWrap/>
            <w:vAlign w:val="center"/>
            <w:hideMark/>
          </w:tcPr>
          <w:p w:rsidR="00EE7AD4" w:rsidRPr="00F155A2" w:rsidRDefault="00BB0C10" w:rsidP="009A1604">
            <w:pPr>
              <w:spacing w:before="0"/>
              <w:jc w:val="right"/>
              <w:rPr>
                <w:rFonts w:asciiTheme="minorHAnsi" w:hAnsiTheme="minorHAnsi" w:cstheme="minorHAnsi"/>
                <w:b/>
                <w:bCs/>
                <w:color w:val="000000"/>
                <w:sz w:val="22"/>
                <w:szCs w:val="22"/>
                <w:lang w:eastAsia="en-IN"/>
              </w:rPr>
            </w:pPr>
            <w:r>
              <w:rPr>
                <w:rFonts w:asciiTheme="minorHAnsi" w:hAnsiTheme="minorHAnsi" w:cstheme="minorHAnsi"/>
                <w:b/>
                <w:bCs/>
                <w:color w:val="000000"/>
                <w:sz w:val="22"/>
                <w:szCs w:val="22"/>
                <w:lang w:eastAsia="en-IN"/>
              </w:rPr>
              <w:t>Tariff Order</w:t>
            </w:r>
          </w:p>
        </w:tc>
        <w:tc>
          <w:tcPr>
            <w:tcW w:w="966" w:type="pct"/>
            <w:shd w:val="clear" w:color="auto" w:fill="DBE5F1" w:themeFill="accent1" w:themeFillTint="33"/>
            <w:noWrap/>
            <w:vAlign w:val="center"/>
            <w:hideMark/>
          </w:tcPr>
          <w:p w:rsidR="00EE7AD4" w:rsidRPr="00F155A2" w:rsidRDefault="00EE7AD4" w:rsidP="009A1604">
            <w:pPr>
              <w:spacing w:before="0"/>
              <w:jc w:val="right"/>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Actual</w:t>
            </w:r>
          </w:p>
        </w:tc>
      </w:tr>
      <w:tr w:rsidR="00EE7AD4" w:rsidRPr="00F155A2" w:rsidTr="00474581">
        <w:trPr>
          <w:trHeight w:val="600"/>
          <w:jc w:val="center"/>
        </w:trPr>
        <w:tc>
          <w:tcPr>
            <w:tcW w:w="2340" w:type="pct"/>
            <w:shd w:val="clear" w:color="000000" w:fill="FFFFFF"/>
            <w:vAlign w:val="center"/>
            <w:hideMark/>
          </w:tcPr>
          <w:p w:rsidR="00EE7AD4" w:rsidRPr="00F155A2" w:rsidRDefault="00EE7AD4" w:rsidP="009A1604">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ARR of UPPCL in respect of bulk supply and transmission business</w:t>
            </w:r>
          </w:p>
        </w:tc>
        <w:tc>
          <w:tcPr>
            <w:tcW w:w="727" w:type="pct"/>
            <w:shd w:val="clear" w:color="000000" w:fill="FFFFFF"/>
            <w:noWrap/>
            <w:vAlign w:val="center"/>
            <w:hideMark/>
          </w:tcPr>
          <w:p w:rsidR="00EE7AD4" w:rsidRPr="00F155A2" w:rsidRDefault="00EE7AD4" w:rsidP="009A1604">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 xml:space="preserve"> Rs Crore</w:t>
            </w:r>
            <w:r w:rsidR="00A65107">
              <w:rPr>
                <w:rFonts w:asciiTheme="minorHAnsi" w:hAnsiTheme="minorHAnsi" w:cstheme="minorHAnsi"/>
                <w:color w:val="000000"/>
                <w:sz w:val="22"/>
                <w:szCs w:val="22"/>
                <w:lang w:eastAsia="en-IN"/>
              </w:rPr>
              <w:t>s</w:t>
            </w:r>
            <w:r w:rsidRPr="00F155A2">
              <w:rPr>
                <w:rFonts w:asciiTheme="minorHAnsi" w:hAnsiTheme="minorHAnsi" w:cstheme="minorHAnsi"/>
                <w:color w:val="000000"/>
                <w:sz w:val="22"/>
                <w:szCs w:val="22"/>
                <w:lang w:eastAsia="en-IN"/>
              </w:rPr>
              <w:t xml:space="preserve"> </w:t>
            </w:r>
          </w:p>
        </w:tc>
        <w:tc>
          <w:tcPr>
            <w:tcW w:w="966" w:type="pct"/>
            <w:shd w:val="clear" w:color="000000" w:fill="FFFFFF"/>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11581.66</w:t>
            </w:r>
          </w:p>
        </w:tc>
        <w:tc>
          <w:tcPr>
            <w:tcW w:w="966" w:type="pct"/>
            <w:shd w:val="clear" w:color="000000" w:fill="FFFFFF"/>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10293.08</w:t>
            </w:r>
          </w:p>
        </w:tc>
      </w:tr>
      <w:tr w:rsidR="00EE7AD4" w:rsidRPr="00F155A2" w:rsidTr="00474581">
        <w:trPr>
          <w:trHeight w:val="300"/>
          <w:jc w:val="center"/>
        </w:trPr>
        <w:tc>
          <w:tcPr>
            <w:tcW w:w="2340" w:type="pct"/>
            <w:shd w:val="clear" w:color="000000" w:fill="FFFFFF"/>
            <w:noWrap/>
            <w:vAlign w:val="center"/>
            <w:hideMark/>
          </w:tcPr>
          <w:p w:rsidR="00EE7AD4" w:rsidRPr="00F155A2" w:rsidRDefault="00EE7AD4" w:rsidP="009A1604">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Energy Handled</w:t>
            </w:r>
          </w:p>
        </w:tc>
        <w:tc>
          <w:tcPr>
            <w:tcW w:w="727" w:type="pct"/>
            <w:shd w:val="clear" w:color="000000" w:fill="FFFFFF"/>
            <w:noWrap/>
            <w:vAlign w:val="center"/>
            <w:hideMark/>
          </w:tcPr>
          <w:p w:rsidR="00EE7AD4" w:rsidRPr="00F155A2" w:rsidRDefault="00EE7AD4" w:rsidP="009A1604">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MU</w:t>
            </w:r>
          </w:p>
        </w:tc>
        <w:tc>
          <w:tcPr>
            <w:tcW w:w="966" w:type="pct"/>
            <w:shd w:val="clear" w:color="000000" w:fill="FFFFFF"/>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48073.00</w:t>
            </w:r>
          </w:p>
        </w:tc>
        <w:tc>
          <w:tcPr>
            <w:tcW w:w="966" w:type="pct"/>
            <w:shd w:val="clear" w:color="000000" w:fill="FFFFFF"/>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44884.29</w:t>
            </w:r>
          </w:p>
        </w:tc>
      </w:tr>
      <w:tr w:rsidR="00EE7AD4" w:rsidRPr="00F155A2" w:rsidTr="00474581">
        <w:trPr>
          <w:trHeight w:val="300"/>
          <w:jc w:val="center"/>
        </w:trPr>
        <w:tc>
          <w:tcPr>
            <w:tcW w:w="2340" w:type="pct"/>
            <w:shd w:val="clear" w:color="000000" w:fill="FFFFFF"/>
            <w:noWrap/>
            <w:vAlign w:val="center"/>
            <w:hideMark/>
          </w:tcPr>
          <w:p w:rsidR="00EE7AD4" w:rsidRPr="00F155A2" w:rsidRDefault="00EE7AD4" w:rsidP="009A1604">
            <w:pPr>
              <w:spacing w:before="0"/>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Bulk Supply Tariff </w:t>
            </w:r>
          </w:p>
        </w:tc>
        <w:tc>
          <w:tcPr>
            <w:tcW w:w="727" w:type="pct"/>
            <w:shd w:val="clear" w:color="000000" w:fill="FFFFFF"/>
            <w:noWrap/>
            <w:vAlign w:val="center"/>
            <w:hideMark/>
          </w:tcPr>
          <w:p w:rsidR="00EE7AD4" w:rsidRPr="00F155A2" w:rsidRDefault="00EE7AD4" w:rsidP="009A1604">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 Rs/kWh </w:t>
            </w:r>
          </w:p>
        </w:tc>
        <w:tc>
          <w:tcPr>
            <w:tcW w:w="966" w:type="pct"/>
            <w:shd w:val="clear" w:color="000000" w:fill="FFFFFF"/>
            <w:noWrap/>
            <w:vAlign w:val="center"/>
            <w:hideMark/>
          </w:tcPr>
          <w:p w:rsidR="00EE7AD4" w:rsidRPr="00F155A2" w:rsidRDefault="00EE7AD4" w:rsidP="009A1604">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2.41</w:t>
            </w:r>
          </w:p>
        </w:tc>
        <w:tc>
          <w:tcPr>
            <w:tcW w:w="966" w:type="pct"/>
            <w:shd w:val="clear" w:color="000000" w:fill="FFFFFF"/>
            <w:noWrap/>
            <w:vAlign w:val="center"/>
            <w:hideMark/>
          </w:tcPr>
          <w:p w:rsidR="00EE7AD4" w:rsidRPr="00F155A2" w:rsidRDefault="00EE7AD4" w:rsidP="009A1604">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2.29</w:t>
            </w:r>
          </w:p>
        </w:tc>
      </w:tr>
    </w:tbl>
    <w:p w:rsidR="00EE7AD4" w:rsidRDefault="00EE7AD4" w:rsidP="00EE7AD4">
      <w:pPr>
        <w:spacing w:before="240"/>
      </w:pPr>
      <w:r>
        <w:t>The allocation of cost of UPPCL among four Discoms has been done as per the table below:</w:t>
      </w:r>
    </w:p>
    <w:p w:rsidR="00EE7AD4" w:rsidRPr="004E4E30" w:rsidRDefault="00EE7AD4" w:rsidP="00A832D1">
      <w:pPr>
        <w:spacing w:before="0"/>
        <w:jc w:val="center"/>
        <w:rPr>
          <w:b/>
        </w:rPr>
      </w:pPr>
      <w:bookmarkStart w:id="326" w:name="_Toc352326576"/>
      <w:bookmarkStart w:id="327" w:name="_Toc356913126"/>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8</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13</w:t>
      </w:r>
      <w:r w:rsidR="00347A3F" w:rsidRPr="004E4E30">
        <w:rPr>
          <w:rFonts w:asciiTheme="minorHAnsi" w:hAnsiTheme="minorHAnsi" w:cstheme="minorHAnsi"/>
          <w:b/>
        </w:rPr>
        <w:fldChar w:fldCharType="end"/>
      </w:r>
      <w:r w:rsidRPr="004E4E30">
        <w:rPr>
          <w:rFonts w:asciiTheme="minorHAnsi" w:hAnsiTheme="minorHAnsi" w:cstheme="minorHAnsi"/>
          <w:b/>
        </w:rPr>
        <w:t>:</w:t>
      </w:r>
      <w:r w:rsidRPr="004E4E30">
        <w:t xml:space="preserve"> </w:t>
      </w:r>
      <w:r>
        <w:t xml:space="preserve"> </w:t>
      </w:r>
      <w:r w:rsidRPr="004E4E30">
        <w:rPr>
          <w:rFonts w:asciiTheme="minorHAnsi" w:hAnsiTheme="minorHAnsi" w:cstheme="minorHAnsi"/>
          <w:b/>
        </w:rPr>
        <w:t xml:space="preserve">ALLOCATION OF COST OF UPPCL </w:t>
      </w:r>
      <w:r>
        <w:rPr>
          <w:rFonts w:asciiTheme="minorHAnsi" w:hAnsiTheme="minorHAnsi" w:cstheme="minorHAnsi"/>
          <w:b/>
        </w:rPr>
        <w:t>FOR FY 2006-07</w:t>
      </w:r>
      <w:bookmarkEnd w:id="326"/>
      <w:bookmarkEnd w:id="327"/>
      <w:r w:rsidRPr="004E4E30">
        <w:rPr>
          <w:rFonts w:asciiTheme="minorHAnsi" w:hAnsiTheme="minorHAnsi" w:cstheme="minorHAnsi"/>
          <w:b/>
        </w:rPr>
        <w:t xml:space="preserve"> </w:t>
      </w:r>
    </w:p>
    <w:tbl>
      <w:tblPr>
        <w:tblW w:w="516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378"/>
        <w:gridCol w:w="1145"/>
        <w:gridCol w:w="1130"/>
        <w:gridCol w:w="1132"/>
        <w:gridCol w:w="1130"/>
        <w:gridCol w:w="1132"/>
        <w:gridCol w:w="1129"/>
      </w:tblGrid>
      <w:tr w:rsidR="00EE7AD4" w:rsidRPr="00F155A2" w:rsidTr="00E51F14">
        <w:trPr>
          <w:trHeight w:val="300"/>
          <w:tblHeader/>
        </w:trPr>
        <w:tc>
          <w:tcPr>
            <w:tcW w:w="1295" w:type="pct"/>
            <w:shd w:val="clear" w:color="auto" w:fill="DBE5F1" w:themeFill="accent1" w:themeFillTint="33"/>
            <w:noWrap/>
            <w:vAlign w:val="center"/>
            <w:hideMark/>
          </w:tcPr>
          <w:p w:rsidR="00EE7AD4" w:rsidRPr="00F155A2" w:rsidRDefault="00EE7AD4" w:rsidP="009A1604">
            <w:pPr>
              <w:spacing w:before="0"/>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Particulars</w:t>
            </w:r>
          </w:p>
        </w:tc>
        <w:tc>
          <w:tcPr>
            <w:tcW w:w="624" w:type="pct"/>
            <w:shd w:val="clear" w:color="auto" w:fill="DBE5F1" w:themeFill="accent1" w:themeFillTint="33"/>
            <w:noWrap/>
            <w:vAlign w:val="center"/>
            <w:hideMark/>
          </w:tcPr>
          <w:p w:rsidR="00EE7AD4" w:rsidRPr="00F155A2" w:rsidRDefault="00EE7AD4" w:rsidP="009A1604">
            <w:pPr>
              <w:spacing w:before="0"/>
              <w:jc w:val="center"/>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Unit</w:t>
            </w:r>
          </w:p>
        </w:tc>
        <w:tc>
          <w:tcPr>
            <w:tcW w:w="616" w:type="pct"/>
            <w:shd w:val="clear" w:color="auto" w:fill="DBE5F1" w:themeFill="accent1" w:themeFillTint="33"/>
            <w:noWrap/>
            <w:vAlign w:val="center"/>
            <w:hideMark/>
          </w:tcPr>
          <w:p w:rsidR="00EE7AD4" w:rsidRPr="00F155A2" w:rsidRDefault="00EE7AD4" w:rsidP="009A1604">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Meerut</w:t>
            </w:r>
          </w:p>
        </w:tc>
        <w:tc>
          <w:tcPr>
            <w:tcW w:w="617" w:type="pct"/>
            <w:shd w:val="clear" w:color="auto" w:fill="DBE5F1" w:themeFill="accent1" w:themeFillTint="33"/>
            <w:noWrap/>
            <w:vAlign w:val="center"/>
            <w:hideMark/>
          </w:tcPr>
          <w:p w:rsidR="00EE7AD4" w:rsidRPr="00F155A2" w:rsidRDefault="00EE7AD4" w:rsidP="009A1604">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Agra</w:t>
            </w:r>
          </w:p>
        </w:tc>
        <w:tc>
          <w:tcPr>
            <w:tcW w:w="616" w:type="pct"/>
            <w:shd w:val="clear" w:color="auto" w:fill="DBE5F1" w:themeFill="accent1" w:themeFillTint="33"/>
            <w:noWrap/>
            <w:vAlign w:val="center"/>
            <w:hideMark/>
          </w:tcPr>
          <w:p w:rsidR="00EE7AD4" w:rsidRPr="00F155A2" w:rsidRDefault="00EE7AD4" w:rsidP="009A1604">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Lucknow</w:t>
            </w:r>
          </w:p>
        </w:tc>
        <w:tc>
          <w:tcPr>
            <w:tcW w:w="617" w:type="pct"/>
            <w:shd w:val="clear" w:color="auto" w:fill="DBE5F1" w:themeFill="accent1" w:themeFillTint="33"/>
            <w:noWrap/>
            <w:vAlign w:val="center"/>
            <w:hideMark/>
          </w:tcPr>
          <w:p w:rsidR="00EE7AD4" w:rsidRPr="00F155A2" w:rsidRDefault="00EE7AD4" w:rsidP="009A1604">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Varanasi</w:t>
            </w:r>
          </w:p>
        </w:tc>
        <w:tc>
          <w:tcPr>
            <w:tcW w:w="616" w:type="pct"/>
            <w:shd w:val="clear" w:color="auto" w:fill="DBE5F1" w:themeFill="accent1" w:themeFillTint="33"/>
            <w:noWrap/>
            <w:vAlign w:val="center"/>
            <w:hideMark/>
          </w:tcPr>
          <w:p w:rsidR="00EE7AD4" w:rsidRPr="00F155A2" w:rsidRDefault="00EE7AD4" w:rsidP="00A832D1">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 xml:space="preserve">Total </w:t>
            </w:r>
          </w:p>
        </w:tc>
      </w:tr>
      <w:tr w:rsidR="00EE7AD4" w:rsidRPr="00F155A2" w:rsidTr="00474581">
        <w:trPr>
          <w:trHeight w:val="300"/>
        </w:trPr>
        <w:tc>
          <w:tcPr>
            <w:tcW w:w="1295" w:type="pct"/>
            <w:shd w:val="clear" w:color="auto" w:fill="auto"/>
            <w:noWrap/>
            <w:vAlign w:val="center"/>
            <w:hideMark/>
          </w:tcPr>
          <w:p w:rsidR="00EE7AD4" w:rsidRPr="00F155A2" w:rsidRDefault="00EE7AD4" w:rsidP="009A1604">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Actual Power Purchase</w:t>
            </w:r>
          </w:p>
        </w:tc>
        <w:tc>
          <w:tcPr>
            <w:tcW w:w="624" w:type="pct"/>
            <w:shd w:val="clear" w:color="auto" w:fill="auto"/>
            <w:noWrap/>
            <w:vAlign w:val="center"/>
            <w:hideMark/>
          </w:tcPr>
          <w:p w:rsidR="00EE7AD4" w:rsidRPr="00F155A2" w:rsidRDefault="00EE7AD4" w:rsidP="009A1604">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MU</w:t>
            </w:r>
          </w:p>
        </w:tc>
        <w:tc>
          <w:tcPr>
            <w:tcW w:w="616"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15086</w:t>
            </w:r>
          </w:p>
        </w:tc>
        <w:tc>
          <w:tcPr>
            <w:tcW w:w="617"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10668</w:t>
            </w:r>
          </w:p>
        </w:tc>
        <w:tc>
          <w:tcPr>
            <w:tcW w:w="616"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8307</w:t>
            </w:r>
          </w:p>
        </w:tc>
        <w:tc>
          <w:tcPr>
            <w:tcW w:w="617"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10822</w:t>
            </w:r>
          </w:p>
        </w:tc>
        <w:tc>
          <w:tcPr>
            <w:tcW w:w="616"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44884</w:t>
            </w:r>
          </w:p>
        </w:tc>
      </w:tr>
      <w:tr w:rsidR="00EE7AD4" w:rsidRPr="00F155A2" w:rsidTr="00474581">
        <w:trPr>
          <w:trHeight w:val="300"/>
        </w:trPr>
        <w:tc>
          <w:tcPr>
            <w:tcW w:w="1295" w:type="pct"/>
            <w:shd w:val="clear" w:color="auto" w:fill="auto"/>
            <w:noWrap/>
            <w:vAlign w:val="center"/>
            <w:hideMark/>
          </w:tcPr>
          <w:p w:rsidR="00EE7AD4" w:rsidRPr="00F155A2" w:rsidRDefault="00EE7AD4" w:rsidP="009A1604">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Trued-up BST Rate</w:t>
            </w:r>
          </w:p>
        </w:tc>
        <w:tc>
          <w:tcPr>
            <w:tcW w:w="624" w:type="pct"/>
            <w:shd w:val="clear" w:color="auto" w:fill="auto"/>
            <w:noWrap/>
            <w:vAlign w:val="center"/>
            <w:hideMark/>
          </w:tcPr>
          <w:p w:rsidR="00EE7AD4" w:rsidRPr="00F155A2" w:rsidRDefault="00EE7AD4" w:rsidP="009A1604">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Rs/kWh</w:t>
            </w:r>
          </w:p>
        </w:tc>
        <w:tc>
          <w:tcPr>
            <w:tcW w:w="616"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 xml:space="preserve">2.293 </w:t>
            </w:r>
          </w:p>
        </w:tc>
        <w:tc>
          <w:tcPr>
            <w:tcW w:w="617"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 xml:space="preserve">2.293 </w:t>
            </w:r>
          </w:p>
        </w:tc>
        <w:tc>
          <w:tcPr>
            <w:tcW w:w="616"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 xml:space="preserve">2.293 </w:t>
            </w:r>
          </w:p>
        </w:tc>
        <w:tc>
          <w:tcPr>
            <w:tcW w:w="617"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 xml:space="preserve">2.293 </w:t>
            </w:r>
          </w:p>
        </w:tc>
        <w:tc>
          <w:tcPr>
            <w:tcW w:w="616"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 xml:space="preserve">2.293 </w:t>
            </w:r>
          </w:p>
        </w:tc>
      </w:tr>
      <w:tr w:rsidR="00EE7AD4" w:rsidRPr="00F155A2" w:rsidTr="00474581">
        <w:trPr>
          <w:trHeight w:val="300"/>
        </w:trPr>
        <w:tc>
          <w:tcPr>
            <w:tcW w:w="1295" w:type="pct"/>
            <w:shd w:val="clear" w:color="auto" w:fill="auto"/>
            <w:vAlign w:val="center"/>
            <w:hideMark/>
          </w:tcPr>
          <w:p w:rsidR="00EE7AD4" w:rsidRPr="00F155A2" w:rsidRDefault="00EE7AD4" w:rsidP="009A1604">
            <w:pPr>
              <w:spacing w:before="0"/>
              <w:rPr>
                <w:rFonts w:asciiTheme="minorHAnsi" w:hAnsiTheme="minorHAnsi" w:cstheme="minorHAnsi"/>
                <w:color w:val="000000"/>
                <w:sz w:val="22"/>
                <w:szCs w:val="22"/>
                <w:lang w:eastAsia="en-IN"/>
              </w:rPr>
            </w:pPr>
            <w:r w:rsidRPr="00F155A2">
              <w:rPr>
                <w:rFonts w:asciiTheme="minorHAnsi" w:hAnsiTheme="minorHAnsi" w:cstheme="minorHAnsi"/>
                <w:b/>
                <w:color w:val="000000"/>
                <w:sz w:val="22"/>
                <w:szCs w:val="22"/>
                <w:lang w:eastAsia="en-IN"/>
              </w:rPr>
              <w:t xml:space="preserve">Allocation of Cost of UPPCL </w:t>
            </w:r>
            <w:r w:rsidRPr="00F155A2">
              <w:rPr>
                <w:rFonts w:asciiTheme="minorHAnsi" w:hAnsiTheme="minorHAnsi" w:cstheme="minorHAnsi"/>
                <w:sz w:val="22"/>
                <w:szCs w:val="22"/>
              </w:rPr>
              <w:t>(Bulk Supply  &amp; Transmission Cost)</w:t>
            </w:r>
          </w:p>
        </w:tc>
        <w:tc>
          <w:tcPr>
            <w:tcW w:w="624" w:type="pct"/>
            <w:shd w:val="clear" w:color="auto" w:fill="auto"/>
            <w:noWrap/>
            <w:vAlign w:val="center"/>
            <w:hideMark/>
          </w:tcPr>
          <w:p w:rsidR="00EE7AD4" w:rsidRPr="00F155A2" w:rsidRDefault="00EE7AD4" w:rsidP="009A1604">
            <w:pPr>
              <w:spacing w:before="0"/>
              <w:jc w:val="center"/>
              <w:rPr>
                <w:rFonts w:asciiTheme="minorHAnsi" w:hAnsiTheme="minorHAnsi" w:cstheme="minorHAnsi"/>
                <w:b/>
                <w:color w:val="000000"/>
                <w:sz w:val="22"/>
                <w:szCs w:val="22"/>
                <w:lang w:eastAsia="en-IN"/>
              </w:rPr>
            </w:pPr>
            <w:r w:rsidRPr="00F155A2">
              <w:rPr>
                <w:rFonts w:asciiTheme="minorHAnsi" w:hAnsiTheme="minorHAnsi" w:cstheme="minorHAnsi"/>
                <w:b/>
                <w:color w:val="000000"/>
                <w:sz w:val="22"/>
                <w:szCs w:val="22"/>
                <w:lang w:eastAsia="en-IN"/>
              </w:rPr>
              <w:t>Rs Crore</w:t>
            </w:r>
          </w:p>
        </w:tc>
        <w:tc>
          <w:tcPr>
            <w:tcW w:w="616"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3,459.60</w:t>
            </w:r>
          </w:p>
        </w:tc>
        <w:tc>
          <w:tcPr>
            <w:tcW w:w="617"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2,446.54</w:t>
            </w:r>
          </w:p>
        </w:tc>
        <w:tc>
          <w:tcPr>
            <w:tcW w:w="616"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1,905.09</w:t>
            </w:r>
          </w:p>
        </w:tc>
        <w:tc>
          <w:tcPr>
            <w:tcW w:w="617" w:type="pct"/>
            <w:shd w:val="clear" w:color="auto" w:fill="auto"/>
            <w:noWrap/>
            <w:vAlign w:val="center"/>
            <w:hideMark/>
          </w:tcPr>
          <w:p w:rsidR="00EE7AD4" w:rsidRPr="00F155A2" w:rsidRDefault="00EE7AD4" w:rsidP="009A1604">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2,481.86</w:t>
            </w:r>
          </w:p>
        </w:tc>
        <w:tc>
          <w:tcPr>
            <w:tcW w:w="616" w:type="pct"/>
            <w:shd w:val="clear" w:color="auto" w:fill="auto"/>
            <w:noWrap/>
            <w:vAlign w:val="center"/>
            <w:hideMark/>
          </w:tcPr>
          <w:p w:rsidR="00EE7AD4" w:rsidRPr="00F155A2" w:rsidRDefault="00EE7AD4" w:rsidP="009A1604">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10,293.08</w:t>
            </w:r>
          </w:p>
        </w:tc>
      </w:tr>
    </w:tbl>
    <w:p w:rsidR="00EE7AD4" w:rsidRDefault="00EE7AD4" w:rsidP="00A65107">
      <w:pPr>
        <w:spacing w:before="0"/>
      </w:pPr>
    </w:p>
    <w:p w:rsidR="00EE7AD4" w:rsidRPr="00860801" w:rsidRDefault="00EE7AD4" w:rsidP="00EE7AD4">
      <w:pPr>
        <w:pStyle w:val="Heading3"/>
        <w:rPr>
          <w:b/>
        </w:rPr>
      </w:pPr>
      <w:r w:rsidRPr="00860801">
        <w:rPr>
          <w:b/>
        </w:rPr>
        <w:t xml:space="preserve">The </w:t>
      </w:r>
      <w:r>
        <w:rPr>
          <w:b/>
        </w:rPr>
        <w:t>Commission</w:t>
      </w:r>
      <w:r w:rsidRPr="00860801">
        <w:rPr>
          <w:b/>
        </w:rPr>
        <w:t xml:space="preserve">’s </w:t>
      </w:r>
      <w:r>
        <w:rPr>
          <w:b/>
        </w:rPr>
        <w:t>Analysis:</w:t>
      </w:r>
    </w:p>
    <w:p w:rsidR="00A832D1" w:rsidRDefault="00EE7AD4" w:rsidP="00EE7AD4">
      <w:pPr>
        <w:spacing w:before="240"/>
      </w:pPr>
      <w:r>
        <w:t>UPPCL has incurred the charges towards a) costs of power purchase</w:t>
      </w:r>
      <w:r w:rsidR="002C4322">
        <w:t xml:space="preserve"> </w:t>
      </w:r>
      <w:r>
        <w:t>/</w:t>
      </w:r>
      <w:r w:rsidR="002C4322">
        <w:t xml:space="preserve"> </w:t>
      </w:r>
      <w:r>
        <w:t>bulk supply and b) transmission costs (including cost of transmission losses) for providing transmission service as a company that owns the ‘wires’. UPPCL supplies the entire energy purchased by it to its subsidiary distribution companies namely DVVNL, MVVNL, PVVNL, PuVVNL and also to KESCO and NPCL.</w:t>
      </w:r>
    </w:p>
    <w:p w:rsidR="00EE7AD4" w:rsidRDefault="00EE7AD4" w:rsidP="00EE7AD4">
      <w:pPr>
        <w:spacing w:before="240"/>
      </w:pPr>
      <w:r>
        <w:t xml:space="preserve">As per the truing up, the Commission has assessed the ARR of UPPCL at Rs. </w:t>
      </w:r>
      <w:r w:rsidR="000C77B6">
        <w:t>11,058.32</w:t>
      </w:r>
      <w:r w:rsidR="00105AA0">
        <w:t xml:space="preserve"> </w:t>
      </w:r>
      <w:r>
        <w:t>crores as compared to Rs. 11</w:t>
      </w:r>
      <w:r w:rsidR="00E56FB4">
        <w:t>,</w:t>
      </w:r>
      <w:r w:rsidR="000C77B6">
        <w:t>581.66</w:t>
      </w:r>
      <w:r>
        <w:t xml:space="preserve"> crores approved in the Tariff Order for FY 2006-07. </w:t>
      </w:r>
      <w:r>
        <w:lastRenderedPageBreak/>
        <w:t>The bulk supply tariff has been assessed at Rs. 2.</w:t>
      </w:r>
      <w:r w:rsidR="000C77B6">
        <w:t>315</w:t>
      </w:r>
      <w:r>
        <w:t xml:space="preserve"> per kWh as compared to Rs. 2.</w:t>
      </w:r>
      <w:r w:rsidR="000C77B6">
        <w:t xml:space="preserve">41 </w:t>
      </w:r>
      <w:r>
        <w:t>per kWh approved in the Tariff Order for FY 2006-07.</w:t>
      </w:r>
    </w:p>
    <w:p w:rsidR="00EE7AD4" w:rsidRPr="004E4E30" w:rsidRDefault="00EE7AD4" w:rsidP="00F26FA9">
      <w:pPr>
        <w:jc w:val="center"/>
        <w:rPr>
          <w:b/>
        </w:rPr>
      </w:pPr>
      <w:bookmarkStart w:id="328" w:name="_Toc352326577"/>
      <w:bookmarkStart w:id="329" w:name="_Toc356913127"/>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8</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14</w:t>
      </w:r>
      <w:r w:rsidR="00347A3F" w:rsidRPr="004E4E30">
        <w:rPr>
          <w:rFonts w:asciiTheme="minorHAnsi" w:hAnsiTheme="minorHAnsi" w:cstheme="minorHAnsi"/>
          <w:b/>
        </w:rPr>
        <w:fldChar w:fldCharType="end"/>
      </w:r>
      <w:r w:rsidRPr="004E4E30">
        <w:rPr>
          <w:rFonts w:asciiTheme="minorHAnsi" w:hAnsiTheme="minorHAnsi" w:cstheme="minorHAnsi"/>
          <w:b/>
        </w:rPr>
        <w:t xml:space="preserve">: </w:t>
      </w:r>
      <w:r>
        <w:rPr>
          <w:rFonts w:asciiTheme="minorHAnsi" w:hAnsiTheme="minorHAnsi" w:cstheme="minorHAnsi"/>
          <w:b/>
        </w:rPr>
        <w:t>APPROVED BULK SUPPLY TARIFF FOR FY 2006-07</w:t>
      </w:r>
      <w:bookmarkEnd w:id="328"/>
      <w:bookmarkEnd w:id="329"/>
    </w:p>
    <w:tbl>
      <w:tblPr>
        <w:tblW w:w="5000" w:type="pct"/>
        <w:tblLayout w:type="fixed"/>
        <w:tblLook w:val="04A0"/>
      </w:tblPr>
      <w:tblGrid>
        <w:gridCol w:w="3034"/>
        <w:gridCol w:w="1463"/>
        <w:gridCol w:w="1464"/>
        <w:gridCol w:w="1462"/>
        <w:gridCol w:w="1462"/>
      </w:tblGrid>
      <w:tr w:rsidR="00EE7AD4" w:rsidRPr="006432C4" w:rsidTr="00F26FA9">
        <w:trPr>
          <w:trHeight w:val="640"/>
        </w:trPr>
        <w:tc>
          <w:tcPr>
            <w:tcW w:w="1707" w:type="pct"/>
            <w:tcBorders>
              <w:top w:val="dotted" w:sz="4" w:space="0" w:color="auto"/>
              <w:left w:val="dotted" w:sz="4" w:space="0" w:color="auto"/>
              <w:bottom w:val="dotted" w:sz="4" w:space="0" w:color="auto"/>
              <w:right w:val="dotted" w:sz="4" w:space="0" w:color="auto"/>
            </w:tcBorders>
            <w:shd w:val="clear" w:color="000000" w:fill="DBE5F1"/>
            <w:hideMark/>
          </w:tcPr>
          <w:p w:rsidR="00EE7AD4" w:rsidRPr="006432C4" w:rsidRDefault="00EE7AD4" w:rsidP="009A1604">
            <w:pPr>
              <w:spacing w:before="0" w:line="240" w:lineRule="auto"/>
              <w:jc w:val="center"/>
              <w:rPr>
                <w:b/>
                <w:bCs/>
                <w:sz w:val="22"/>
                <w:szCs w:val="22"/>
                <w:lang w:val="en-IN" w:eastAsia="en-IN"/>
              </w:rPr>
            </w:pPr>
            <w:r w:rsidRPr="006432C4">
              <w:rPr>
                <w:b/>
                <w:bCs/>
                <w:sz w:val="22"/>
                <w:szCs w:val="22"/>
                <w:lang w:val="en-IN" w:eastAsia="en-IN"/>
              </w:rPr>
              <w:t>Particulars</w:t>
            </w:r>
          </w:p>
        </w:tc>
        <w:tc>
          <w:tcPr>
            <w:tcW w:w="823" w:type="pct"/>
            <w:tcBorders>
              <w:top w:val="dotted" w:sz="4" w:space="0" w:color="auto"/>
              <w:left w:val="nil"/>
              <w:bottom w:val="dotted" w:sz="4" w:space="0" w:color="auto"/>
              <w:right w:val="dotted" w:sz="4" w:space="0" w:color="auto"/>
            </w:tcBorders>
            <w:shd w:val="clear" w:color="000000" w:fill="DBE5F1"/>
            <w:hideMark/>
          </w:tcPr>
          <w:p w:rsidR="00EE7AD4" w:rsidRPr="006432C4" w:rsidRDefault="00BB0C10" w:rsidP="009A1604">
            <w:pPr>
              <w:spacing w:before="0" w:line="240" w:lineRule="auto"/>
              <w:jc w:val="center"/>
              <w:rPr>
                <w:b/>
                <w:bCs/>
                <w:sz w:val="22"/>
                <w:szCs w:val="22"/>
                <w:lang w:val="en-IN" w:eastAsia="en-IN"/>
              </w:rPr>
            </w:pPr>
            <w:r>
              <w:rPr>
                <w:b/>
                <w:bCs/>
                <w:sz w:val="22"/>
                <w:szCs w:val="22"/>
                <w:lang w:val="en-IN" w:eastAsia="en-IN"/>
              </w:rPr>
              <w:t>Tariff Order</w:t>
            </w:r>
          </w:p>
        </w:tc>
        <w:tc>
          <w:tcPr>
            <w:tcW w:w="824" w:type="pct"/>
            <w:tcBorders>
              <w:top w:val="dotted" w:sz="4" w:space="0" w:color="auto"/>
              <w:left w:val="nil"/>
              <w:bottom w:val="dotted" w:sz="4" w:space="0" w:color="auto"/>
              <w:right w:val="dotted" w:sz="4" w:space="0" w:color="auto"/>
            </w:tcBorders>
            <w:shd w:val="clear" w:color="000000" w:fill="DBE5F1"/>
            <w:hideMark/>
          </w:tcPr>
          <w:p w:rsidR="00EE7AD4" w:rsidRPr="006432C4" w:rsidRDefault="00C011B1" w:rsidP="009A1604">
            <w:pPr>
              <w:spacing w:before="0" w:line="240" w:lineRule="auto"/>
              <w:jc w:val="center"/>
              <w:rPr>
                <w:b/>
                <w:bCs/>
                <w:sz w:val="22"/>
                <w:szCs w:val="22"/>
                <w:lang w:val="en-IN" w:eastAsia="en-IN"/>
              </w:rPr>
            </w:pPr>
            <w:r>
              <w:rPr>
                <w:b/>
                <w:bCs/>
                <w:sz w:val="22"/>
                <w:szCs w:val="22"/>
                <w:lang w:val="en-IN" w:eastAsia="en-IN"/>
              </w:rPr>
              <w:t>Actual as per audited accounts</w:t>
            </w:r>
          </w:p>
        </w:tc>
        <w:tc>
          <w:tcPr>
            <w:tcW w:w="823" w:type="pct"/>
            <w:tcBorders>
              <w:top w:val="dotted" w:sz="4" w:space="0" w:color="auto"/>
              <w:left w:val="nil"/>
              <w:bottom w:val="dotted" w:sz="4" w:space="0" w:color="auto"/>
              <w:right w:val="dotted" w:sz="4" w:space="0" w:color="auto"/>
            </w:tcBorders>
            <w:shd w:val="clear" w:color="000000" w:fill="DBE5F1"/>
            <w:hideMark/>
          </w:tcPr>
          <w:p w:rsidR="00EE7AD4" w:rsidRPr="006432C4" w:rsidRDefault="00EE7AD4" w:rsidP="009A1604">
            <w:pPr>
              <w:spacing w:before="0" w:line="240" w:lineRule="auto"/>
              <w:jc w:val="center"/>
              <w:rPr>
                <w:b/>
                <w:bCs/>
                <w:sz w:val="22"/>
                <w:szCs w:val="22"/>
                <w:lang w:val="en-IN" w:eastAsia="en-IN"/>
              </w:rPr>
            </w:pPr>
            <w:r w:rsidRPr="006432C4">
              <w:rPr>
                <w:b/>
                <w:bCs/>
                <w:sz w:val="22"/>
                <w:szCs w:val="22"/>
                <w:lang w:val="en-IN" w:eastAsia="en-IN"/>
              </w:rPr>
              <w:t>True-up Petition</w:t>
            </w:r>
          </w:p>
        </w:tc>
        <w:tc>
          <w:tcPr>
            <w:tcW w:w="823" w:type="pct"/>
            <w:tcBorders>
              <w:top w:val="dotted" w:sz="4" w:space="0" w:color="auto"/>
              <w:left w:val="nil"/>
              <w:bottom w:val="dotted" w:sz="4" w:space="0" w:color="auto"/>
              <w:right w:val="dotted" w:sz="4" w:space="0" w:color="auto"/>
            </w:tcBorders>
            <w:shd w:val="clear" w:color="000000" w:fill="DBE5F1"/>
            <w:hideMark/>
          </w:tcPr>
          <w:p w:rsidR="00EE7AD4" w:rsidRPr="006432C4" w:rsidRDefault="00EE7AD4" w:rsidP="009A1604">
            <w:pPr>
              <w:spacing w:before="0" w:line="240" w:lineRule="auto"/>
              <w:jc w:val="center"/>
              <w:rPr>
                <w:b/>
                <w:bCs/>
                <w:sz w:val="22"/>
                <w:szCs w:val="22"/>
                <w:lang w:val="en-IN" w:eastAsia="en-IN"/>
              </w:rPr>
            </w:pPr>
            <w:r w:rsidRPr="006432C4">
              <w:rPr>
                <w:b/>
                <w:bCs/>
                <w:sz w:val="22"/>
                <w:szCs w:val="22"/>
                <w:lang w:val="en-IN" w:eastAsia="en-IN"/>
              </w:rPr>
              <w:t>Approved</w:t>
            </w:r>
          </w:p>
        </w:tc>
      </w:tr>
      <w:tr w:rsidR="000C77B6" w:rsidRPr="006432C4" w:rsidTr="00A832D1">
        <w:trPr>
          <w:trHeight w:val="225"/>
        </w:trPr>
        <w:tc>
          <w:tcPr>
            <w:tcW w:w="1707" w:type="pct"/>
            <w:tcBorders>
              <w:top w:val="nil"/>
              <w:left w:val="dotted" w:sz="4" w:space="0" w:color="auto"/>
              <w:bottom w:val="dotted" w:sz="4" w:space="0" w:color="auto"/>
              <w:right w:val="dotted" w:sz="4" w:space="0" w:color="auto"/>
            </w:tcBorders>
            <w:shd w:val="clear" w:color="auto" w:fill="auto"/>
            <w:vAlign w:val="center"/>
            <w:hideMark/>
          </w:tcPr>
          <w:p w:rsidR="000C77B6" w:rsidRPr="006432C4" w:rsidRDefault="000C77B6" w:rsidP="00F26FA9">
            <w:pPr>
              <w:spacing w:line="240" w:lineRule="auto"/>
              <w:jc w:val="left"/>
              <w:rPr>
                <w:b/>
                <w:bCs/>
                <w:color w:val="000000"/>
                <w:sz w:val="22"/>
                <w:szCs w:val="22"/>
                <w:lang w:val="en-IN" w:eastAsia="en-IN"/>
              </w:rPr>
            </w:pPr>
            <w:r w:rsidRPr="006432C4">
              <w:rPr>
                <w:b/>
                <w:bCs/>
                <w:color w:val="000000"/>
                <w:sz w:val="22"/>
                <w:szCs w:val="22"/>
                <w:lang w:val="en-IN" w:eastAsia="en-IN"/>
              </w:rPr>
              <w:t xml:space="preserve">Net </w:t>
            </w:r>
            <w:r>
              <w:rPr>
                <w:b/>
                <w:bCs/>
                <w:color w:val="000000"/>
                <w:sz w:val="22"/>
                <w:szCs w:val="22"/>
                <w:lang w:val="en-IN" w:eastAsia="en-IN"/>
              </w:rPr>
              <w:t>ARR (Rs Crore)</w:t>
            </w:r>
          </w:p>
        </w:tc>
        <w:tc>
          <w:tcPr>
            <w:tcW w:w="823" w:type="pct"/>
            <w:tcBorders>
              <w:top w:val="nil"/>
              <w:left w:val="nil"/>
              <w:bottom w:val="dotted" w:sz="4" w:space="0" w:color="auto"/>
              <w:right w:val="dotted" w:sz="4" w:space="0" w:color="auto"/>
            </w:tcBorders>
            <w:shd w:val="clear" w:color="auto" w:fill="auto"/>
            <w:vAlign w:val="center"/>
            <w:hideMark/>
          </w:tcPr>
          <w:p w:rsidR="000C77B6" w:rsidRDefault="000C77B6" w:rsidP="00F26FA9">
            <w:pPr>
              <w:spacing w:line="240" w:lineRule="auto"/>
              <w:jc w:val="right"/>
              <w:rPr>
                <w:b/>
                <w:bCs/>
                <w:color w:val="000000"/>
                <w:sz w:val="22"/>
                <w:szCs w:val="22"/>
              </w:rPr>
            </w:pPr>
            <w:r>
              <w:rPr>
                <w:b/>
                <w:bCs/>
                <w:color w:val="000000"/>
                <w:sz w:val="22"/>
                <w:szCs w:val="22"/>
              </w:rPr>
              <w:t>11581.66</w:t>
            </w:r>
          </w:p>
        </w:tc>
        <w:tc>
          <w:tcPr>
            <w:tcW w:w="824" w:type="pct"/>
            <w:tcBorders>
              <w:top w:val="nil"/>
              <w:left w:val="nil"/>
              <w:bottom w:val="dotted" w:sz="4" w:space="0" w:color="auto"/>
              <w:right w:val="dotted" w:sz="4" w:space="0" w:color="auto"/>
            </w:tcBorders>
            <w:shd w:val="clear" w:color="auto" w:fill="auto"/>
            <w:vAlign w:val="center"/>
            <w:hideMark/>
          </w:tcPr>
          <w:p w:rsidR="000C77B6" w:rsidRDefault="000C77B6" w:rsidP="00F26FA9">
            <w:pPr>
              <w:spacing w:line="240" w:lineRule="auto"/>
              <w:jc w:val="right"/>
              <w:rPr>
                <w:b/>
                <w:bCs/>
                <w:color w:val="000000"/>
                <w:sz w:val="22"/>
                <w:szCs w:val="22"/>
              </w:rPr>
            </w:pPr>
            <w:r>
              <w:rPr>
                <w:b/>
                <w:bCs/>
                <w:color w:val="000000"/>
                <w:sz w:val="22"/>
                <w:szCs w:val="22"/>
              </w:rPr>
              <w:t>12076.89</w:t>
            </w:r>
          </w:p>
        </w:tc>
        <w:tc>
          <w:tcPr>
            <w:tcW w:w="823" w:type="pct"/>
            <w:tcBorders>
              <w:top w:val="nil"/>
              <w:left w:val="nil"/>
              <w:bottom w:val="dotted" w:sz="4" w:space="0" w:color="auto"/>
              <w:right w:val="dotted" w:sz="4" w:space="0" w:color="auto"/>
            </w:tcBorders>
            <w:shd w:val="clear" w:color="auto" w:fill="auto"/>
            <w:vAlign w:val="center"/>
            <w:hideMark/>
          </w:tcPr>
          <w:p w:rsidR="000C77B6" w:rsidRDefault="000C77B6" w:rsidP="00F26FA9">
            <w:pPr>
              <w:spacing w:line="240" w:lineRule="auto"/>
              <w:jc w:val="right"/>
              <w:rPr>
                <w:b/>
                <w:bCs/>
                <w:color w:val="000000"/>
                <w:sz w:val="22"/>
                <w:szCs w:val="22"/>
              </w:rPr>
            </w:pPr>
            <w:r>
              <w:rPr>
                <w:b/>
                <w:bCs/>
                <w:color w:val="000000"/>
                <w:sz w:val="22"/>
                <w:szCs w:val="22"/>
              </w:rPr>
              <w:t>10293.08</w:t>
            </w:r>
          </w:p>
        </w:tc>
        <w:tc>
          <w:tcPr>
            <w:tcW w:w="823" w:type="pct"/>
            <w:tcBorders>
              <w:top w:val="nil"/>
              <w:left w:val="nil"/>
              <w:bottom w:val="dotted" w:sz="4" w:space="0" w:color="auto"/>
              <w:right w:val="dotted" w:sz="4" w:space="0" w:color="auto"/>
            </w:tcBorders>
            <w:shd w:val="clear" w:color="auto" w:fill="auto"/>
            <w:vAlign w:val="center"/>
            <w:hideMark/>
          </w:tcPr>
          <w:p w:rsidR="000C77B6" w:rsidRDefault="000C77B6" w:rsidP="00F26FA9">
            <w:pPr>
              <w:spacing w:line="240" w:lineRule="auto"/>
              <w:jc w:val="right"/>
              <w:rPr>
                <w:b/>
                <w:bCs/>
                <w:color w:val="000000"/>
                <w:sz w:val="22"/>
                <w:szCs w:val="22"/>
              </w:rPr>
            </w:pPr>
            <w:r>
              <w:rPr>
                <w:b/>
                <w:bCs/>
                <w:color w:val="000000"/>
                <w:sz w:val="22"/>
                <w:szCs w:val="22"/>
              </w:rPr>
              <w:t>11058.32</w:t>
            </w:r>
          </w:p>
        </w:tc>
      </w:tr>
      <w:tr w:rsidR="000C77B6" w:rsidRPr="006432C4" w:rsidTr="00F26FA9">
        <w:trPr>
          <w:trHeight w:val="300"/>
        </w:trPr>
        <w:tc>
          <w:tcPr>
            <w:tcW w:w="1707" w:type="pct"/>
            <w:tcBorders>
              <w:top w:val="nil"/>
              <w:left w:val="dotted" w:sz="4" w:space="0" w:color="auto"/>
              <w:bottom w:val="dotted" w:sz="4" w:space="0" w:color="auto"/>
              <w:right w:val="dotted" w:sz="4" w:space="0" w:color="auto"/>
            </w:tcBorders>
            <w:shd w:val="clear" w:color="auto" w:fill="auto"/>
            <w:noWrap/>
            <w:vAlign w:val="bottom"/>
            <w:hideMark/>
          </w:tcPr>
          <w:p w:rsidR="000C77B6" w:rsidRPr="006432C4" w:rsidRDefault="000C77B6" w:rsidP="00F26FA9">
            <w:pPr>
              <w:spacing w:line="240" w:lineRule="auto"/>
              <w:jc w:val="left"/>
              <w:rPr>
                <w:color w:val="000000"/>
                <w:sz w:val="22"/>
                <w:szCs w:val="22"/>
                <w:lang w:val="en-IN" w:eastAsia="en-IN"/>
              </w:rPr>
            </w:pPr>
            <w:r w:rsidRPr="006432C4">
              <w:rPr>
                <w:color w:val="000000"/>
                <w:sz w:val="22"/>
                <w:szCs w:val="22"/>
                <w:lang w:val="en-IN" w:eastAsia="en-IN"/>
              </w:rPr>
              <w:t>Energy Handled</w:t>
            </w:r>
            <w:r>
              <w:rPr>
                <w:color w:val="000000"/>
                <w:sz w:val="22"/>
                <w:szCs w:val="22"/>
                <w:lang w:val="en-IN" w:eastAsia="en-IN"/>
              </w:rPr>
              <w:t xml:space="preserve"> (MU)</w:t>
            </w:r>
          </w:p>
        </w:tc>
        <w:tc>
          <w:tcPr>
            <w:tcW w:w="823" w:type="pct"/>
            <w:tcBorders>
              <w:top w:val="nil"/>
              <w:left w:val="nil"/>
              <w:bottom w:val="dotted" w:sz="4" w:space="0" w:color="auto"/>
              <w:right w:val="dotted" w:sz="4" w:space="0" w:color="auto"/>
            </w:tcBorders>
            <w:shd w:val="clear" w:color="auto" w:fill="auto"/>
            <w:noWrap/>
            <w:vAlign w:val="bottom"/>
            <w:hideMark/>
          </w:tcPr>
          <w:p w:rsidR="000C77B6" w:rsidRDefault="000C77B6" w:rsidP="00F26FA9">
            <w:pPr>
              <w:spacing w:line="240" w:lineRule="auto"/>
              <w:jc w:val="right"/>
              <w:rPr>
                <w:color w:val="000000"/>
                <w:sz w:val="22"/>
                <w:szCs w:val="22"/>
              </w:rPr>
            </w:pPr>
            <w:r>
              <w:rPr>
                <w:color w:val="000000"/>
                <w:sz w:val="22"/>
                <w:szCs w:val="22"/>
              </w:rPr>
              <w:t>48073</w:t>
            </w:r>
          </w:p>
        </w:tc>
        <w:tc>
          <w:tcPr>
            <w:tcW w:w="824" w:type="pct"/>
            <w:tcBorders>
              <w:top w:val="nil"/>
              <w:left w:val="nil"/>
              <w:bottom w:val="dotted" w:sz="4" w:space="0" w:color="auto"/>
              <w:right w:val="dotted" w:sz="4" w:space="0" w:color="auto"/>
            </w:tcBorders>
            <w:shd w:val="clear" w:color="auto" w:fill="auto"/>
            <w:noWrap/>
            <w:vAlign w:val="bottom"/>
            <w:hideMark/>
          </w:tcPr>
          <w:p w:rsidR="000C77B6" w:rsidRDefault="000C77B6" w:rsidP="00F26FA9">
            <w:pPr>
              <w:spacing w:line="240" w:lineRule="auto"/>
              <w:jc w:val="right"/>
              <w:rPr>
                <w:color w:val="000000"/>
                <w:sz w:val="22"/>
                <w:szCs w:val="22"/>
              </w:rPr>
            </w:pPr>
            <w:r>
              <w:rPr>
                <w:color w:val="000000"/>
                <w:sz w:val="22"/>
                <w:szCs w:val="22"/>
              </w:rPr>
              <w:t>47775.67</w:t>
            </w:r>
          </w:p>
        </w:tc>
        <w:tc>
          <w:tcPr>
            <w:tcW w:w="823" w:type="pct"/>
            <w:tcBorders>
              <w:top w:val="nil"/>
              <w:left w:val="nil"/>
              <w:bottom w:val="dotted" w:sz="4" w:space="0" w:color="auto"/>
              <w:right w:val="dotted" w:sz="4" w:space="0" w:color="auto"/>
            </w:tcBorders>
            <w:shd w:val="clear" w:color="auto" w:fill="auto"/>
            <w:noWrap/>
            <w:vAlign w:val="bottom"/>
            <w:hideMark/>
          </w:tcPr>
          <w:p w:rsidR="000C77B6" w:rsidRDefault="000C77B6" w:rsidP="00F26FA9">
            <w:pPr>
              <w:spacing w:line="240" w:lineRule="auto"/>
              <w:jc w:val="right"/>
              <w:rPr>
                <w:color w:val="000000"/>
                <w:sz w:val="22"/>
                <w:szCs w:val="22"/>
              </w:rPr>
            </w:pPr>
            <w:r>
              <w:rPr>
                <w:color w:val="000000"/>
                <w:sz w:val="22"/>
                <w:szCs w:val="22"/>
              </w:rPr>
              <w:t>44884.29</w:t>
            </w:r>
          </w:p>
        </w:tc>
        <w:tc>
          <w:tcPr>
            <w:tcW w:w="823" w:type="pct"/>
            <w:tcBorders>
              <w:top w:val="nil"/>
              <w:left w:val="nil"/>
              <w:bottom w:val="dotted" w:sz="4" w:space="0" w:color="auto"/>
              <w:right w:val="dotted" w:sz="4" w:space="0" w:color="auto"/>
            </w:tcBorders>
            <w:shd w:val="clear" w:color="auto" w:fill="auto"/>
            <w:noWrap/>
            <w:vAlign w:val="bottom"/>
            <w:hideMark/>
          </w:tcPr>
          <w:p w:rsidR="000C77B6" w:rsidRDefault="000C77B6" w:rsidP="00F26FA9">
            <w:pPr>
              <w:spacing w:line="240" w:lineRule="auto"/>
              <w:jc w:val="right"/>
              <w:rPr>
                <w:color w:val="000000"/>
                <w:sz w:val="22"/>
                <w:szCs w:val="22"/>
              </w:rPr>
            </w:pPr>
            <w:r>
              <w:rPr>
                <w:color w:val="000000"/>
                <w:sz w:val="22"/>
                <w:szCs w:val="22"/>
              </w:rPr>
              <w:t>47775.67</w:t>
            </w:r>
          </w:p>
        </w:tc>
      </w:tr>
      <w:tr w:rsidR="000C77B6" w:rsidRPr="006432C4" w:rsidTr="00F26FA9">
        <w:trPr>
          <w:trHeight w:val="315"/>
        </w:trPr>
        <w:tc>
          <w:tcPr>
            <w:tcW w:w="1707" w:type="pct"/>
            <w:tcBorders>
              <w:top w:val="nil"/>
              <w:left w:val="dotted" w:sz="4" w:space="0" w:color="auto"/>
              <w:bottom w:val="dotted" w:sz="4" w:space="0" w:color="auto"/>
              <w:right w:val="dotted" w:sz="4" w:space="0" w:color="auto"/>
            </w:tcBorders>
            <w:shd w:val="clear" w:color="auto" w:fill="auto"/>
            <w:noWrap/>
            <w:vAlign w:val="bottom"/>
            <w:hideMark/>
          </w:tcPr>
          <w:p w:rsidR="000C77B6" w:rsidRPr="006432C4" w:rsidRDefault="000C77B6" w:rsidP="00F26FA9">
            <w:pPr>
              <w:spacing w:line="240" w:lineRule="auto"/>
              <w:jc w:val="left"/>
              <w:rPr>
                <w:b/>
                <w:bCs/>
                <w:color w:val="000000"/>
                <w:sz w:val="22"/>
                <w:szCs w:val="22"/>
                <w:lang w:val="en-IN" w:eastAsia="en-IN"/>
              </w:rPr>
            </w:pPr>
            <w:r w:rsidRPr="006432C4">
              <w:rPr>
                <w:b/>
                <w:bCs/>
                <w:color w:val="000000"/>
                <w:sz w:val="22"/>
                <w:szCs w:val="22"/>
                <w:lang w:val="en-IN" w:eastAsia="en-IN"/>
              </w:rPr>
              <w:t>Bulk Supply Tariff</w:t>
            </w:r>
            <w:r>
              <w:rPr>
                <w:b/>
                <w:bCs/>
                <w:color w:val="000000"/>
                <w:sz w:val="22"/>
                <w:szCs w:val="22"/>
                <w:lang w:val="en-IN" w:eastAsia="en-IN"/>
              </w:rPr>
              <w:t xml:space="preserve"> (Rs/kWh)</w:t>
            </w:r>
          </w:p>
        </w:tc>
        <w:tc>
          <w:tcPr>
            <w:tcW w:w="823" w:type="pct"/>
            <w:tcBorders>
              <w:top w:val="nil"/>
              <w:left w:val="nil"/>
              <w:bottom w:val="dotted" w:sz="4" w:space="0" w:color="auto"/>
              <w:right w:val="dotted" w:sz="4" w:space="0" w:color="auto"/>
            </w:tcBorders>
            <w:shd w:val="clear" w:color="auto" w:fill="auto"/>
            <w:noWrap/>
            <w:vAlign w:val="bottom"/>
            <w:hideMark/>
          </w:tcPr>
          <w:p w:rsidR="000C77B6" w:rsidRDefault="000C77B6" w:rsidP="00F26FA9">
            <w:pPr>
              <w:spacing w:line="240" w:lineRule="auto"/>
              <w:jc w:val="right"/>
              <w:rPr>
                <w:b/>
                <w:bCs/>
                <w:color w:val="000000"/>
                <w:sz w:val="22"/>
                <w:szCs w:val="22"/>
              </w:rPr>
            </w:pPr>
            <w:r>
              <w:rPr>
                <w:b/>
                <w:bCs/>
                <w:color w:val="000000"/>
                <w:sz w:val="22"/>
                <w:szCs w:val="22"/>
              </w:rPr>
              <w:t>2.41</w:t>
            </w:r>
          </w:p>
        </w:tc>
        <w:tc>
          <w:tcPr>
            <w:tcW w:w="824" w:type="pct"/>
            <w:tcBorders>
              <w:top w:val="nil"/>
              <w:left w:val="nil"/>
              <w:bottom w:val="dotted" w:sz="4" w:space="0" w:color="auto"/>
              <w:right w:val="dotted" w:sz="4" w:space="0" w:color="auto"/>
            </w:tcBorders>
            <w:shd w:val="clear" w:color="auto" w:fill="auto"/>
            <w:noWrap/>
            <w:vAlign w:val="bottom"/>
            <w:hideMark/>
          </w:tcPr>
          <w:p w:rsidR="000C77B6" w:rsidRDefault="000C77B6" w:rsidP="00F26FA9">
            <w:pPr>
              <w:spacing w:line="240" w:lineRule="auto"/>
              <w:jc w:val="right"/>
              <w:rPr>
                <w:b/>
                <w:bCs/>
                <w:color w:val="000000"/>
                <w:sz w:val="22"/>
                <w:szCs w:val="22"/>
              </w:rPr>
            </w:pPr>
            <w:r>
              <w:rPr>
                <w:b/>
                <w:bCs/>
                <w:color w:val="000000"/>
                <w:sz w:val="22"/>
                <w:szCs w:val="22"/>
              </w:rPr>
              <w:t>2.528</w:t>
            </w:r>
          </w:p>
        </w:tc>
        <w:tc>
          <w:tcPr>
            <w:tcW w:w="823" w:type="pct"/>
            <w:tcBorders>
              <w:top w:val="nil"/>
              <w:left w:val="nil"/>
              <w:bottom w:val="dotted" w:sz="4" w:space="0" w:color="auto"/>
              <w:right w:val="dotted" w:sz="4" w:space="0" w:color="auto"/>
            </w:tcBorders>
            <w:shd w:val="clear" w:color="auto" w:fill="auto"/>
            <w:noWrap/>
            <w:vAlign w:val="bottom"/>
            <w:hideMark/>
          </w:tcPr>
          <w:p w:rsidR="000C77B6" w:rsidRDefault="000C77B6" w:rsidP="00F26FA9">
            <w:pPr>
              <w:spacing w:line="240" w:lineRule="auto"/>
              <w:jc w:val="right"/>
              <w:rPr>
                <w:b/>
                <w:bCs/>
                <w:color w:val="000000"/>
                <w:sz w:val="22"/>
                <w:szCs w:val="22"/>
              </w:rPr>
            </w:pPr>
            <w:r>
              <w:rPr>
                <w:b/>
                <w:bCs/>
                <w:color w:val="000000"/>
                <w:sz w:val="22"/>
                <w:szCs w:val="22"/>
              </w:rPr>
              <w:t>2.293</w:t>
            </w:r>
          </w:p>
        </w:tc>
        <w:tc>
          <w:tcPr>
            <w:tcW w:w="823" w:type="pct"/>
            <w:tcBorders>
              <w:top w:val="nil"/>
              <w:left w:val="nil"/>
              <w:bottom w:val="dotted" w:sz="4" w:space="0" w:color="auto"/>
              <w:right w:val="dotted" w:sz="4" w:space="0" w:color="auto"/>
            </w:tcBorders>
            <w:shd w:val="clear" w:color="auto" w:fill="auto"/>
            <w:noWrap/>
            <w:vAlign w:val="bottom"/>
            <w:hideMark/>
          </w:tcPr>
          <w:p w:rsidR="000C77B6" w:rsidRDefault="000C77B6" w:rsidP="00F26FA9">
            <w:pPr>
              <w:spacing w:line="240" w:lineRule="auto"/>
              <w:jc w:val="right"/>
              <w:rPr>
                <w:b/>
                <w:bCs/>
                <w:color w:val="000000"/>
                <w:sz w:val="22"/>
                <w:szCs w:val="22"/>
              </w:rPr>
            </w:pPr>
            <w:r>
              <w:rPr>
                <w:b/>
                <w:bCs/>
                <w:color w:val="000000"/>
                <w:sz w:val="22"/>
                <w:szCs w:val="22"/>
              </w:rPr>
              <w:t>2.315</w:t>
            </w:r>
          </w:p>
        </w:tc>
      </w:tr>
    </w:tbl>
    <w:p w:rsidR="00F26FA9" w:rsidRPr="0058119D" w:rsidRDefault="00F26FA9" w:rsidP="00A832D1">
      <w:r w:rsidRPr="0058119D">
        <w:t>The Commission had provisionally trued up the transmission charges for FY 2006-07 by an Order dated 2</w:t>
      </w:r>
      <w:r w:rsidRPr="0058119D">
        <w:rPr>
          <w:vertAlign w:val="superscript"/>
        </w:rPr>
        <w:t>nd</w:t>
      </w:r>
      <w:r w:rsidRPr="0058119D">
        <w:t xml:space="preserve"> November, 2011 based on the statement of expenses produced by the Petitioner. However the transmission function was segregated from FY 2007-08 onwards as the transmission company started operations on 1</w:t>
      </w:r>
      <w:r w:rsidRPr="0058119D">
        <w:rPr>
          <w:vertAlign w:val="superscript"/>
        </w:rPr>
        <w:t>st</w:t>
      </w:r>
      <w:r w:rsidRPr="0058119D">
        <w:t xml:space="preserve"> April, 2007. </w:t>
      </w:r>
    </w:p>
    <w:p w:rsidR="00F26FA9" w:rsidRPr="0058119D" w:rsidRDefault="00F26FA9" w:rsidP="00F26FA9">
      <w:r w:rsidRPr="0058119D">
        <w:t>As per the audited accounts, the transmission function is embedded in the UPPCL and segregated accounts of transmission function are not available for FY 2006-07. Considering this fact, the Commission has undertaken the final truing up based on the audited accounts of UPPCL and has computed the bulk supply tariff for FY 2006-07 vis-à-vis the bulk supply tariff approved in the Tariff Order for FY 2006-07 dated 10</w:t>
      </w:r>
      <w:r w:rsidRPr="0058119D">
        <w:rPr>
          <w:vertAlign w:val="superscript"/>
        </w:rPr>
        <w:t>th</w:t>
      </w:r>
      <w:r w:rsidRPr="0058119D">
        <w:t xml:space="preserve"> May, 2007.</w:t>
      </w:r>
    </w:p>
    <w:p w:rsidR="00F26FA9" w:rsidRPr="0058119D" w:rsidRDefault="00F26FA9" w:rsidP="00F26FA9">
      <w:r w:rsidRPr="0058119D">
        <w:t>The following table depicts that the trued up bulk supply tariff for FY 2006-07 has been determined as Rs. 2.315 per kWh as against Rs. 2.41 approved in the Tariff Order dated 10</w:t>
      </w:r>
      <w:r w:rsidRPr="0058119D">
        <w:rPr>
          <w:vertAlign w:val="superscript"/>
        </w:rPr>
        <w:t>th</w:t>
      </w:r>
      <w:r w:rsidRPr="0058119D">
        <w:t xml:space="preserve"> May, 2007.</w:t>
      </w:r>
    </w:p>
    <w:p w:rsidR="00F26FA9" w:rsidRPr="0058119D" w:rsidRDefault="00F26FA9" w:rsidP="00A832D1">
      <w:pPr>
        <w:spacing w:before="0"/>
        <w:jc w:val="center"/>
        <w:rPr>
          <w:b/>
          <w:caps/>
        </w:rPr>
      </w:pPr>
      <w:bookmarkStart w:id="330" w:name="_Toc356913128"/>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Pr>
          <w:rFonts w:asciiTheme="minorHAnsi" w:hAnsiTheme="minorHAnsi" w:cstheme="minorHAnsi"/>
          <w:b/>
          <w:noProof/>
        </w:rPr>
        <w:t>8</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Pr>
          <w:rFonts w:asciiTheme="minorHAnsi" w:hAnsiTheme="minorHAnsi" w:cstheme="minorHAnsi"/>
          <w:b/>
          <w:noProof/>
        </w:rPr>
        <w:t>15</w:t>
      </w:r>
      <w:r w:rsidR="00347A3F" w:rsidRPr="004E4E30">
        <w:rPr>
          <w:rFonts w:asciiTheme="minorHAnsi" w:hAnsiTheme="minorHAnsi" w:cstheme="minorHAnsi"/>
          <w:b/>
        </w:rPr>
        <w:fldChar w:fldCharType="end"/>
      </w:r>
      <w:r w:rsidRPr="004E4E30">
        <w:rPr>
          <w:rFonts w:asciiTheme="minorHAnsi" w:hAnsiTheme="minorHAnsi" w:cstheme="minorHAnsi"/>
          <w:b/>
        </w:rPr>
        <w:t>:</w:t>
      </w:r>
      <w:r w:rsidRPr="0058119D">
        <w:rPr>
          <w:b/>
          <w:caps/>
        </w:rPr>
        <w:t xml:space="preserve">  </w:t>
      </w:r>
      <w:r>
        <w:rPr>
          <w:b/>
          <w:caps/>
        </w:rPr>
        <w:t xml:space="preserve">bulk supply tariffs </w:t>
      </w:r>
      <w:r w:rsidRPr="0058119D">
        <w:rPr>
          <w:b/>
          <w:caps/>
        </w:rPr>
        <w:t>for FY 2006-07</w:t>
      </w:r>
      <w:bookmarkEnd w:id="330"/>
    </w:p>
    <w:tbl>
      <w:tblPr>
        <w:tblW w:w="5000" w:type="pct"/>
        <w:tblLook w:val="04A0"/>
      </w:tblPr>
      <w:tblGrid>
        <w:gridCol w:w="3509"/>
        <w:gridCol w:w="1564"/>
        <w:gridCol w:w="2124"/>
        <w:gridCol w:w="1688"/>
      </w:tblGrid>
      <w:tr w:rsidR="00F26FA9" w:rsidRPr="00F26FA9" w:rsidTr="00A832D1">
        <w:trPr>
          <w:trHeight w:val="300"/>
          <w:tblHeader/>
        </w:trPr>
        <w:tc>
          <w:tcPr>
            <w:tcW w:w="1975" w:type="pct"/>
            <w:tcBorders>
              <w:top w:val="dotted" w:sz="4" w:space="0" w:color="auto"/>
              <w:left w:val="dotted" w:sz="4" w:space="0" w:color="auto"/>
              <w:bottom w:val="dotted" w:sz="4" w:space="0" w:color="auto"/>
              <w:right w:val="dotted" w:sz="4" w:space="0" w:color="auto"/>
            </w:tcBorders>
            <w:shd w:val="clear" w:color="000000" w:fill="DBE5F1"/>
            <w:hideMark/>
          </w:tcPr>
          <w:p w:rsidR="00F26FA9" w:rsidRPr="0058119D" w:rsidRDefault="00F26FA9" w:rsidP="00F26FA9">
            <w:pPr>
              <w:spacing w:before="0" w:line="240" w:lineRule="auto"/>
              <w:jc w:val="center"/>
              <w:rPr>
                <w:b/>
                <w:bCs/>
                <w:sz w:val="22"/>
                <w:szCs w:val="22"/>
                <w:lang w:eastAsia="en-IN"/>
              </w:rPr>
            </w:pPr>
            <w:r w:rsidRPr="0058119D">
              <w:rPr>
                <w:b/>
                <w:bCs/>
                <w:sz w:val="22"/>
                <w:szCs w:val="22"/>
                <w:lang w:eastAsia="en-IN"/>
              </w:rPr>
              <w:t>Particulars</w:t>
            </w:r>
          </w:p>
        </w:tc>
        <w:tc>
          <w:tcPr>
            <w:tcW w:w="880" w:type="pct"/>
            <w:tcBorders>
              <w:top w:val="dotted" w:sz="4" w:space="0" w:color="auto"/>
              <w:left w:val="dotted" w:sz="4" w:space="0" w:color="auto"/>
              <w:bottom w:val="dotted" w:sz="4" w:space="0" w:color="auto"/>
              <w:right w:val="dotted" w:sz="4" w:space="0" w:color="auto"/>
            </w:tcBorders>
            <w:shd w:val="clear" w:color="000000" w:fill="DBE5F1"/>
            <w:hideMark/>
          </w:tcPr>
          <w:p w:rsidR="00F26FA9" w:rsidRPr="00F26FA9" w:rsidRDefault="00F26FA9" w:rsidP="00A832D1">
            <w:pPr>
              <w:spacing w:before="0" w:line="240" w:lineRule="auto"/>
              <w:jc w:val="right"/>
              <w:rPr>
                <w:b/>
                <w:bCs/>
                <w:sz w:val="22"/>
                <w:szCs w:val="22"/>
                <w:lang w:eastAsia="en-IN"/>
              </w:rPr>
            </w:pPr>
            <w:r w:rsidRPr="0058119D">
              <w:rPr>
                <w:b/>
                <w:bCs/>
                <w:sz w:val="22"/>
                <w:szCs w:val="22"/>
                <w:lang w:eastAsia="en-IN"/>
              </w:rPr>
              <w:t>Approved</w:t>
            </w:r>
            <w:r w:rsidRPr="00F26FA9">
              <w:rPr>
                <w:b/>
                <w:bCs/>
                <w:sz w:val="22"/>
                <w:szCs w:val="22"/>
                <w:lang w:eastAsia="en-IN"/>
              </w:rPr>
              <w:t xml:space="preserve"> </w:t>
            </w:r>
            <w:r w:rsidR="00A832D1">
              <w:rPr>
                <w:b/>
                <w:bCs/>
                <w:sz w:val="22"/>
                <w:szCs w:val="22"/>
                <w:lang w:eastAsia="en-IN"/>
              </w:rPr>
              <w:t xml:space="preserve">in </w:t>
            </w:r>
            <w:r w:rsidR="00BB0C10">
              <w:rPr>
                <w:b/>
                <w:bCs/>
                <w:sz w:val="22"/>
                <w:szCs w:val="22"/>
                <w:lang w:eastAsia="en-IN"/>
              </w:rPr>
              <w:t xml:space="preserve">Tariff </w:t>
            </w:r>
            <w:r w:rsidR="00A832D1">
              <w:rPr>
                <w:b/>
                <w:bCs/>
                <w:sz w:val="22"/>
                <w:szCs w:val="22"/>
                <w:lang w:eastAsia="en-IN"/>
              </w:rPr>
              <w:t>Order</w:t>
            </w:r>
          </w:p>
          <w:p w:rsidR="00F26FA9" w:rsidRPr="00F26FA9" w:rsidRDefault="00BB0C10" w:rsidP="00F26FA9">
            <w:pPr>
              <w:spacing w:before="0" w:line="240" w:lineRule="auto"/>
              <w:jc w:val="right"/>
              <w:rPr>
                <w:b/>
                <w:bCs/>
                <w:sz w:val="22"/>
                <w:szCs w:val="22"/>
                <w:lang w:eastAsia="en-IN"/>
              </w:rPr>
            </w:pPr>
            <w:r>
              <w:rPr>
                <w:b/>
                <w:bCs/>
                <w:sz w:val="22"/>
                <w:szCs w:val="22"/>
                <w:lang w:eastAsia="en-IN"/>
              </w:rPr>
              <w:t>dated</w:t>
            </w:r>
            <w:r w:rsidR="00F26FA9" w:rsidRPr="00F26FA9">
              <w:rPr>
                <w:b/>
                <w:bCs/>
                <w:sz w:val="22"/>
                <w:szCs w:val="22"/>
                <w:lang w:eastAsia="en-IN"/>
              </w:rPr>
              <w:t xml:space="preserve"> </w:t>
            </w:r>
          </w:p>
          <w:p w:rsidR="00F26FA9" w:rsidRPr="0058119D" w:rsidRDefault="00F26FA9" w:rsidP="00F26FA9">
            <w:pPr>
              <w:spacing w:before="0" w:line="240" w:lineRule="auto"/>
              <w:jc w:val="right"/>
              <w:rPr>
                <w:b/>
                <w:bCs/>
                <w:sz w:val="22"/>
                <w:szCs w:val="22"/>
                <w:lang w:eastAsia="en-IN"/>
              </w:rPr>
            </w:pPr>
            <w:r w:rsidRPr="00F26FA9">
              <w:rPr>
                <w:b/>
                <w:bCs/>
                <w:sz w:val="22"/>
                <w:szCs w:val="22"/>
                <w:lang w:eastAsia="en-IN"/>
              </w:rPr>
              <w:t>10</w:t>
            </w:r>
            <w:r w:rsidRPr="00F26FA9">
              <w:rPr>
                <w:b/>
                <w:bCs/>
                <w:sz w:val="22"/>
                <w:szCs w:val="22"/>
                <w:vertAlign w:val="superscript"/>
                <w:lang w:eastAsia="en-IN"/>
              </w:rPr>
              <w:t>th</w:t>
            </w:r>
            <w:r w:rsidRPr="00F26FA9">
              <w:rPr>
                <w:b/>
                <w:bCs/>
                <w:sz w:val="22"/>
                <w:szCs w:val="22"/>
                <w:lang w:eastAsia="en-IN"/>
              </w:rPr>
              <w:t xml:space="preserve"> May 2007</w:t>
            </w:r>
          </w:p>
        </w:tc>
        <w:tc>
          <w:tcPr>
            <w:tcW w:w="1195" w:type="pct"/>
            <w:tcBorders>
              <w:top w:val="dotted" w:sz="4" w:space="0" w:color="auto"/>
              <w:left w:val="dotted" w:sz="4" w:space="0" w:color="auto"/>
              <w:bottom w:val="dotted" w:sz="4" w:space="0" w:color="auto"/>
              <w:right w:val="dotted" w:sz="4" w:space="0" w:color="auto"/>
            </w:tcBorders>
            <w:shd w:val="clear" w:color="000000" w:fill="DBE5F1"/>
            <w:hideMark/>
          </w:tcPr>
          <w:p w:rsidR="00F26FA9" w:rsidRPr="00F26FA9" w:rsidRDefault="00F26FA9" w:rsidP="00F26FA9">
            <w:pPr>
              <w:spacing w:before="0" w:line="240" w:lineRule="auto"/>
              <w:jc w:val="right"/>
              <w:rPr>
                <w:b/>
                <w:bCs/>
                <w:sz w:val="22"/>
                <w:szCs w:val="22"/>
                <w:lang w:eastAsia="en-IN"/>
              </w:rPr>
            </w:pPr>
            <w:r w:rsidRPr="00F26FA9">
              <w:rPr>
                <w:b/>
                <w:bCs/>
                <w:sz w:val="22"/>
                <w:szCs w:val="22"/>
                <w:lang w:eastAsia="en-IN"/>
              </w:rPr>
              <w:t xml:space="preserve">Modified by Provisional </w:t>
            </w:r>
          </w:p>
          <w:p w:rsidR="00F26FA9" w:rsidRPr="00F26FA9" w:rsidRDefault="00F26FA9" w:rsidP="00F26FA9">
            <w:pPr>
              <w:spacing w:before="0" w:line="240" w:lineRule="auto"/>
              <w:jc w:val="right"/>
              <w:rPr>
                <w:b/>
                <w:bCs/>
                <w:sz w:val="22"/>
                <w:szCs w:val="22"/>
                <w:lang w:eastAsia="en-IN"/>
              </w:rPr>
            </w:pPr>
            <w:r w:rsidRPr="00F26FA9">
              <w:rPr>
                <w:b/>
                <w:bCs/>
                <w:sz w:val="22"/>
                <w:szCs w:val="22"/>
                <w:lang w:eastAsia="en-IN"/>
              </w:rPr>
              <w:t>True up Order d</w:t>
            </w:r>
            <w:r w:rsidR="00BB0C10">
              <w:rPr>
                <w:b/>
                <w:bCs/>
                <w:sz w:val="22"/>
                <w:szCs w:val="22"/>
                <w:lang w:eastAsia="en-IN"/>
              </w:rPr>
              <w:t>ated</w:t>
            </w:r>
          </w:p>
          <w:p w:rsidR="00F26FA9" w:rsidRPr="0058119D" w:rsidRDefault="00F26FA9" w:rsidP="00A832D1">
            <w:pPr>
              <w:spacing w:before="0" w:line="240" w:lineRule="auto"/>
              <w:jc w:val="right"/>
              <w:rPr>
                <w:b/>
                <w:bCs/>
                <w:sz w:val="22"/>
                <w:szCs w:val="22"/>
                <w:lang w:eastAsia="en-IN"/>
              </w:rPr>
            </w:pPr>
            <w:r w:rsidRPr="00F26FA9">
              <w:rPr>
                <w:b/>
                <w:bCs/>
                <w:sz w:val="22"/>
                <w:szCs w:val="22"/>
                <w:lang w:eastAsia="en-IN"/>
              </w:rPr>
              <w:t>2</w:t>
            </w:r>
            <w:r w:rsidRPr="00F26FA9">
              <w:rPr>
                <w:b/>
                <w:bCs/>
                <w:sz w:val="22"/>
                <w:szCs w:val="22"/>
                <w:vertAlign w:val="superscript"/>
                <w:lang w:eastAsia="en-IN"/>
              </w:rPr>
              <w:t>nd</w:t>
            </w:r>
            <w:r w:rsidRPr="00F26FA9">
              <w:rPr>
                <w:b/>
                <w:bCs/>
                <w:sz w:val="22"/>
                <w:szCs w:val="22"/>
                <w:lang w:eastAsia="en-IN"/>
              </w:rPr>
              <w:t xml:space="preserve"> Nov 2011</w:t>
            </w:r>
          </w:p>
        </w:tc>
        <w:tc>
          <w:tcPr>
            <w:tcW w:w="950" w:type="pct"/>
            <w:tcBorders>
              <w:top w:val="dotted" w:sz="4" w:space="0" w:color="auto"/>
              <w:left w:val="nil"/>
              <w:bottom w:val="dotted" w:sz="4" w:space="0" w:color="auto"/>
              <w:right w:val="dotted" w:sz="4" w:space="0" w:color="auto"/>
            </w:tcBorders>
            <w:shd w:val="clear" w:color="000000" w:fill="DBE5F1"/>
            <w:hideMark/>
          </w:tcPr>
          <w:p w:rsidR="00BB0C10" w:rsidRPr="0058119D" w:rsidRDefault="00F26FA9" w:rsidP="00BB0C10">
            <w:pPr>
              <w:spacing w:before="0" w:line="240" w:lineRule="auto"/>
              <w:jc w:val="right"/>
              <w:rPr>
                <w:b/>
                <w:bCs/>
                <w:sz w:val="22"/>
                <w:szCs w:val="22"/>
                <w:lang w:eastAsia="en-IN"/>
              </w:rPr>
            </w:pPr>
            <w:r w:rsidRPr="0058119D">
              <w:rPr>
                <w:b/>
                <w:bCs/>
                <w:sz w:val="22"/>
                <w:szCs w:val="22"/>
                <w:lang w:eastAsia="en-IN"/>
              </w:rPr>
              <w:t>Approved</w:t>
            </w:r>
            <w:r w:rsidRPr="00F26FA9">
              <w:rPr>
                <w:b/>
                <w:bCs/>
                <w:sz w:val="22"/>
                <w:szCs w:val="22"/>
                <w:lang w:eastAsia="en-IN"/>
              </w:rPr>
              <w:t xml:space="preserve"> </w:t>
            </w:r>
          </w:p>
          <w:p w:rsidR="00F26FA9" w:rsidRPr="0058119D" w:rsidRDefault="00F26FA9" w:rsidP="00BB0C10">
            <w:pPr>
              <w:spacing w:before="0" w:line="240" w:lineRule="auto"/>
              <w:jc w:val="right"/>
              <w:rPr>
                <w:b/>
                <w:bCs/>
                <w:sz w:val="22"/>
                <w:szCs w:val="22"/>
                <w:lang w:eastAsia="en-IN"/>
              </w:rPr>
            </w:pPr>
          </w:p>
        </w:tc>
      </w:tr>
      <w:tr w:rsidR="00A832D1" w:rsidRPr="00F26FA9" w:rsidTr="00A832D1">
        <w:trPr>
          <w:trHeight w:val="339"/>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A832D1" w:rsidRDefault="00A832D1" w:rsidP="00A832D1">
            <w:pPr>
              <w:spacing w:before="0" w:line="240" w:lineRule="auto"/>
              <w:rPr>
                <w:color w:val="000000"/>
                <w:sz w:val="22"/>
                <w:szCs w:val="22"/>
              </w:rPr>
            </w:pPr>
            <w:r>
              <w:rPr>
                <w:color w:val="000000"/>
                <w:sz w:val="22"/>
                <w:szCs w:val="22"/>
              </w:rPr>
              <w:t>Power Purchase Expenses (Rs Crore)</w:t>
            </w:r>
          </w:p>
        </w:tc>
        <w:tc>
          <w:tcPr>
            <w:tcW w:w="880"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color w:val="000000"/>
                <w:sz w:val="22"/>
                <w:szCs w:val="22"/>
              </w:rPr>
            </w:pPr>
            <w:r>
              <w:rPr>
                <w:color w:val="000000"/>
                <w:sz w:val="22"/>
                <w:szCs w:val="22"/>
              </w:rPr>
              <w:t>10779.61</w:t>
            </w:r>
          </w:p>
        </w:tc>
        <w:tc>
          <w:tcPr>
            <w:tcW w:w="1195"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color w:val="000000"/>
                <w:sz w:val="22"/>
                <w:szCs w:val="22"/>
              </w:rPr>
            </w:pPr>
            <w:r>
              <w:rPr>
                <w:color w:val="000000"/>
                <w:sz w:val="22"/>
                <w:szCs w:val="22"/>
              </w:rPr>
              <w:t>10779.61</w:t>
            </w:r>
          </w:p>
        </w:tc>
        <w:tc>
          <w:tcPr>
            <w:tcW w:w="950"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color w:val="000000"/>
                <w:sz w:val="22"/>
                <w:szCs w:val="22"/>
              </w:rPr>
            </w:pPr>
            <w:r>
              <w:rPr>
                <w:color w:val="000000"/>
                <w:sz w:val="22"/>
                <w:szCs w:val="22"/>
              </w:rPr>
              <w:t>10648.86</w:t>
            </w:r>
          </w:p>
        </w:tc>
      </w:tr>
      <w:tr w:rsidR="00A832D1" w:rsidRPr="00F26FA9" w:rsidTr="00A832D1">
        <w:trPr>
          <w:trHeight w:val="339"/>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A832D1" w:rsidRDefault="00A832D1" w:rsidP="00A832D1">
            <w:pPr>
              <w:spacing w:before="0" w:line="240" w:lineRule="auto"/>
              <w:rPr>
                <w:color w:val="000000"/>
                <w:sz w:val="22"/>
                <w:szCs w:val="22"/>
              </w:rPr>
            </w:pPr>
            <w:r>
              <w:rPr>
                <w:color w:val="000000"/>
                <w:sz w:val="22"/>
                <w:szCs w:val="22"/>
              </w:rPr>
              <w:t>Transmission ARR (Rs Crore)</w:t>
            </w:r>
          </w:p>
        </w:tc>
        <w:tc>
          <w:tcPr>
            <w:tcW w:w="880"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color w:val="000000"/>
                <w:sz w:val="22"/>
                <w:szCs w:val="22"/>
              </w:rPr>
            </w:pPr>
            <w:r>
              <w:rPr>
                <w:color w:val="000000"/>
                <w:sz w:val="22"/>
                <w:szCs w:val="22"/>
              </w:rPr>
              <w:t>802.05</w:t>
            </w:r>
          </w:p>
        </w:tc>
        <w:tc>
          <w:tcPr>
            <w:tcW w:w="1195"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color w:val="000000"/>
                <w:sz w:val="22"/>
                <w:szCs w:val="22"/>
              </w:rPr>
            </w:pPr>
            <w:r>
              <w:rPr>
                <w:color w:val="000000"/>
                <w:sz w:val="22"/>
                <w:szCs w:val="22"/>
              </w:rPr>
              <w:t>529.42</w:t>
            </w:r>
          </w:p>
        </w:tc>
        <w:tc>
          <w:tcPr>
            <w:tcW w:w="950"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color w:val="000000"/>
                <w:sz w:val="22"/>
                <w:szCs w:val="22"/>
              </w:rPr>
            </w:pPr>
            <w:r>
              <w:rPr>
                <w:color w:val="000000"/>
                <w:sz w:val="22"/>
                <w:szCs w:val="22"/>
              </w:rPr>
              <w:t>409.45</w:t>
            </w:r>
          </w:p>
        </w:tc>
      </w:tr>
      <w:tr w:rsidR="00A832D1" w:rsidRPr="00F26FA9" w:rsidTr="00A832D1">
        <w:trPr>
          <w:trHeight w:val="339"/>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A832D1" w:rsidRDefault="00A832D1" w:rsidP="00A832D1">
            <w:pPr>
              <w:spacing w:before="0" w:line="240" w:lineRule="auto"/>
              <w:rPr>
                <w:b/>
                <w:bCs/>
                <w:color w:val="000000"/>
                <w:sz w:val="22"/>
                <w:szCs w:val="22"/>
              </w:rPr>
            </w:pPr>
            <w:r>
              <w:rPr>
                <w:b/>
                <w:bCs/>
                <w:color w:val="000000"/>
                <w:sz w:val="22"/>
                <w:szCs w:val="22"/>
              </w:rPr>
              <w:t>Total</w:t>
            </w:r>
          </w:p>
        </w:tc>
        <w:tc>
          <w:tcPr>
            <w:tcW w:w="880"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b/>
                <w:bCs/>
                <w:color w:val="000000"/>
                <w:sz w:val="22"/>
                <w:szCs w:val="22"/>
              </w:rPr>
            </w:pPr>
            <w:r>
              <w:rPr>
                <w:b/>
                <w:bCs/>
                <w:color w:val="000000"/>
                <w:sz w:val="22"/>
                <w:szCs w:val="22"/>
              </w:rPr>
              <w:t>11581.66</w:t>
            </w:r>
          </w:p>
        </w:tc>
        <w:tc>
          <w:tcPr>
            <w:tcW w:w="1195"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b/>
                <w:bCs/>
                <w:color w:val="000000"/>
                <w:sz w:val="22"/>
                <w:szCs w:val="22"/>
              </w:rPr>
            </w:pPr>
            <w:r>
              <w:rPr>
                <w:b/>
                <w:bCs/>
                <w:color w:val="000000"/>
                <w:sz w:val="22"/>
                <w:szCs w:val="22"/>
              </w:rPr>
              <w:t>11309.03</w:t>
            </w:r>
          </w:p>
        </w:tc>
        <w:tc>
          <w:tcPr>
            <w:tcW w:w="950"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b/>
                <w:bCs/>
                <w:color w:val="000000"/>
                <w:sz w:val="22"/>
                <w:szCs w:val="22"/>
              </w:rPr>
            </w:pPr>
            <w:r>
              <w:rPr>
                <w:b/>
                <w:bCs/>
                <w:color w:val="000000"/>
                <w:sz w:val="22"/>
                <w:szCs w:val="22"/>
              </w:rPr>
              <w:t>11058.32</w:t>
            </w:r>
          </w:p>
        </w:tc>
      </w:tr>
      <w:tr w:rsidR="00A832D1" w:rsidRPr="00F26FA9" w:rsidTr="00A832D1">
        <w:trPr>
          <w:trHeight w:val="339"/>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A832D1" w:rsidRDefault="00A832D1" w:rsidP="00A832D1">
            <w:pPr>
              <w:spacing w:before="0" w:line="240" w:lineRule="auto"/>
              <w:rPr>
                <w:color w:val="000000"/>
                <w:sz w:val="22"/>
                <w:szCs w:val="22"/>
              </w:rPr>
            </w:pPr>
            <w:r>
              <w:rPr>
                <w:color w:val="000000"/>
                <w:sz w:val="22"/>
                <w:szCs w:val="22"/>
              </w:rPr>
              <w:t>Sales to Discoms (MU)</w:t>
            </w:r>
          </w:p>
        </w:tc>
        <w:tc>
          <w:tcPr>
            <w:tcW w:w="880"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color w:val="000000"/>
                <w:sz w:val="22"/>
                <w:szCs w:val="22"/>
              </w:rPr>
            </w:pPr>
            <w:r>
              <w:rPr>
                <w:color w:val="000000"/>
                <w:sz w:val="22"/>
                <w:szCs w:val="22"/>
              </w:rPr>
              <w:t>48073.00</w:t>
            </w:r>
          </w:p>
        </w:tc>
        <w:tc>
          <w:tcPr>
            <w:tcW w:w="1195"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color w:val="000000"/>
                <w:sz w:val="22"/>
                <w:szCs w:val="22"/>
              </w:rPr>
            </w:pPr>
            <w:r>
              <w:rPr>
                <w:color w:val="000000"/>
                <w:sz w:val="22"/>
                <w:szCs w:val="22"/>
              </w:rPr>
              <w:t>47775.67</w:t>
            </w:r>
          </w:p>
        </w:tc>
        <w:tc>
          <w:tcPr>
            <w:tcW w:w="950" w:type="pct"/>
            <w:tcBorders>
              <w:top w:val="nil"/>
              <w:left w:val="nil"/>
              <w:bottom w:val="dotted" w:sz="4" w:space="0" w:color="auto"/>
              <w:right w:val="dotted" w:sz="4" w:space="0" w:color="auto"/>
            </w:tcBorders>
            <w:shd w:val="clear" w:color="000000" w:fill="FFFFFF"/>
            <w:vAlign w:val="center"/>
            <w:hideMark/>
          </w:tcPr>
          <w:p w:rsidR="00A832D1" w:rsidRDefault="00A832D1" w:rsidP="00A832D1">
            <w:pPr>
              <w:spacing w:before="0" w:line="240" w:lineRule="auto"/>
              <w:jc w:val="right"/>
              <w:rPr>
                <w:color w:val="000000"/>
                <w:sz w:val="22"/>
                <w:szCs w:val="22"/>
              </w:rPr>
            </w:pPr>
            <w:r>
              <w:rPr>
                <w:color w:val="000000"/>
                <w:sz w:val="22"/>
                <w:szCs w:val="22"/>
              </w:rPr>
              <w:t>47775.67</w:t>
            </w:r>
          </w:p>
        </w:tc>
      </w:tr>
      <w:tr w:rsidR="00A832D1" w:rsidRPr="00F26FA9" w:rsidTr="00A832D1">
        <w:trPr>
          <w:trHeight w:val="339"/>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A832D1" w:rsidRPr="0058119D" w:rsidRDefault="00A832D1" w:rsidP="00A832D1">
            <w:pPr>
              <w:spacing w:before="0" w:line="240" w:lineRule="auto"/>
              <w:rPr>
                <w:color w:val="000000"/>
                <w:sz w:val="22"/>
                <w:szCs w:val="22"/>
                <w:lang w:eastAsia="en-IN"/>
              </w:rPr>
            </w:pPr>
            <w:r w:rsidRPr="0058119D">
              <w:rPr>
                <w:color w:val="000000"/>
                <w:sz w:val="22"/>
                <w:szCs w:val="22"/>
                <w:lang w:eastAsia="en-IN"/>
              </w:rPr>
              <w:t>B</w:t>
            </w:r>
            <w:r w:rsidRPr="00F26FA9">
              <w:rPr>
                <w:color w:val="000000"/>
                <w:sz w:val="22"/>
                <w:szCs w:val="22"/>
                <w:lang w:eastAsia="en-IN"/>
              </w:rPr>
              <w:t>ulk Power Purchase Cost (Rs/kWh)</w:t>
            </w:r>
          </w:p>
        </w:tc>
        <w:tc>
          <w:tcPr>
            <w:tcW w:w="880" w:type="pct"/>
            <w:tcBorders>
              <w:top w:val="nil"/>
              <w:left w:val="nil"/>
              <w:bottom w:val="dotted" w:sz="4" w:space="0" w:color="auto"/>
              <w:right w:val="dotted" w:sz="4" w:space="0" w:color="auto"/>
            </w:tcBorders>
            <w:shd w:val="clear" w:color="000000" w:fill="FFFFFF"/>
            <w:vAlign w:val="center"/>
            <w:hideMark/>
          </w:tcPr>
          <w:p w:rsidR="00A832D1" w:rsidRPr="0058119D" w:rsidRDefault="00A832D1" w:rsidP="00A832D1">
            <w:pPr>
              <w:spacing w:before="0" w:line="240" w:lineRule="auto"/>
              <w:jc w:val="right"/>
              <w:rPr>
                <w:color w:val="000000"/>
                <w:sz w:val="22"/>
                <w:szCs w:val="22"/>
                <w:lang w:eastAsia="en-IN"/>
              </w:rPr>
            </w:pPr>
            <w:r w:rsidRPr="0058119D">
              <w:rPr>
                <w:color w:val="000000"/>
                <w:sz w:val="22"/>
                <w:szCs w:val="22"/>
                <w:lang w:eastAsia="en-IN"/>
              </w:rPr>
              <w:t>2.24</w:t>
            </w:r>
          </w:p>
        </w:tc>
        <w:tc>
          <w:tcPr>
            <w:tcW w:w="1195" w:type="pct"/>
            <w:tcBorders>
              <w:top w:val="nil"/>
              <w:left w:val="nil"/>
              <w:bottom w:val="dotted" w:sz="4" w:space="0" w:color="auto"/>
              <w:right w:val="dotted" w:sz="4" w:space="0" w:color="auto"/>
            </w:tcBorders>
            <w:shd w:val="clear" w:color="000000" w:fill="FFFFFF"/>
            <w:vAlign w:val="center"/>
            <w:hideMark/>
          </w:tcPr>
          <w:p w:rsidR="00A832D1" w:rsidRPr="0058119D" w:rsidRDefault="00A832D1" w:rsidP="00A832D1">
            <w:pPr>
              <w:spacing w:before="0" w:line="240" w:lineRule="auto"/>
              <w:jc w:val="right"/>
              <w:rPr>
                <w:color w:val="000000"/>
                <w:sz w:val="22"/>
                <w:szCs w:val="22"/>
                <w:lang w:eastAsia="en-IN"/>
              </w:rPr>
            </w:pPr>
            <w:r w:rsidRPr="0058119D">
              <w:rPr>
                <w:color w:val="000000"/>
                <w:sz w:val="22"/>
                <w:szCs w:val="22"/>
                <w:lang w:eastAsia="en-IN"/>
              </w:rPr>
              <w:t>2.24</w:t>
            </w:r>
          </w:p>
        </w:tc>
        <w:tc>
          <w:tcPr>
            <w:tcW w:w="950" w:type="pct"/>
            <w:tcBorders>
              <w:top w:val="nil"/>
              <w:left w:val="nil"/>
              <w:bottom w:val="dotted" w:sz="4" w:space="0" w:color="auto"/>
              <w:right w:val="dotted" w:sz="4" w:space="0" w:color="auto"/>
            </w:tcBorders>
            <w:shd w:val="clear" w:color="000000" w:fill="FFFFFF"/>
            <w:vAlign w:val="center"/>
            <w:hideMark/>
          </w:tcPr>
          <w:p w:rsidR="00A832D1" w:rsidRPr="0058119D" w:rsidRDefault="00A832D1" w:rsidP="00A832D1">
            <w:pPr>
              <w:spacing w:before="0" w:line="240" w:lineRule="auto"/>
              <w:jc w:val="right"/>
              <w:rPr>
                <w:color w:val="000000"/>
                <w:sz w:val="22"/>
                <w:szCs w:val="22"/>
                <w:lang w:eastAsia="en-IN"/>
              </w:rPr>
            </w:pPr>
            <w:r w:rsidRPr="0058119D">
              <w:rPr>
                <w:color w:val="000000"/>
                <w:sz w:val="22"/>
                <w:szCs w:val="22"/>
                <w:lang w:eastAsia="en-IN"/>
              </w:rPr>
              <w:t>2.23</w:t>
            </w:r>
          </w:p>
        </w:tc>
      </w:tr>
      <w:tr w:rsidR="00F26FA9" w:rsidRPr="00F26FA9" w:rsidTr="00A832D1">
        <w:trPr>
          <w:trHeight w:val="339"/>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F26FA9" w:rsidRPr="0058119D" w:rsidRDefault="00F26FA9" w:rsidP="00A832D1">
            <w:pPr>
              <w:spacing w:before="0" w:line="240" w:lineRule="auto"/>
              <w:rPr>
                <w:color w:val="000000"/>
                <w:sz w:val="22"/>
                <w:szCs w:val="22"/>
                <w:lang w:eastAsia="en-IN"/>
              </w:rPr>
            </w:pPr>
            <w:r w:rsidRPr="0058119D">
              <w:rPr>
                <w:color w:val="000000"/>
                <w:sz w:val="22"/>
                <w:szCs w:val="22"/>
                <w:lang w:eastAsia="en-IN"/>
              </w:rPr>
              <w:t>Transmission charge</w:t>
            </w:r>
            <w:r w:rsidRPr="00F26FA9">
              <w:rPr>
                <w:color w:val="000000"/>
                <w:sz w:val="22"/>
                <w:szCs w:val="22"/>
                <w:lang w:eastAsia="en-IN"/>
              </w:rPr>
              <w:t xml:space="preserve"> (Rs/kWh)</w:t>
            </w:r>
          </w:p>
        </w:tc>
        <w:tc>
          <w:tcPr>
            <w:tcW w:w="880" w:type="pct"/>
            <w:tcBorders>
              <w:top w:val="nil"/>
              <w:left w:val="nil"/>
              <w:bottom w:val="dotted" w:sz="4" w:space="0" w:color="auto"/>
              <w:right w:val="dotted" w:sz="4" w:space="0" w:color="auto"/>
            </w:tcBorders>
            <w:shd w:val="clear" w:color="000000" w:fill="FFFFFF"/>
            <w:vAlign w:val="center"/>
            <w:hideMark/>
          </w:tcPr>
          <w:p w:rsidR="00F26FA9" w:rsidRPr="0058119D" w:rsidRDefault="00F26FA9" w:rsidP="00A832D1">
            <w:pPr>
              <w:spacing w:before="0" w:line="240" w:lineRule="auto"/>
              <w:jc w:val="right"/>
              <w:rPr>
                <w:color w:val="000000"/>
                <w:sz w:val="22"/>
                <w:szCs w:val="22"/>
                <w:lang w:eastAsia="en-IN"/>
              </w:rPr>
            </w:pPr>
            <w:r w:rsidRPr="0058119D">
              <w:rPr>
                <w:color w:val="000000"/>
                <w:sz w:val="22"/>
                <w:szCs w:val="22"/>
                <w:lang w:eastAsia="en-IN"/>
              </w:rPr>
              <w:t>0.17</w:t>
            </w:r>
          </w:p>
        </w:tc>
        <w:tc>
          <w:tcPr>
            <w:tcW w:w="1195" w:type="pct"/>
            <w:tcBorders>
              <w:top w:val="nil"/>
              <w:left w:val="nil"/>
              <w:bottom w:val="dotted" w:sz="4" w:space="0" w:color="auto"/>
              <w:right w:val="dotted" w:sz="4" w:space="0" w:color="auto"/>
            </w:tcBorders>
            <w:shd w:val="clear" w:color="000000" w:fill="FFFFFF"/>
            <w:vAlign w:val="center"/>
            <w:hideMark/>
          </w:tcPr>
          <w:p w:rsidR="00F26FA9" w:rsidRPr="0058119D" w:rsidRDefault="00F26FA9" w:rsidP="00A832D1">
            <w:pPr>
              <w:spacing w:before="0" w:line="240" w:lineRule="auto"/>
              <w:jc w:val="right"/>
              <w:rPr>
                <w:color w:val="000000"/>
                <w:sz w:val="22"/>
                <w:szCs w:val="22"/>
                <w:lang w:eastAsia="en-IN"/>
              </w:rPr>
            </w:pPr>
            <w:r w:rsidRPr="0058119D">
              <w:rPr>
                <w:color w:val="000000"/>
                <w:sz w:val="22"/>
                <w:szCs w:val="22"/>
                <w:lang w:eastAsia="en-IN"/>
              </w:rPr>
              <w:t>0.11</w:t>
            </w:r>
          </w:p>
        </w:tc>
        <w:tc>
          <w:tcPr>
            <w:tcW w:w="950" w:type="pct"/>
            <w:tcBorders>
              <w:top w:val="nil"/>
              <w:left w:val="nil"/>
              <w:bottom w:val="dotted" w:sz="4" w:space="0" w:color="auto"/>
              <w:right w:val="dotted" w:sz="4" w:space="0" w:color="auto"/>
            </w:tcBorders>
            <w:shd w:val="clear" w:color="000000" w:fill="FFFFFF"/>
            <w:vAlign w:val="center"/>
            <w:hideMark/>
          </w:tcPr>
          <w:p w:rsidR="00F26FA9" w:rsidRPr="0058119D" w:rsidRDefault="00F26FA9" w:rsidP="00A832D1">
            <w:pPr>
              <w:spacing w:before="0" w:line="240" w:lineRule="auto"/>
              <w:jc w:val="right"/>
              <w:rPr>
                <w:color w:val="000000"/>
                <w:sz w:val="22"/>
                <w:szCs w:val="22"/>
                <w:lang w:eastAsia="en-IN"/>
              </w:rPr>
            </w:pPr>
            <w:r w:rsidRPr="0058119D">
              <w:rPr>
                <w:color w:val="000000"/>
                <w:sz w:val="22"/>
                <w:szCs w:val="22"/>
                <w:lang w:eastAsia="en-IN"/>
              </w:rPr>
              <w:t>0.09</w:t>
            </w:r>
          </w:p>
        </w:tc>
      </w:tr>
      <w:tr w:rsidR="00F26FA9" w:rsidRPr="00F26FA9" w:rsidTr="00A832D1">
        <w:trPr>
          <w:trHeight w:val="339"/>
        </w:trPr>
        <w:tc>
          <w:tcPr>
            <w:tcW w:w="1975" w:type="pct"/>
            <w:tcBorders>
              <w:top w:val="nil"/>
              <w:left w:val="dotted" w:sz="4" w:space="0" w:color="auto"/>
              <w:bottom w:val="dotted" w:sz="4" w:space="0" w:color="auto"/>
              <w:right w:val="dotted" w:sz="4" w:space="0" w:color="auto"/>
            </w:tcBorders>
            <w:shd w:val="clear" w:color="000000" w:fill="FFFFFF"/>
            <w:vAlign w:val="center"/>
            <w:hideMark/>
          </w:tcPr>
          <w:p w:rsidR="00F26FA9" w:rsidRPr="0058119D" w:rsidRDefault="00F26FA9" w:rsidP="00A832D1">
            <w:pPr>
              <w:spacing w:before="0" w:line="240" w:lineRule="auto"/>
              <w:rPr>
                <w:b/>
                <w:bCs/>
                <w:color w:val="000000"/>
                <w:sz w:val="22"/>
                <w:szCs w:val="22"/>
                <w:lang w:eastAsia="en-IN"/>
              </w:rPr>
            </w:pPr>
            <w:r w:rsidRPr="0058119D">
              <w:rPr>
                <w:b/>
                <w:bCs/>
                <w:color w:val="000000"/>
                <w:sz w:val="22"/>
                <w:szCs w:val="22"/>
                <w:lang w:eastAsia="en-IN"/>
              </w:rPr>
              <w:t>Total B</w:t>
            </w:r>
            <w:r w:rsidRPr="00F26FA9">
              <w:rPr>
                <w:b/>
                <w:bCs/>
                <w:color w:val="000000"/>
                <w:sz w:val="22"/>
                <w:szCs w:val="22"/>
                <w:lang w:eastAsia="en-IN"/>
              </w:rPr>
              <w:t>ulk Supply Tariff (Rs/kWh)</w:t>
            </w:r>
          </w:p>
        </w:tc>
        <w:tc>
          <w:tcPr>
            <w:tcW w:w="880" w:type="pct"/>
            <w:tcBorders>
              <w:top w:val="nil"/>
              <w:left w:val="nil"/>
              <w:bottom w:val="dotted" w:sz="4" w:space="0" w:color="auto"/>
              <w:right w:val="dotted" w:sz="4" w:space="0" w:color="auto"/>
            </w:tcBorders>
            <w:shd w:val="clear" w:color="000000" w:fill="FFFFFF"/>
            <w:vAlign w:val="center"/>
            <w:hideMark/>
          </w:tcPr>
          <w:p w:rsidR="00F26FA9" w:rsidRPr="0058119D" w:rsidRDefault="00F26FA9" w:rsidP="00A832D1">
            <w:pPr>
              <w:spacing w:before="0" w:line="240" w:lineRule="auto"/>
              <w:jc w:val="right"/>
              <w:rPr>
                <w:b/>
                <w:bCs/>
                <w:color w:val="000000"/>
                <w:sz w:val="22"/>
                <w:szCs w:val="22"/>
                <w:lang w:eastAsia="en-IN"/>
              </w:rPr>
            </w:pPr>
            <w:r w:rsidRPr="0058119D">
              <w:rPr>
                <w:b/>
                <w:bCs/>
                <w:color w:val="000000"/>
                <w:sz w:val="22"/>
                <w:szCs w:val="22"/>
                <w:lang w:eastAsia="en-IN"/>
              </w:rPr>
              <w:t>2.41</w:t>
            </w:r>
          </w:p>
        </w:tc>
        <w:tc>
          <w:tcPr>
            <w:tcW w:w="1195" w:type="pct"/>
            <w:tcBorders>
              <w:top w:val="nil"/>
              <w:left w:val="nil"/>
              <w:bottom w:val="dotted" w:sz="4" w:space="0" w:color="auto"/>
              <w:right w:val="dotted" w:sz="4" w:space="0" w:color="auto"/>
            </w:tcBorders>
            <w:shd w:val="clear" w:color="000000" w:fill="FFFFFF"/>
            <w:vAlign w:val="center"/>
            <w:hideMark/>
          </w:tcPr>
          <w:p w:rsidR="00F26FA9" w:rsidRPr="0058119D" w:rsidRDefault="00F26FA9" w:rsidP="00A832D1">
            <w:pPr>
              <w:spacing w:before="0" w:line="240" w:lineRule="auto"/>
              <w:jc w:val="right"/>
              <w:rPr>
                <w:b/>
                <w:bCs/>
                <w:color w:val="000000"/>
                <w:sz w:val="22"/>
                <w:szCs w:val="22"/>
                <w:lang w:eastAsia="en-IN"/>
              </w:rPr>
            </w:pPr>
            <w:r w:rsidRPr="0058119D">
              <w:rPr>
                <w:b/>
                <w:bCs/>
                <w:color w:val="000000"/>
                <w:sz w:val="22"/>
                <w:szCs w:val="22"/>
                <w:lang w:eastAsia="en-IN"/>
              </w:rPr>
              <w:t>2.35</w:t>
            </w:r>
          </w:p>
        </w:tc>
        <w:tc>
          <w:tcPr>
            <w:tcW w:w="950" w:type="pct"/>
            <w:tcBorders>
              <w:top w:val="nil"/>
              <w:left w:val="nil"/>
              <w:bottom w:val="dotted" w:sz="4" w:space="0" w:color="auto"/>
              <w:right w:val="dotted" w:sz="4" w:space="0" w:color="auto"/>
            </w:tcBorders>
            <w:shd w:val="clear" w:color="000000" w:fill="FFFFFF"/>
            <w:vAlign w:val="center"/>
            <w:hideMark/>
          </w:tcPr>
          <w:p w:rsidR="00F26FA9" w:rsidRPr="0058119D" w:rsidRDefault="00F26FA9" w:rsidP="00A832D1">
            <w:pPr>
              <w:spacing w:before="0" w:line="240" w:lineRule="auto"/>
              <w:jc w:val="right"/>
              <w:rPr>
                <w:b/>
                <w:bCs/>
                <w:color w:val="000000"/>
                <w:sz w:val="22"/>
                <w:szCs w:val="22"/>
                <w:lang w:eastAsia="en-IN"/>
              </w:rPr>
            </w:pPr>
            <w:r w:rsidRPr="0058119D">
              <w:rPr>
                <w:b/>
                <w:bCs/>
                <w:color w:val="000000"/>
                <w:sz w:val="22"/>
                <w:szCs w:val="22"/>
                <w:lang w:eastAsia="en-IN"/>
              </w:rPr>
              <w:t>2.31</w:t>
            </w:r>
          </w:p>
        </w:tc>
      </w:tr>
    </w:tbl>
    <w:p w:rsidR="00BC4D65" w:rsidRDefault="00BC4D65">
      <w:pPr>
        <w:spacing w:before="0" w:line="240" w:lineRule="auto"/>
        <w:jc w:val="left"/>
        <w:rPr>
          <w:rFonts w:asciiTheme="minorHAnsi" w:hAnsiTheme="minorHAnsi" w:cstheme="minorHAnsi"/>
          <w:b/>
          <w:bCs/>
          <w:color w:val="000000"/>
        </w:rPr>
      </w:pPr>
      <w:bookmarkStart w:id="331" w:name="_Toc352326463"/>
      <w:r>
        <w:br w:type="page"/>
      </w:r>
    </w:p>
    <w:p w:rsidR="00EE7AD4" w:rsidRPr="00AD064C" w:rsidRDefault="00EE7AD4" w:rsidP="00EE7AD4">
      <w:pPr>
        <w:pStyle w:val="Heading2"/>
      </w:pPr>
      <w:bookmarkStart w:id="332" w:name="_Toc356912974"/>
      <w:r>
        <w:lastRenderedPageBreak/>
        <w:t>TRUING UP OF THE ARR OF THE DISTRIBUTION COMPANIES FOR FY 2006-07</w:t>
      </w:r>
      <w:bookmarkEnd w:id="331"/>
      <w:bookmarkEnd w:id="332"/>
    </w:p>
    <w:p w:rsidR="00EE7AD4" w:rsidRDefault="00EE7AD4" w:rsidP="00EE7AD4">
      <w:pPr>
        <w:spacing w:before="240"/>
      </w:pPr>
      <w:r>
        <w:t>In the following sections, the ARR and Revenue Gap</w:t>
      </w:r>
      <w:r w:rsidR="002C4322">
        <w:t xml:space="preserve"> </w:t>
      </w:r>
      <w:r>
        <w:t>/</w:t>
      </w:r>
      <w:r w:rsidR="00D74D5A">
        <w:t xml:space="preserve"> </w:t>
      </w:r>
      <w:r>
        <w:t xml:space="preserve">(Surplus) of the distribution companies is assessed after truing up for FY 2006-07. </w:t>
      </w:r>
    </w:p>
    <w:p w:rsidR="00916A4E" w:rsidRPr="005D6CA8" w:rsidRDefault="00916A4E" w:rsidP="00916A4E"/>
    <w:p w:rsidR="00916A4E" w:rsidRDefault="00916A4E" w:rsidP="00916A4E">
      <w:pPr>
        <w:pStyle w:val="Heading2"/>
      </w:pPr>
      <w:bookmarkStart w:id="333" w:name="_Toc356912975"/>
      <w:r>
        <w:t>POWER PURCHASE EXPENSES</w:t>
      </w:r>
      <w:bookmarkEnd w:id="333"/>
    </w:p>
    <w:p w:rsidR="00916A4E" w:rsidRDefault="00916A4E" w:rsidP="00916A4E">
      <w:pPr>
        <w:spacing w:before="240"/>
      </w:pPr>
      <w:r>
        <w:rPr>
          <w:rFonts w:asciiTheme="minorHAnsi" w:hAnsiTheme="minorHAnsi" w:cstheme="minorHAnsi"/>
        </w:rPr>
        <w:t xml:space="preserve">The trued up bulk supply tariff has been determined in the foregoing section. The Commission in the FY 2006-07 Tariff Order had prescribed the distribution loss targets for each Discom. The Commission has computed the allowable power purchase </w:t>
      </w:r>
      <w:r w:rsidRPr="00217CF9">
        <w:rPr>
          <w:rFonts w:asciiTheme="minorHAnsi" w:hAnsiTheme="minorHAnsi" w:cstheme="minorHAnsi"/>
        </w:rPr>
        <w:t xml:space="preserve">by grossing up the actual energy sales by the approved </w:t>
      </w:r>
      <w:r>
        <w:rPr>
          <w:rFonts w:asciiTheme="minorHAnsi" w:hAnsiTheme="minorHAnsi" w:cstheme="minorHAnsi"/>
        </w:rPr>
        <w:t xml:space="preserve">distribution loss </w:t>
      </w:r>
      <w:r w:rsidRPr="00217CF9">
        <w:rPr>
          <w:rFonts w:asciiTheme="minorHAnsi" w:hAnsiTheme="minorHAnsi" w:cstheme="minorHAnsi"/>
        </w:rPr>
        <w:t xml:space="preserve">target </w:t>
      </w:r>
      <w:r>
        <w:rPr>
          <w:rFonts w:asciiTheme="minorHAnsi" w:hAnsiTheme="minorHAnsi" w:cstheme="minorHAnsi"/>
        </w:rPr>
        <w:t xml:space="preserve">for each Discom. In case of DVVNL, the actual distribution loss of 30.24% was considered as it was lower than the approved target of 33.63%. </w:t>
      </w:r>
      <w:r w:rsidRPr="00127759">
        <w:t xml:space="preserve">The allowable power purchase input has been multiplied by the </w:t>
      </w:r>
      <w:r>
        <w:t xml:space="preserve">trued up bulk supply tariff </w:t>
      </w:r>
      <w:r w:rsidRPr="00127759">
        <w:t xml:space="preserve">to derive the allowable power purchase cost </w:t>
      </w:r>
      <w:r>
        <w:t xml:space="preserve">of each Discom </w:t>
      </w:r>
      <w:r w:rsidRPr="00127759">
        <w:t>for truing up</w:t>
      </w:r>
      <w:r>
        <w:t>.</w:t>
      </w:r>
    </w:p>
    <w:p w:rsidR="00916A4E" w:rsidRDefault="00916A4E" w:rsidP="00916A4E">
      <w:pPr>
        <w:spacing w:before="240"/>
        <w:rPr>
          <w:rFonts w:asciiTheme="minorHAnsi" w:hAnsiTheme="minorHAnsi" w:cstheme="minorHAnsi"/>
        </w:rPr>
      </w:pPr>
      <w:r>
        <w:rPr>
          <w:rFonts w:asciiTheme="minorHAnsi" w:hAnsiTheme="minorHAnsi" w:cstheme="minorHAnsi"/>
        </w:rPr>
        <w:t>Accordingly, the table below provides the allowable power purchase cost for each Discom for FY 2006-07:</w:t>
      </w:r>
    </w:p>
    <w:p w:rsidR="003D5780" w:rsidRDefault="00D61454">
      <w:pPr>
        <w:spacing w:before="0"/>
        <w:jc w:val="center"/>
        <w:rPr>
          <w:rFonts w:asciiTheme="minorHAnsi" w:hAnsiTheme="minorHAnsi" w:cstheme="minorHAnsi"/>
          <w:b/>
        </w:rPr>
      </w:pPr>
      <w:bookmarkStart w:id="334" w:name="_Toc356913129"/>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Pr>
          <w:rFonts w:asciiTheme="minorHAnsi" w:hAnsiTheme="minorHAnsi" w:cstheme="minorHAnsi"/>
          <w:b/>
          <w:noProof/>
        </w:rPr>
        <w:t>8</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F26FA9">
        <w:rPr>
          <w:rFonts w:asciiTheme="minorHAnsi" w:hAnsiTheme="minorHAnsi" w:cstheme="minorHAnsi"/>
          <w:b/>
          <w:noProof/>
        </w:rPr>
        <w:t>16</w:t>
      </w:r>
      <w:r w:rsidR="00347A3F" w:rsidRPr="004E4E30">
        <w:rPr>
          <w:rFonts w:asciiTheme="minorHAnsi" w:hAnsiTheme="minorHAnsi" w:cstheme="minorHAnsi"/>
          <w:b/>
        </w:rPr>
        <w:fldChar w:fldCharType="end"/>
      </w:r>
      <w:r w:rsidRPr="004E4E30">
        <w:rPr>
          <w:rFonts w:asciiTheme="minorHAnsi" w:hAnsiTheme="minorHAnsi" w:cstheme="minorHAnsi"/>
          <w:b/>
        </w:rPr>
        <w:t xml:space="preserve">: </w:t>
      </w:r>
      <w:r w:rsidR="00916A4E" w:rsidRPr="00217CF9">
        <w:rPr>
          <w:rFonts w:asciiTheme="minorHAnsi" w:hAnsiTheme="minorHAnsi" w:cstheme="minorHAnsi"/>
          <w:b/>
        </w:rPr>
        <w:t xml:space="preserve"> ALLOWABLE DISCOM WISE POWER PURCHASE COST FOR FY 200</w:t>
      </w:r>
      <w:r w:rsidR="00916A4E">
        <w:rPr>
          <w:rFonts w:asciiTheme="minorHAnsi" w:hAnsiTheme="minorHAnsi" w:cstheme="minorHAnsi"/>
          <w:b/>
        </w:rPr>
        <w:t>6-07</w:t>
      </w:r>
      <w:bookmarkEnd w:id="334"/>
    </w:p>
    <w:p w:rsidR="003D5780" w:rsidRDefault="00916A4E">
      <w:pPr>
        <w:spacing w:before="0"/>
        <w:jc w:val="right"/>
        <w:rPr>
          <w:rFonts w:asciiTheme="minorHAnsi" w:hAnsiTheme="minorHAnsi" w:cstheme="minorHAnsi"/>
          <w:b/>
        </w:rPr>
      </w:pPr>
      <w:r w:rsidRPr="00217CF9">
        <w:rPr>
          <w:rFonts w:asciiTheme="minorHAnsi" w:hAnsiTheme="minorHAnsi" w:cstheme="minorHAnsi"/>
          <w:b/>
        </w:rPr>
        <w:t xml:space="preserve"> (Rs Crore)</w:t>
      </w:r>
    </w:p>
    <w:tbl>
      <w:tblPr>
        <w:tblW w:w="5000" w:type="pct"/>
        <w:jc w:val="center"/>
        <w:tblLook w:val="04A0"/>
      </w:tblPr>
      <w:tblGrid>
        <w:gridCol w:w="4277"/>
        <w:gridCol w:w="1132"/>
        <w:gridCol w:w="1118"/>
        <w:gridCol w:w="1226"/>
        <w:gridCol w:w="1132"/>
      </w:tblGrid>
      <w:tr w:rsidR="00916A4E" w:rsidRPr="00217CF9" w:rsidTr="00D61454">
        <w:trPr>
          <w:trHeight w:val="300"/>
          <w:jc w:val="center"/>
        </w:trPr>
        <w:tc>
          <w:tcPr>
            <w:tcW w:w="2407" w:type="pct"/>
            <w:tcBorders>
              <w:top w:val="dotted" w:sz="4" w:space="0" w:color="auto"/>
              <w:left w:val="dotted" w:sz="4" w:space="0" w:color="auto"/>
              <w:bottom w:val="dotted" w:sz="4" w:space="0" w:color="auto"/>
              <w:right w:val="dotted" w:sz="4" w:space="0" w:color="auto"/>
            </w:tcBorders>
            <w:shd w:val="clear" w:color="000000" w:fill="DBE5F1"/>
            <w:hideMark/>
          </w:tcPr>
          <w:p w:rsidR="0099670D" w:rsidRDefault="00916A4E">
            <w:pPr>
              <w:spacing w:before="0" w:line="240" w:lineRule="auto"/>
              <w:jc w:val="center"/>
              <w:rPr>
                <w:b/>
                <w:bCs/>
                <w:color w:val="000000"/>
                <w:sz w:val="22"/>
                <w:szCs w:val="22"/>
                <w:lang w:val="en-IN" w:eastAsia="en-IN"/>
              </w:rPr>
            </w:pPr>
            <w:r w:rsidRPr="00217CF9">
              <w:rPr>
                <w:b/>
                <w:bCs/>
                <w:color w:val="000000"/>
                <w:sz w:val="22"/>
                <w:szCs w:val="22"/>
                <w:lang w:val="en-IN" w:eastAsia="en-IN"/>
              </w:rPr>
              <w:t>Particulars</w:t>
            </w:r>
          </w:p>
        </w:tc>
        <w:tc>
          <w:tcPr>
            <w:tcW w:w="637" w:type="pct"/>
            <w:tcBorders>
              <w:top w:val="dotted" w:sz="4" w:space="0" w:color="auto"/>
              <w:left w:val="nil"/>
              <w:bottom w:val="dotted" w:sz="4" w:space="0" w:color="auto"/>
              <w:right w:val="dotted" w:sz="4" w:space="0" w:color="auto"/>
            </w:tcBorders>
            <w:shd w:val="clear" w:color="000000" w:fill="DBE5F1"/>
            <w:hideMark/>
          </w:tcPr>
          <w:p w:rsidR="0099670D" w:rsidRDefault="00916A4E">
            <w:pPr>
              <w:spacing w:before="0" w:line="240" w:lineRule="auto"/>
              <w:jc w:val="center"/>
              <w:rPr>
                <w:b/>
                <w:bCs/>
                <w:color w:val="000000"/>
                <w:sz w:val="22"/>
                <w:szCs w:val="22"/>
                <w:lang w:val="en-IN" w:eastAsia="en-IN"/>
              </w:rPr>
            </w:pPr>
            <w:r w:rsidRPr="00217CF9">
              <w:rPr>
                <w:b/>
                <w:bCs/>
                <w:color w:val="000000"/>
                <w:sz w:val="22"/>
                <w:szCs w:val="22"/>
                <w:lang w:val="en-IN" w:eastAsia="en-IN"/>
              </w:rPr>
              <w:t>DVVNL</w:t>
            </w:r>
          </w:p>
        </w:tc>
        <w:tc>
          <w:tcPr>
            <w:tcW w:w="629" w:type="pct"/>
            <w:tcBorders>
              <w:top w:val="dotted" w:sz="4" w:space="0" w:color="auto"/>
              <w:left w:val="nil"/>
              <w:bottom w:val="dotted" w:sz="4" w:space="0" w:color="auto"/>
              <w:right w:val="dotted" w:sz="4" w:space="0" w:color="auto"/>
            </w:tcBorders>
            <w:shd w:val="clear" w:color="000000" w:fill="DBE5F1"/>
            <w:hideMark/>
          </w:tcPr>
          <w:p w:rsidR="0099670D" w:rsidRDefault="00916A4E">
            <w:pPr>
              <w:spacing w:before="0" w:line="240" w:lineRule="auto"/>
              <w:jc w:val="center"/>
              <w:rPr>
                <w:b/>
                <w:bCs/>
                <w:color w:val="000000"/>
                <w:sz w:val="22"/>
                <w:szCs w:val="22"/>
                <w:lang w:val="en-IN" w:eastAsia="en-IN"/>
              </w:rPr>
            </w:pPr>
            <w:r w:rsidRPr="00217CF9">
              <w:rPr>
                <w:b/>
                <w:bCs/>
                <w:color w:val="000000"/>
                <w:sz w:val="22"/>
                <w:szCs w:val="22"/>
                <w:lang w:val="en-IN" w:eastAsia="en-IN"/>
              </w:rPr>
              <w:t>MVVNL</w:t>
            </w:r>
          </w:p>
        </w:tc>
        <w:tc>
          <w:tcPr>
            <w:tcW w:w="690" w:type="pct"/>
            <w:tcBorders>
              <w:top w:val="dotted" w:sz="4" w:space="0" w:color="auto"/>
              <w:left w:val="nil"/>
              <w:bottom w:val="dotted" w:sz="4" w:space="0" w:color="auto"/>
              <w:right w:val="dotted" w:sz="4" w:space="0" w:color="auto"/>
            </w:tcBorders>
            <w:shd w:val="clear" w:color="000000" w:fill="DBE5F1"/>
            <w:hideMark/>
          </w:tcPr>
          <w:p w:rsidR="0099670D" w:rsidRDefault="00916A4E">
            <w:pPr>
              <w:spacing w:before="0" w:line="240" w:lineRule="auto"/>
              <w:jc w:val="center"/>
              <w:rPr>
                <w:b/>
                <w:bCs/>
                <w:color w:val="000000"/>
                <w:sz w:val="22"/>
                <w:szCs w:val="22"/>
                <w:lang w:val="en-IN" w:eastAsia="en-IN"/>
              </w:rPr>
            </w:pPr>
            <w:r w:rsidRPr="00217CF9">
              <w:rPr>
                <w:b/>
                <w:bCs/>
                <w:color w:val="000000"/>
                <w:sz w:val="22"/>
                <w:szCs w:val="22"/>
                <w:lang w:val="en-IN" w:eastAsia="en-IN"/>
              </w:rPr>
              <w:t>PVVNL</w:t>
            </w:r>
          </w:p>
        </w:tc>
        <w:tc>
          <w:tcPr>
            <w:tcW w:w="637" w:type="pct"/>
            <w:tcBorders>
              <w:top w:val="dotted" w:sz="4" w:space="0" w:color="auto"/>
              <w:left w:val="nil"/>
              <w:bottom w:val="dotted" w:sz="4" w:space="0" w:color="auto"/>
              <w:right w:val="dotted" w:sz="4" w:space="0" w:color="auto"/>
            </w:tcBorders>
            <w:shd w:val="clear" w:color="000000" w:fill="DBE5F1"/>
            <w:hideMark/>
          </w:tcPr>
          <w:p w:rsidR="0099670D" w:rsidRDefault="00916A4E">
            <w:pPr>
              <w:spacing w:before="0" w:line="240" w:lineRule="auto"/>
              <w:jc w:val="center"/>
              <w:rPr>
                <w:b/>
                <w:bCs/>
                <w:color w:val="000000"/>
                <w:sz w:val="22"/>
                <w:szCs w:val="22"/>
                <w:lang w:val="en-IN" w:eastAsia="en-IN"/>
              </w:rPr>
            </w:pPr>
            <w:r w:rsidRPr="00217CF9">
              <w:rPr>
                <w:b/>
                <w:bCs/>
                <w:color w:val="000000"/>
                <w:sz w:val="22"/>
                <w:szCs w:val="22"/>
                <w:lang w:val="en-IN" w:eastAsia="en-IN"/>
              </w:rPr>
              <w:t>PuVVNL</w:t>
            </w:r>
          </w:p>
        </w:tc>
      </w:tr>
      <w:tr w:rsidR="000C77B6"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0C77B6" w:rsidRDefault="000C77B6">
            <w:pPr>
              <w:spacing w:before="0" w:line="240" w:lineRule="auto"/>
              <w:jc w:val="left"/>
              <w:rPr>
                <w:color w:val="000000"/>
                <w:sz w:val="22"/>
                <w:szCs w:val="22"/>
                <w:lang w:val="en-IN" w:eastAsia="en-IN"/>
              </w:rPr>
            </w:pPr>
            <w:r w:rsidRPr="00217CF9">
              <w:rPr>
                <w:color w:val="000000"/>
                <w:sz w:val="22"/>
                <w:szCs w:val="22"/>
                <w:lang w:val="en-IN" w:eastAsia="en-IN"/>
              </w:rPr>
              <w:t>Actual Power Purchase (MU)</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10668.43</w:t>
            </w:r>
          </w:p>
        </w:tc>
        <w:tc>
          <w:tcPr>
            <w:tcW w:w="629"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8307.38</w:t>
            </w:r>
          </w:p>
        </w:tc>
        <w:tc>
          <w:tcPr>
            <w:tcW w:w="690"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15086.01</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10822.46</w:t>
            </w:r>
          </w:p>
        </w:tc>
      </w:tr>
      <w:tr w:rsidR="000C77B6"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left"/>
              <w:rPr>
                <w:color w:val="000000"/>
                <w:sz w:val="22"/>
                <w:szCs w:val="22"/>
                <w:lang w:val="en-IN" w:eastAsia="en-IN"/>
              </w:rPr>
            </w:pPr>
            <w:r w:rsidRPr="00217CF9">
              <w:rPr>
                <w:color w:val="000000"/>
                <w:sz w:val="22"/>
                <w:szCs w:val="22"/>
                <w:lang w:val="en-IN" w:eastAsia="en-IN"/>
              </w:rPr>
              <w:t>Sales (MU)</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7442.77</w:t>
            </w:r>
          </w:p>
        </w:tc>
        <w:tc>
          <w:tcPr>
            <w:tcW w:w="629"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6037.91</w:t>
            </w:r>
          </w:p>
        </w:tc>
        <w:tc>
          <w:tcPr>
            <w:tcW w:w="690"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11053.97</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7557.20</w:t>
            </w:r>
          </w:p>
        </w:tc>
      </w:tr>
      <w:tr w:rsidR="000C77B6"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left"/>
              <w:rPr>
                <w:color w:val="000000"/>
                <w:sz w:val="22"/>
                <w:szCs w:val="22"/>
                <w:lang w:val="en-IN" w:eastAsia="en-IN"/>
              </w:rPr>
            </w:pPr>
            <w:r w:rsidRPr="00217CF9">
              <w:rPr>
                <w:color w:val="000000"/>
                <w:sz w:val="22"/>
                <w:szCs w:val="22"/>
                <w:lang w:val="en-IN" w:eastAsia="en-IN"/>
              </w:rPr>
              <w:t>Distribution Loss Target (%)</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30.24%</w:t>
            </w:r>
          </w:p>
        </w:tc>
        <w:tc>
          <w:tcPr>
            <w:tcW w:w="629"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18.36%</w:t>
            </w:r>
          </w:p>
        </w:tc>
        <w:tc>
          <w:tcPr>
            <w:tcW w:w="690"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26.23%</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22.79%</w:t>
            </w:r>
          </w:p>
        </w:tc>
      </w:tr>
      <w:tr w:rsidR="000C77B6"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left"/>
              <w:rPr>
                <w:color w:val="000000"/>
                <w:sz w:val="22"/>
                <w:szCs w:val="22"/>
                <w:lang w:val="en-IN" w:eastAsia="en-IN"/>
              </w:rPr>
            </w:pPr>
            <w:r w:rsidRPr="00217CF9">
              <w:rPr>
                <w:color w:val="000000"/>
                <w:sz w:val="22"/>
                <w:szCs w:val="22"/>
                <w:lang w:val="en-IN" w:eastAsia="en-IN"/>
              </w:rPr>
              <w:t>Allowable Power Purchase (MU)</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10668.43</w:t>
            </w:r>
          </w:p>
        </w:tc>
        <w:tc>
          <w:tcPr>
            <w:tcW w:w="629"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7395.54</w:t>
            </w:r>
          </w:p>
        </w:tc>
        <w:tc>
          <w:tcPr>
            <w:tcW w:w="690"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14984.30</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9787.99</w:t>
            </w:r>
          </w:p>
        </w:tc>
      </w:tr>
      <w:tr w:rsidR="000C77B6"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left"/>
              <w:rPr>
                <w:color w:val="000000"/>
                <w:sz w:val="22"/>
                <w:szCs w:val="22"/>
                <w:lang w:val="en-IN" w:eastAsia="en-IN"/>
              </w:rPr>
            </w:pPr>
            <w:r w:rsidRPr="00217CF9">
              <w:rPr>
                <w:color w:val="000000"/>
                <w:sz w:val="22"/>
                <w:szCs w:val="22"/>
                <w:lang w:val="en-IN" w:eastAsia="en-IN"/>
              </w:rPr>
              <w:t>Trued up Bulk Supply Tariff</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2.315</w:t>
            </w:r>
          </w:p>
        </w:tc>
        <w:tc>
          <w:tcPr>
            <w:tcW w:w="629"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2.315</w:t>
            </w:r>
          </w:p>
        </w:tc>
        <w:tc>
          <w:tcPr>
            <w:tcW w:w="690"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2.315</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color w:val="000000"/>
                <w:sz w:val="22"/>
                <w:szCs w:val="22"/>
                <w:lang w:val="en-IN" w:eastAsia="en-IN"/>
              </w:rPr>
            </w:pPr>
            <w:r>
              <w:rPr>
                <w:color w:val="000000"/>
                <w:sz w:val="22"/>
                <w:szCs w:val="22"/>
              </w:rPr>
              <w:t>2.315</w:t>
            </w:r>
          </w:p>
        </w:tc>
      </w:tr>
      <w:tr w:rsidR="000C77B6"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left"/>
              <w:rPr>
                <w:b/>
                <w:bCs/>
                <w:color w:val="000000"/>
                <w:sz w:val="22"/>
                <w:szCs w:val="22"/>
                <w:lang w:val="en-IN" w:eastAsia="en-IN"/>
              </w:rPr>
            </w:pPr>
            <w:r w:rsidRPr="00217CF9">
              <w:rPr>
                <w:b/>
                <w:bCs/>
                <w:color w:val="000000"/>
                <w:sz w:val="22"/>
                <w:szCs w:val="22"/>
                <w:lang w:val="en-IN" w:eastAsia="en-IN"/>
              </w:rPr>
              <w:t>Allowable Power Purchase (Rs Crore)</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b/>
                <w:bCs/>
                <w:color w:val="000000"/>
                <w:sz w:val="22"/>
                <w:szCs w:val="22"/>
                <w:lang w:val="en-IN" w:eastAsia="en-IN"/>
              </w:rPr>
            </w:pPr>
            <w:r>
              <w:rPr>
                <w:b/>
                <w:bCs/>
                <w:color w:val="000000"/>
                <w:sz w:val="22"/>
                <w:szCs w:val="22"/>
              </w:rPr>
              <w:t>2469.35</w:t>
            </w:r>
          </w:p>
        </w:tc>
        <w:tc>
          <w:tcPr>
            <w:tcW w:w="629"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b/>
                <w:bCs/>
                <w:color w:val="000000"/>
                <w:sz w:val="22"/>
                <w:szCs w:val="22"/>
                <w:lang w:val="en-IN" w:eastAsia="en-IN"/>
              </w:rPr>
            </w:pPr>
            <w:r>
              <w:rPr>
                <w:b/>
                <w:bCs/>
                <w:color w:val="000000"/>
                <w:sz w:val="22"/>
                <w:szCs w:val="22"/>
              </w:rPr>
              <w:t>1711.80</w:t>
            </w:r>
          </w:p>
        </w:tc>
        <w:tc>
          <w:tcPr>
            <w:tcW w:w="690"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b/>
                <w:bCs/>
                <w:color w:val="000000"/>
                <w:sz w:val="22"/>
                <w:szCs w:val="22"/>
                <w:lang w:val="en-IN" w:eastAsia="en-IN"/>
              </w:rPr>
            </w:pPr>
            <w:r>
              <w:rPr>
                <w:b/>
                <w:bCs/>
                <w:color w:val="000000"/>
                <w:sz w:val="22"/>
                <w:szCs w:val="22"/>
              </w:rPr>
              <w:t>3468.32</w:t>
            </w:r>
          </w:p>
        </w:tc>
        <w:tc>
          <w:tcPr>
            <w:tcW w:w="637" w:type="pct"/>
            <w:tcBorders>
              <w:top w:val="nil"/>
              <w:left w:val="nil"/>
              <w:bottom w:val="dotted" w:sz="4" w:space="0" w:color="auto"/>
              <w:right w:val="dotted" w:sz="4" w:space="0" w:color="auto"/>
            </w:tcBorders>
            <w:shd w:val="clear" w:color="auto" w:fill="auto"/>
            <w:noWrap/>
            <w:vAlign w:val="bottom"/>
            <w:hideMark/>
          </w:tcPr>
          <w:p w:rsidR="000C77B6" w:rsidRPr="00217CF9" w:rsidRDefault="000C77B6" w:rsidP="00916A4E">
            <w:pPr>
              <w:spacing w:before="0" w:line="240" w:lineRule="auto"/>
              <w:jc w:val="right"/>
              <w:rPr>
                <w:b/>
                <w:bCs/>
                <w:color w:val="000000"/>
                <w:sz w:val="22"/>
                <w:szCs w:val="22"/>
                <w:lang w:val="en-IN" w:eastAsia="en-IN"/>
              </w:rPr>
            </w:pPr>
            <w:r>
              <w:rPr>
                <w:b/>
                <w:bCs/>
                <w:color w:val="000000"/>
                <w:sz w:val="22"/>
                <w:szCs w:val="22"/>
              </w:rPr>
              <w:t>2265.56</w:t>
            </w:r>
          </w:p>
        </w:tc>
      </w:tr>
    </w:tbl>
    <w:p w:rsidR="00916A4E" w:rsidRPr="005D6CA8" w:rsidRDefault="00916A4E" w:rsidP="00EE7AD4"/>
    <w:p w:rsidR="00EE7AD4" w:rsidRPr="00447DA3" w:rsidRDefault="00EE7AD4" w:rsidP="00EE7AD4">
      <w:pPr>
        <w:pStyle w:val="Heading2"/>
      </w:pPr>
      <w:bookmarkStart w:id="335" w:name="_Toc352326464"/>
      <w:bookmarkStart w:id="336" w:name="_Toc356912976"/>
      <w:r>
        <w:t>O&amp;M EXPENSES</w:t>
      </w:r>
      <w:bookmarkEnd w:id="335"/>
      <w:bookmarkEnd w:id="336"/>
      <w:r>
        <w:t xml:space="preserve"> </w:t>
      </w:r>
    </w:p>
    <w:p w:rsidR="00EE7AD4" w:rsidRDefault="00EE7AD4" w:rsidP="00EE7AD4">
      <w:pPr>
        <w:spacing w:before="240"/>
        <w:rPr>
          <w:rFonts w:asciiTheme="minorHAnsi" w:hAnsiTheme="minorHAnsi" w:cstheme="minorHAnsi"/>
        </w:rPr>
      </w:pPr>
      <w:r w:rsidRPr="00447DA3">
        <w:rPr>
          <w:rFonts w:asciiTheme="minorHAnsi" w:hAnsiTheme="minorHAnsi" w:cstheme="minorHAnsi"/>
        </w:rPr>
        <w:t xml:space="preserve">Operation and Maintenance (O&amp;M) expenses comprise of </w:t>
      </w:r>
      <w:r w:rsidR="00D74D5A">
        <w:rPr>
          <w:rFonts w:asciiTheme="minorHAnsi" w:hAnsiTheme="minorHAnsi" w:cstheme="minorHAnsi"/>
        </w:rPr>
        <w:t>em</w:t>
      </w:r>
      <w:r w:rsidRPr="00447DA3">
        <w:rPr>
          <w:rFonts w:asciiTheme="minorHAnsi" w:hAnsiTheme="minorHAnsi" w:cstheme="minorHAnsi"/>
        </w:rPr>
        <w:t xml:space="preserve">ployee related costs, A&amp;G </w:t>
      </w:r>
      <w:r w:rsidR="00D74D5A">
        <w:rPr>
          <w:rFonts w:asciiTheme="minorHAnsi" w:hAnsiTheme="minorHAnsi" w:cstheme="minorHAnsi"/>
        </w:rPr>
        <w:t>e</w:t>
      </w:r>
      <w:r w:rsidRPr="00447DA3">
        <w:rPr>
          <w:rFonts w:asciiTheme="minorHAnsi" w:hAnsiTheme="minorHAnsi" w:cstheme="minorHAnsi"/>
        </w:rPr>
        <w:t xml:space="preserve">xpenses and R&amp;M expenditure. </w:t>
      </w:r>
      <w:r>
        <w:rPr>
          <w:rFonts w:asciiTheme="minorHAnsi" w:hAnsiTheme="minorHAnsi" w:cstheme="minorHAnsi"/>
        </w:rPr>
        <w:t xml:space="preserve">The Petitioner’s submissions on each of the heads of O&amp;M expenditure for FY 2006-07, and the Commission’s ruling on the truing up of the O&amp;M expenditure heads are detailed below: </w:t>
      </w:r>
    </w:p>
    <w:p w:rsidR="00EE7AD4" w:rsidRPr="00447DA3" w:rsidRDefault="00EE7AD4" w:rsidP="00A65107">
      <w:pPr>
        <w:pStyle w:val="Heading2"/>
        <w:numPr>
          <w:ilvl w:val="0"/>
          <w:numId w:val="0"/>
        </w:numPr>
        <w:spacing w:before="0"/>
      </w:pPr>
    </w:p>
    <w:p w:rsidR="00EE7AD4" w:rsidRPr="00447DA3" w:rsidRDefault="00EE7AD4" w:rsidP="00EE7AD4">
      <w:pPr>
        <w:pStyle w:val="Heading3"/>
      </w:pPr>
      <w:r>
        <w:rPr>
          <w:b/>
        </w:rPr>
        <w:t>Employee Expenses</w:t>
      </w:r>
    </w:p>
    <w:p w:rsidR="00EE7AD4" w:rsidRDefault="00EE7AD4" w:rsidP="00EE7AD4">
      <w:pPr>
        <w:rPr>
          <w:rFonts w:asciiTheme="minorHAnsi" w:hAnsiTheme="minorHAnsi" w:cstheme="minorHAnsi"/>
        </w:rPr>
      </w:pPr>
      <w:r>
        <w:rPr>
          <w:rFonts w:asciiTheme="minorHAnsi" w:hAnsiTheme="minorHAnsi" w:cstheme="minorHAnsi"/>
        </w:rPr>
        <w:lastRenderedPageBreak/>
        <w:t>The Petitioner has submitted that the actual gross employee expenses for FY 2006-07 were Rs. 792.61 crores as against Rs. 818.51 crores approved by the Commission in the Tariff Order for consolidated Discoms. The employee expenses capitalised as per audited accounts are to the tune of Rs. 190.07 crores as against Rs. 122.77 crores approved in the Tariff Order. Thus the net employee expenses as per audited accounts are Rs. 602.54 crores as against Rs. 695.74 crores approved in the Tariff Order. The Petitioner has also claimed efficiency gains of Rs. 16.73 crores, Rs. 4.71 crores</w:t>
      </w:r>
      <w:r w:rsidR="00105AA0">
        <w:rPr>
          <w:rFonts w:asciiTheme="minorHAnsi" w:hAnsiTheme="minorHAnsi" w:cstheme="minorHAnsi"/>
        </w:rPr>
        <w:t xml:space="preserve">, </w:t>
      </w:r>
      <w:r>
        <w:rPr>
          <w:rFonts w:asciiTheme="minorHAnsi" w:hAnsiTheme="minorHAnsi" w:cstheme="minorHAnsi"/>
        </w:rPr>
        <w:t xml:space="preserve">Rs. 23.92 crores </w:t>
      </w:r>
      <w:r w:rsidR="00105AA0">
        <w:rPr>
          <w:rFonts w:asciiTheme="minorHAnsi" w:hAnsiTheme="minorHAnsi" w:cstheme="minorHAnsi"/>
        </w:rPr>
        <w:t xml:space="preserve">and Rs. 1.24 crores </w:t>
      </w:r>
      <w:r>
        <w:rPr>
          <w:rFonts w:asciiTheme="minorHAnsi" w:hAnsiTheme="minorHAnsi" w:cstheme="minorHAnsi"/>
        </w:rPr>
        <w:t>in DVVNL, MVVNL</w:t>
      </w:r>
      <w:r w:rsidR="00105AA0">
        <w:rPr>
          <w:rFonts w:asciiTheme="minorHAnsi" w:hAnsiTheme="minorHAnsi" w:cstheme="minorHAnsi"/>
        </w:rPr>
        <w:t>,</w:t>
      </w:r>
      <w:r>
        <w:rPr>
          <w:rFonts w:asciiTheme="minorHAnsi" w:hAnsiTheme="minorHAnsi" w:cstheme="minorHAnsi"/>
        </w:rPr>
        <w:t xml:space="preserve"> PVVNL </w:t>
      </w:r>
      <w:r w:rsidR="00105AA0">
        <w:rPr>
          <w:rFonts w:asciiTheme="minorHAnsi" w:hAnsiTheme="minorHAnsi" w:cstheme="minorHAnsi"/>
        </w:rPr>
        <w:t xml:space="preserve">and PuVVNL </w:t>
      </w:r>
      <w:r>
        <w:rPr>
          <w:rFonts w:asciiTheme="minorHAnsi" w:hAnsiTheme="minorHAnsi" w:cstheme="minorHAnsi"/>
        </w:rPr>
        <w:t>respectively.</w:t>
      </w:r>
    </w:p>
    <w:p w:rsidR="00EE7AD4" w:rsidRDefault="00EE7AD4" w:rsidP="00EE7AD4">
      <w:pPr>
        <w:spacing w:before="240"/>
      </w:pPr>
      <w:r>
        <w:t xml:space="preserve">The Commission has assessed the allowance of employee expenses at each Discom level.  </w:t>
      </w:r>
      <w:r w:rsidRPr="009D4F72">
        <w:t xml:space="preserve">The Commission </w:t>
      </w:r>
      <w:r>
        <w:t xml:space="preserve">has </w:t>
      </w:r>
      <w:r w:rsidRPr="009D4F72">
        <w:t>consider</w:t>
      </w:r>
      <w:r>
        <w:t>ed</w:t>
      </w:r>
      <w:r w:rsidRPr="009D4F72">
        <w:t xml:space="preserve"> </w:t>
      </w:r>
      <w:r>
        <w:t xml:space="preserve">gross </w:t>
      </w:r>
      <w:r w:rsidRPr="009D4F72">
        <w:t>employee expenses as controllable expenses</w:t>
      </w:r>
      <w:r>
        <w:t xml:space="preserve"> </w:t>
      </w:r>
      <w:r w:rsidRPr="009D4F72">
        <w:t>and accordingly disallow</w:t>
      </w:r>
      <w:r>
        <w:t>ed</w:t>
      </w:r>
      <w:r w:rsidRPr="009D4F72">
        <w:t xml:space="preserve"> employee expenses over the extent approved in the Tariff Order for </w:t>
      </w:r>
      <w:r>
        <w:t>all years before the formulation of the Distribution Tariff Regulations. In cases, where the actual expenses are below approved expenses, actual expenses have been considered. The capitalisation has been considered at actual as per audited accounts. No efficiency gains have been allowed as the framework of sharing of efficiency gains and losses was approved by the Commission only for FY 2007-08 onwards after the formulation of Tariff Regulations.</w:t>
      </w:r>
    </w:p>
    <w:p w:rsidR="00EE7AD4" w:rsidRDefault="00EE7AD4" w:rsidP="00EE7AD4">
      <w:pPr>
        <w:spacing w:before="240"/>
      </w:pPr>
      <w:r>
        <w:t>Th</w:t>
      </w:r>
      <w:r w:rsidR="004243CC">
        <w:t xml:space="preserve">us, the </w:t>
      </w:r>
      <w:r>
        <w:t xml:space="preserve">Commission has approved </w:t>
      </w:r>
      <w:r w:rsidR="004243CC">
        <w:t xml:space="preserve">gross </w:t>
      </w:r>
      <w:r>
        <w:t xml:space="preserve">employee expenses of Rs. </w:t>
      </w:r>
      <w:r w:rsidR="004243CC">
        <w:t xml:space="preserve">789.88 </w:t>
      </w:r>
      <w:r>
        <w:t xml:space="preserve">crores </w:t>
      </w:r>
      <w:r w:rsidR="004243CC">
        <w:t xml:space="preserve">and capitalisation thereof amounting to Rs. 190.07 crore in </w:t>
      </w:r>
      <w:r>
        <w:t>respect of consolidated Discoms.</w:t>
      </w:r>
    </w:p>
    <w:p w:rsidR="00EE7AD4" w:rsidRDefault="00EE7AD4" w:rsidP="00A65107">
      <w:pPr>
        <w:spacing w:before="0"/>
      </w:pPr>
    </w:p>
    <w:p w:rsidR="00EE7AD4" w:rsidRPr="00447DA3" w:rsidRDefault="00EE7AD4" w:rsidP="00EE7AD4">
      <w:pPr>
        <w:pStyle w:val="Heading3"/>
      </w:pPr>
      <w:r>
        <w:rPr>
          <w:b/>
        </w:rPr>
        <w:t>A&amp;G Expenses</w:t>
      </w:r>
      <w:r w:rsidRPr="00447DA3">
        <w:t>:</w:t>
      </w:r>
    </w:p>
    <w:p w:rsidR="00EE7AD4" w:rsidRDefault="00EE7AD4" w:rsidP="00EE7AD4">
      <w:pPr>
        <w:spacing w:before="240"/>
        <w:rPr>
          <w:rFonts w:asciiTheme="minorHAnsi" w:hAnsiTheme="minorHAnsi" w:cstheme="minorHAnsi"/>
        </w:rPr>
      </w:pPr>
      <w:r>
        <w:rPr>
          <w:rFonts w:asciiTheme="minorHAnsi" w:hAnsiTheme="minorHAnsi" w:cstheme="minorHAnsi"/>
        </w:rPr>
        <w:t>The Petitioner has submitted that the actual gross A&amp;G expenses for FY 2006-07 were Rs. 121.56 crores as against Rs. 91.66 crores approved by the Commission in the Tariff Order. The A&amp;G expenses capitalised as per audited accounts are to the tune of Rs. 23.08 crores</w:t>
      </w:r>
      <w:r w:rsidR="00105AA0">
        <w:rPr>
          <w:rFonts w:asciiTheme="minorHAnsi" w:hAnsiTheme="minorHAnsi" w:cstheme="minorHAnsi"/>
        </w:rPr>
        <w:t xml:space="preserve"> </w:t>
      </w:r>
      <w:r>
        <w:rPr>
          <w:rFonts w:asciiTheme="minorHAnsi" w:hAnsiTheme="minorHAnsi" w:cstheme="minorHAnsi"/>
        </w:rPr>
        <w:t>as against Rs. 13.75 crores</w:t>
      </w:r>
      <w:r w:rsidR="00105AA0">
        <w:rPr>
          <w:rFonts w:asciiTheme="minorHAnsi" w:hAnsiTheme="minorHAnsi" w:cstheme="minorHAnsi"/>
        </w:rPr>
        <w:t xml:space="preserve"> approved in the Tariff Order</w:t>
      </w:r>
      <w:r>
        <w:rPr>
          <w:rFonts w:asciiTheme="minorHAnsi" w:hAnsiTheme="minorHAnsi" w:cstheme="minorHAnsi"/>
        </w:rPr>
        <w:t xml:space="preserve">. Thus the net A&amp;G expenses as per audited accounts are Rs. 98.47 crores as against Rs. 77.91 crores approved in the tariff order. </w:t>
      </w:r>
    </w:p>
    <w:p w:rsidR="00EE7AD4" w:rsidRDefault="00EE7AD4" w:rsidP="00EE7AD4">
      <w:pPr>
        <w:spacing w:before="240"/>
      </w:pPr>
      <w:r>
        <w:t xml:space="preserve">The Commission has assessed the allowance of A&amp;G expenses at each Discom level.  </w:t>
      </w:r>
      <w:r w:rsidRPr="009D4F72">
        <w:t xml:space="preserve">The Commission </w:t>
      </w:r>
      <w:r>
        <w:t xml:space="preserve">has </w:t>
      </w:r>
      <w:r w:rsidRPr="009D4F72">
        <w:t>consider</w:t>
      </w:r>
      <w:r>
        <w:t>ed</w:t>
      </w:r>
      <w:r w:rsidRPr="009D4F72">
        <w:t xml:space="preserve"> </w:t>
      </w:r>
      <w:r>
        <w:t xml:space="preserve">gross A&amp;G </w:t>
      </w:r>
      <w:r w:rsidRPr="009D4F72">
        <w:t>expenses as controllable expenses</w:t>
      </w:r>
      <w:r>
        <w:t xml:space="preserve"> </w:t>
      </w:r>
      <w:r w:rsidRPr="009D4F72">
        <w:t>and accordingly disallow</w:t>
      </w:r>
      <w:r>
        <w:t>ed</w:t>
      </w:r>
      <w:r w:rsidRPr="009D4F72">
        <w:t xml:space="preserve"> </w:t>
      </w:r>
      <w:r>
        <w:t xml:space="preserve">A&amp;G </w:t>
      </w:r>
      <w:r w:rsidRPr="009D4F72">
        <w:t xml:space="preserve">expenses over the extent approved in the Tariff Order for </w:t>
      </w:r>
      <w:r>
        <w:t xml:space="preserve">all years before the formulation of the Tariff Regulations. In cases, where the actual expenses are below approved expenses, actual expenses have been considered. The capitalisation has been considered at actual as per audited accounts. No efficiency gains </w:t>
      </w:r>
      <w:r>
        <w:lastRenderedPageBreak/>
        <w:t>have been allowed as the framework of sharing of efficiency gains and losses was approved by the Commission only for FY 2007-08 onwards after the formulation of Tariff Regulations.</w:t>
      </w:r>
    </w:p>
    <w:p w:rsidR="00EE7AD4" w:rsidRDefault="00EE7AD4" w:rsidP="00EE7AD4">
      <w:pPr>
        <w:spacing w:before="240"/>
      </w:pPr>
      <w:r>
        <w:t>Thus</w:t>
      </w:r>
      <w:r w:rsidR="004243CC">
        <w:t>,</w:t>
      </w:r>
      <w:r>
        <w:t xml:space="preserve"> the Commission has approved gross A&amp;G expenses of Rs. 91.41 crores and capitalisation </w:t>
      </w:r>
      <w:r w:rsidR="004243CC">
        <w:t xml:space="preserve">thereof amounting to </w:t>
      </w:r>
      <w:r>
        <w:t xml:space="preserve">Rs. 23.08 crores. </w:t>
      </w:r>
    </w:p>
    <w:p w:rsidR="00EE7AD4" w:rsidRPr="00447DA3" w:rsidRDefault="00EE7AD4" w:rsidP="00EE7AD4">
      <w:pPr>
        <w:rPr>
          <w:rFonts w:asciiTheme="minorHAnsi" w:hAnsiTheme="minorHAnsi" w:cstheme="minorHAnsi"/>
        </w:rPr>
      </w:pPr>
    </w:p>
    <w:p w:rsidR="00EE7AD4" w:rsidRPr="00447DA3" w:rsidRDefault="00EE7AD4" w:rsidP="00EE7AD4">
      <w:pPr>
        <w:pStyle w:val="Heading3"/>
      </w:pPr>
      <w:r>
        <w:rPr>
          <w:b/>
        </w:rPr>
        <w:t>Repair and Maintenance Expenses</w:t>
      </w:r>
      <w:r w:rsidRPr="00447DA3">
        <w:t>:</w:t>
      </w:r>
    </w:p>
    <w:p w:rsidR="00EE7AD4" w:rsidRDefault="00EE7AD4" w:rsidP="00EE7AD4">
      <w:pPr>
        <w:spacing w:before="240"/>
        <w:rPr>
          <w:rFonts w:asciiTheme="minorHAnsi" w:hAnsiTheme="minorHAnsi" w:cstheme="minorHAnsi"/>
        </w:rPr>
      </w:pPr>
      <w:r>
        <w:rPr>
          <w:rFonts w:asciiTheme="minorHAnsi" w:hAnsiTheme="minorHAnsi" w:cstheme="minorHAnsi"/>
        </w:rPr>
        <w:t>The Petitioner has submitted that the actual repair and maintenance expenses for FY 2006-07 were Rs. 277.34 crores for consolidated Discoms as against Rs. 222.87 crores approved by the Commission in the Tariff Order. Actual expenses being lower than the approved levels, the Petitioner has also claimed efficiency gains of Rs. 0.26 crores in PVVNL.</w:t>
      </w:r>
    </w:p>
    <w:p w:rsidR="00EE7AD4" w:rsidRDefault="00EE7AD4" w:rsidP="00EE7AD4">
      <w:pPr>
        <w:spacing w:before="240"/>
      </w:pPr>
      <w:r>
        <w:t xml:space="preserve">The Commission has assessed the allowance of R&amp;M expenses at each Discom level.  </w:t>
      </w:r>
      <w:r w:rsidRPr="009D4F72">
        <w:t xml:space="preserve">The Commission </w:t>
      </w:r>
      <w:r>
        <w:t xml:space="preserve">has </w:t>
      </w:r>
      <w:r w:rsidRPr="009D4F72">
        <w:t>consider</w:t>
      </w:r>
      <w:r>
        <w:t>ed</w:t>
      </w:r>
      <w:r w:rsidRPr="009D4F72">
        <w:t xml:space="preserve"> </w:t>
      </w:r>
      <w:r>
        <w:t xml:space="preserve">R&amp;M </w:t>
      </w:r>
      <w:r w:rsidRPr="009D4F72">
        <w:t>expenses as controllable expenses</w:t>
      </w:r>
      <w:r>
        <w:t xml:space="preserve"> </w:t>
      </w:r>
      <w:r w:rsidRPr="009D4F72">
        <w:t>and accordingly disallow</w:t>
      </w:r>
      <w:r>
        <w:t>ed</w:t>
      </w:r>
      <w:r w:rsidRPr="009D4F72">
        <w:t xml:space="preserve"> </w:t>
      </w:r>
      <w:r>
        <w:t xml:space="preserve">R&amp;M </w:t>
      </w:r>
      <w:r w:rsidRPr="009D4F72">
        <w:t xml:space="preserve">expenses over the extent approved in the Tariff Order for </w:t>
      </w:r>
      <w:r>
        <w:t>all years before the formulation of the Tariff Regulations. In cases, where the actual expenses are below approved expenses, actual expenses have been considered. No efficiency gains have been allowed as the framework of sharing of efficiency gains and losses was approved by the Commission only for FY 2007-08 onwards after the fo</w:t>
      </w:r>
      <w:r w:rsidR="005D33E9">
        <w:t xml:space="preserve">rmulation of </w:t>
      </w:r>
      <w:r>
        <w:t>Tariff Regulations.</w:t>
      </w:r>
    </w:p>
    <w:p w:rsidR="00EE7AD4" w:rsidRDefault="00EE7AD4" w:rsidP="00EE7AD4">
      <w:pPr>
        <w:spacing w:before="240"/>
      </w:pPr>
      <w:r>
        <w:t xml:space="preserve">Thus the Commission has approved R&amp;M expenses of Rs. </w:t>
      </w:r>
      <w:r w:rsidR="005D33E9" w:rsidRPr="005D33E9">
        <w:t>222.36</w:t>
      </w:r>
      <w:r>
        <w:t xml:space="preserve"> crores for FY 2006-07 for consolidated Discoms. </w:t>
      </w:r>
    </w:p>
    <w:p w:rsidR="00EE7AD4" w:rsidRDefault="00EE7AD4" w:rsidP="00EE7AD4">
      <w:r>
        <w:t>The summary of the O&amp;M expenses submitted by the Petitioner and as approved by the Commission for all the distribution companies are shown in the table below:</w:t>
      </w:r>
    </w:p>
    <w:p w:rsidR="00EE7AD4" w:rsidRDefault="00EE7AD4" w:rsidP="003C171D">
      <w:pPr>
        <w:pStyle w:val="Caption"/>
        <w:keepNext/>
        <w:spacing w:before="240" w:line="276" w:lineRule="auto"/>
        <w:jc w:val="center"/>
        <w:rPr>
          <w:rFonts w:asciiTheme="minorHAnsi" w:hAnsiTheme="minorHAnsi" w:cstheme="minorHAnsi"/>
          <w:szCs w:val="24"/>
        </w:rPr>
      </w:pPr>
      <w:bookmarkStart w:id="337" w:name="_Toc352326579"/>
      <w:bookmarkStart w:id="338" w:name="_Toc35691313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17</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Pr>
          <w:rFonts w:asciiTheme="minorHAnsi" w:hAnsiTheme="minorHAnsi" w:cstheme="minorHAnsi"/>
          <w:szCs w:val="24"/>
        </w:rPr>
        <w:t>2006-07</w:t>
      </w:r>
      <w:r w:rsidRPr="00447DA3">
        <w:rPr>
          <w:rFonts w:asciiTheme="minorHAnsi" w:hAnsiTheme="minorHAnsi" w:cstheme="minorHAnsi"/>
          <w:szCs w:val="24"/>
        </w:rPr>
        <w:t xml:space="preserve"> </w:t>
      </w:r>
      <w:r>
        <w:rPr>
          <w:rFonts w:asciiTheme="minorHAnsi" w:hAnsiTheme="minorHAnsi" w:cstheme="minorHAnsi"/>
          <w:szCs w:val="24"/>
        </w:rPr>
        <w:t xml:space="preserve">FOR DISCOMS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337"/>
      <w:bookmarkEnd w:id="338"/>
    </w:p>
    <w:tbl>
      <w:tblPr>
        <w:tblW w:w="5000" w:type="pct"/>
        <w:tblLayout w:type="fixed"/>
        <w:tblLook w:val="04A0"/>
      </w:tblPr>
      <w:tblGrid>
        <w:gridCol w:w="3651"/>
        <w:gridCol w:w="1308"/>
        <w:gridCol w:w="1310"/>
        <w:gridCol w:w="1308"/>
        <w:gridCol w:w="1308"/>
      </w:tblGrid>
      <w:tr w:rsidR="00EE7AD4" w:rsidRPr="00495008" w:rsidTr="009A1604">
        <w:trPr>
          <w:trHeight w:val="900"/>
          <w:tblHeader/>
        </w:trPr>
        <w:tc>
          <w:tcPr>
            <w:tcW w:w="2055" w:type="pct"/>
            <w:tcBorders>
              <w:top w:val="dotted" w:sz="4" w:space="0" w:color="auto"/>
              <w:left w:val="dotted" w:sz="4" w:space="0" w:color="auto"/>
              <w:bottom w:val="dotted" w:sz="4" w:space="0" w:color="auto"/>
              <w:right w:val="dotted" w:sz="4" w:space="0" w:color="auto"/>
            </w:tcBorders>
            <w:shd w:val="clear" w:color="000000" w:fill="DBE5F1"/>
            <w:noWrap/>
            <w:hideMark/>
          </w:tcPr>
          <w:p w:rsidR="00EE7AD4" w:rsidRPr="00495008" w:rsidRDefault="00EE7AD4" w:rsidP="009A1604">
            <w:pPr>
              <w:spacing w:before="0" w:line="240" w:lineRule="auto"/>
              <w:jc w:val="center"/>
              <w:rPr>
                <w:b/>
                <w:bCs/>
                <w:color w:val="000000"/>
                <w:sz w:val="22"/>
                <w:szCs w:val="22"/>
                <w:lang w:val="en-IN" w:eastAsia="en-IN"/>
              </w:rPr>
            </w:pPr>
            <w:r w:rsidRPr="00495008">
              <w:rPr>
                <w:b/>
                <w:bCs/>
                <w:color w:val="000000"/>
                <w:sz w:val="22"/>
                <w:szCs w:val="22"/>
                <w:lang w:val="en-IN" w:eastAsia="en-IN"/>
              </w:rPr>
              <w:t>Particulars</w:t>
            </w:r>
          </w:p>
        </w:tc>
        <w:tc>
          <w:tcPr>
            <w:tcW w:w="736" w:type="pct"/>
            <w:tcBorders>
              <w:top w:val="dotted" w:sz="4" w:space="0" w:color="auto"/>
              <w:left w:val="nil"/>
              <w:bottom w:val="dotted" w:sz="4" w:space="0" w:color="auto"/>
              <w:right w:val="dotted" w:sz="4" w:space="0" w:color="auto"/>
            </w:tcBorders>
            <w:shd w:val="clear" w:color="000000" w:fill="DBE5F1"/>
            <w:hideMark/>
          </w:tcPr>
          <w:p w:rsidR="00EE7AD4" w:rsidRPr="00495008" w:rsidRDefault="00EE7AD4" w:rsidP="009A1604">
            <w:pPr>
              <w:spacing w:before="0" w:line="240" w:lineRule="auto"/>
              <w:jc w:val="center"/>
              <w:rPr>
                <w:b/>
                <w:bCs/>
                <w:color w:val="000000"/>
                <w:sz w:val="22"/>
                <w:szCs w:val="22"/>
                <w:lang w:val="en-IN" w:eastAsia="en-IN"/>
              </w:rPr>
            </w:pPr>
            <w:r w:rsidRPr="00495008">
              <w:rPr>
                <w:b/>
                <w:bCs/>
                <w:color w:val="000000"/>
                <w:sz w:val="22"/>
                <w:szCs w:val="22"/>
                <w:lang w:val="en-IN" w:eastAsia="en-IN"/>
              </w:rPr>
              <w:t>Tariff Order</w:t>
            </w:r>
          </w:p>
        </w:tc>
        <w:tc>
          <w:tcPr>
            <w:tcW w:w="737" w:type="pct"/>
            <w:tcBorders>
              <w:top w:val="dotted" w:sz="4" w:space="0" w:color="auto"/>
              <w:left w:val="nil"/>
              <w:bottom w:val="dotted" w:sz="4" w:space="0" w:color="auto"/>
              <w:right w:val="dotted" w:sz="4" w:space="0" w:color="auto"/>
            </w:tcBorders>
            <w:shd w:val="clear" w:color="000000" w:fill="DBE5F1"/>
            <w:hideMark/>
          </w:tcPr>
          <w:p w:rsidR="00EE7AD4" w:rsidRPr="00495008"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6" w:type="pct"/>
            <w:tcBorders>
              <w:top w:val="dotted" w:sz="4" w:space="0" w:color="auto"/>
              <w:left w:val="nil"/>
              <w:bottom w:val="dotted" w:sz="4" w:space="0" w:color="auto"/>
              <w:right w:val="dotted" w:sz="4" w:space="0" w:color="auto"/>
            </w:tcBorders>
            <w:shd w:val="clear" w:color="000000" w:fill="DBE5F1"/>
            <w:hideMark/>
          </w:tcPr>
          <w:p w:rsidR="00EE7AD4" w:rsidRPr="00495008" w:rsidRDefault="00EE7AD4" w:rsidP="009A1604">
            <w:pPr>
              <w:spacing w:before="0" w:line="240" w:lineRule="auto"/>
              <w:jc w:val="center"/>
              <w:rPr>
                <w:b/>
                <w:bCs/>
                <w:color w:val="000000"/>
                <w:sz w:val="22"/>
                <w:szCs w:val="22"/>
                <w:lang w:val="en-IN" w:eastAsia="en-IN"/>
              </w:rPr>
            </w:pPr>
            <w:r w:rsidRPr="00495008">
              <w:rPr>
                <w:b/>
                <w:bCs/>
                <w:color w:val="000000"/>
                <w:sz w:val="22"/>
                <w:szCs w:val="22"/>
                <w:lang w:val="en-IN" w:eastAsia="en-IN"/>
              </w:rPr>
              <w:t>True-up Petition</w:t>
            </w:r>
          </w:p>
        </w:tc>
        <w:tc>
          <w:tcPr>
            <w:tcW w:w="736" w:type="pct"/>
            <w:tcBorders>
              <w:top w:val="dotted" w:sz="4" w:space="0" w:color="auto"/>
              <w:left w:val="nil"/>
              <w:bottom w:val="dotted" w:sz="4" w:space="0" w:color="auto"/>
              <w:right w:val="dotted" w:sz="4" w:space="0" w:color="auto"/>
            </w:tcBorders>
            <w:shd w:val="clear" w:color="000000" w:fill="DBE5F1"/>
            <w:hideMark/>
          </w:tcPr>
          <w:p w:rsidR="00EE7AD4" w:rsidRPr="00495008" w:rsidRDefault="00EE7AD4" w:rsidP="009A1604">
            <w:pPr>
              <w:spacing w:before="0" w:line="240" w:lineRule="auto"/>
              <w:jc w:val="center"/>
              <w:rPr>
                <w:b/>
                <w:bCs/>
                <w:color w:val="000000"/>
                <w:sz w:val="22"/>
                <w:szCs w:val="22"/>
                <w:lang w:val="en-IN" w:eastAsia="en-IN"/>
              </w:rPr>
            </w:pPr>
            <w:r w:rsidRPr="00495008">
              <w:rPr>
                <w:b/>
                <w:bCs/>
                <w:color w:val="000000"/>
                <w:sz w:val="22"/>
                <w:szCs w:val="22"/>
                <w:lang w:val="en-IN" w:eastAsia="en-IN"/>
              </w:rPr>
              <w:t>Approved</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EE7AD4" w:rsidRPr="00495008" w:rsidRDefault="005D33E9" w:rsidP="005D33E9">
            <w:pPr>
              <w:spacing w:before="0" w:line="240" w:lineRule="auto"/>
              <w:rPr>
                <w:b/>
                <w:bCs/>
                <w:color w:val="000000"/>
                <w:sz w:val="22"/>
                <w:szCs w:val="22"/>
                <w:lang w:val="en-IN" w:eastAsia="en-IN"/>
              </w:rPr>
            </w:pPr>
            <w:r>
              <w:rPr>
                <w:b/>
                <w:bCs/>
                <w:color w:val="000000"/>
                <w:sz w:val="22"/>
                <w:szCs w:val="22"/>
                <w:lang w:val="en-IN" w:eastAsia="en-IN"/>
              </w:rPr>
              <w:t>DVVNL</w:t>
            </w: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7"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736" w:type="pct"/>
            <w:tcBorders>
              <w:top w:val="nil"/>
              <w:left w:val="nil"/>
              <w:bottom w:val="dotted" w:sz="4" w:space="0" w:color="auto"/>
              <w:right w:val="dotted" w:sz="4" w:space="0" w:color="auto"/>
            </w:tcBorders>
            <w:shd w:val="clear" w:color="000000" w:fill="95B3D7"/>
            <w:vAlign w:val="bottom"/>
            <w:hideMark/>
          </w:tcPr>
          <w:p w:rsidR="00EE7AD4" w:rsidRPr="00495008" w:rsidRDefault="00EE7AD4" w:rsidP="009A1604">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155.69</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149.00</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165.73</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149.00</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46.07</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60.35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60.35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46.07</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lastRenderedPageBreak/>
              <w:t>Administrative and General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24.87</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24.62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27.03</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24.62</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226.63</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233.96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253.11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219.68</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23.35</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50.12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50.12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50.12</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3.73</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8.30</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8.30</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8.30</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27.08</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58.42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58.42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58.42</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199.55</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175.54</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194.69</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161.26</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EE7AD4" w:rsidRPr="00495008" w:rsidRDefault="005D33E9" w:rsidP="005D33E9">
            <w:pPr>
              <w:spacing w:before="0" w:line="240" w:lineRule="auto"/>
              <w:rPr>
                <w:b/>
                <w:bCs/>
                <w:color w:val="000000"/>
                <w:sz w:val="22"/>
                <w:szCs w:val="22"/>
                <w:lang w:val="en-IN" w:eastAsia="en-IN"/>
              </w:rPr>
            </w:pPr>
            <w:r>
              <w:rPr>
                <w:b/>
                <w:bCs/>
                <w:color w:val="000000"/>
                <w:sz w:val="22"/>
                <w:szCs w:val="22"/>
                <w:lang w:val="en-IN" w:eastAsia="en-IN"/>
              </w:rPr>
              <w:t xml:space="preserve">MVVNL </w:t>
            </w: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7"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95B3D7"/>
            <w:vAlign w:val="center"/>
            <w:hideMark/>
          </w:tcPr>
          <w:p w:rsidR="00EE7AD4" w:rsidRPr="00495008" w:rsidRDefault="00EE7AD4" w:rsidP="009A1604">
            <w:pPr>
              <w:spacing w:before="0" w:line="240" w:lineRule="auto"/>
              <w:jc w:val="right"/>
              <w:rPr>
                <w:b/>
                <w:bCs/>
                <w:color w:val="000000"/>
                <w:sz w:val="22"/>
                <w:szCs w:val="22"/>
                <w:lang w:val="en-IN" w:eastAsia="en-IN"/>
              </w:rPr>
            </w:pP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221.87</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212.23</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216.93</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212.23</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51.01</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57.01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57.01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51.01</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25.67</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44.27</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44.27</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25.67</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298.55</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313.50</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318.21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288.91</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33.28</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33.05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33.05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33.05</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3.85</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2.01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2.01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2.01</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37.13</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35.06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35.06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35.06</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261.42</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278.44</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283.15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253.85</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EE7AD4" w:rsidRPr="00495008" w:rsidRDefault="005D33E9" w:rsidP="005D33E9">
            <w:pPr>
              <w:spacing w:before="0" w:line="240" w:lineRule="auto"/>
              <w:rPr>
                <w:b/>
                <w:bCs/>
                <w:color w:val="000000"/>
                <w:sz w:val="22"/>
                <w:szCs w:val="22"/>
                <w:lang w:val="en-IN" w:eastAsia="en-IN"/>
              </w:rPr>
            </w:pPr>
            <w:r>
              <w:rPr>
                <w:b/>
                <w:bCs/>
                <w:color w:val="000000"/>
                <w:sz w:val="22"/>
                <w:szCs w:val="22"/>
                <w:lang w:val="en-IN" w:eastAsia="en-IN"/>
              </w:rPr>
              <w:t xml:space="preserve">PVVNL </w:t>
            </w: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7"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95B3D7"/>
            <w:vAlign w:val="center"/>
            <w:hideMark/>
          </w:tcPr>
          <w:p w:rsidR="00EE7AD4" w:rsidRPr="00495008" w:rsidRDefault="00EE7AD4" w:rsidP="009A1604">
            <w:pPr>
              <w:spacing w:before="0" w:line="240" w:lineRule="auto"/>
              <w:jc w:val="right"/>
              <w:rPr>
                <w:b/>
                <w:bCs/>
                <w:color w:val="000000"/>
                <w:sz w:val="22"/>
                <w:szCs w:val="22"/>
                <w:lang w:val="en-IN" w:eastAsia="en-IN"/>
              </w:rPr>
            </w:pP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196.54</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184.25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208.17</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184.25</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71.23</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70.72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70.97</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70.72</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23.40</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26.25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26.96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23.40</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291.17</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281.22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306.11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278.37</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29.48</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65.03</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65.03</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65.03</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3.51</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7.78</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7.78</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7.78</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32.99</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72.81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72.81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72.81</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258.18</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208.40</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233.29</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205.56</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EE7AD4" w:rsidRPr="00495008" w:rsidRDefault="005D33E9" w:rsidP="005D33E9">
            <w:pPr>
              <w:spacing w:before="0" w:line="240" w:lineRule="auto"/>
              <w:rPr>
                <w:b/>
                <w:bCs/>
                <w:color w:val="000000"/>
                <w:sz w:val="22"/>
                <w:szCs w:val="22"/>
                <w:lang w:val="en-IN" w:eastAsia="en-IN"/>
              </w:rPr>
            </w:pPr>
            <w:r>
              <w:rPr>
                <w:b/>
                <w:bCs/>
                <w:color w:val="000000"/>
                <w:sz w:val="22"/>
                <w:szCs w:val="22"/>
                <w:lang w:val="en-IN" w:eastAsia="en-IN"/>
              </w:rPr>
              <w:t xml:space="preserve">PuVVNL </w:t>
            </w: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7"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95B3D7"/>
            <w:vAlign w:val="center"/>
            <w:hideMark/>
          </w:tcPr>
          <w:p w:rsidR="00EE7AD4" w:rsidRPr="00495008" w:rsidRDefault="00EE7AD4" w:rsidP="009A1604">
            <w:pPr>
              <w:spacing w:before="0" w:line="240" w:lineRule="auto"/>
              <w:jc w:val="right"/>
              <w:rPr>
                <w:b/>
                <w:bCs/>
                <w:color w:val="000000"/>
                <w:sz w:val="22"/>
                <w:szCs w:val="22"/>
                <w:lang w:val="en-IN" w:eastAsia="en-IN"/>
              </w:rPr>
            </w:pP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244.41</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247.13</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248.37</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244.41</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54.56</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89.27</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89.27</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54.56</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17.72</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26.42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26.42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17.72</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lastRenderedPageBreak/>
              <w:t>Gross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316.69</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362.82</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364.06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316.69</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36.66</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41.86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41.86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41.86</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2.66</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5.00</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5.00</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5.00</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39.32</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46.86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46.86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46.86</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277.37</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315.96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317.20</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269.83</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000000" w:fill="95B3D7"/>
            <w:vAlign w:val="bottom"/>
            <w:hideMark/>
          </w:tcPr>
          <w:p w:rsidR="00EE7AD4" w:rsidRPr="00495008" w:rsidRDefault="00EE7AD4" w:rsidP="005D33E9">
            <w:pPr>
              <w:spacing w:before="0" w:line="240" w:lineRule="auto"/>
              <w:rPr>
                <w:b/>
                <w:bCs/>
                <w:color w:val="000000"/>
                <w:sz w:val="22"/>
                <w:szCs w:val="22"/>
                <w:lang w:val="en-IN" w:eastAsia="en-IN"/>
              </w:rPr>
            </w:pPr>
            <w:r w:rsidRPr="00495008">
              <w:rPr>
                <w:b/>
                <w:bCs/>
                <w:color w:val="000000"/>
                <w:sz w:val="22"/>
                <w:szCs w:val="22"/>
                <w:lang w:val="en-IN" w:eastAsia="en-IN"/>
              </w:rPr>
              <w:t>CONSOLIDATED DISCOMS</w:t>
            </w: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7"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95B3D7"/>
            <w:noWrap/>
            <w:vAlign w:val="center"/>
            <w:hideMark/>
          </w:tcPr>
          <w:p w:rsidR="00EE7AD4" w:rsidRPr="00495008" w:rsidRDefault="00EE7AD4" w:rsidP="009A1604">
            <w:pPr>
              <w:spacing w:before="0" w:line="240" w:lineRule="auto"/>
              <w:jc w:val="right"/>
              <w:rPr>
                <w:b/>
                <w:bCs/>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95B3D7"/>
            <w:vAlign w:val="center"/>
            <w:hideMark/>
          </w:tcPr>
          <w:p w:rsidR="00EE7AD4" w:rsidRPr="00495008" w:rsidRDefault="00EE7AD4" w:rsidP="009A1604">
            <w:pPr>
              <w:spacing w:before="0" w:line="240" w:lineRule="auto"/>
              <w:jc w:val="right"/>
              <w:rPr>
                <w:b/>
                <w:bCs/>
                <w:color w:val="000000"/>
                <w:sz w:val="22"/>
                <w:szCs w:val="22"/>
                <w:lang w:val="en-IN" w:eastAsia="en-IN"/>
              </w:rPr>
            </w:pP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818.51</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792.61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839.21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789.88</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222.87</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277.34</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277.60</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222.36</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91.66</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121.56</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124.68</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91.41</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1133.04</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1191.51</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1241.49</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1103.65</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122.77</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190.07</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190.07</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190.07</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13.75</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23.08</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23.08</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23.08</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136.52</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213.15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213.15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213.15</w:t>
            </w:r>
          </w:p>
        </w:tc>
      </w:tr>
      <w:tr w:rsidR="00EE7AD4" w:rsidRPr="00495008" w:rsidTr="009A1604">
        <w:trPr>
          <w:trHeight w:val="300"/>
        </w:trPr>
        <w:tc>
          <w:tcPr>
            <w:tcW w:w="2055" w:type="pct"/>
            <w:tcBorders>
              <w:top w:val="nil"/>
              <w:left w:val="dotted" w:sz="4" w:space="0" w:color="auto"/>
              <w:bottom w:val="dotted" w:sz="4" w:space="0" w:color="auto"/>
              <w:right w:val="dotted" w:sz="4" w:space="0" w:color="auto"/>
            </w:tcBorders>
            <w:shd w:val="clear" w:color="auto" w:fill="auto"/>
            <w:noWrap/>
            <w:vAlign w:val="bottom"/>
            <w:hideMark/>
          </w:tcPr>
          <w:p w:rsidR="00EE7AD4" w:rsidRPr="00495008" w:rsidRDefault="00EE7AD4" w:rsidP="009A1604">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996.52</w:t>
            </w:r>
          </w:p>
        </w:tc>
        <w:tc>
          <w:tcPr>
            <w:tcW w:w="737"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978.35</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1028.34</w:t>
            </w:r>
          </w:p>
        </w:tc>
        <w:tc>
          <w:tcPr>
            <w:tcW w:w="736" w:type="pct"/>
            <w:tcBorders>
              <w:top w:val="nil"/>
              <w:left w:val="nil"/>
              <w:bottom w:val="dotted" w:sz="4" w:space="0" w:color="auto"/>
              <w:right w:val="dotted" w:sz="4" w:space="0" w:color="auto"/>
            </w:tcBorders>
            <w:shd w:val="clear" w:color="auto" w:fill="auto"/>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890.49</w:t>
            </w:r>
          </w:p>
        </w:tc>
      </w:tr>
    </w:tbl>
    <w:p w:rsidR="00EE7AD4" w:rsidRDefault="00EE7AD4" w:rsidP="00EE7AD4">
      <w:pPr>
        <w:rPr>
          <w:highlight w:val="yellow"/>
        </w:rPr>
      </w:pPr>
    </w:p>
    <w:p w:rsidR="00EE7AD4" w:rsidRPr="00447DA3" w:rsidRDefault="00EE7AD4" w:rsidP="00EE7AD4">
      <w:pPr>
        <w:pStyle w:val="Heading2"/>
      </w:pPr>
      <w:bookmarkStart w:id="339" w:name="_Toc352326465"/>
      <w:bookmarkStart w:id="340" w:name="_Toc356912977"/>
      <w:r>
        <w:t>INTEREST AND FINANCE CHARGES</w:t>
      </w:r>
      <w:bookmarkEnd w:id="339"/>
      <w:bookmarkEnd w:id="340"/>
      <w:r>
        <w:t xml:space="preserve"> </w:t>
      </w:r>
    </w:p>
    <w:p w:rsidR="00EE7AD4" w:rsidRPr="00447DA3" w:rsidRDefault="00EE7AD4" w:rsidP="00EE7AD4">
      <w:pPr>
        <w:pStyle w:val="Heading2"/>
        <w:numPr>
          <w:ilvl w:val="0"/>
          <w:numId w:val="0"/>
        </w:numPr>
      </w:pPr>
    </w:p>
    <w:p w:rsidR="00EE7AD4" w:rsidRPr="00447DA3" w:rsidRDefault="00EE7AD4" w:rsidP="00EE7AD4">
      <w:pPr>
        <w:pStyle w:val="Heading3"/>
      </w:pPr>
      <w:r>
        <w:rPr>
          <w:b/>
        </w:rPr>
        <w:t>Interest on Long Term Loans</w:t>
      </w:r>
    </w:p>
    <w:p w:rsidR="00EE7AD4" w:rsidRDefault="00EE7AD4" w:rsidP="00EE7AD4">
      <w:r w:rsidRPr="009D00D2">
        <w:t xml:space="preserve">The Petitioner has claimed net interest expenses of Rs. </w:t>
      </w:r>
      <w:r>
        <w:t xml:space="preserve">242.01 crores </w:t>
      </w:r>
      <w:r w:rsidRPr="009D00D2">
        <w:t xml:space="preserve">as against Rs. </w:t>
      </w:r>
      <w:r w:rsidR="00B9506F">
        <w:t xml:space="preserve">93.50 </w:t>
      </w:r>
      <w:r w:rsidRPr="009D00D2">
        <w:t>crores approved in the Tariff Order</w:t>
      </w:r>
      <w:r>
        <w:t xml:space="preserve"> for consolidated Discoms</w:t>
      </w:r>
      <w:r w:rsidR="00B9506F">
        <w:t xml:space="preserve"> in respect of interest on long term loans</w:t>
      </w:r>
      <w:r w:rsidRPr="009D00D2">
        <w:t>.</w:t>
      </w:r>
    </w:p>
    <w:p w:rsidR="004243CC" w:rsidRDefault="004243CC" w:rsidP="004243CC">
      <w:r w:rsidRPr="00DE47B5">
        <w:t>Interest cost is an uncontrollable cost as the interest rate regime is determined by various external factors and the actual loans taken are consequential to the capital expendit</w:t>
      </w:r>
      <w:r>
        <w:t>ure undertaken by the licensee.</w:t>
      </w:r>
    </w:p>
    <w:p w:rsidR="004243CC" w:rsidRDefault="004243CC" w:rsidP="004243CC">
      <w:r>
        <w:t>From the audited accounts, the Commission has derived the actual capital investments undertaken by Discoms in FY 2006-07. The details are provided in the table below:</w:t>
      </w:r>
    </w:p>
    <w:p w:rsidR="00391B8B" w:rsidRDefault="00391B8B">
      <w:pPr>
        <w:spacing w:before="0" w:line="240" w:lineRule="auto"/>
        <w:jc w:val="left"/>
        <w:rPr>
          <w:rFonts w:asciiTheme="minorHAnsi" w:hAnsiTheme="minorHAnsi" w:cstheme="minorHAnsi"/>
          <w:b/>
        </w:rPr>
      </w:pPr>
      <w:r>
        <w:rPr>
          <w:rFonts w:asciiTheme="minorHAnsi" w:hAnsiTheme="minorHAnsi" w:cstheme="minorHAnsi"/>
          <w:b/>
        </w:rPr>
        <w:br w:type="page"/>
      </w:r>
    </w:p>
    <w:p w:rsidR="006262DC" w:rsidRPr="00D24F2C" w:rsidRDefault="006262DC" w:rsidP="006262DC">
      <w:pPr>
        <w:jc w:val="center"/>
        <w:rPr>
          <w:b/>
        </w:rPr>
      </w:pPr>
      <w:bookmarkStart w:id="341" w:name="_Toc356913131"/>
      <w:r w:rsidRPr="00D24F2C">
        <w:rPr>
          <w:rFonts w:asciiTheme="minorHAnsi" w:hAnsiTheme="minorHAnsi" w:cstheme="minorHAnsi"/>
          <w:b/>
        </w:rPr>
        <w:lastRenderedPageBreak/>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D61454">
        <w:rPr>
          <w:rFonts w:asciiTheme="minorHAnsi" w:hAnsiTheme="minorHAnsi" w:cstheme="minorHAnsi"/>
          <w:b/>
          <w:noProof/>
        </w:rPr>
        <w:t>8</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F26FA9">
        <w:rPr>
          <w:rFonts w:asciiTheme="minorHAnsi" w:hAnsiTheme="minorHAnsi" w:cstheme="minorHAnsi"/>
          <w:b/>
          <w:noProof/>
        </w:rPr>
        <w:t>18</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CAPITAL INVESTMENTS IN FY 2005-06 </w:t>
      </w:r>
      <w:r w:rsidRPr="00D24F2C">
        <w:rPr>
          <w:rFonts w:asciiTheme="minorHAnsi" w:hAnsiTheme="minorHAnsi" w:cstheme="minorHAnsi"/>
          <w:b/>
        </w:rPr>
        <w:t>(Rs. Crores)</w:t>
      </w:r>
      <w:bookmarkEnd w:id="341"/>
    </w:p>
    <w:tbl>
      <w:tblPr>
        <w:tblW w:w="5000" w:type="pct"/>
        <w:tblLook w:val="04A0"/>
      </w:tblPr>
      <w:tblGrid>
        <w:gridCol w:w="2799"/>
        <w:gridCol w:w="1274"/>
        <w:gridCol w:w="931"/>
        <w:gridCol w:w="944"/>
        <w:gridCol w:w="931"/>
        <w:gridCol w:w="1029"/>
        <w:gridCol w:w="977"/>
      </w:tblGrid>
      <w:tr w:rsidR="006262DC" w:rsidRPr="00A32300" w:rsidTr="006262DC">
        <w:trPr>
          <w:trHeight w:val="300"/>
        </w:trPr>
        <w:tc>
          <w:tcPr>
            <w:tcW w:w="1575" w:type="pct"/>
            <w:tcBorders>
              <w:top w:val="dotted" w:sz="4" w:space="0" w:color="auto"/>
              <w:left w:val="dotted" w:sz="4" w:space="0" w:color="auto"/>
              <w:bottom w:val="dotted" w:sz="4" w:space="0" w:color="auto"/>
              <w:right w:val="dotted" w:sz="4" w:space="0" w:color="auto"/>
            </w:tcBorders>
            <w:shd w:val="clear" w:color="000000" w:fill="DBE5F1"/>
            <w:hideMark/>
          </w:tcPr>
          <w:p w:rsidR="006262DC" w:rsidRPr="00A32300" w:rsidRDefault="006262DC" w:rsidP="00CE3C7A">
            <w:pPr>
              <w:spacing w:before="0" w:line="240" w:lineRule="auto"/>
              <w:jc w:val="center"/>
              <w:rPr>
                <w:b/>
                <w:bCs/>
                <w:sz w:val="22"/>
                <w:szCs w:val="22"/>
                <w:lang w:val="en-IN" w:eastAsia="en-IN"/>
              </w:rPr>
            </w:pPr>
            <w:r w:rsidRPr="00A32300">
              <w:rPr>
                <w:b/>
                <w:bCs/>
                <w:sz w:val="22"/>
                <w:szCs w:val="22"/>
                <w:lang w:val="en-IN" w:eastAsia="en-IN"/>
              </w:rPr>
              <w:t>Particulars</w:t>
            </w:r>
          </w:p>
        </w:tc>
        <w:tc>
          <w:tcPr>
            <w:tcW w:w="717" w:type="pct"/>
            <w:tcBorders>
              <w:top w:val="dotted" w:sz="4" w:space="0" w:color="auto"/>
              <w:left w:val="nil"/>
              <w:bottom w:val="dotted" w:sz="4" w:space="0" w:color="auto"/>
              <w:right w:val="dotted" w:sz="4" w:space="0" w:color="auto"/>
            </w:tcBorders>
            <w:shd w:val="clear" w:color="000000" w:fill="DBE5F1"/>
            <w:hideMark/>
          </w:tcPr>
          <w:p w:rsidR="006262DC" w:rsidRPr="00A32300" w:rsidRDefault="006262DC" w:rsidP="00CE3C7A">
            <w:pPr>
              <w:spacing w:before="0" w:line="240" w:lineRule="auto"/>
              <w:jc w:val="center"/>
              <w:rPr>
                <w:b/>
                <w:bCs/>
                <w:sz w:val="22"/>
                <w:szCs w:val="22"/>
                <w:lang w:val="en-IN" w:eastAsia="en-IN"/>
              </w:rPr>
            </w:pPr>
            <w:r w:rsidRPr="00A32300">
              <w:rPr>
                <w:b/>
                <w:bCs/>
                <w:sz w:val="22"/>
                <w:szCs w:val="22"/>
                <w:lang w:val="en-IN" w:eastAsia="en-IN"/>
              </w:rPr>
              <w:t>Derivation</w:t>
            </w:r>
          </w:p>
        </w:tc>
        <w:tc>
          <w:tcPr>
            <w:tcW w:w="524" w:type="pct"/>
            <w:tcBorders>
              <w:top w:val="dotted" w:sz="4" w:space="0" w:color="auto"/>
              <w:left w:val="nil"/>
              <w:bottom w:val="dotted" w:sz="4" w:space="0" w:color="auto"/>
              <w:right w:val="dotted" w:sz="4" w:space="0" w:color="auto"/>
            </w:tcBorders>
            <w:shd w:val="clear" w:color="000000" w:fill="DBE5F1"/>
            <w:hideMark/>
          </w:tcPr>
          <w:p w:rsidR="006262DC" w:rsidRPr="00A32300" w:rsidRDefault="006262DC" w:rsidP="00CE3C7A">
            <w:pPr>
              <w:spacing w:before="0" w:line="240" w:lineRule="auto"/>
              <w:jc w:val="right"/>
              <w:rPr>
                <w:b/>
                <w:bCs/>
                <w:sz w:val="22"/>
                <w:szCs w:val="22"/>
                <w:lang w:val="en-IN" w:eastAsia="en-IN"/>
              </w:rPr>
            </w:pPr>
            <w:r w:rsidRPr="00A32300">
              <w:rPr>
                <w:b/>
                <w:bCs/>
                <w:sz w:val="22"/>
                <w:szCs w:val="22"/>
                <w:lang w:val="en-IN" w:eastAsia="en-IN"/>
              </w:rPr>
              <w:t>DVVNL</w:t>
            </w:r>
          </w:p>
        </w:tc>
        <w:tc>
          <w:tcPr>
            <w:tcW w:w="531" w:type="pct"/>
            <w:tcBorders>
              <w:top w:val="dotted" w:sz="4" w:space="0" w:color="auto"/>
              <w:left w:val="nil"/>
              <w:bottom w:val="dotted" w:sz="4" w:space="0" w:color="auto"/>
              <w:right w:val="dotted" w:sz="4" w:space="0" w:color="auto"/>
            </w:tcBorders>
            <w:shd w:val="clear" w:color="000000" w:fill="DBE5F1"/>
            <w:hideMark/>
          </w:tcPr>
          <w:p w:rsidR="006262DC" w:rsidRPr="00A32300" w:rsidRDefault="006262DC" w:rsidP="00CE3C7A">
            <w:pPr>
              <w:spacing w:before="0" w:line="240" w:lineRule="auto"/>
              <w:jc w:val="right"/>
              <w:rPr>
                <w:b/>
                <w:bCs/>
                <w:sz w:val="22"/>
                <w:szCs w:val="22"/>
                <w:lang w:val="en-IN" w:eastAsia="en-IN"/>
              </w:rPr>
            </w:pPr>
            <w:r w:rsidRPr="00A32300">
              <w:rPr>
                <w:b/>
                <w:bCs/>
                <w:sz w:val="22"/>
                <w:szCs w:val="22"/>
                <w:lang w:val="en-IN" w:eastAsia="en-IN"/>
              </w:rPr>
              <w:t>MVVNL</w:t>
            </w:r>
          </w:p>
        </w:tc>
        <w:tc>
          <w:tcPr>
            <w:tcW w:w="524" w:type="pct"/>
            <w:tcBorders>
              <w:top w:val="dotted" w:sz="4" w:space="0" w:color="auto"/>
              <w:left w:val="nil"/>
              <w:bottom w:val="dotted" w:sz="4" w:space="0" w:color="auto"/>
              <w:right w:val="dotted" w:sz="4" w:space="0" w:color="auto"/>
            </w:tcBorders>
            <w:shd w:val="clear" w:color="000000" w:fill="DBE5F1"/>
            <w:hideMark/>
          </w:tcPr>
          <w:p w:rsidR="006262DC" w:rsidRPr="00A32300" w:rsidRDefault="006262DC" w:rsidP="00CE3C7A">
            <w:pPr>
              <w:spacing w:before="0" w:line="240" w:lineRule="auto"/>
              <w:jc w:val="right"/>
              <w:rPr>
                <w:b/>
                <w:bCs/>
                <w:sz w:val="22"/>
                <w:szCs w:val="22"/>
                <w:lang w:val="en-IN" w:eastAsia="en-IN"/>
              </w:rPr>
            </w:pPr>
            <w:r w:rsidRPr="00A32300">
              <w:rPr>
                <w:b/>
                <w:bCs/>
                <w:sz w:val="22"/>
                <w:szCs w:val="22"/>
                <w:lang w:val="en-IN" w:eastAsia="en-IN"/>
              </w:rPr>
              <w:t>PVVNL</w:t>
            </w:r>
          </w:p>
        </w:tc>
        <w:tc>
          <w:tcPr>
            <w:tcW w:w="579" w:type="pct"/>
            <w:tcBorders>
              <w:top w:val="dotted" w:sz="4" w:space="0" w:color="auto"/>
              <w:left w:val="nil"/>
              <w:bottom w:val="dotted" w:sz="4" w:space="0" w:color="auto"/>
              <w:right w:val="dotted" w:sz="4" w:space="0" w:color="auto"/>
            </w:tcBorders>
            <w:shd w:val="clear" w:color="000000" w:fill="DBE5F1"/>
            <w:hideMark/>
          </w:tcPr>
          <w:p w:rsidR="006262DC" w:rsidRPr="00A32300" w:rsidRDefault="006262DC" w:rsidP="00CE3C7A">
            <w:pPr>
              <w:spacing w:before="0" w:line="240" w:lineRule="auto"/>
              <w:jc w:val="right"/>
              <w:rPr>
                <w:b/>
                <w:bCs/>
                <w:sz w:val="22"/>
                <w:szCs w:val="22"/>
                <w:lang w:val="en-IN" w:eastAsia="en-IN"/>
              </w:rPr>
            </w:pPr>
            <w:r w:rsidRPr="00A32300">
              <w:rPr>
                <w:b/>
                <w:bCs/>
                <w:sz w:val="22"/>
                <w:szCs w:val="22"/>
                <w:lang w:val="en-IN" w:eastAsia="en-IN"/>
              </w:rPr>
              <w:t>PuVVNL</w:t>
            </w:r>
          </w:p>
        </w:tc>
        <w:tc>
          <w:tcPr>
            <w:tcW w:w="550" w:type="pct"/>
            <w:tcBorders>
              <w:top w:val="dotted" w:sz="4" w:space="0" w:color="auto"/>
              <w:left w:val="nil"/>
              <w:bottom w:val="dotted" w:sz="4" w:space="0" w:color="auto"/>
              <w:right w:val="dotted" w:sz="4" w:space="0" w:color="auto"/>
            </w:tcBorders>
            <w:shd w:val="clear" w:color="000000" w:fill="DBE5F1"/>
            <w:hideMark/>
          </w:tcPr>
          <w:p w:rsidR="006262DC" w:rsidRPr="00A32300" w:rsidRDefault="006262DC" w:rsidP="00CE3C7A">
            <w:pPr>
              <w:spacing w:before="0" w:line="240" w:lineRule="auto"/>
              <w:jc w:val="right"/>
              <w:rPr>
                <w:b/>
                <w:bCs/>
                <w:sz w:val="22"/>
                <w:szCs w:val="22"/>
                <w:lang w:val="en-IN" w:eastAsia="en-IN"/>
              </w:rPr>
            </w:pPr>
            <w:r w:rsidRPr="00A32300">
              <w:rPr>
                <w:b/>
                <w:bCs/>
                <w:sz w:val="22"/>
                <w:szCs w:val="22"/>
                <w:lang w:val="en-IN" w:eastAsia="en-IN"/>
              </w:rPr>
              <w:t>Total</w:t>
            </w:r>
          </w:p>
        </w:tc>
      </w:tr>
      <w:tr w:rsidR="006262DC" w:rsidRPr="00A32300" w:rsidTr="006262DC">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Opening WIP  as on 1st April</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A</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68.97</w:t>
            </w:r>
          </w:p>
        </w:tc>
        <w:tc>
          <w:tcPr>
            <w:tcW w:w="53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163.57</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102.54</w:t>
            </w:r>
          </w:p>
        </w:tc>
        <w:tc>
          <w:tcPr>
            <w:tcW w:w="579"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106.62</w:t>
            </w:r>
          </w:p>
        </w:tc>
        <w:tc>
          <w:tcPr>
            <w:tcW w:w="55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441.70</w:t>
            </w:r>
          </w:p>
        </w:tc>
      </w:tr>
      <w:tr w:rsidR="006262DC" w:rsidRPr="00A32300" w:rsidTr="006262DC">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Investments</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B</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216.18</w:t>
            </w:r>
          </w:p>
        </w:tc>
        <w:tc>
          <w:tcPr>
            <w:tcW w:w="53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283.55</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355.82</w:t>
            </w:r>
          </w:p>
        </w:tc>
        <w:tc>
          <w:tcPr>
            <w:tcW w:w="579"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412.01</w:t>
            </w:r>
          </w:p>
        </w:tc>
        <w:tc>
          <w:tcPr>
            <w:tcW w:w="55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1267.56</w:t>
            </w:r>
          </w:p>
        </w:tc>
      </w:tr>
      <w:tr w:rsidR="006262DC" w:rsidRPr="00A32300" w:rsidTr="006262DC">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 xml:space="preserve">Employee Expenses Capitalisation </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C</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26.99</w:t>
            </w:r>
          </w:p>
        </w:tc>
        <w:tc>
          <w:tcPr>
            <w:tcW w:w="53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41.77</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42.89</w:t>
            </w:r>
          </w:p>
        </w:tc>
        <w:tc>
          <w:tcPr>
            <w:tcW w:w="579"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34.49</w:t>
            </w:r>
          </w:p>
        </w:tc>
        <w:tc>
          <w:tcPr>
            <w:tcW w:w="55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146.15</w:t>
            </w:r>
          </w:p>
        </w:tc>
      </w:tr>
      <w:tr w:rsidR="006262DC" w:rsidRPr="00A32300" w:rsidTr="006262DC">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A&amp;G Expenses Capitalisation</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D</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3.54</w:t>
            </w:r>
          </w:p>
        </w:tc>
        <w:tc>
          <w:tcPr>
            <w:tcW w:w="53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3.32</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4.66</w:t>
            </w:r>
          </w:p>
        </w:tc>
        <w:tc>
          <w:tcPr>
            <w:tcW w:w="579"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2.80</w:t>
            </w:r>
          </w:p>
        </w:tc>
        <w:tc>
          <w:tcPr>
            <w:tcW w:w="55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14.32</w:t>
            </w:r>
          </w:p>
        </w:tc>
      </w:tr>
      <w:tr w:rsidR="006262DC" w:rsidRPr="00A32300" w:rsidTr="006262DC">
        <w:trPr>
          <w:trHeight w:val="6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Interest Capitalisation on Interest on long term loans</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E</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0.00</w:t>
            </w:r>
          </w:p>
        </w:tc>
        <w:tc>
          <w:tcPr>
            <w:tcW w:w="53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10.37</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8.91</w:t>
            </w:r>
          </w:p>
        </w:tc>
        <w:tc>
          <w:tcPr>
            <w:tcW w:w="579"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14.07</w:t>
            </w:r>
          </w:p>
        </w:tc>
        <w:tc>
          <w:tcPr>
            <w:tcW w:w="55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33.36</w:t>
            </w:r>
          </w:p>
        </w:tc>
      </w:tr>
      <w:tr w:rsidR="006262DC" w:rsidRPr="00A32300" w:rsidTr="006262DC">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b/>
                <w:bCs/>
                <w:color w:val="000000"/>
                <w:sz w:val="22"/>
                <w:szCs w:val="22"/>
                <w:lang w:val="en-IN" w:eastAsia="en-IN"/>
              </w:rPr>
            </w:pPr>
            <w:r w:rsidRPr="00A32300">
              <w:rPr>
                <w:b/>
                <w:bCs/>
                <w:color w:val="000000"/>
                <w:sz w:val="22"/>
                <w:szCs w:val="22"/>
                <w:lang w:val="en-IN" w:eastAsia="en-IN"/>
              </w:rPr>
              <w:t>Total Investments</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b/>
                <w:bCs/>
                <w:color w:val="000000"/>
                <w:sz w:val="22"/>
                <w:szCs w:val="22"/>
                <w:lang w:val="en-IN" w:eastAsia="en-IN"/>
              </w:rPr>
            </w:pPr>
            <w:r w:rsidRPr="00A32300">
              <w:rPr>
                <w:b/>
                <w:bCs/>
                <w:color w:val="000000"/>
                <w:sz w:val="22"/>
                <w:szCs w:val="22"/>
                <w:lang w:val="en-IN" w:eastAsia="en-IN"/>
              </w:rPr>
              <w:t>F= A+B+C+D+E</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315.69</w:t>
            </w:r>
          </w:p>
        </w:tc>
        <w:tc>
          <w:tcPr>
            <w:tcW w:w="53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502.58</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514.82</w:t>
            </w:r>
          </w:p>
        </w:tc>
        <w:tc>
          <w:tcPr>
            <w:tcW w:w="579"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569.99</w:t>
            </w:r>
          </w:p>
        </w:tc>
        <w:tc>
          <w:tcPr>
            <w:tcW w:w="55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1903.08</w:t>
            </w:r>
          </w:p>
        </w:tc>
      </w:tr>
      <w:tr w:rsidR="006262DC" w:rsidRPr="00A32300" w:rsidTr="006262DC">
        <w:trPr>
          <w:trHeight w:val="6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Transferred to GFA (Total Capitalisation)</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G</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204.47</w:t>
            </w:r>
          </w:p>
        </w:tc>
        <w:tc>
          <w:tcPr>
            <w:tcW w:w="53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207.76</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315.95</w:t>
            </w:r>
          </w:p>
        </w:tc>
        <w:tc>
          <w:tcPr>
            <w:tcW w:w="579"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242.54</w:t>
            </w:r>
          </w:p>
        </w:tc>
        <w:tc>
          <w:tcPr>
            <w:tcW w:w="55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970.71</w:t>
            </w:r>
          </w:p>
        </w:tc>
      </w:tr>
      <w:tr w:rsidR="006262DC" w:rsidRPr="00A32300" w:rsidTr="006262DC">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b/>
                <w:bCs/>
                <w:color w:val="000000"/>
                <w:sz w:val="22"/>
                <w:szCs w:val="22"/>
                <w:lang w:val="en-IN" w:eastAsia="en-IN"/>
              </w:rPr>
            </w:pPr>
            <w:r w:rsidRPr="00A32300">
              <w:rPr>
                <w:b/>
                <w:bCs/>
                <w:color w:val="000000"/>
                <w:sz w:val="22"/>
                <w:szCs w:val="22"/>
                <w:lang w:val="en-IN" w:eastAsia="en-IN"/>
              </w:rPr>
              <w:t>Closing WIP</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b/>
                <w:bCs/>
                <w:color w:val="000000"/>
                <w:sz w:val="22"/>
                <w:szCs w:val="22"/>
                <w:lang w:val="en-IN" w:eastAsia="en-IN"/>
              </w:rPr>
            </w:pPr>
            <w:r w:rsidRPr="00A32300">
              <w:rPr>
                <w:b/>
                <w:bCs/>
                <w:color w:val="000000"/>
                <w:sz w:val="22"/>
                <w:szCs w:val="22"/>
                <w:lang w:val="en-IN" w:eastAsia="en-IN"/>
              </w:rPr>
              <w:t>H=  F-G</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111.22</w:t>
            </w:r>
          </w:p>
        </w:tc>
        <w:tc>
          <w:tcPr>
            <w:tcW w:w="53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294.82</w:t>
            </w:r>
          </w:p>
        </w:tc>
        <w:tc>
          <w:tcPr>
            <w:tcW w:w="524"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198.87</w:t>
            </w:r>
          </w:p>
        </w:tc>
        <w:tc>
          <w:tcPr>
            <w:tcW w:w="579"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327.46</w:t>
            </w:r>
          </w:p>
        </w:tc>
        <w:tc>
          <w:tcPr>
            <w:tcW w:w="55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932.36</w:t>
            </w:r>
          </w:p>
        </w:tc>
      </w:tr>
    </w:tbl>
    <w:p w:rsidR="006262DC" w:rsidRDefault="006262DC" w:rsidP="004243CC"/>
    <w:p w:rsidR="004243CC" w:rsidRPr="00D24F2C" w:rsidRDefault="004243CC" w:rsidP="004243CC">
      <w:pPr>
        <w:jc w:val="center"/>
        <w:rPr>
          <w:b/>
        </w:rPr>
      </w:pPr>
      <w:bookmarkStart w:id="342" w:name="_Toc356913132"/>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D61454">
        <w:rPr>
          <w:rFonts w:asciiTheme="minorHAnsi" w:hAnsiTheme="minorHAnsi" w:cstheme="minorHAnsi"/>
          <w:b/>
          <w:noProof/>
        </w:rPr>
        <w:t>8</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F26FA9">
        <w:rPr>
          <w:rFonts w:asciiTheme="minorHAnsi" w:hAnsiTheme="minorHAnsi" w:cstheme="minorHAnsi"/>
          <w:b/>
          <w:noProof/>
        </w:rPr>
        <w:t>19</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CAPITAL INVESTMENTS IN FY 200</w:t>
      </w:r>
      <w:r w:rsidR="006262DC">
        <w:rPr>
          <w:rFonts w:asciiTheme="minorHAnsi" w:hAnsiTheme="minorHAnsi" w:cstheme="minorHAnsi"/>
          <w:b/>
        </w:rPr>
        <w:t>6-07</w:t>
      </w:r>
      <w:r>
        <w:rPr>
          <w:rFonts w:asciiTheme="minorHAnsi" w:hAnsiTheme="minorHAnsi" w:cstheme="minorHAnsi"/>
          <w:b/>
        </w:rPr>
        <w:t xml:space="preserve"> </w:t>
      </w:r>
      <w:r w:rsidRPr="00D24F2C">
        <w:rPr>
          <w:rFonts w:asciiTheme="minorHAnsi" w:hAnsiTheme="minorHAnsi" w:cstheme="minorHAnsi"/>
          <w:b/>
        </w:rPr>
        <w:t>(Rs. Crores)</w:t>
      </w:r>
      <w:bookmarkEnd w:id="342"/>
    </w:p>
    <w:tbl>
      <w:tblPr>
        <w:tblW w:w="5000" w:type="pct"/>
        <w:tblLook w:val="04A0"/>
      </w:tblPr>
      <w:tblGrid>
        <w:gridCol w:w="2799"/>
        <w:gridCol w:w="1274"/>
        <w:gridCol w:w="931"/>
        <w:gridCol w:w="944"/>
        <w:gridCol w:w="931"/>
        <w:gridCol w:w="1029"/>
        <w:gridCol w:w="977"/>
      </w:tblGrid>
      <w:tr w:rsidR="004243CC" w:rsidRPr="00A32300" w:rsidTr="00CE3C7A">
        <w:trPr>
          <w:trHeight w:val="300"/>
        </w:trPr>
        <w:tc>
          <w:tcPr>
            <w:tcW w:w="1577" w:type="pct"/>
            <w:tcBorders>
              <w:top w:val="dotted" w:sz="4" w:space="0" w:color="auto"/>
              <w:left w:val="dotted" w:sz="4" w:space="0" w:color="auto"/>
              <w:bottom w:val="dotted" w:sz="4" w:space="0" w:color="auto"/>
              <w:right w:val="dotted" w:sz="4" w:space="0" w:color="auto"/>
            </w:tcBorders>
            <w:shd w:val="clear" w:color="000000" w:fill="DBE5F1"/>
            <w:hideMark/>
          </w:tcPr>
          <w:p w:rsidR="004243CC" w:rsidRPr="00A32300" w:rsidRDefault="004243CC" w:rsidP="00CE3C7A">
            <w:pPr>
              <w:spacing w:before="0" w:line="240" w:lineRule="auto"/>
              <w:jc w:val="center"/>
              <w:rPr>
                <w:b/>
                <w:bCs/>
                <w:sz w:val="22"/>
                <w:szCs w:val="22"/>
                <w:lang w:val="en-IN" w:eastAsia="en-IN"/>
              </w:rPr>
            </w:pPr>
            <w:r w:rsidRPr="00A32300">
              <w:rPr>
                <w:b/>
                <w:bCs/>
                <w:sz w:val="22"/>
                <w:szCs w:val="22"/>
                <w:lang w:val="en-IN" w:eastAsia="en-IN"/>
              </w:rPr>
              <w:t>Particulars</w:t>
            </w:r>
          </w:p>
        </w:tc>
        <w:tc>
          <w:tcPr>
            <w:tcW w:w="717" w:type="pct"/>
            <w:tcBorders>
              <w:top w:val="dotted" w:sz="4" w:space="0" w:color="auto"/>
              <w:left w:val="nil"/>
              <w:bottom w:val="dotted" w:sz="4" w:space="0" w:color="auto"/>
              <w:right w:val="dotted" w:sz="4" w:space="0" w:color="auto"/>
            </w:tcBorders>
            <w:shd w:val="clear" w:color="000000" w:fill="DBE5F1"/>
            <w:hideMark/>
          </w:tcPr>
          <w:p w:rsidR="004243CC" w:rsidRPr="00A32300" w:rsidRDefault="004243CC" w:rsidP="00CE3C7A">
            <w:pPr>
              <w:spacing w:before="0" w:line="240" w:lineRule="auto"/>
              <w:jc w:val="center"/>
              <w:rPr>
                <w:b/>
                <w:bCs/>
                <w:sz w:val="22"/>
                <w:szCs w:val="22"/>
                <w:lang w:val="en-IN" w:eastAsia="en-IN"/>
              </w:rPr>
            </w:pPr>
            <w:r w:rsidRPr="00A32300">
              <w:rPr>
                <w:b/>
                <w:bCs/>
                <w:sz w:val="22"/>
                <w:szCs w:val="22"/>
                <w:lang w:val="en-IN" w:eastAsia="en-IN"/>
              </w:rPr>
              <w:t>Derivation</w:t>
            </w:r>
          </w:p>
        </w:tc>
        <w:tc>
          <w:tcPr>
            <w:tcW w:w="525" w:type="pct"/>
            <w:tcBorders>
              <w:top w:val="dotted" w:sz="4" w:space="0" w:color="auto"/>
              <w:left w:val="nil"/>
              <w:bottom w:val="dotted" w:sz="4" w:space="0" w:color="auto"/>
              <w:right w:val="dotted" w:sz="4" w:space="0" w:color="auto"/>
            </w:tcBorders>
            <w:shd w:val="clear" w:color="000000" w:fill="DBE5F1"/>
            <w:hideMark/>
          </w:tcPr>
          <w:p w:rsidR="004243CC" w:rsidRPr="00A32300" w:rsidRDefault="004243CC" w:rsidP="00CE3C7A">
            <w:pPr>
              <w:spacing w:before="0" w:line="240" w:lineRule="auto"/>
              <w:jc w:val="right"/>
              <w:rPr>
                <w:b/>
                <w:bCs/>
                <w:sz w:val="22"/>
                <w:szCs w:val="22"/>
                <w:lang w:val="en-IN" w:eastAsia="en-IN"/>
              </w:rPr>
            </w:pPr>
            <w:r w:rsidRPr="00A32300">
              <w:rPr>
                <w:b/>
                <w:bCs/>
                <w:sz w:val="22"/>
                <w:szCs w:val="22"/>
                <w:lang w:val="en-IN" w:eastAsia="en-IN"/>
              </w:rPr>
              <w:t>DVVNL</w:t>
            </w:r>
          </w:p>
        </w:tc>
        <w:tc>
          <w:tcPr>
            <w:tcW w:w="525" w:type="pct"/>
            <w:tcBorders>
              <w:top w:val="dotted" w:sz="4" w:space="0" w:color="auto"/>
              <w:left w:val="nil"/>
              <w:bottom w:val="dotted" w:sz="4" w:space="0" w:color="auto"/>
              <w:right w:val="dotted" w:sz="4" w:space="0" w:color="auto"/>
            </w:tcBorders>
            <w:shd w:val="clear" w:color="000000" w:fill="DBE5F1"/>
            <w:hideMark/>
          </w:tcPr>
          <w:p w:rsidR="004243CC" w:rsidRPr="00A32300" w:rsidRDefault="004243CC" w:rsidP="00CE3C7A">
            <w:pPr>
              <w:spacing w:before="0" w:line="240" w:lineRule="auto"/>
              <w:jc w:val="right"/>
              <w:rPr>
                <w:b/>
                <w:bCs/>
                <w:sz w:val="22"/>
                <w:szCs w:val="22"/>
                <w:lang w:val="en-IN" w:eastAsia="en-IN"/>
              </w:rPr>
            </w:pPr>
            <w:r w:rsidRPr="00A32300">
              <w:rPr>
                <w:b/>
                <w:bCs/>
                <w:sz w:val="22"/>
                <w:szCs w:val="22"/>
                <w:lang w:val="en-IN" w:eastAsia="en-IN"/>
              </w:rPr>
              <w:t>MVVNL</w:t>
            </w:r>
          </w:p>
        </w:tc>
        <w:tc>
          <w:tcPr>
            <w:tcW w:w="525" w:type="pct"/>
            <w:tcBorders>
              <w:top w:val="dotted" w:sz="4" w:space="0" w:color="auto"/>
              <w:left w:val="nil"/>
              <w:bottom w:val="dotted" w:sz="4" w:space="0" w:color="auto"/>
              <w:right w:val="dotted" w:sz="4" w:space="0" w:color="auto"/>
            </w:tcBorders>
            <w:shd w:val="clear" w:color="000000" w:fill="DBE5F1"/>
            <w:hideMark/>
          </w:tcPr>
          <w:p w:rsidR="004243CC" w:rsidRPr="00A32300" w:rsidRDefault="004243CC" w:rsidP="00CE3C7A">
            <w:pPr>
              <w:spacing w:before="0" w:line="240" w:lineRule="auto"/>
              <w:jc w:val="right"/>
              <w:rPr>
                <w:b/>
                <w:bCs/>
                <w:sz w:val="22"/>
                <w:szCs w:val="22"/>
                <w:lang w:val="en-IN" w:eastAsia="en-IN"/>
              </w:rPr>
            </w:pPr>
            <w:r w:rsidRPr="00A32300">
              <w:rPr>
                <w:b/>
                <w:bCs/>
                <w:sz w:val="22"/>
                <w:szCs w:val="22"/>
                <w:lang w:val="en-IN" w:eastAsia="en-IN"/>
              </w:rPr>
              <w:t>PVVNL</w:t>
            </w:r>
          </w:p>
        </w:tc>
        <w:tc>
          <w:tcPr>
            <w:tcW w:w="580" w:type="pct"/>
            <w:tcBorders>
              <w:top w:val="dotted" w:sz="4" w:space="0" w:color="auto"/>
              <w:left w:val="nil"/>
              <w:bottom w:val="dotted" w:sz="4" w:space="0" w:color="auto"/>
              <w:right w:val="dotted" w:sz="4" w:space="0" w:color="auto"/>
            </w:tcBorders>
            <w:shd w:val="clear" w:color="000000" w:fill="DBE5F1"/>
            <w:hideMark/>
          </w:tcPr>
          <w:p w:rsidR="004243CC" w:rsidRPr="00A32300" w:rsidRDefault="004243CC" w:rsidP="00CE3C7A">
            <w:pPr>
              <w:spacing w:before="0" w:line="240" w:lineRule="auto"/>
              <w:jc w:val="right"/>
              <w:rPr>
                <w:b/>
                <w:bCs/>
                <w:sz w:val="22"/>
                <w:szCs w:val="22"/>
                <w:lang w:val="en-IN" w:eastAsia="en-IN"/>
              </w:rPr>
            </w:pPr>
            <w:r w:rsidRPr="00A32300">
              <w:rPr>
                <w:b/>
                <w:bCs/>
                <w:sz w:val="22"/>
                <w:szCs w:val="22"/>
                <w:lang w:val="en-IN" w:eastAsia="en-IN"/>
              </w:rPr>
              <w:t>PuVVNL</w:t>
            </w:r>
          </w:p>
        </w:tc>
        <w:tc>
          <w:tcPr>
            <w:tcW w:w="551" w:type="pct"/>
            <w:tcBorders>
              <w:top w:val="dotted" w:sz="4" w:space="0" w:color="auto"/>
              <w:left w:val="nil"/>
              <w:bottom w:val="dotted" w:sz="4" w:space="0" w:color="auto"/>
              <w:right w:val="dotted" w:sz="4" w:space="0" w:color="auto"/>
            </w:tcBorders>
            <w:shd w:val="clear" w:color="000000" w:fill="DBE5F1"/>
            <w:hideMark/>
          </w:tcPr>
          <w:p w:rsidR="004243CC" w:rsidRPr="00A32300" w:rsidRDefault="004243CC" w:rsidP="00CE3C7A">
            <w:pPr>
              <w:spacing w:before="0" w:line="240" w:lineRule="auto"/>
              <w:jc w:val="right"/>
              <w:rPr>
                <w:b/>
                <w:bCs/>
                <w:sz w:val="22"/>
                <w:szCs w:val="22"/>
                <w:lang w:val="en-IN" w:eastAsia="en-IN"/>
              </w:rPr>
            </w:pPr>
            <w:r w:rsidRPr="00A32300">
              <w:rPr>
                <w:b/>
                <w:bCs/>
                <w:sz w:val="22"/>
                <w:szCs w:val="22"/>
                <w:lang w:val="en-IN" w:eastAsia="en-IN"/>
              </w:rPr>
              <w:t>Total</w:t>
            </w:r>
          </w:p>
        </w:tc>
      </w:tr>
      <w:tr w:rsidR="006262DC" w:rsidRPr="00A32300" w:rsidTr="00CE3C7A">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Opening WIP  as on 1st April</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A</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111.22</w:t>
            </w:r>
          </w:p>
        </w:tc>
        <w:tc>
          <w:tcPr>
            <w:tcW w:w="525"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294.82</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198.87</w:t>
            </w:r>
          </w:p>
        </w:tc>
        <w:tc>
          <w:tcPr>
            <w:tcW w:w="58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327.46</w:t>
            </w:r>
          </w:p>
        </w:tc>
        <w:tc>
          <w:tcPr>
            <w:tcW w:w="55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932.36</w:t>
            </w:r>
          </w:p>
        </w:tc>
      </w:tr>
      <w:tr w:rsidR="006262DC" w:rsidRPr="00A32300" w:rsidTr="00CE3C7A">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Investments</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B</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528.69</w:t>
            </w:r>
          </w:p>
        </w:tc>
        <w:tc>
          <w:tcPr>
            <w:tcW w:w="525"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951.63</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614.44</w:t>
            </w:r>
          </w:p>
        </w:tc>
        <w:tc>
          <w:tcPr>
            <w:tcW w:w="58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332.10</w:t>
            </w:r>
          </w:p>
        </w:tc>
        <w:tc>
          <w:tcPr>
            <w:tcW w:w="55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2426.86</w:t>
            </w:r>
          </w:p>
        </w:tc>
      </w:tr>
      <w:tr w:rsidR="006262DC" w:rsidRPr="00A32300" w:rsidTr="00CE3C7A">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 xml:space="preserve">Employee Expenses Capitalisation </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C</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50.12</w:t>
            </w:r>
          </w:p>
        </w:tc>
        <w:tc>
          <w:tcPr>
            <w:tcW w:w="525"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33.05</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65.03</w:t>
            </w:r>
          </w:p>
        </w:tc>
        <w:tc>
          <w:tcPr>
            <w:tcW w:w="58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41.86</w:t>
            </w:r>
          </w:p>
        </w:tc>
        <w:tc>
          <w:tcPr>
            <w:tcW w:w="55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190.07</w:t>
            </w:r>
          </w:p>
        </w:tc>
      </w:tr>
      <w:tr w:rsidR="006262DC" w:rsidRPr="00A32300" w:rsidTr="00CE3C7A">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A&amp;G Expenses Capitalisation</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D</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8.30</w:t>
            </w:r>
          </w:p>
        </w:tc>
        <w:tc>
          <w:tcPr>
            <w:tcW w:w="525"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2.01</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7.78</w:t>
            </w:r>
          </w:p>
        </w:tc>
        <w:tc>
          <w:tcPr>
            <w:tcW w:w="58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5.00</w:t>
            </w:r>
          </w:p>
        </w:tc>
        <w:tc>
          <w:tcPr>
            <w:tcW w:w="55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23.08</w:t>
            </w:r>
          </w:p>
        </w:tc>
      </w:tr>
      <w:tr w:rsidR="006262DC" w:rsidRPr="00A32300" w:rsidTr="00CE3C7A">
        <w:trPr>
          <w:trHeight w:val="6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Interest Capitalisation on Interest on long term loans</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E</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0.00</w:t>
            </w:r>
          </w:p>
        </w:tc>
        <w:tc>
          <w:tcPr>
            <w:tcW w:w="525"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12.52</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22.73</w:t>
            </w:r>
          </w:p>
        </w:tc>
        <w:tc>
          <w:tcPr>
            <w:tcW w:w="58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7.86</w:t>
            </w:r>
          </w:p>
        </w:tc>
        <w:tc>
          <w:tcPr>
            <w:tcW w:w="55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43.11</w:t>
            </w:r>
          </w:p>
        </w:tc>
      </w:tr>
      <w:tr w:rsidR="006262DC" w:rsidRPr="00A32300" w:rsidTr="00CE3C7A">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b/>
                <w:bCs/>
                <w:color w:val="000000"/>
                <w:sz w:val="22"/>
                <w:szCs w:val="22"/>
                <w:lang w:val="en-IN" w:eastAsia="en-IN"/>
              </w:rPr>
            </w:pPr>
            <w:r w:rsidRPr="00A32300">
              <w:rPr>
                <w:b/>
                <w:bCs/>
                <w:color w:val="000000"/>
                <w:sz w:val="22"/>
                <w:szCs w:val="22"/>
                <w:lang w:val="en-IN" w:eastAsia="en-IN"/>
              </w:rPr>
              <w:t>Total Investments</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b/>
                <w:bCs/>
                <w:color w:val="000000"/>
                <w:sz w:val="22"/>
                <w:szCs w:val="22"/>
                <w:lang w:val="en-IN" w:eastAsia="en-IN"/>
              </w:rPr>
            </w:pPr>
            <w:r w:rsidRPr="00A32300">
              <w:rPr>
                <w:b/>
                <w:bCs/>
                <w:color w:val="000000"/>
                <w:sz w:val="22"/>
                <w:szCs w:val="22"/>
                <w:lang w:val="en-IN" w:eastAsia="en-IN"/>
              </w:rPr>
              <w:t>F= A+B+C+D+E</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698.33</w:t>
            </w:r>
          </w:p>
        </w:tc>
        <w:tc>
          <w:tcPr>
            <w:tcW w:w="525"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1294.02</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908.86</w:t>
            </w:r>
          </w:p>
        </w:tc>
        <w:tc>
          <w:tcPr>
            <w:tcW w:w="58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714.27</w:t>
            </w:r>
          </w:p>
        </w:tc>
        <w:tc>
          <w:tcPr>
            <w:tcW w:w="55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3615.48</w:t>
            </w:r>
          </w:p>
        </w:tc>
      </w:tr>
      <w:tr w:rsidR="006262DC" w:rsidRPr="00A32300" w:rsidTr="00CE3C7A">
        <w:trPr>
          <w:trHeight w:val="6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color w:val="000000"/>
                <w:sz w:val="22"/>
                <w:szCs w:val="22"/>
                <w:lang w:val="en-IN" w:eastAsia="en-IN"/>
              </w:rPr>
            </w:pPr>
            <w:r w:rsidRPr="00A32300">
              <w:rPr>
                <w:color w:val="000000"/>
                <w:sz w:val="22"/>
                <w:szCs w:val="22"/>
                <w:lang w:val="en-IN" w:eastAsia="en-IN"/>
              </w:rPr>
              <w:t>Transferred to GFA (Total Capitalisation)</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color w:val="000000"/>
                <w:sz w:val="22"/>
                <w:szCs w:val="22"/>
                <w:lang w:val="en-IN" w:eastAsia="en-IN"/>
              </w:rPr>
            </w:pPr>
            <w:r w:rsidRPr="00A32300">
              <w:rPr>
                <w:color w:val="000000"/>
                <w:sz w:val="22"/>
                <w:szCs w:val="22"/>
                <w:lang w:val="en-IN" w:eastAsia="en-IN"/>
              </w:rPr>
              <w:t>G</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362.44</w:t>
            </w:r>
          </w:p>
        </w:tc>
        <w:tc>
          <w:tcPr>
            <w:tcW w:w="525"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377.43</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530.28</w:t>
            </w:r>
          </w:p>
        </w:tc>
        <w:tc>
          <w:tcPr>
            <w:tcW w:w="58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color w:val="000000"/>
                <w:sz w:val="22"/>
                <w:szCs w:val="22"/>
                <w:lang w:val="en-IN" w:eastAsia="en-IN"/>
              </w:rPr>
            </w:pPr>
            <w:r>
              <w:rPr>
                <w:color w:val="000000"/>
                <w:sz w:val="22"/>
                <w:szCs w:val="22"/>
              </w:rPr>
              <w:t>325.53</w:t>
            </w:r>
          </w:p>
        </w:tc>
        <w:tc>
          <w:tcPr>
            <w:tcW w:w="55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1595.68</w:t>
            </w:r>
          </w:p>
        </w:tc>
      </w:tr>
      <w:tr w:rsidR="006262DC" w:rsidRPr="00A32300" w:rsidTr="00CE3C7A">
        <w:trPr>
          <w:trHeight w:val="300"/>
        </w:trPr>
        <w:tc>
          <w:tcPr>
            <w:tcW w:w="1577" w:type="pct"/>
            <w:tcBorders>
              <w:top w:val="nil"/>
              <w:left w:val="dotted" w:sz="4" w:space="0" w:color="auto"/>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left"/>
              <w:rPr>
                <w:b/>
                <w:bCs/>
                <w:color w:val="000000"/>
                <w:sz w:val="22"/>
                <w:szCs w:val="22"/>
                <w:lang w:val="en-IN" w:eastAsia="en-IN"/>
              </w:rPr>
            </w:pPr>
            <w:r w:rsidRPr="00A32300">
              <w:rPr>
                <w:b/>
                <w:bCs/>
                <w:color w:val="000000"/>
                <w:sz w:val="22"/>
                <w:szCs w:val="22"/>
                <w:lang w:val="en-IN" w:eastAsia="en-IN"/>
              </w:rPr>
              <w:t>Closing WIP</w:t>
            </w:r>
          </w:p>
        </w:tc>
        <w:tc>
          <w:tcPr>
            <w:tcW w:w="717"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center"/>
              <w:rPr>
                <w:b/>
                <w:bCs/>
                <w:color w:val="000000"/>
                <w:sz w:val="22"/>
                <w:szCs w:val="22"/>
                <w:lang w:val="en-IN" w:eastAsia="en-IN"/>
              </w:rPr>
            </w:pPr>
            <w:r w:rsidRPr="00A32300">
              <w:rPr>
                <w:b/>
                <w:bCs/>
                <w:color w:val="000000"/>
                <w:sz w:val="22"/>
                <w:szCs w:val="22"/>
                <w:lang w:val="en-IN" w:eastAsia="en-IN"/>
              </w:rPr>
              <w:t>H=  F-G</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335.89</w:t>
            </w:r>
          </w:p>
        </w:tc>
        <w:tc>
          <w:tcPr>
            <w:tcW w:w="525"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916.59</w:t>
            </w:r>
          </w:p>
        </w:tc>
        <w:tc>
          <w:tcPr>
            <w:tcW w:w="525" w:type="pct"/>
            <w:tcBorders>
              <w:top w:val="nil"/>
              <w:left w:val="nil"/>
              <w:bottom w:val="dotted" w:sz="4" w:space="0" w:color="auto"/>
              <w:right w:val="dotted" w:sz="4" w:space="0" w:color="auto"/>
            </w:tcBorders>
            <w:shd w:val="clear" w:color="auto" w:fill="auto"/>
            <w:noWrap/>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378.58</w:t>
            </w:r>
          </w:p>
        </w:tc>
        <w:tc>
          <w:tcPr>
            <w:tcW w:w="580"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388.74</w:t>
            </w:r>
          </w:p>
        </w:tc>
        <w:tc>
          <w:tcPr>
            <w:tcW w:w="551" w:type="pct"/>
            <w:tcBorders>
              <w:top w:val="nil"/>
              <w:left w:val="nil"/>
              <w:bottom w:val="dotted" w:sz="4" w:space="0" w:color="auto"/>
              <w:right w:val="dotted" w:sz="4" w:space="0" w:color="auto"/>
            </w:tcBorders>
            <w:shd w:val="clear" w:color="auto" w:fill="auto"/>
            <w:vAlign w:val="bottom"/>
            <w:hideMark/>
          </w:tcPr>
          <w:p w:rsidR="006262DC" w:rsidRPr="00A32300" w:rsidRDefault="006262DC" w:rsidP="00CE3C7A">
            <w:pPr>
              <w:spacing w:before="0" w:line="240" w:lineRule="auto"/>
              <w:jc w:val="right"/>
              <w:rPr>
                <w:b/>
                <w:bCs/>
                <w:color w:val="000000"/>
                <w:sz w:val="22"/>
                <w:szCs w:val="22"/>
                <w:lang w:val="en-IN" w:eastAsia="en-IN"/>
              </w:rPr>
            </w:pPr>
            <w:r>
              <w:rPr>
                <w:b/>
                <w:bCs/>
                <w:color w:val="000000"/>
                <w:sz w:val="22"/>
                <w:szCs w:val="22"/>
              </w:rPr>
              <w:t>2019.80</w:t>
            </w:r>
          </w:p>
        </w:tc>
      </w:tr>
    </w:tbl>
    <w:p w:rsidR="004243CC" w:rsidRDefault="004243CC" w:rsidP="004243CC">
      <w:pPr>
        <w:spacing w:before="240"/>
      </w:pPr>
      <w:r>
        <w:t xml:space="preserve">The Commission has considered a normative tariff approach with a gearing of 70:30. Considering this approach, 70% of the capital expenditure undertaken in any year has been considered to be financed through loan and balance 30% has been considered to be financed through equity contributions. The portion of capital expenditure financed through consumer contribution, capital subsidies and grants has been separated as the depreciation and interest thereon would not be charged to the consumers. The audited accounts of the Petitioner reveal the amounts received as consumer contributions, capital subsidies and grants. </w:t>
      </w:r>
    </w:p>
    <w:p w:rsidR="004243CC" w:rsidRDefault="004243CC" w:rsidP="004243CC">
      <w:r>
        <w:lastRenderedPageBreak/>
        <w:t>The table below summarises the amounts received towards consumer contributions, capital grants and subsidies in FY 200</w:t>
      </w:r>
      <w:r w:rsidR="006262DC">
        <w:t>6-07</w:t>
      </w:r>
      <w:r>
        <w:t>:</w:t>
      </w:r>
    </w:p>
    <w:p w:rsidR="004243CC" w:rsidRDefault="004243CC" w:rsidP="004243CC">
      <w:pPr>
        <w:pStyle w:val="Caption"/>
        <w:keepNext/>
        <w:tabs>
          <w:tab w:val="center" w:pos="4334"/>
          <w:tab w:val="right" w:pos="8669"/>
        </w:tabs>
        <w:spacing w:line="276" w:lineRule="auto"/>
        <w:jc w:val="center"/>
        <w:rPr>
          <w:rFonts w:asciiTheme="minorHAnsi" w:hAnsiTheme="minorHAnsi" w:cstheme="minorHAnsi"/>
          <w:szCs w:val="24"/>
        </w:rPr>
      </w:pPr>
      <w:bookmarkStart w:id="343" w:name="_Toc356913133"/>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20</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CONSUMER CONTRIBUTIONS, CAPITAL GRANTS AND SUBSIDIES RECEIVED IN FY 200</w:t>
      </w:r>
      <w:r w:rsidR="006262DC">
        <w:rPr>
          <w:rFonts w:asciiTheme="minorHAnsi" w:hAnsiTheme="minorHAnsi" w:cstheme="minorHAnsi"/>
          <w:szCs w:val="24"/>
        </w:rPr>
        <w:t xml:space="preserve">5-06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343"/>
    </w:p>
    <w:tbl>
      <w:tblPr>
        <w:tblW w:w="5000" w:type="pct"/>
        <w:tblLook w:val="04A0"/>
      </w:tblPr>
      <w:tblGrid>
        <w:gridCol w:w="3247"/>
        <w:gridCol w:w="1095"/>
        <w:gridCol w:w="1095"/>
        <w:gridCol w:w="1095"/>
        <w:gridCol w:w="1095"/>
        <w:gridCol w:w="1258"/>
      </w:tblGrid>
      <w:tr w:rsidR="006262DC" w:rsidRPr="00D01D6D" w:rsidTr="00CE3C7A">
        <w:trPr>
          <w:trHeight w:val="300"/>
        </w:trPr>
        <w:tc>
          <w:tcPr>
            <w:tcW w:w="1827" w:type="pct"/>
            <w:tcBorders>
              <w:top w:val="dotted" w:sz="4" w:space="0" w:color="auto"/>
              <w:left w:val="dotted" w:sz="4" w:space="0" w:color="auto"/>
              <w:bottom w:val="dotted" w:sz="4" w:space="0" w:color="auto"/>
              <w:right w:val="dotted" w:sz="4" w:space="0" w:color="auto"/>
            </w:tcBorders>
            <w:shd w:val="clear" w:color="000000" w:fill="DBE5F1"/>
            <w:hideMark/>
          </w:tcPr>
          <w:p w:rsidR="006262DC" w:rsidRPr="00D01D6D" w:rsidRDefault="006262DC" w:rsidP="00CE3C7A">
            <w:pPr>
              <w:spacing w:before="0" w:line="240" w:lineRule="auto"/>
              <w:jc w:val="center"/>
              <w:rPr>
                <w:b/>
                <w:bCs/>
                <w:sz w:val="22"/>
                <w:szCs w:val="22"/>
                <w:lang w:val="en-IN" w:eastAsia="en-IN"/>
              </w:rPr>
            </w:pPr>
            <w:r w:rsidRPr="00D01D6D">
              <w:rPr>
                <w:b/>
                <w:bCs/>
                <w:sz w:val="22"/>
                <w:szCs w:val="22"/>
                <w:lang w:val="en-IN" w:eastAsia="en-IN"/>
              </w:rPr>
              <w:t>Particulars</w:t>
            </w:r>
          </w:p>
        </w:tc>
        <w:tc>
          <w:tcPr>
            <w:tcW w:w="616" w:type="pct"/>
            <w:tcBorders>
              <w:top w:val="dotted" w:sz="4" w:space="0" w:color="auto"/>
              <w:left w:val="nil"/>
              <w:bottom w:val="dotted" w:sz="4" w:space="0" w:color="auto"/>
              <w:right w:val="dotted" w:sz="4" w:space="0" w:color="auto"/>
            </w:tcBorders>
            <w:shd w:val="clear" w:color="000000" w:fill="DBE5F1"/>
            <w:hideMark/>
          </w:tcPr>
          <w:p w:rsidR="006262DC" w:rsidRPr="00D01D6D" w:rsidRDefault="006262DC" w:rsidP="00CE3C7A">
            <w:pPr>
              <w:spacing w:before="0" w:line="240" w:lineRule="auto"/>
              <w:jc w:val="right"/>
              <w:rPr>
                <w:b/>
                <w:bCs/>
                <w:sz w:val="22"/>
                <w:szCs w:val="22"/>
                <w:lang w:val="en-IN" w:eastAsia="en-IN"/>
              </w:rPr>
            </w:pPr>
            <w:r w:rsidRPr="00D01D6D">
              <w:rPr>
                <w:b/>
                <w:bCs/>
                <w:sz w:val="22"/>
                <w:szCs w:val="22"/>
                <w:lang w:val="en-IN" w:eastAsia="en-IN"/>
              </w:rPr>
              <w:t>DVVNL</w:t>
            </w:r>
          </w:p>
        </w:tc>
        <w:tc>
          <w:tcPr>
            <w:tcW w:w="616" w:type="pct"/>
            <w:tcBorders>
              <w:top w:val="dotted" w:sz="4" w:space="0" w:color="auto"/>
              <w:left w:val="nil"/>
              <w:bottom w:val="dotted" w:sz="4" w:space="0" w:color="auto"/>
              <w:right w:val="dotted" w:sz="4" w:space="0" w:color="auto"/>
            </w:tcBorders>
            <w:shd w:val="clear" w:color="000000" w:fill="DBE5F1"/>
            <w:hideMark/>
          </w:tcPr>
          <w:p w:rsidR="006262DC" w:rsidRPr="00D01D6D" w:rsidRDefault="006262DC" w:rsidP="00CE3C7A">
            <w:pPr>
              <w:spacing w:before="0" w:line="240" w:lineRule="auto"/>
              <w:jc w:val="right"/>
              <w:rPr>
                <w:b/>
                <w:bCs/>
                <w:sz w:val="22"/>
                <w:szCs w:val="22"/>
                <w:lang w:val="en-IN" w:eastAsia="en-IN"/>
              </w:rPr>
            </w:pPr>
            <w:r w:rsidRPr="00D01D6D">
              <w:rPr>
                <w:b/>
                <w:bCs/>
                <w:sz w:val="22"/>
                <w:szCs w:val="22"/>
                <w:lang w:val="en-IN" w:eastAsia="en-IN"/>
              </w:rPr>
              <w:t>MVVNL</w:t>
            </w:r>
          </w:p>
        </w:tc>
        <w:tc>
          <w:tcPr>
            <w:tcW w:w="616" w:type="pct"/>
            <w:tcBorders>
              <w:top w:val="dotted" w:sz="4" w:space="0" w:color="auto"/>
              <w:left w:val="nil"/>
              <w:bottom w:val="dotted" w:sz="4" w:space="0" w:color="auto"/>
              <w:right w:val="dotted" w:sz="4" w:space="0" w:color="auto"/>
            </w:tcBorders>
            <w:shd w:val="clear" w:color="000000" w:fill="DBE5F1"/>
            <w:hideMark/>
          </w:tcPr>
          <w:p w:rsidR="006262DC" w:rsidRPr="00D01D6D" w:rsidRDefault="006262DC" w:rsidP="00CE3C7A">
            <w:pPr>
              <w:spacing w:before="0" w:line="240" w:lineRule="auto"/>
              <w:jc w:val="right"/>
              <w:rPr>
                <w:b/>
                <w:bCs/>
                <w:sz w:val="22"/>
                <w:szCs w:val="22"/>
                <w:lang w:val="en-IN" w:eastAsia="en-IN"/>
              </w:rPr>
            </w:pPr>
            <w:r w:rsidRPr="00D01D6D">
              <w:rPr>
                <w:b/>
                <w:bCs/>
                <w:sz w:val="22"/>
                <w:szCs w:val="22"/>
                <w:lang w:val="en-IN" w:eastAsia="en-IN"/>
              </w:rPr>
              <w:t>PVVNL</w:t>
            </w:r>
          </w:p>
        </w:tc>
        <w:tc>
          <w:tcPr>
            <w:tcW w:w="616" w:type="pct"/>
            <w:tcBorders>
              <w:top w:val="dotted" w:sz="4" w:space="0" w:color="auto"/>
              <w:left w:val="nil"/>
              <w:bottom w:val="dotted" w:sz="4" w:space="0" w:color="auto"/>
              <w:right w:val="dotted" w:sz="4" w:space="0" w:color="auto"/>
            </w:tcBorders>
            <w:shd w:val="clear" w:color="000000" w:fill="DBE5F1"/>
            <w:hideMark/>
          </w:tcPr>
          <w:p w:rsidR="006262DC" w:rsidRPr="00D01D6D" w:rsidRDefault="006262DC" w:rsidP="00CE3C7A">
            <w:pPr>
              <w:spacing w:before="0" w:line="240" w:lineRule="auto"/>
              <w:jc w:val="right"/>
              <w:rPr>
                <w:b/>
                <w:bCs/>
                <w:sz w:val="22"/>
                <w:szCs w:val="22"/>
                <w:lang w:val="en-IN" w:eastAsia="en-IN"/>
              </w:rPr>
            </w:pPr>
            <w:r w:rsidRPr="00D01D6D">
              <w:rPr>
                <w:b/>
                <w:bCs/>
                <w:sz w:val="22"/>
                <w:szCs w:val="22"/>
                <w:lang w:val="en-IN" w:eastAsia="en-IN"/>
              </w:rPr>
              <w:t>PuVVNL</w:t>
            </w:r>
          </w:p>
        </w:tc>
        <w:tc>
          <w:tcPr>
            <w:tcW w:w="708" w:type="pct"/>
            <w:tcBorders>
              <w:top w:val="dotted" w:sz="4" w:space="0" w:color="auto"/>
              <w:left w:val="nil"/>
              <w:bottom w:val="dotted" w:sz="4" w:space="0" w:color="auto"/>
              <w:right w:val="dotted" w:sz="4" w:space="0" w:color="auto"/>
            </w:tcBorders>
            <w:shd w:val="clear" w:color="000000" w:fill="DBE5F1"/>
            <w:hideMark/>
          </w:tcPr>
          <w:p w:rsidR="006262DC" w:rsidRPr="00D01D6D" w:rsidRDefault="006262DC" w:rsidP="00CE3C7A">
            <w:pPr>
              <w:spacing w:before="0" w:line="240" w:lineRule="auto"/>
              <w:jc w:val="right"/>
              <w:rPr>
                <w:b/>
                <w:bCs/>
                <w:sz w:val="22"/>
                <w:szCs w:val="22"/>
                <w:lang w:val="en-IN" w:eastAsia="en-IN"/>
              </w:rPr>
            </w:pPr>
            <w:r w:rsidRPr="00D01D6D">
              <w:rPr>
                <w:b/>
                <w:bCs/>
                <w:sz w:val="22"/>
                <w:szCs w:val="22"/>
                <w:lang w:val="en-IN" w:eastAsia="en-IN"/>
              </w:rPr>
              <w:t>Total</w:t>
            </w:r>
          </w:p>
        </w:tc>
      </w:tr>
      <w:tr w:rsidR="007C6423" w:rsidRPr="00D01D6D" w:rsidTr="007C6423">
        <w:trPr>
          <w:trHeight w:val="12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Opening Balance of Consumer Contributions, Grants and Subsidies towards Cost of Capital Assets</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242.66</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196.60</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236.58</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rPr>
            </w:pPr>
            <w:r>
              <w:rPr>
                <w:color w:val="000000"/>
                <w:sz w:val="22"/>
                <w:szCs w:val="22"/>
              </w:rPr>
              <w:t>218.43</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 xml:space="preserve">      894.27 </w:t>
            </w:r>
          </w:p>
        </w:tc>
      </w:tr>
      <w:tr w:rsidR="007C6423"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Additions during the year</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54.33</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58.42</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99.36</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rPr>
            </w:pPr>
            <w:r>
              <w:rPr>
                <w:color w:val="000000"/>
                <w:sz w:val="22"/>
                <w:szCs w:val="22"/>
              </w:rPr>
              <w:t>65.97</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 xml:space="preserve">      278.08 </w:t>
            </w:r>
          </w:p>
        </w:tc>
      </w:tr>
      <w:tr w:rsidR="007C6423"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 xml:space="preserve">Less: Amortisation </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62.11</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13.90</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20.82</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rPr>
            </w:pPr>
            <w:r>
              <w:rPr>
                <w:color w:val="000000"/>
                <w:sz w:val="22"/>
                <w:szCs w:val="22"/>
              </w:rPr>
              <w:t>17.12</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 xml:space="preserve">      113.95 </w:t>
            </w:r>
          </w:p>
        </w:tc>
      </w:tr>
      <w:tr w:rsidR="007C6423"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b/>
                <w:bCs/>
                <w:color w:val="000000"/>
                <w:sz w:val="22"/>
                <w:szCs w:val="22"/>
                <w:lang w:val="en-IN" w:eastAsia="en-IN"/>
              </w:rPr>
            </w:pPr>
            <w:r w:rsidRPr="00D01D6D">
              <w:rPr>
                <w:b/>
                <w:bCs/>
                <w:color w:val="000000"/>
                <w:sz w:val="22"/>
                <w:szCs w:val="22"/>
                <w:lang w:val="en-IN" w:eastAsia="en-IN"/>
              </w:rPr>
              <w:t>Closing Balance</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b/>
                <w:bCs/>
                <w:color w:val="000000"/>
                <w:sz w:val="22"/>
                <w:szCs w:val="22"/>
                <w:lang w:val="en-IN" w:eastAsia="en-IN"/>
              </w:rPr>
            </w:pPr>
            <w:r>
              <w:rPr>
                <w:b/>
                <w:bCs/>
                <w:color w:val="000000"/>
                <w:sz w:val="22"/>
                <w:szCs w:val="22"/>
              </w:rPr>
              <w:t>234.88</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b/>
                <w:bCs/>
                <w:color w:val="000000"/>
                <w:sz w:val="22"/>
                <w:szCs w:val="22"/>
                <w:lang w:val="en-IN" w:eastAsia="en-IN"/>
              </w:rPr>
            </w:pPr>
            <w:r>
              <w:rPr>
                <w:b/>
                <w:bCs/>
                <w:color w:val="000000"/>
                <w:sz w:val="22"/>
                <w:szCs w:val="22"/>
              </w:rPr>
              <w:t>241.12</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b/>
                <w:bCs/>
                <w:color w:val="000000"/>
                <w:sz w:val="22"/>
                <w:szCs w:val="22"/>
                <w:lang w:val="en-IN" w:eastAsia="en-IN"/>
              </w:rPr>
            </w:pPr>
            <w:r>
              <w:rPr>
                <w:b/>
                <w:bCs/>
                <w:color w:val="000000"/>
                <w:sz w:val="22"/>
                <w:szCs w:val="22"/>
              </w:rPr>
              <w:t>315.12</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267.27</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 xml:space="preserve">  1,058.39 </w:t>
            </w:r>
          </w:p>
        </w:tc>
      </w:tr>
    </w:tbl>
    <w:p w:rsidR="003D5780" w:rsidRDefault="003D5780">
      <w:pPr>
        <w:rPr>
          <w:rFonts w:asciiTheme="minorHAnsi" w:hAnsiTheme="minorHAnsi" w:cstheme="minorHAnsi"/>
        </w:rPr>
      </w:pPr>
    </w:p>
    <w:p w:rsidR="003D5780" w:rsidRDefault="00466A87">
      <w:pPr>
        <w:jc w:val="center"/>
      </w:pPr>
      <w:bookmarkStart w:id="344" w:name="_Toc356913134"/>
      <w:r w:rsidRPr="00466A87">
        <w:rPr>
          <w:rFonts w:asciiTheme="minorHAnsi" w:hAnsiTheme="minorHAnsi" w:cstheme="minorHAnsi"/>
          <w:b/>
        </w:rPr>
        <w:t xml:space="preserve">Table </w:t>
      </w:r>
      <w:r w:rsidR="00347A3F" w:rsidRPr="00466A87">
        <w:rPr>
          <w:rFonts w:asciiTheme="minorHAnsi" w:hAnsiTheme="minorHAnsi" w:cstheme="minorHAnsi"/>
          <w:b/>
        </w:rPr>
        <w:fldChar w:fldCharType="begin"/>
      </w:r>
      <w:r w:rsidRPr="00466A87">
        <w:rPr>
          <w:rFonts w:asciiTheme="minorHAnsi" w:hAnsiTheme="minorHAnsi" w:cstheme="minorHAnsi"/>
          <w:b/>
        </w:rPr>
        <w:instrText xml:space="preserve"> STYLEREF 1 \s </w:instrText>
      </w:r>
      <w:r w:rsidR="00347A3F" w:rsidRPr="00466A87">
        <w:rPr>
          <w:rFonts w:asciiTheme="minorHAnsi" w:hAnsiTheme="minorHAnsi" w:cstheme="minorHAnsi"/>
          <w:b/>
        </w:rPr>
        <w:fldChar w:fldCharType="separate"/>
      </w:r>
      <w:r w:rsidR="00D61454">
        <w:rPr>
          <w:rFonts w:asciiTheme="minorHAnsi" w:hAnsiTheme="minorHAnsi" w:cstheme="minorHAnsi"/>
          <w:b/>
          <w:noProof/>
        </w:rPr>
        <w:t>8</w:t>
      </w:r>
      <w:r w:rsidR="00347A3F" w:rsidRPr="00466A87">
        <w:rPr>
          <w:rFonts w:asciiTheme="minorHAnsi" w:hAnsiTheme="minorHAnsi" w:cstheme="minorHAnsi"/>
          <w:b/>
        </w:rPr>
        <w:fldChar w:fldCharType="end"/>
      </w:r>
      <w:r w:rsidRPr="00466A87">
        <w:rPr>
          <w:rFonts w:asciiTheme="minorHAnsi" w:hAnsiTheme="minorHAnsi" w:cstheme="minorHAnsi"/>
          <w:b/>
        </w:rPr>
        <w:noBreakHyphen/>
      </w:r>
      <w:r w:rsidR="00347A3F" w:rsidRPr="00466A87">
        <w:rPr>
          <w:rFonts w:asciiTheme="minorHAnsi" w:hAnsiTheme="minorHAnsi" w:cstheme="minorHAnsi"/>
          <w:b/>
        </w:rPr>
        <w:fldChar w:fldCharType="begin"/>
      </w:r>
      <w:r w:rsidRPr="00466A87">
        <w:rPr>
          <w:rFonts w:asciiTheme="minorHAnsi" w:hAnsiTheme="minorHAnsi" w:cstheme="minorHAnsi"/>
          <w:b/>
        </w:rPr>
        <w:instrText xml:space="preserve"> SEQ Table \* ARABIC \s 1 </w:instrText>
      </w:r>
      <w:r w:rsidR="00347A3F" w:rsidRPr="00466A87">
        <w:rPr>
          <w:rFonts w:asciiTheme="minorHAnsi" w:hAnsiTheme="minorHAnsi" w:cstheme="minorHAnsi"/>
          <w:b/>
        </w:rPr>
        <w:fldChar w:fldCharType="separate"/>
      </w:r>
      <w:r w:rsidR="00D61454">
        <w:rPr>
          <w:rFonts w:asciiTheme="minorHAnsi" w:hAnsiTheme="minorHAnsi" w:cstheme="minorHAnsi"/>
          <w:b/>
          <w:noProof/>
        </w:rPr>
        <w:t>20</w:t>
      </w:r>
      <w:r w:rsidR="00347A3F" w:rsidRPr="00466A87">
        <w:rPr>
          <w:rFonts w:asciiTheme="minorHAnsi" w:hAnsiTheme="minorHAnsi" w:cstheme="minorHAnsi"/>
          <w:b/>
        </w:rPr>
        <w:fldChar w:fldCharType="end"/>
      </w:r>
      <w:r w:rsidRPr="00466A87">
        <w:rPr>
          <w:rFonts w:asciiTheme="minorHAnsi" w:hAnsiTheme="minorHAnsi" w:cstheme="minorHAnsi"/>
          <w:b/>
        </w:rPr>
        <w:t>: CONSUMER CONTRIBUTIONS, CAPITAL GRANTS AND SUBSIDIES RECEIVED IN FY 2006-07 (Rs. Crores)</w:t>
      </w:r>
      <w:bookmarkEnd w:id="344"/>
    </w:p>
    <w:tbl>
      <w:tblPr>
        <w:tblW w:w="5000" w:type="pct"/>
        <w:tblLook w:val="04A0"/>
      </w:tblPr>
      <w:tblGrid>
        <w:gridCol w:w="3247"/>
        <w:gridCol w:w="1095"/>
        <w:gridCol w:w="1095"/>
        <w:gridCol w:w="1095"/>
        <w:gridCol w:w="1095"/>
        <w:gridCol w:w="1258"/>
      </w:tblGrid>
      <w:tr w:rsidR="004243CC" w:rsidRPr="00D01D6D" w:rsidTr="00CE3C7A">
        <w:trPr>
          <w:trHeight w:val="300"/>
        </w:trPr>
        <w:tc>
          <w:tcPr>
            <w:tcW w:w="1827" w:type="pct"/>
            <w:tcBorders>
              <w:top w:val="dotted" w:sz="4" w:space="0" w:color="auto"/>
              <w:left w:val="dotted" w:sz="4" w:space="0" w:color="auto"/>
              <w:bottom w:val="dotted" w:sz="4" w:space="0" w:color="auto"/>
              <w:right w:val="dotted" w:sz="4" w:space="0" w:color="auto"/>
            </w:tcBorders>
            <w:shd w:val="clear" w:color="000000" w:fill="DBE5F1"/>
            <w:hideMark/>
          </w:tcPr>
          <w:p w:rsidR="004243CC" w:rsidRPr="00D01D6D" w:rsidRDefault="004243CC" w:rsidP="00CE3C7A">
            <w:pPr>
              <w:spacing w:before="0" w:line="240" w:lineRule="auto"/>
              <w:jc w:val="center"/>
              <w:rPr>
                <w:b/>
                <w:bCs/>
                <w:sz w:val="22"/>
                <w:szCs w:val="22"/>
                <w:lang w:val="en-IN" w:eastAsia="en-IN"/>
              </w:rPr>
            </w:pPr>
            <w:r w:rsidRPr="00D01D6D">
              <w:rPr>
                <w:b/>
                <w:bCs/>
                <w:sz w:val="22"/>
                <w:szCs w:val="22"/>
                <w:lang w:val="en-IN" w:eastAsia="en-IN"/>
              </w:rPr>
              <w:t>Particulars</w:t>
            </w:r>
          </w:p>
        </w:tc>
        <w:tc>
          <w:tcPr>
            <w:tcW w:w="616"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DVVNL</w:t>
            </w:r>
          </w:p>
        </w:tc>
        <w:tc>
          <w:tcPr>
            <w:tcW w:w="616"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MVVNL</w:t>
            </w:r>
          </w:p>
        </w:tc>
        <w:tc>
          <w:tcPr>
            <w:tcW w:w="616"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PVVNL</w:t>
            </w:r>
          </w:p>
        </w:tc>
        <w:tc>
          <w:tcPr>
            <w:tcW w:w="616"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PuVVNL</w:t>
            </w:r>
          </w:p>
        </w:tc>
        <w:tc>
          <w:tcPr>
            <w:tcW w:w="708"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Total</w:t>
            </w:r>
          </w:p>
        </w:tc>
      </w:tr>
      <w:tr w:rsidR="007C6423" w:rsidRPr="00D01D6D" w:rsidTr="007C6423">
        <w:trPr>
          <w:trHeight w:val="12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Opening Balance of Consumer Contributions, Grants and Subsidies towards Cost of Capital Assets</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234.88</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241.12</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315.12</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rPr>
            </w:pPr>
            <w:r>
              <w:rPr>
                <w:color w:val="000000"/>
                <w:sz w:val="22"/>
                <w:szCs w:val="22"/>
              </w:rPr>
              <w:t>267.27</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 xml:space="preserve">  1,058.39 </w:t>
            </w:r>
          </w:p>
        </w:tc>
      </w:tr>
      <w:tr w:rsidR="007C6423"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Additions during the year</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96.92</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68.56</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115.25</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rPr>
            </w:pPr>
            <w:r>
              <w:rPr>
                <w:color w:val="000000"/>
                <w:sz w:val="22"/>
                <w:szCs w:val="22"/>
              </w:rPr>
              <w:t>70.40</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 xml:space="preserve">      351.13 </w:t>
            </w:r>
          </w:p>
        </w:tc>
      </w:tr>
      <w:tr w:rsidR="007C6423"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 xml:space="preserve">Less: Amortisation </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18.41</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17.05</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color w:val="000000"/>
                <w:sz w:val="22"/>
                <w:szCs w:val="22"/>
                <w:lang w:val="en-IN" w:eastAsia="en-IN"/>
              </w:rPr>
            </w:pPr>
            <w:r>
              <w:rPr>
                <w:color w:val="000000"/>
                <w:sz w:val="22"/>
                <w:szCs w:val="22"/>
              </w:rPr>
              <w:t>28.44</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rPr>
            </w:pPr>
            <w:r>
              <w:rPr>
                <w:color w:val="000000"/>
                <w:sz w:val="22"/>
                <w:szCs w:val="22"/>
              </w:rPr>
              <w:t>12.70</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 xml:space="preserve">        76.60 </w:t>
            </w:r>
          </w:p>
        </w:tc>
      </w:tr>
      <w:tr w:rsidR="007C6423"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b/>
                <w:bCs/>
                <w:color w:val="000000"/>
                <w:sz w:val="22"/>
                <w:szCs w:val="22"/>
                <w:lang w:val="en-IN" w:eastAsia="en-IN"/>
              </w:rPr>
            </w:pPr>
            <w:r w:rsidRPr="00D01D6D">
              <w:rPr>
                <w:b/>
                <w:bCs/>
                <w:color w:val="000000"/>
                <w:sz w:val="22"/>
                <w:szCs w:val="22"/>
                <w:lang w:val="en-IN" w:eastAsia="en-IN"/>
              </w:rPr>
              <w:t>Closing Balance</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b/>
                <w:bCs/>
                <w:color w:val="000000"/>
                <w:sz w:val="22"/>
                <w:szCs w:val="22"/>
                <w:lang w:val="en-IN" w:eastAsia="en-IN"/>
              </w:rPr>
            </w:pPr>
            <w:r>
              <w:rPr>
                <w:b/>
                <w:bCs/>
                <w:color w:val="000000"/>
                <w:sz w:val="22"/>
                <w:szCs w:val="22"/>
              </w:rPr>
              <w:t>313.39</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b/>
                <w:bCs/>
                <w:color w:val="000000"/>
                <w:sz w:val="22"/>
                <w:szCs w:val="22"/>
                <w:lang w:val="en-IN" w:eastAsia="en-IN"/>
              </w:rPr>
            </w:pPr>
            <w:r>
              <w:rPr>
                <w:b/>
                <w:bCs/>
                <w:color w:val="000000"/>
                <w:sz w:val="22"/>
                <w:szCs w:val="22"/>
              </w:rPr>
              <w:t>292.63</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pPr>
              <w:spacing w:before="0" w:line="240" w:lineRule="auto"/>
              <w:jc w:val="right"/>
              <w:rPr>
                <w:b/>
                <w:bCs/>
                <w:color w:val="000000"/>
                <w:sz w:val="22"/>
                <w:szCs w:val="22"/>
                <w:lang w:val="en-IN" w:eastAsia="en-IN"/>
              </w:rPr>
            </w:pPr>
            <w:r>
              <w:rPr>
                <w:b/>
                <w:bCs/>
                <w:color w:val="000000"/>
                <w:sz w:val="22"/>
                <w:szCs w:val="22"/>
              </w:rPr>
              <w:t>401.94</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324.98</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 xml:space="preserve">  1,332.93 </w:t>
            </w:r>
          </w:p>
        </w:tc>
      </w:tr>
    </w:tbl>
    <w:p w:rsidR="004243CC" w:rsidRDefault="004243CC" w:rsidP="004243CC">
      <w:pPr>
        <w:spacing w:before="100" w:beforeAutospacing="1"/>
      </w:pPr>
      <w:r>
        <w:t>Thus, the approved financing of the capital investment is depicted in the table below:</w:t>
      </w:r>
    </w:p>
    <w:p w:rsidR="000123FE" w:rsidRDefault="000123FE" w:rsidP="000123FE">
      <w:pPr>
        <w:jc w:val="center"/>
        <w:rPr>
          <w:rFonts w:asciiTheme="minorHAnsi" w:hAnsiTheme="minorHAnsi" w:cstheme="minorHAnsi"/>
          <w:b/>
        </w:rPr>
      </w:pPr>
      <w:bookmarkStart w:id="345" w:name="_Toc356913135"/>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D61454">
        <w:rPr>
          <w:rFonts w:asciiTheme="minorHAnsi" w:hAnsiTheme="minorHAnsi" w:cstheme="minorHAnsi"/>
          <w:b/>
          <w:noProof/>
        </w:rPr>
        <w:t>8</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F26FA9">
        <w:rPr>
          <w:rFonts w:asciiTheme="minorHAnsi" w:hAnsiTheme="minorHAnsi" w:cstheme="minorHAnsi"/>
          <w:b/>
          <w:noProof/>
        </w:rPr>
        <w:t>22</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FINANCING OF THE CAPITAL INVESTMENTS IN FY 2005-06 </w:t>
      </w:r>
      <w:r w:rsidRPr="00D24F2C">
        <w:rPr>
          <w:rFonts w:asciiTheme="minorHAnsi" w:hAnsiTheme="minorHAnsi" w:cstheme="minorHAnsi"/>
          <w:b/>
        </w:rPr>
        <w:t>(Rs. Crores)</w:t>
      </w:r>
      <w:bookmarkEnd w:id="345"/>
    </w:p>
    <w:tbl>
      <w:tblPr>
        <w:tblW w:w="5000" w:type="pct"/>
        <w:tblLook w:val="04A0"/>
      </w:tblPr>
      <w:tblGrid>
        <w:gridCol w:w="2623"/>
        <w:gridCol w:w="1187"/>
        <w:gridCol w:w="1128"/>
        <w:gridCol w:w="907"/>
        <w:gridCol w:w="1128"/>
        <w:gridCol w:w="951"/>
        <w:gridCol w:w="961"/>
      </w:tblGrid>
      <w:tr w:rsidR="000123FE" w:rsidRPr="00D01D6D" w:rsidTr="00CE3C7A">
        <w:trPr>
          <w:trHeight w:val="300"/>
          <w:tblHeader/>
        </w:trPr>
        <w:tc>
          <w:tcPr>
            <w:tcW w:w="1476" w:type="pct"/>
            <w:tcBorders>
              <w:top w:val="dotted" w:sz="4" w:space="0" w:color="auto"/>
              <w:left w:val="dotted" w:sz="4" w:space="0" w:color="auto"/>
              <w:bottom w:val="dotted" w:sz="4" w:space="0" w:color="auto"/>
              <w:right w:val="dotted" w:sz="4" w:space="0" w:color="auto"/>
            </w:tcBorders>
            <w:shd w:val="clear" w:color="000000" w:fill="DBE5F1"/>
            <w:hideMark/>
          </w:tcPr>
          <w:p w:rsidR="000123FE" w:rsidRPr="00D01D6D" w:rsidRDefault="000123FE" w:rsidP="00CE3C7A">
            <w:pPr>
              <w:spacing w:before="0" w:line="240" w:lineRule="auto"/>
              <w:jc w:val="center"/>
              <w:rPr>
                <w:b/>
                <w:bCs/>
                <w:sz w:val="22"/>
                <w:szCs w:val="22"/>
                <w:lang w:val="en-IN" w:eastAsia="en-IN"/>
              </w:rPr>
            </w:pPr>
            <w:r w:rsidRPr="00D01D6D">
              <w:rPr>
                <w:b/>
                <w:bCs/>
                <w:sz w:val="22"/>
                <w:szCs w:val="22"/>
                <w:lang w:val="en-IN" w:eastAsia="en-IN"/>
              </w:rPr>
              <w:t>Particulars</w:t>
            </w:r>
          </w:p>
        </w:tc>
        <w:tc>
          <w:tcPr>
            <w:tcW w:w="668" w:type="pct"/>
            <w:tcBorders>
              <w:top w:val="dotted" w:sz="4" w:space="0" w:color="auto"/>
              <w:left w:val="nil"/>
              <w:bottom w:val="dotted" w:sz="4" w:space="0" w:color="auto"/>
              <w:right w:val="dotted" w:sz="4" w:space="0" w:color="auto"/>
            </w:tcBorders>
            <w:shd w:val="clear" w:color="000000" w:fill="DBE5F1"/>
            <w:hideMark/>
          </w:tcPr>
          <w:p w:rsidR="000123FE" w:rsidRPr="00D01D6D" w:rsidRDefault="000123FE" w:rsidP="00CE3C7A">
            <w:pPr>
              <w:spacing w:before="0" w:line="240" w:lineRule="auto"/>
              <w:jc w:val="center"/>
              <w:rPr>
                <w:b/>
                <w:bCs/>
                <w:sz w:val="22"/>
                <w:szCs w:val="22"/>
                <w:lang w:val="en-IN" w:eastAsia="en-IN"/>
              </w:rPr>
            </w:pPr>
            <w:r w:rsidRPr="00D01D6D">
              <w:rPr>
                <w:b/>
                <w:bCs/>
                <w:sz w:val="22"/>
                <w:szCs w:val="22"/>
                <w:lang w:val="en-IN" w:eastAsia="en-IN"/>
              </w:rPr>
              <w:t>Derivation</w:t>
            </w:r>
          </w:p>
        </w:tc>
        <w:tc>
          <w:tcPr>
            <w:tcW w:w="635" w:type="pct"/>
            <w:tcBorders>
              <w:top w:val="dotted" w:sz="4" w:space="0" w:color="auto"/>
              <w:left w:val="nil"/>
              <w:bottom w:val="dotted" w:sz="4" w:space="0" w:color="auto"/>
              <w:right w:val="dotted" w:sz="4" w:space="0" w:color="auto"/>
            </w:tcBorders>
            <w:shd w:val="clear" w:color="000000" w:fill="DBE5F1"/>
            <w:hideMark/>
          </w:tcPr>
          <w:p w:rsidR="000123FE" w:rsidRPr="00D01D6D" w:rsidRDefault="000123FE" w:rsidP="00CE3C7A">
            <w:pPr>
              <w:spacing w:before="0" w:line="240" w:lineRule="auto"/>
              <w:jc w:val="right"/>
              <w:rPr>
                <w:b/>
                <w:bCs/>
                <w:sz w:val="22"/>
                <w:szCs w:val="22"/>
                <w:lang w:val="en-IN" w:eastAsia="en-IN"/>
              </w:rPr>
            </w:pPr>
            <w:r w:rsidRPr="00D01D6D">
              <w:rPr>
                <w:b/>
                <w:bCs/>
                <w:sz w:val="22"/>
                <w:szCs w:val="22"/>
                <w:lang w:val="en-IN" w:eastAsia="en-IN"/>
              </w:rPr>
              <w:t>DVVNL</w:t>
            </w:r>
          </w:p>
        </w:tc>
        <w:tc>
          <w:tcPr>
            <w:tcW w:w="510" w:type="pct"/>
            <w:tcBorders>
              <w:top w:val="dotted" w:sz="4" w:space="0" w:color="auto"/>
              <w:left w:val="nil"/>
              <w:bottom w:val="dotted" w:sz="4" w:space="0" w:color="auto"/>
              <w:right w:val="dotted" w:sz="4" w:space="0" w:color="auto"/>
            </w:tcBorders>
            <w:shd w:val="clear" w:color="000000" w:fill="DBE5F1"/>
            <w:hideMark/>
          </w:tcPr>
          <w:p w:rsidR="000123FE" w:rsidRPr="00D01D6D" w:rsidRDefault="000123FE" w:rsidP="00CE3C7A">
            <w:pPr>
              <w:spacing w:before="0" w:line="240" w:lineRule="auto"/>
              <w:jc w:val="right"/>
              <w:rPr>
                <w:b/>
                <w:bCs/>
                <w:sz w:val="22"/>
                <w:szCs w:val="22"/>
                <w:lang w:val="en-IN" w:eastAsia="en-IN"/>
              </w:rPr>
            </w:pPr>
            <w:r w:rsidRPr="00D01D6D">
              <w:rPr>
                <w:b/>
                <w:bCs/>
                <w:sz w:val="22"/>
                <w:szCs w:val="22"/>
                <w:lang w:val="en-IN" w:eastAsia="en-IN"/>
              </w:rPr>
              <w:t>MVVNL</w:t>
            </w:r>
          </w:p>
        </w:tc>
        <w:tc>
          <w:tcPr>
            <w:tcW w:w="635" w:type="pct"/>
            <w:tcBorders>
              <w:top w:val="dotted" w:sz="4" w:space="0" w:color="auto"/>
              <w:left w:val="nil"/>
              <w:bottom w:val="dotted" w:sz="4" w:space="0" w:color="auto"/>
              <w:right w:val="dotted" w:sz="4" w:space="0" w:color="auto"/>
            </w:tcBorders>
            <w:shd w:val="clear" w:color="000000" w:fill="DBE5F1"/>
            <w:hideMark/>
          </w:tcPr>
          <w:p w:rsidR="000123FE" w:rsidRPr="00D01D6D" w:rsidRDefault="000123FE" w:rsidP="00CE3C7A">
            <w:pPr>
              <w:spacing w:before="0" w:line="240" w:lineRule="auto"/>
              <w:jc w:val="right"/>
              <w:rPr>
                <w:b/>
                <w:bCs/>
                <w:sz w:val="22"/>
                <w:szCs w:val="22"/>
                <w:lang w:val="en-IN" w:eastAsia="en-IN"/>
              </w:rPr>
            </w:pPr>
            <w:r w:rsidRPr="00D01D6D">
              <w:rPr>
                <w:b/>
                <w:bCs/>
                <w:sz w:val="22"/>
                <w:szCs w:val="22"/>
                <w:lang w:val="en-IN" w:eastAsia="en-IN"/>
              </w:rPr>
              <w:t>PVVNL</w:t>
            </w:r>
          </w:p>
        </w:tc>
        <w:tc>
          <w:tcPr>
            <w:tcW w:w="535" w:type="pct"/>
            <w:tcBorders>
              <w:top w:val="dotted" w:sz="4" w:space="0" w:color="auto"/>
              <w:left w:val="nil"/>
              <w:bottom w:val="dotted" w:sz="4" w:space="0" w:color="auto"/>
              <w:right w:val="dotted" w:sz="4" w:space="0" w:color="auto"/>
            </w:tcBorders>
            <w:shd w:val="clear" w:color="000000" w:fill="DBE5F1"/>
            <w:hideMark/>
          </w:tcPr>
          <w:p w:rsidR="000123FE" w:rsidRPr="00D01D6D" w:rsidRDefault="000123FE" w:rsidP="00CE3C7A">
            <w:pPr>
              <w:spacing w:before="0" w:line="240" w:lineRule="auto"/>
              <w:jc w:val="right"/>
              <w:rPr>
                <w:b/>
                <w:bCs/>
                <w:sz w:val="22"/>
                <w:szCs w:val="22"/>
                <w:lang w:val="en-IN" w:eastAsia="en-IN"/>
              </w:rPr>
            </w:pPr>
            <w:r w:rsidRPr="00D01D6D">
              <w:rPr>
                <w:b/>
                <w:bCs/>
                <w:sz w:val="22"/>
                <w:szCs w:val="22"/>
                <w:lang w:val="en-IN" w:eastAsia="en-IN"/>
              </w:rPr>
              <w:t>PuVVNL</w:t>
            </w:r>
          </w:p>
        </w:tc>
        <w:tc>
          <w:tcPr>
            <w:tcW w:w="541" w:type="pct"/>
            <w:tcBorders>
              <w:top w:val="dotted" w:sz="4" w:space="0" w:color="auto"/>
              <w:left w:val="nil"/>
              <w:bottom w:val="dotted" w:sz="4" w:space="0" w:color="auto"/>
              <w:right w:val="dotted" w:sz="4" w:space="0" w:color="auto"/>
            </w:tcBorders>
            <w:shd w:val="clear" w:color="000000" w:fill="DBE5F1"/>
            <w:hideMark/>
          </w:tcPr>
          <w:p w:rsidR="000123FE" w:rsidRPr="00D01D6D" w:rsidRDefault="000123FE" w:rsidP="00CE3C7A">
            <w:pPr>
              <w:spacing w:before="0" w:line="240" w:lineRule="auto"/>
              <w:jc w:val="right"/>
              <w:rPr>
                <w:b/>
                <w:bCs/>
                <w:sz w:val="22"/>
                <w:szCs w:val="22"/>
                <w:lang w:val="en-IN" w:eastAsia="en-IN"/>
              </w:rPr>
            </w:pPr>
            <w:r w:rsidRPr="00D01D6D">
              <w:rPr>
                <w:b/>
                <w:bCs/>
                <w:sz w:val="22"/>
                <w:szCs w:val="22"/>
                <w:lang w:val="en-IN" w:eastAsia="en-IN"/>
              </w:rPr>
              <w:t>Total</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Investment</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A</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216.18</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283.55</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355.82</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412.01</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1267.56</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 xml:space="preserve">Less: </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 </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 </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 </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 </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 </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Consumer Contribution</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B</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54.33</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58.42</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99.36</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65.97</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278.08</w:t>
            </w:r>
          </w:p>
        </w:tc>
      </w:tr>
      <w:tr w:rsidR="007C6423" w:rsidRPr="00D01D6D" w:rsidTr="00CE3C7A">
        <w:trPr>
          <w:trHeight w:val="6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Investment funded by debt and equity</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C=A-B</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161.85</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225.13</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256.45</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346.05</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989.49</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 xml:space="preserve">Debt Funded </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70%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113.30</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157.59</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179.52</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242.23</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692.64</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Equity Funded</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30%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48.56</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67.54</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76.94</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103.81</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296.85</w:t>
            </w:r>
          </w:p>
        </w:tc>
      </w:tr>
    </w:tbl>
    <w:p w:rsidR="000123FE" w:rsidRDefault="000123FE" w:rsidP="004243CC">
      <w:pPr>
        <w:jc w:val="center"/>
        <w:rPr>
          <w:rFonts w:asciiTheme="minorHAnsi" w:hAnsiTheme="minorHAnsi" w:cstheme="minorHAnsi"/>
          <w:b/>
        </w:rPr>
      </w:pPr>
    </w:p>
    <w:p w:rsidR="004243CC" w:rsidRDefault="004243CC" w:rsidP="004243CC">
      <w:pPr>
        <w:jc w:val="center"/>
        <w:rPr>
          <w:rFonts w:asciiTheme="minorHAnsi" w:hAnsiTheme="minorHAnsi" w:cstheme="minorHAnsi"/>
          <w:b/>
        </w:rPr>
      </w:pPr>
      <w:bookmarkStart w:id="346" w:name="_Toc356913136"/>
      <w:r w:rsidRPr="00D24F2C">
        <w:rPr>
          <w:rFonts w:asciiTheme="minorHAnsi" w:hAnsiTheme="minorHAnsi" w:cstheme="minorHAnsi"/>
          <w:b/>
        </w:rPr>
        <w:lastRenderedPageBreak/>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D61454">
        <w:rPr>
          <w:rFonts w:asciiTheme="minorHAnsi" w:hAnsiTheme="minorHAnsi" w:cstheme="minorHAnsi"/>
          <w:b/>
          <w:noProof/>
        </w:rPr>
        <w:t>8</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F26FA9">
        <w:rPr>
          <w:rFonts w:asciiTheme="minorHAnsi" w:hAnsiTheme="minorHAnsi" w:cstheme="minorHAnsi"/>
          <w:b/>
          <w:noProof/>
        </w:rPr>
        <w:t>23</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FINANCING OF THE CAPITAL INVESTMENTS IN FY 200</w:t>
      </w:r>
      <w:r w:rsidR="000123FE">
        <w:rPr>
          <w:rFonts w:asciiTheme="minorHAnsi" w:hAnsiTheme="minorHAnsi" w:cstheme="minorHAnsi"/>
          <w:b/>
        </w:rPr>
        <w:t>6-07</w:t>
      </w:r>
      <w:r>
        <w:rPr>
          <w:rFonts w:asciiTheme="minorHAnsi" w:hAnsiTheme="minorHAnsi" w:cstheme="minorHAnsi"/>
          <w:b/>
        </w:rPr>
        <w:t xml:space="preserve"> </w:t>
      </w:r>
      <w:r w:rsidRPr="00D24F2C">
        <w:rPr>
          <w:rFonts w:asciiTheme="minorHAnsi" w:hAnsiTheme="minorHAnsi" w:cstheme="minorHAnsi"/>
          <w:b/>
        </w:rPr>
        <w:t>(Rs. Crores)</w:t>
      </w:r>
      <w:bookmarkEnd w:id="346"/>
    </w:p>
    <w:tbl>
      <w:tblPr>
        <w:tblW w:w="5000" w:type="pct"/>
        <w:tblLook w:val="04A0"/>
      </w:tblPr>
      <w:tblGrid>
        <w:gridCol w:w="2623"/>
        <w:gridCol w:w="1187"/>
        <w:gridCol w:w="1128"/>
        <w:gridCol w:w="907"/>
        <w:gridCol w:w="1128"/>
        <w:gridCol w:w="951"/>
        <w:gridCol w:w="961"/>
      </w:tblGrid>
      <w:tr w:rsidR="004243CC" w:rsidRPr="00D01D6D" w:rsidTr="000123FE">
        <w:trPr>
          <w:trHeight w:val="300"/>
          <w:tblHeader/>
        </w:trPr>
        <w:tc>
          <w:tcPr>
            <w:tcW w:w="1476" w:type="pct"/>
            <w:tcBorders>
              <w:top w:val="dotted" w:sz="4" w:space="0" w:color="auto"/>
              <w:left w:val="dotted" w:sz="4" w:space="0" w:color="auto"/>
              <w:bottom w:val="dotted" w:sz="4" w:space="0" w:color="auto"/>
              <w:right w:val="dotted" w:sz="4" w:space="0" w:color="auto"/>
            </w:tcBorders>
            <w:shd w:val="clear" w:color="000000" w:fill="DBE5F1"/>
            <w:hideMark/>
          </w:tcPr>
          <w:p w:rsidR="004243CC" w:rsidRPr="00D01D6D" w:rsidRDefault="004243CC" w:rsidP="00CE3C7A">
            <w:pPr>
              <w:spacing w:before="0" w:line="240" w:lineRule="auto"/>
              <w:jc w:val="center"/>
              <w:rPr>
                <w:b/>
                <w:bCs/>
                <w:sz w:val="22"/>
                <w:szCs w:val="22"/>
                <w:lang w:val="en-IN" w:eastAsia="en-IN"/>
              </w:rPr>
            </w:pPr>
            <w:r w:rsidRPr="00D01D6D">
              <w:rPr>
                <w:b/>
                <w:bCs/>
                <w:sz w:val="22"/>
                <w:szCs w:val="22"/>
                <w:lang w:val="en-IN" w:eastAsia="en-IN"/>
              </w:rPr>
              <w:t>Particulars</w:t>
            </w:r>
          </w:p>
        </w:tc>
        <w:tc>
          <w:tcPr>
            <w:tcW w:w="668"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center"/>
              <w:rPr>
                <w:b/>
                <w:bCs/>
                <w:sz w:val="22"/>
                <w:szCs w:val="22"/>
                <w:lang w:val="en-IN" w:eastAsia="en-IN"/>
              </w:rPr>
            </w:pPr>
            <w:r w:rsidRPr="00D01D6D">
              <w:rPr>
                <w:b/>
                <w:bCs/>
                <w:sz w:val="22"/>
                <w:szCs w:val="22"/>
                <w:lang w:val="en-IN" w:eastAsia="en-IN"/>
              </w:rPr>
              <w:t>Derivation</w:t>
            </w:r>
          </w:p>
        </w:tc>
        <w:tc>
          <w:tcPr>
            <w:tcW w:w="635"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DVVNL</w:t>
            </w:r>
          </w:p>
        </w:tc>
        <w:tc>
          <w:tcPr>
            <w:tcW w:w="510"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MVVNL</w:t>
            </w:r>
          </w:p>
        </w:tc>
        <w:tc>
          <w:tcPr>
            <w:tcW w:w="635"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PVVNL</w:t>
            </w:r>
          </w:p>
        </w:tc>
        <w:tc>
          <w:tcPr>
            <w:tcW w:w="535"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PuVVNL</w:t>
            </w:r>
          </w:p>
        </w:tc>
        <w:tc>
          <w:tcPr>
            <w:tcW w:w="541"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Total</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Investment</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A</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528.69</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951.63</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614.44</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332.10</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2426.86</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 xml:space="preserve">Less: </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 </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 </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 </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 </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 </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Consumer Contribution</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B</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96.92</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68.56</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115.25</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70.40</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351.13</w:t>
            </w:r>
          </w:p>
        </w:tc>
      </w:tr>
      <w:tr w:rsidR="007C6423" w:rsidRPr="00D01D6D" w:rsidTr="00CE3C7A">
        <w:trPr>
          <w:trHeight w:val="6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Investment funded by debt and equity</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C=A-B</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431.76</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883.07</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499.19</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261.70</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2075.73</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 xml:space="preserve">Debt Funded </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70%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302.24</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618.15</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349.43</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183.19</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1453.01</w:t>
            </w:r>
          </w:p>
        </w:tc>
      </w:tr>
      <w:tr w:rsidR="007C6423" w:rsidRPr="00D01D6D" w:rsidTr="00CE3C7A">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Equity Funded</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center"/>
              <w:rPr>
                <w:color w:val="000000"/>
                <w:sz w:val="22"/>
                <w:szCs w:val="22"/>
                <w:lang w:val="en-IN" w:eastAsia="en-IN"/>
              </w:rPr>
            </w:pPr>
            <w:r w:rsidRPr="00D01D6D">
              <w:rPr>
                <w:color w:val="000000"/>
                <w:sz w:val="22"/>
                <w:szCs w:val="22"/>
                <w:lang w:val="en-IN" w:eastAsia="en-IN"/>
              </w:rPr>
              <w:t>30%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129.53</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264.92</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149.76</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78.51</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622.72</w:t>
            </w:r>
          </w:p>
        </w:tc>
      </w:tr>
    </w:tbl>
    <w:p w:rsidR="004243CC" w:rsidRDefault="004243CC" w:rsidP="004243CC">
      <w:pPr>
        <w:spacing w:before="100" w:beforeAutospacing="1"/>
      </w:pPr>
      <w:r>
        <w:t>Thus, from the above tables it is seen, that total investments made in distribution segment in FY 200</w:t>
      </w:r>
      <w:r w:rsidR="000123FE">
        <w:t>6-07</w:t>
      </w:r>
      <w:r>
        <w:t xml:space="preserve"> were to the tune of Rs. </w:t>
      </w:r>
      <w:r w:rsidR="000123FE">
        <w:t>2,426.86</w:t>
      </w:r>
      <w:r>
        <w:t xml:space="preserve"> crores. The consumer contributions, capital subsidies and grants received during the corresponding period is Rs. </w:t>
      </w:r>
      <w:r w:rsidR="000123FE">
        <w:t>3</w:t>
      </w:r>
      <w:r w:rsidR="007C6423">
        <w:t>51.13</w:t>
      </w:r>
      <w:r>
        <w:t xml:space="preserve"> crores. Thus, balance Rs. </w:t>
      </w:r>
      <w:r w:rsidR="000123FE">
        <w:t>2,07</w:t>
      </w:r>
      <w:r w:rsidR="007C6423">
        <w:t>5.73</w:t>
      </w:r>
      <w:r>
        <w:t xml:space="preserve"> crores have been funded through debt and equity. Considering a debt equity ratio of 70:30, Rs. </w:t>
      </w:r>
      <w:r w:rsidR="000123FE">
        <w:t>1,45</w:t>
      </w:r>
      <w:r w:rsidR="007C6423">
        <w:t>3</w:t>
      </w:r>
      <w:r w:rsidR="000123FE">
        <w:t>.</w:t>
      </w:r>
      <w:r w:rsidR="007C6423">
        <w:t>01</w:t>
      </w:r>
      <w:r>
        <w:t xml:space="preserve"> crores or 70% of the capital investment is approved to be funded through debt and balance 30% equivalent to Rs. </w:t>
      </w:r>
      <w:r w:rsidR="000123FE">
        <w:t>62</w:t>
      </w:r>
      <w:r w:rsidR="007C6423">
        <w:t>2.72</w:t>
      </w:r>
      <w:r>
        <w:t xml:space="preserve"> </w:t>
      </w:r>
      <w:r w:rsidR="000123FE">
        <w:t xml:space="preserve">crores </w:t>
      </w:r>
      <w:r>
        <w:t xml:space="preserve">through equity. Allowable depreciation for the year has been considered as normative loan repayment. The actual weighted average rate as per audited accounts has been considered for computing the interest. </w:t>
      </w:r>
    </w:p>
    <w:p w:rsidR="004243CC" w:rsidRDefault="004243CC" w:rsidP="004243CC">
      <w:r>
        <w:t>Considering the above, the gross interest on long term loan is Rs. 12</w:t>
      </w:r>
      <w:r w:rsidR="007C6423">
        <w:t>0.11</w:t>
      </w:r>
      <w:r>
        <w:t xml:space="preserve"> crores. The interest capitalisation has been considered at the same rate as per audited accounts. The computations for interest on long term loan are depicted below:</w:t>
      </w:r>
    </w:p>
    <w:p w:rsidR="000E2057" w:rsidRPr="008C5777" w:rsidRDefault="000E2057" w:rsidP="000E2057">
      <w:pPr>
        <w:jc w:val="center"/>
        <w:rPr>
          <w:b/>
        </w:rPr>
      </w:pPr>
      <w:bookmarkStart w:id="347" w:name="_Toc356913137"/>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Pr>
          <w:rFonts w:asciiTheme="minorHAnsi" w:hAnsiTheme="minorHAnsi" w:cstheme="minorHAnsi"/>
          <w:b/>
          <w:noProof/>
        </w:rPr>
        <w:t>8</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F26FA9">
        <w:rPr>
          <w:rFonts w:asciiTheme="minorHAnsi" w:hAnsiTheme="minorHAnsi" w:cstheme="minorHAnsi"/>
          <w:b/>
          <w:noProof/>
        </w:rPr>
        <w:t>24</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APPROVED INTEREST ON LONG TERM LOAN </w:t>
      </w:r>
      <w:r>
        <w:rPr>
          <w:b/>
        </w:rPr>
        <w:t xml:space="preserve">FOR FY 2005-06 </w:t>
      </w:r>
      <w:r w:rsidRPr="008C5777">
        <w:rPr>
          <w:b/>
        </w:rPr>
        <w:t>(Rs Crores)</w:t>
      </w:r>
      <w:bookmarkEnd w:id="347"/>
    </w:p>
    <w:tbl>
      <w:tblPr>
        <w:tblW w:w="5000" w:type="pct"/>
        <w:tblLook w:val="04A0"/>
      </w:tblPr>
      <w:tblGrid>
        <w:gridCol w:w="2968"/>
        <w:gridCol w:w="1128"/>
        <w:gridCol w:w="1116"/>
        <w:gridCol w:w="1128"/>
        <w:gridCol w:w="1274"/>
        <w:gridCol w:w="1271"/>
      </w:tblGrid>
      <w:tr w:rsidR="000E2057" w:rsidRPr="00D01D6D" w:rsidTr="000E2057">
        <w:trPr>
          <w:trHeight w:val="300"/>
          <w:tblHeader/>
        </w:trPr>
        <w:tc>
          <w:tcPr>
            <w:tcW w:w="1670" w:type="pct"/>
            <w:tcBorders>
              <w:top w:val="dotted" w:sz="4" w:space="0" w:color="auto"/>
              <w:left w:val="dotted" w:sz="4" w:space="0" w:color="auto"/>
              <w:bottom w:val="dotted" w:sz="4" w:space="0" w:color="auto"/>
              <w:right w:val="dotted" w:sz="4" w:space="0" w:color="auto"/>
            </w:tcBorders>
            <w:shd w:val="clear" w:color="000000" w:fill="DBE5F1"/>
            <w:hideMark/>
          </w:tcPr>
          <w:p w:rsidR="000E2057" w:rsidRPr="00D01D6D" w:rsidRDefault="000E2057" w:rsidP="000E2057">
            <w:pPr>
              <w:spacing w:before="0" w:line="240" w:lineRule="auto"/>
              <w:jc w:val="center"/>
              <w:rPr>
                <w:b/>
                <w:bCs/>
                <w:sz w:val="22"/>
                <w:szCs w:val="22"/>
                <w:lang w:val="en-IN" w:eastAsia="en-IN"/>
              </w:rPr>
            </w:pPr>
            <w:r w:rsidRPr="00D01D6D">
              <w:rPr>
                <w:b/>
                <w:bCs/>
                <w:sz w:val="22"/>
                <w:szCs w:val="22"/>
                <w:lang w:val="en-IN" w:eastAsia="en-IN"/>
              </w:rPr>
              <w:t>Particulars</w:t>
            </w:r>
          </w:p>
        </w:tc>
        <w:tc>
          <w:tcPr>
            <w:tcW w:w="635" w:type="pct"/>
            <w:tcBorders>
              <w:top w:val="dotted" w:sz="4" w:space="0" w:color="auto"/>
              <w:left w:val="nil"/>
              <w:bottom w:val="dotted" w:sz="4" w:space="0" w:color="auto"/>
              <w:right w:val="dotted" w:sz="4" w:space="0" w:color="auto"/>
            </w:tcBorders>
            <w:shd w:val="clear" w:color="000000" w:fill="DBE5F1"/>
            <w:hideMark/>
          </w:tcPr>
          <w:p w:rsidR="000E2057" w:rsidRPr="00D01D6D" w:rsidRDefault="000E2057" w:rsidP="000E2057">
            <w:pPr>
              <w:spacing w:before="0" w:line="240" w:lineRule="auto"/>
              <w:jc w:val="right"/>
              <w:rPr>
                <w:b/>
                <w:bCs/>
                <w:sz w:val="22"/>
                <w:szCs w:val="22"/>
                <w:lang w:val="en-IN" w:eastAsia="en-IN"/>
              </w:rPr>
            </w:pPr>
            <w:r w:rsidRPr="00D01D6D">
              <w:rPr>
                <w:b/>
                <w:bCs/>
                <w:sz w:val="22"/>
                <w:szCs w:val="22"/>
                <w:lang w:val="en-IN" w:eastAsia="en-IN"/>
              </w:rPr>
              <w:t>DVVNL</w:t>
            </w:r>
          </w:p>
        </w:tc>
        <w:tc>
          <w:tcPr>
            <w:tcW w:w="628" w:type="pct"/>
            <w:tcBorders>
              <w:top w:val="dotted" w:sz="4" w:space="0" w:color="auto"/>
              <w:left w:val="nil"/>
              <w:bottom w:val="dotted" w:sz="4" w:space="0" w:color="auto"/>
              <w:right w:val="dotted" w:sz="4" w:space="0" w:color="auto"/>
            </w:tcBorders>
            <w:shd w:val="clear" w:color="000000" w:fill="DBE5F1"/>
            <w:hideMark/>
          </w:tcPr>
          <w:p w:rsidR="000E2057" w:rsidRPr="00D01D6D" w:rsidRDefault="000E2057" w:rsidP="000E2057">
            <w:pPr>
              <w:spacing w:before="0" w:line="240" w:lineRule="auto"/>
              <w:jc w:val="right"/>
              <w:rPr>
                <w:b/>
                <w:bCs/>
                <w:sz w:val="22"/>
                <w:szCs w:val="22"/>
                <w:lang w:val="en-IN" w:eastAsia="en-IN"/>
              </w:rPr>
            </w:pPr>
            <w:r w:rsidRPr="00D01D6D">
              <w:rPr>
                <w:b/>
                <w:bCs/>
                <w:sz w:val="22"/>
                <w:szCs w:val="22"/>
                <w:lang w:val="en-IN" w:eastAsia="en-IN"/>
              </w:rPr>
              <w:t>MVVNL</w:t>
            </w:r>
          </w:p>
        </w:tc>
        <w:tc>
          <w:tcPr>
            <w:tcW w:w="635" w:type="pct"/>
            <w:tcBorders>
              <w:top w:val="dotted" w:sz="4" w:space="0" w:color="auto"/>
              <w:left w:val="nil"/>
              <w:bottom w:val="dotted" w:sz="4" w:space="0" w:color="auto"/>
              <w:right w:val="dotted" w:sz="4" w:space="0" w:color="auto"/>
            </w:tcBorders>
            <w:shd w:val="clear" w:color="000000" w:fill="DBE5F1"/>
            <w:hideMark/>
          </w:tcPr>
          <w:p w:rsidR="000E2057" w:rsidRPr="00D01D6D" w:rsidRDefault="000E2057" w:rsidP="000E2057">
            <w:pPr>
              <w:spacing w:before="0" w:line="240" w:lineRule="auto"/>
              <w:jc w:val="right"/>
              <w:rPr>
                <w:b/>
                <w:bCs/>
                <w:sz w:val="22"/>
                <w:szCs w:val="22"/>
                <w:lang w:val="en-IN" w:eastAsia="en-IN"/>
              </w:rPr>
            </w:pPr>
            <w:r w:rsidRPr="00D01D6D">
              <w:rPr>
                <w:b/>
                <w:bCs/>
                <w:sz w:val="22"/>
                <w:szCs w:val="22"/>
                <w:lang w:val="en-IN" w:eastAsia="en-IN"/>
              </w:rPr>
              <w:t>PVVNL</w:t>
            </w:r>
          </w:p>
        </w:tc>
        <w:tc>
          <w:tcPr>
            <w:tcW w:w="717" w:type="pct"/>
            <w:tcBorders>
              <w:top w:val="dotted" w:sz="4" w:space="0" w:color="auto"/>
              <w:left w:val="nil"/>
              <w:bottom w:val="dotted" w:sz="4" w:space="0" w:color="auto"/>
              <w:right w:val="dotted" w:sz="4" w:space="0" w:color="auto"/>
            </w:tcBorders>
            <w:shd w:val="clear" w:color="000000" w:fill="DBE5F1"/>
            <w:hideMark/>
          </w:tcPr>
          <w:p w:rsidR="000E2057" w:rsidRPr="00D01D6D" w:rsidRDefault="000E2057" w:rsidP="000E2057">
            <w:pPr>
              <w:spacing w:before="0" w:line="240" w:lineRule="auto"/>
              <w:jc w:val="right"/>
              <w:rPr>
                <w:b/>
                <w:bCs/>
                <w:sz w:val="22"/>
                <w:szCs w:val="22"/>
                <w:lang w:val="en-IN" w:eastAsia="en-IN"/>
              </w:rPr>
            </w:pPr>
            <w:r w:rsidRPr="00D01D6D">
              <w:rPr>
                <w:b/>
                <w:bCs/>
                <w:sz w:val="22"/>
                <w:szCs w:val="22"/>
                <w:lang w:val="en-IN" w:eastAsia="en-IN"/>
              </w:rPr>
              <w:t>PuVVNL</w:t>
            </w:r>
          </w:p>
        </w:tc>
        <w:tc>
          <w:tcPr>
            <w:tcW w:w="715" w:type="pct"/>
            <w:tcBorders>
              <w:top w:val="dotted" w:sz="4" w:space="0" w:color="auto"/>
              <w:left w:val="nil"/>
              <w:bottom w:val="dotted" w:sz="4" w:space="0" w:color="auto"/>
              <w:right w:val="dotted" w:sz="4" w:space="0" w:color="auto"/>
            </w:tcBorders>
            <w:shd w:val="clear" w:color="000000" w:fill="DBE5F1"/>
            <w:hideMark/>
          </w:tcPr>
          <w:p w:rsidR="000E2057" w:rsidRPr="00D01D6D" w:rsidRDefault="000E2057" w:rsidP="000E2057">
            <w:pPr>
              <w:spacing w:before="0" w:line="240" w:lineRule="auto"/>
              <w:jc w:val="right"/>
              <w:rPr>
                <w:b/>
                <w:bCs/>
                <w:sz w:val="22"/>
                <w:szCs w:val="22"/>
                <w:lang w:val="en-IN" w:eastAsia="en-IN"/>
              </w:rPr>
            </w:pPr>
            <w:r w:rsidRPr="00D01D6D">
              <w:rPr>
                <w:b/>
                <w:bCs/>
                <w:sz w:val="22"/>
                <w:szCs w:val="22"/>
                <w:lang w:val="en-IN" w:eastAsia="en-IN"/>
              </w:rPr>
              <w:t>Total</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left"/>
              <w:rPr>
                <w:color w:val="000000"/>
                <w:sz w:val="22"/>
                <w:szCs w:val="22"/>
                <w:lang w:val="en-IN" w:eastAsia="en-IN"/>
              </w:rPr>
            </w:pPr>
            <w:r w:rsidRPr="00D01D6D">
              <w:rPr>
                <w:color w:val="000000"/>
                <w:sz w:val="22"/>
                <w:szCs w:val="22"/>
                <w:lang w:val="en-IN" w:eastAsia="en-IN"/>
              </w:rPr>
              <w:t>Opening Loan</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193.03</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339.51</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198.68</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295.29</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1,026.52 </w:t>
            </w:r>
          </w:p>
        </w:tc>
      </w:tr>
      <w:tr w:rsidR="007C6423" w:rsidRPr="00D01D6D" w:rsidTr="000E2057">
        <w:trPr>
          <w:trHeight w:val="6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left"/>
              <w:rPr>
                <w:color w:val="000000"/>
                <w:sz w:val="22"/>
                <w:szCs w:val="22"/>
                <w:lang w:val="en-IN" w:eastAsia="en-IN"/>
              </w:rPr>
            </w:pPr>
            <w:r w:rsidRPr="00D01D6D">
              <w:rPr>
                <w:color w:val="000000"/>
                <w:sz w:val="22"/>
                <w:szCs w:val="22"/>
                <w:lang w:val="en-IN" w:eastAsia="en-IN"/>
              </w:rPr>
              <w:t>Loan Additions (70% of Investments)</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 xml:space="preserve">      113.30 </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 xml:space="preserve">157.59 </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 xml:space="preserve">      179.52 </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 xml:space="preserve">      242.23 </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692.64 </w:t>
            </w:r>
          </w:p>
        </w:tc>
      </w:tr>
      <w:tr w:rsidR="007C6423" w:rsidRPr="00D01D6D" w:rsidTr="000E2057">
        <w:trPr>
          <w:trHeight w:val="6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left"/>
              <w:rPr>
                <w:color w:val="000000"/>
                <w:sz w:val="22"/>
                <w:szCs w:val="22"/>
                <w:lang w:val="en-IN" w:eastAsia="en-IN"/>
              </w:rPr>
            </w:pPr>
            <w:r w:rsidRPr="00D01D6D">
              <w:rPr>
                <w:color w:val="000000"/>
                <w:sz w:val="22"/>
                <w:szCs w:val="22"/>
                <w:lang w:val="en-IN" w:eastAsia="en-IN"/>
              </w:rPr>
              <w:t>Less: Repayments (Depreciation allowable for the year)</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119.58</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130.93</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188.56</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143.64</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582.71 </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left"/>
              <w:rPr>
                <w:color w:val="000000"/>
                <w:sz w:val="22"/>
                <w:szCs w:val="22"/>
                <w:lang w:val="en-IN" w:eastAsia="en-IN"/>
              </w:rPr>
            </w:pPr>
            <w:r w:rsidRPr="00D01D6D">
              <w:rPr>
                <w:color w:val="000000"/>
                <w:sz w:val="22"/>
                <w:szCs w:val="22"/>
                <w:lang w:val="en-IN" w:eastAsia="en-IN"/>
              </w:rPr>
              <w:t>Closing Loan Balance</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 xml:space="preserve">      186.75 </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 xml:space="preserve">366.18 </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 xml:space="preserve">      189.64 </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 xml:space="preserve">      393.88 </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1,136.44 </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left"/>
              <w:rPr>
                <w:color w:val="000000"/>
                <w:sz w:val="22"/>
                <w:szCs w:val="22"/>
                <w:lang w:val="en-IN" w:eastAsia="en-IN"/>
              </w:rPr>
            </w:pPr>
            <w:r w:rsidRPr="00D01D6D">
              <w:rPr>
                <w:color w:val="000000"/>
                <w:sz w:val="22"/>
                <w:szCs w:val="22"/>
                <w:lang w:val="en-IN" w:eastAsia="en-IN"/>
              </w:rPr>
              <w:t>Weighted Average Rate of Interest</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5.68%</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10.04%</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9.84%</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9.29%</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left"/>
              <w:rPr>
                <w:b/>
                <w:bCs/>
                <w:color w:val="000000"/>
                <w:sz w:val="22"/>
                <w:szCs w:val="22"/>
                <w:lang w:val="en-IN" w:eastAsia="en-IN"/>
              </w:rPr>
            </w:pPr>
            <w:r w:rsidRPr="00D01D6D">
              <w:rPr>
                <w:b/>
                <w:bCs/>
                <w:color w:val="000000"/>
                <w:sz w:val="22"/>
                <w:szCs w:val="22"/>
                <w:lang w:val="en-IN" w:eastAsia="en-IN"/>
              </w:rPr>
              <w:t>Interest on long term loan</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b/>
                <w:bCs/>
                <w:color w:val="000000"/>
                <w:sz w:val="22"/>
                <w:szCs w:val="22"/>
              </w:rPr>
              <w:t>10.78</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right"/>
              <w:rPr>
                <w:color w:val="000000"/>
                <w:sz w:val="22"/>
                <w:szCs w:val="22"/>
                <w:lang w:val="en-IN" w:eastAsia="en-IN"/>
              </w:rPr>
            </w:pPr>
            <w:r>
              <w:rPr>
                <w:b/>
                <w:bCs/>
                <w:color w:val="000000"/>
                <w:sz w:val="22"/>
                <w:szCs w:val="22"/>
              </w:rPr>
              <w:t>35.42</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b/>
                <w:bCs/>
                <w:color w:val="000000"/>
                <w:sz w:val="22"/>
                <w:szCs w:val="22"/>
              </w:rPr>
              <w:t>19.10</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32.01</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97.32 </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Default="007C6423" w:rsidP="000E2057">
            <w:pPr>
              <w:spacing w:before="0" w:line="240" w:lineRule="auto"/>
              <w:jc w:val="right"/>
              <w:rPr>
                <w:color w:val="000000"/>
                <w:sz w:val="22"/>
                <w:szCs w:val="22"/>
              </w:rPr>
            </w:pPr>
            <w:r>
              <w:rPr>
                <w:color w:val="000000"/>
                <w:sz w:val="22"/>
                <w:szCs w:val="22"/>
              </w:rPr>
              <w:t>0.00%</w:t>
            </w:r>
          </w:p>
        </w:tc>
        <w:tc>
          <w:tcPr>
            <w:tcW w:w="628" w:type="pct"/>
            <w:tcBorders>
              <w:top w:val="nil"/>
              <w:left w:val="nil"/>
              <w:bottom w:val="dotted" w:sz="4" w:space="0" w:color="auto"/>
              <w:right w:val="dotted" w:sz="4" w:space="0" w:color="auto"/>
            </w:tcBorders>
            <w:shd w:val="clear" w:color="auto" w:fill="auto"/>
            <w:vAlign w:val="bottom"/>
            <w:hideMark/>
          </w:tcPr>
          <w:p w:rsidR="007C6423" w:rsidRDefault="007C6423" w:rsidP="000E2057">
            <w:pPr>
              <w:spacing w:before="0" w:line="240" w:lineRule="auto"/>
              <w:jc w:val="right"/>
              <w:rPr>
                <w:color w:val="000000"/>
                <w:sz w:val="22"/>
                <w:szCs w:val="22"/>
              </w:rPr>
            </w:pPr>
            <w:r>
              <w:rPr>
                <w:color w:val="000000"/>
                <w:sz w:val="22"/>
                <w:szCs w:val="22"/>
              </w:rPr>
              <w:t>12.20%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Default="007C6423" w:rsidP="000E2057">
            <w:pPr>
              <w:spacing w:before="0" w:line="240" w:lineRule="auto"/>
              <w:jc w:val="right"/>
              <w:rPr>
                <w:color w:val="000000"/>
                <w:sz w:val="22"/>
                <w:szCs w:val="22"/>
              </w:rPr>
            </w:pPr>
            <w:r>
              <w:rPr>
                <w:color w:val="000000"/>
                <w:sz w:val="22"/>
                <w:szCs w:val="22"/>
              </w:rPr>
              <w:t>10.51%</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16.28%</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11.86%</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left"/>
              <w:rPr>
                <w:color w:val="000000"/>
                <w:sz w:val="22"/>
                <w:szCs w:val="22"/>
                <w:lang w:val="en-IN" w:eastAsia="en-IN"/>
              </w:rPr>
            </w:pPr>
            <w:r w:rsidRPr="00D01D6D">
              <w:rPr>
                <w:color w:val="000000"/>
                <w:sz w:val="22"/>
                <w:szCs w:val="22"/>
                <w:lang w:val="en-IN" w:eastAsia="en-IN"/>
              </w:rPr>
              <w:t>Less: Interest Capitalized</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0.00</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4.32</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color w:val="000000"/>
                <w:sz w:val="22"/>
                <w:szCs w:val="22"/>
              </w:rPr>
              <w:t>2.01</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5.21</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11.54 </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left"/>
              <w:rPr>
                <w:b/>
                <w:bCs/>
                <w:color w:val="000000"/>
                <w:sz w:val="22"/>
                <w:szCs w:val="22"/>
                <w:lang w:val="en-IN" w:eastAsia="en-IN"/>
              </w:rPr>
            </w:pPr>
            <w:r w:rsidRPr="00D01D6D">
              <w:rPr>
                <w:b/>
                <w:bCs/>
                <w:color w:val="000000"/>
                <w:sz w:val="22"/>
                <w:szCs w:val="22"/>
                <w:lang w:val="en-IN" w:eastAsia="en-IN"/>
              </w:rPr>
              <w:t>Net Interest Charged</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b/>
                <w:bCs/>
                <w:color w:val="000000"/>
                <w:sz w:val="22"/>
                <w:szCs w:val="22"/>
              </w:rPr>
              <w:t>10.78</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0E2057">
            <w:pPr>
              <w:spacing w:before="0" w:line="240" w:lineRule="auto"/>
              <w:jc w:val="right"/>
              <w:rPr>
                <w:color w:val="000000"/>
                <w:sz w:val="22"/>
                <w:szCs w:val="22"/>
                <w:lang w:val="en-IN" w:eastAsia="en-IN"/>
              </w:rPr>
            </w:pPr>
            <w:r>
              <w:rPr>
                <w:b/>
                <w:bCs/>
                <w:color w:val="000000"/>
                <w:sz w:val="22"/>
                <w:szCs w:val="22"/>
              </w:rPr>
              <w:t>31.10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0E2057">
            <w:pPr>
              <w:spacing w:before="0" w:line="240" w:lineRule="auto"/>
              <w:jc w:val="right"/>
              <w:rPr>
                <w:color w:val="000000"/>
                <w:sz w:val="22"/>
                <w:szCs w:val="22"/>
                <w:lang w:val="en-IN" w:eastAsia="en-IN"/>
              </w:rPr>
            </w:pPr>
            <w:r>
              <w:rPr>
                <w:b/>
                <w:bCs/>
                <w:color w:val="000000"/>
                <w:sz w:val="22"/>
                <w:szCs w:val="22"/>
              </w:rPr>
              <w:t>17.09</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26.80</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85.77 </w:t>
            </w:r>
          </w:p>
        </w:tc>
      </w:tr>
    </w:tbl>
    <w:p w:rsidR="004243CC" w:rsidRPr="008C5777" w:rsidRDefault="004243CC" w:rsidP="004243CC">
      <w:pPr>
        <w:jc w:val="center"/>
        <w:rPr>
          <w:b/>
        </w:rPr>
      </w:pPr>
      <w:bookmarkStart w:id="348" w:name="_Toc356913138"/>
      <w:r w:rsidRPr="008A0AC7">
        <w:rPr>
          <w:rFonts w:asciiTheme="minorHAnsi" w:hAnsiTheme="minorHAnsi" w:cstheme="minorHAnsi"/>
          <w:b/>
        </w:rPr>
        <w:lastRenderedPageBreak/>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D61454">
        <w:rPr>
          <w:rFonts w:asciiTheme="minorHAnsi" w:hAnsiTheme="minorHAnsi" w:cstheme="minorHAnsi"/>
          <w:b/>
          <w:noProof/>
        </w:rPr>
        <w:t>8</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F26FA9">
        <w:rPr>
          <w:rFonts w:asciiTheme="minorHAnsi" w:hAnsiTheme="minorHAnsi" w:cstheme="minorHAnsi"/>
          <w:b/>
          <w:noProof/>
        </w:rPr>
        <w:t>25</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w:t>
      </w:r>
      <w:r w:rsidR="00262DCD" w:rsidRPr="008C5777">
        <w:rPr>
          <w:b/>
        </w:rPr>
        <w:t xml:space="preserve">APPROVED INTEREST ON LONG TERM LOAN </w:t>
      </w:r>
      <w:r w:rsidR="00262DCD">
        <w:rPr>
          <w:b/>
        </w:rPr>
        <w:t>FOR FY 2006-07</w:t>
      </w:r>
      <w:r>
        <w:rPr>
          <w:b/>
        </w:rPr>
        <w:t xml:space="preserve"> </w:t>
      </w:r>
      <w:r w:rsidRPr="008C5777">
        <w:rPr>
          <w:b/>
        </w:rPr>
        <w:t>(Rs Crores)</w:t>
      </w:r>
      <w:bookmarkEnd w:id="348"/>
    </w:p>
    <w:tbl>
      <w:tblPr>
        <w:tblW w:w="5000" w:type="pct"/>
        <w:tblLook w:val="04A0"/>
      </w:tblPr>
      <w:tblGrid>
        <w:gridCol w:w="2968"/>
        <w:gridCol w:w="1128"/>
        <w:gridCol w:w="1116"/>
        <w:gridCol w:w="1128"/>
        <w:gridCol w:w="1274"/>
        <w:gridCol w:w="1271"/>
      </w:tblGrid>
      <w:tr w:rsidR="004243CC" w:rsidRPr="00D01D6D" w:rsidTr="000E2057">
        <w:trPr>
          <w:trHeight w:val="300"/>
          <w:tblHeader/>
        </w:trPr>
        <w:tc>
          <w:tcPr>
            <w:tcW w:w="1670" w:type="pct"/>
            <w:tcBorders>
              <w:top w:val="dotted" w:sz="4" w:space="0" w:color="auto"/>
              <w:left w:val="dotted" w:sz="4" w:space="0" w:color="auto"/>
              <w:bottom w:val="dotted" w:sz="4" w:space="0" w:color="auto"/>
              <w:right w:val="dotted" w:sz="4" w:space="0" w:color="auto"/>
            </w:tcBorders>
            <w:shd w:val="clear" w:color="000000" w:fill="DBE5F1"/>
            <w:hideMark/>
          </w:tcPr>
          <w:p w:rsidR="004243CC" w:rsidRPr="00D01D6D" w:rsidRDefault="004243CC" w:rsidP="00CE3C7A">
            <w:pPr>
              <w:spacing w:before="0" w:line="240" w:lineRule="auto"/>
              <w:jc w:val="center"/>
              <w:rPr>
                <w:b/>
                <w:bCs/>
                <w:sz w:val="22"/>
                <w:szCs w:val="22"/>
                <w:lang w:val="en-IN" w:eastAsia="en-IN"/>
              </w:rPr>
            </w:pPr>
            <w:r w:rsidRPr="00D01D6D">
              <w:rPr>
                <w:b/>
                <w:bCs/>
                <w:sz w:val="22"/>
                <w:szCs w:val="22"/>
                <w:lang w:val="en-IN" w:eastAsia="en-IN"/>
              </w:rPr>
              <w:t>Particulars</w:t>
            </w:r>
          </w:p>
        </w:tc>
        <w:tc>
          <w:tcPr>
            <w:tcW w:w="635"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DVVNL</w:t>
            </w:r>
          </w:p>
        </w:tc>
        <w:tc>
          <w:tcPr>
            <w:tcW w:w="628"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MVVNL</w:t>
            </w:r>
          </w:p>
        </w:tc>
        <w:tc>
          <w:tcPr>
            <w:tcW w:w="635"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PVVNL</w:t>
            </w:r>
          </w:p>
        </w:tc>
        <w:tc>
          <w:tcPr>
            <w:tcW w:w="717"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PuVVNL</w:t>
            </w:r>
          </w:p>
        </w:tc>
        <w:tc>
          <w:tcPr>
            <w:tcW w:w="715" w:type="pct"/>
            <w:tcBorders>
              <w:top w:val="dotted" w:sz="4" w:space="0" w:color="auto"/>
              <w:left w:val="nil"/>
              <w:bottom w:val="dotted" w:sz="4" w:space="0" w:color="auto"/>
              <w:right w:val="dotted" w:sz="4" w:space="0" w:color="auto"/>
            </w:tcBorders>
            <w:shd w:val="clear" w:color="000000" w:fill="DBE5F1"/>
            <w:hideMark/>
          </w:tcPr>
          <w:p w:rsidR="004243CC" w:rsidRPr="00D01D6D" w:rsidRDefault="004243CC" w:rsidP="00CE3C7A">
            <w:pPr>
              <w:spacing w:before="0" w:line="240" w:lineRule="auto"/>
              <w:jc w:val="right"/>
              <w:rPr>
                <w:b/>
                <w:bCs/>
                <w:sz w:val="22"/>
                <w:szCs w:val="22"/>
                <w:lang w:val="en-IN" w:eastAsia="en-IN"/>
              </w:rPr>
            </w:pPr>
            <w:r w:rsidRPr="00D01D6D">
              <w:rPr>
                <w:b/>
                <w:bCs/>
                <w:sz w:val="22"/>
                <w:szCs w:val="22"/>
                <w:lang w:val="en-IN" w:eastAsia="en-IN"/>
              </w:rPr>
              <w:t>Total</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Opening Loan</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186.75</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366.18</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189.64</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393.88</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1136.44</w:t>
            </w:r>
          </w:p>
        </w:tc>
      </w:tr>
      <w:tr w:rsidR="007C6423" w:rsidRPr="00D01D6D" w:rsidTr="000E2057">
        <w:trPr>
          <w:trHeight w:val="6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Loan Additions (70% of Investments)</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302.24</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618.15</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349.43</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183.19</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1453.01</w:t>
            </w:r>
          </w:p>
        </w:tc>
      </w:tr>
      <w:tr w:rsidR="007C6423" w:rsidRPr="00D01D6D" w:rsidTr="000E2057">
        <w:trPr>
          <w:trHeight w:val="6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Less: Repayments (Depreciation allowable for the year)</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128.06</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142.30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197.64</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156.79</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624.78</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Closing Loan Balance</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360.92</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842.03</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341.43</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420.28</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1964.68</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Weighted Average Rate of Interest</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7.17%</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8.11%</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9.21%</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6.64%</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b/>
                <w:bCs/>
                <w:color w:val="000000"/>
                <w:sz w:val="22"/>
                <w:szCs w:val="22"/>
                <w:lang w:val="en-IN" w:eastAsia="en-IN"/>
              </w:rPr>
            </w:pPr>
            <w:r w:rsidRPr="00D01D6D">
              <w:rPr>
                <w:b/>
                <w:bCs/>
                <w:color w:val="000000"/>
                <w:sz w:val="22"/>
                <w:szCs w:val="22"/>
                <w:lang w:val="en-IN" w:eastAsia="en-IN"/>
              </w:rPr>
              <w:t>Interest on long term loan</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b/>
                <w:bCs/>
                <w:color w:val="000000"/>
                <w:sz w:val="22"/>
                <w:szCs w:val="22"/>
              </w:rPr>
              <w:t>19.63</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b/>
                <w:bCs/>
                <w:color w:val="000000"/>
                <w:sz w:val="22"/>
                <w:szCs w:val="22"/>
              </w:rPr>
              <w:t>48.99</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b/>
                <w:bCs/>
                <w:color w:val="000000"/>
                <w:sz w:val="22"/>
                <w:szCs w:val="22"/>
              </w:rPr>
              <w:t>24.45</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27.05</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120.11</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Default="007C6423" w:rsidP="00CE3C7A">
            <w:pPr>
              <w:spacing w:before="0" w:line="240" w:lineRule="auto"/>
              <w:jc w:val="right"/>
              <w:rPr>
                <w:color w:val="000000"/>
                <w:sz w:val="22"/>
                <w:szCs w:val="22"/>
              </w:rPr>
            </w:pPr>
            <w:r>
              <w:rPr>
                <w:color w:val="000000"/>
                <w:sz w:val="22"/>
                <w:szCs w:val="22"/>
              </w:rPr>
              <w:t>0.00%</w:t>
            </w:r>
          </w:p>
        </w:tc>
        <w:tc>
          <w:tcPr>
            <w:tcW w:w="628" w:type="pct"/>
            <w:tcBorders>
              <w:top w:val="nil"/>
              <w:left w:val="nil"/>
              <w:bottom w:val="dotted" w:sz="4" w:space="0" w:color="auto"/>
              <w:right w:val="dotted" w:sz="4" w:space="0" w:color="auto"/>
            </w:tcBorders>
            <w:shd w:val="clear" w:color="auto" w:fill="auto"/>
            <w:vAlign w:val="bottom"/>
            <w:hideMark/>
          </w:tcPr>
          <w:p w:rsidR="007C6423" w:rsidRDefault="007C6423" w:rsidP="00CE3C7A">
            <w:pPr>
              <w:spacing w:before="0" w:line="240" w:lineRule="auto"/>
              <w:jc w:val="right"/>
              <w:rPr>
                <w:color w:val="000000"/>
                <w:sz w:val="22"/>
                <w:szCs w:val="22"/>
              </w:rPr>
            </w:pPr>
            <w:r>
              <w:rPr>
                <w:color w:val="000000"/>
                <w:sz w:val="22"/>
                <w:szCs w:val="22"/>
              </w:rPr>
              <w:t>14.56%</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Default="007C6423" w:rsidP="00CE3C7A">
            <w:pPr>
              <w:spacing w:before="0" w:line="240" w:lineRule="auto"/>
              <w:jc w:val="right"/>
              <w:rPr>
                <w:color w:val="000000"/>
                <w:sz w:val="22"/>
                <w:szCs w:val="22"/>
              </w:rPr>
            </w:pPr>
            <w:r>
              <w:rPr>
                <w:color w:val="000000"/>
                <w:sz w:val="22"/>
                <w:szCs w:val="22"/>
              </w:rPr>
              <w:t>21.64%</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11.23%</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12.87%</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color w:val="000000"/>
                <w:sz w:val="22"/>
                <w:szCs w:val="22"/>
                <w:lang w:val="en-IN" w:eastAsia="en-IN"/>
              </w:rPr>
            </w:pPr>
            <w:r w:rsidRPr="00D01D6D">
              <w:rPr>
                <w:color w:val="000000"/>
                <w:sz w:val="22"/>
                <w:szCs w:val="22"/>
                <w:lang w:val="en-IN" w:eastAsia="en-IN"/>
              </w:rPr>
              <w:t>Less: Interest Capitalized</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0.00</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7.13</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color w:val="000000"/>
                <w:sz w:val="22"/>
                <w:szCs w:val="22"/>
              </w:rPr>
              <w:t>5.29</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3.04</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15.46</w:t>
            </w:r>
          </w:p>
        </w:tc>
      </w:tr>
      <w:tr w:rsidR="007C6423" w:rsidRPr="00D01D6D" w:rsidTr="000E2057">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left"/>
              <w:rPr>
                <w:b/>
                <w:bCs/>
                <w:color w:val="000000"/>
                <w:sz w:val="22"/>
                <w:szCs w:val="22"/>
                <w:lang w:val="en-IN" w:eastAsia="en-IN"/>
              </w:rPr>
            </w:pPr>
            <w:r w:rsidRPr="00D01D6D">
              <w:rPr>
                <w:b/>
                <w:bCs/>
                <w:color w:val="000000"/>
                <w:sz w:val="22"/>
                <w:szCs w:val="22"/>
                <w:lang w:val="en-IN" w:eastAsia="en-IN"/>
              </w:rPr>
              <w:t>Net Interest Charged</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b/>
                <w:bCs/>
                <w:color w:val="000000"/>
                <w:sz w:val="22"/>
                <w:szCs w:val="22"/>
              </w:rPr>
              <w:t>19.63</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CE3C7A">
            <w:pPr>
              <w:spacing w:before="0" w:line="240" w:lineRule="auto"/>
              <w:jc w:val="right"/>
              <w:rPr>
                <w:color w:val="000000"/>
                <w:sz w:val="22"/>
                <w:szCs w:val="22"/>
                <w:lang w:val="en-IN" w:eastAsia="en-IN"/>
              </w:rPr>
            </w:pPr>
            <w:r>
              <w:rPr>
                <w:b/>
                <w:bCs/>
                <w:color w:val="000000"/>
                <w:sz w:val="22"/>
                <w:szCs w:val="22"/>
              </w:rPr>
              <w:t>41.85</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CE3C7A">
            <w:pPr>
              <w:spacing w:before="0" w:line="240" w:lineRule="auto"/>
              <w:jc w:val="right"/>
              <w:rPr>
                <w:color w:val="000000"/>
                <w:sz w:val="22"/>
                <w:szCs w:val="22"/>
                <w:lang w:val="en-IN" w:eastAsia="en-IN"/>
              </w:rPr>
            </w:pPr>
            <w:r>
              <w:rPr>
                <w:b/>
                <w:bCs/>
                <w:color w:val="000000"/>
                <w:sz w:val="22"/>
                <w:szCs w:val="22"/>
              </w:rPr>
              <w:t>19.16</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24.01</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104.65</w:t>
            </w:r>
          </w:p>
        </w:tc>
      </w:tr>
    </w:tbl>
    <w:p w:rsidR="004243CC" w:rsidRDefault="004243CC" w:rsidP="004243CC">
      <w:r>
        <w:t xml:space="preserve">Thus, the net interest on long term loan has been approved at Rs. </w:t>
      </w:r>
      <w:r w:rsidR="000123FE">
        <w:t>10</w:t>
      </w:r>
      <w:r w:rsidR="007C6423">
        <w:t>4.65</w:t>
      </w:r>
      <w:r>
        <w:t xml:space="preserve"> crores</w:t>
      </w:r>
      <w:r w:rsidR="000E2057">
        <w:t xml:space="preserve"> for FY 2006-07</w:t>
      </w:r>
      <w:r>
        <w:t>.</w:t>
      </w:r>
    </w:p>
    <w:p w:rsidR="004243CC" w:rsidRPr="00447DA3" w:rsidRDefault="004243CC" w:rsidP="00EE7AD4"/>
    <w:p w:rsidR="00EE7AD4" w:rsidRPr="00447DA3" w:rsidRDefault="00EE7AD4" w:rsidP="00EE7AD4">
      <w:pPr>
        <w:pStyle w:val="Heading3"/>
      </w:pPr>
      <w:r>
        <w:rPr>
          <w:b/>
        </w:rPr>
        <w:t>Finance Charges</w:t>
      </w:r>
    </w:p>
    <w:p w:rsidR="00EE7AD4" w:rsidRPr="00784E39" w:rsidRDefault="00EE7AD4" w:rsidP="00EE7AD4">
      <w:r>
        <w:t>The Petitioner has claimed Rs. 39.19 crores as per audited accounts against Rs. 57.23 crore</w:t>
      </w:r>
      <w:r w:rsidR="00A65107">
        <w:t>s</w:t>
      </w:r>
      <w:r>
        <w:t xml:space="preserve"> towards finance charges during FY 2006-07 in respect of consolidated Discoms. Items claimed under this head are towards items such as bank charges, finance charges, interest on consumer security deposits, </w:t>
      </w:r>
      <w:r w:rsidRPr="00784E39">
        <w:t>etc.</w:t>
      </w:r>
    </w:p>
    <w:p w:rsidR="00EE7AD4" w:rsidRDefault="00EE7AD4" w:rsidP="00EE7AD4">
      <w:r w:rsidRPr="00784E39">
        <w:t xml:space="preserve">The </w:t>
      </w:r>
      <w:r w:rsidR="00CE3C7A">
        <w:t xml:space="preserve">Commission approves the interest on consumer security deposit, bank charges and finance charges as per audited accounts amounting to Rs. </w:t>
      </w:r>
      <w:r>
        <w:t>39</w:t>
      </w:r>
      <w:r w:rsidR="00B9506F">
        <w:t>.19</w:t>
      </w:r>
      <w:r>
        <w:t xml:space="preserve"> </w:t>
      </w:r>
      <w:r w:rsidRPr="00784E39">
        <w:t>crores.</w:t>
      </w:r>
    </w:p>
    <w:p w:rsidR="00EE7AD4" w:rsidRDefault="00EE7AD4" w:rsidP="00EE7AD4"/>
    <w:p w:rsidR="00EE7AD4" w:rsidRPr="00447DA3" w:rsidRDefault="00EE7AD4" w:rsidP="00EE7AD4">
      <w:pPr>
        <w:pStyle w:val="Heading3"/>
      </w:pPr>
      <w:r>
        <w:rPr>
          <w:b/>
        </w:rPr>
        <w:t>Interest on Working Capital</w:t>
      </w:r>
    </w:p>
    <w:p w:rsidR="00EE7AD4" w:rsidRDefault="00EE7AD4" w:rsidP="00EE7AD4">
      <w:r>
        <w:t xml:space="preserve">The </w:t>
      </w:r>
      <w:r w:rsidR="00CE3C7A">
        <w:t xml:space="preserve">Petitioner </w:t>
      </w:r>
      <w:r>
        <w:t xml:space="preserve">has claimed </w:t>
      </w:r>
      <w:r w:rsidR="00B9506F">
        <w:t xml:space="preserve">interest on working capital of </w:t>
      </w:r>
      <w:r>
        <w:t xml:space="preserve">Rs. 48.26 crores </w:t>
      </w:r>
      <w:r w:rsidR="00B9506F">
        <w:t xml:space="preserve">as compared to Rs. 134.46 crores </w:t>
      </w:r>
      <w:r w:rsidR="00E831BD">
        <w:t xml:space="preserve">approved in the Tariff Order for </w:t>
      </w:r>
      <w:r>
        <w:t xml:space="preserve">FY 2006-07. </w:t>
      </w:r>
    </w:p>
    <w:p w:rsidR="00E831BD" w:rsidRDefault="00E831BD" w:rsidP="00EE7AD4">
      <w:r>
        <w:t>In the original True-up Petition, the Petition had shown interest on working capital amounting to Rs. 101.12 crores as interest on long term loans. The Commission has scrutinised the submissions of the Petitioner in the response to the Deficiency Note. The Commission has segregated interest on long term loans from interest on working capital loans and have assessed them distinctly.</w:t>
      </w:r>
    </w:p>
    <w:p w:rsidR="00E831BD" w:rsidRDefault="00E831BD" w:rsidP="00EE7AD4">
      <w:r>
        <w:lastRenderedPageBreak/>
        <w:t>The actual interest on working capital incurred by the consolidated Discoms is Rs. 149.37 crores (instead of Rs. 48.25 crores claimed) compared to Rs. 134.46 crores approved in the Tariff Order.</w:t>
      </w:r>
    </w:p>
    <w:p w:rsidR="00E831BD" w:rsidRDefault="00E831BD" w:rsidP="00EE7AD4">
      <w:r>
        <w:t>The Commission does not approve any variation in the interest on working capital from the levels approved in the Tariff Order. Accordingly, Rs. 134.46 crores approved in Tariff Order would be allowed under truing up as well.</w:t>
      </w:r>
    </w:p>
    <w:p w:rsidR="00EE7AD4" w:rsidRDefault="00EE7AD4" w:rsidP="00EE7AD4">
      <w:pPr>
        <w:rPr>
          <w:highlight w:val="yellow"/>
        </w:rPr>
      </w:pPr>
      <w:r>
        <w:t>The following table summarises the interest and finance charges submitted by the Petitioner as against those approved by the Commission for all the distribution companies for FY 2006-07:</w:t>
      </w:r>
    </w:p>
    <w:p w:rsidR="00EE7AD4" w:rsidRDefault="00EE7AD4" w:rsidP="00EE7AD4">
      <w:pPr>
        <w:rPr>
          <w:rFonts w:asciiTheme="minorHAnsi" w:hAnsiTheme="minorHAnsi" w:cstheme="minorHAnsi"/>
          <w:b/>
        </w:rPr>
      </w:pPr>
      <w:bookmarkStart w:id="349" w:name="_Toc352326580"/>
      <w:bookmarkStart w:id="350" w:name="_Toc356913139"/>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8</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F26FA9">
        <w:rPr>
          <w:rFonts w:asciiTheme="minorHAnsi" w:hAnsiTheme="minorHAnsi" w:cstheme="minorHAnsi"/>
          <w:b/>
          <w:noProof/>
        </w:rPr>
        <w:t>26</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APPROVED INTEREST AND FINANCE CHARGES FOR DVVNL FOR FY 2006-07</w:t>
      </w:r>
      <w:bookmarkEnd w:id="349"/>
      <w:bookmarkEnd w:id="350"/>
      <w:r w:rsidRPr="009D00D2">
        <w:rPr>
          <w:rFonts w:asciiTheme="minorHAnsi" w:hAnsiTheme="minorHAnsi" w:cstheme="minorHAnsi"/>
          <w:b/>
        </w:rPr>
        <w:t xml:space="preserve"> </w:t>
      </w:r>
    </w:p>
    <w:p w:rsidR="00EE7AD4" w:rsidRPr="009D00D2" w:rsidRDefault="00EE7AD4" w:rsidP="00EE7AD4">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ook w:val="04A0"/>
      </w:tblPr>
      <w:tblGrid>
        <w:gridCol w:w="3863"/>
        <w:gridCol w:w="1093"/>
        <w:gridCol w:w="1610"/>
        <w:gridCol w:w="1093"/>
        <w:gridCol w:w="1226"/>
      </w:tblGrid>
      <w:tr w:rsidR="00EE7AD4" w:rsidRPr="009D00D2" w:rsidTr="00CE3C7A">
        <w:trPr>
          <w:trHeight w:val="600"/>
          <w:tblHeader/>
        </w:trPr>
        <w:tc>
          <w:tcPr>
            <w:tcW w:w="2174" w:type="pct"/>
            <w:tcBorders>
              <w:top w:val="dotted" w:sz="4" w:space="0" w:color="auto"/>
              <w:left w:val="dotted" w:sz="4" w:space="0" w:color="auto"/>
              <w:bottom w:val="dotted" w:sz="4" w:space="0" w:color="auto"/>
              <w:right w:val="dotted" w:sz="4" w:space="0" w:color="auto"/>
            </w:tcBorders>
            <w:shd w:val="clear" w:color="000000" w:fill="DBE5F1"/>
            <w:noWrap/>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15"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EE7AD4" w:rsidRPr="009D00D2"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15"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90"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34.54</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24.11</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24.11</w:t>
            </w:r>
          </w:p>
        </w:tc>
        <w:tc>
          <w:tcPr>
            <w:tcW w:w="690" w:type="pct"/>
            <w:tcBorders>
              <w:top w:val="nil"/>
              <w:left w:val="nil"/>
              <w:bottom w:val="dotted" w:sz="4" w:space="0" w:color="auto"/>
              <w:right w:val="dotted" w:sz="4" w:space="0" w:color="auto"/>
            </w:tcBorders>
            <w:shd w:val="clear" w:color="auto" w:fill="auto"/>
            <w:noWrap/>
            <w:hideMark/>
          </w:tcPr>
          <w:p w:rsidR="00CE3C7A" w:rsidRPr="00CE3C7A" w:rsidRDefault="00466A87" w:rsidP="00E831BD">
            <w:pPr>
              <w:spacing w:before="0"/>
              <w:jc w:val="right"/>
              <w:rPr>
                <w:color w:val="000000"/>
                <w:sz w:val="22"/>
                <w:szCs w:val="22"/>
              </w:rPr>
            </w:pPr>
            <w:r w:rsidRPr="00466A87">
              <w:rPr>
                <w:sz w:val="22"/>
                <w:szCs w:val="22"/>
              </w:rPr>
              <w:t>19.63</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14.61</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0.00</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0.00</w:t>
            </w:r>
          </w:p>
        </w:tc>
        <w:tc>
          <w:tcPr>
            <w:tcW w:w="690" w:type="pct"/>
            <w:tcBorders>
              <w:top w:val="nil"/>
              <w:left w:val="nil"/>
              <w:bottom w:val="dotted" w:sz="4" w:space="0" w:color="auto"/>
              <w:right w:val="dotted" w:sz="4" w:space="0" w:color="auto"/>
            </w:tcBorders>
            <w:shd w:val="clear" w:color="auto" w:fill="auto"/>
            <w:noWrap/>
            <w:hideMark/>
          </w:tcPr>
          <w:p w:rsidR="00CE3C7A" w:rsidRPr="00CE3C7A" w:rsidRDefault="00466A87" w:rsidP="00E831BD">
            <w:pPr>
              <w:spacing w:before="0"/>
              <w:jc w:val="right"/>
              <w:rPr>
                <w:color w:val="000000"/>
                <w:sz w:val="22"/>
                <w:szCs w:val="22"/>
              </w:rPr>
            </w:pPr>
            <w:r w:rsidRPr="00466A87">
              <w:rPr>
                <w:sz w:val="22"/>
                <w:szCs w:val="22"/>
              </w:rPr>
              <w:t>0.00</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19.93</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24.11</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24.11</w:t>
            </w:r>
          </w:p>
        </w:tc>
        <w:tc>
          <w:tcPr>
            <w:tcW w:w="690" w:type="pct"/>
            <w:tcBorders>
              <w:top w:val="nil"/>
              <w:left w:val="nil"/>
              <w:bottom w:val="dotted" w:sz="4" w:space="0" w:color="auto"/>
              <w:right w:val="dotted" w:sz="4" w:space="0" w:color="auto"/>
            </w:tcBorders>
            <w:shd w:val="clear" w:color="auto" w:fill="auto"/>
            <w:noWrap/>
            <w:hideMark/>
          </w:tcPr>
          <w:p w:rsidR="00CE3C7A" w:rsidRPr="00CE3C7A" w:rsidRDefault="00466A87" w:rsidP="00E831BD">
            <w:pPr>
              <w:spacing w:before="0"/>
              <w:jc w:val="right"/>
              <w:rPr>
                <w:b/>
                <w:bCs/>
                <w:color w:val="000000"/>
                <w:sz w:val="22"/>
                <w:szCs w:val="22"/>
              </w:rPr>
            </w:pPr>
            <w:r w:rsidRPr="00466A87">
              <w:rPr>
                <w:b/>
                <w:sz w:val="22"/>
                <w:szCs w:val="22"/>
              </w:rPr>
              <w:t>19.63</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pPr>
              <w:rPr>
                <w:color w:val="000000"/>
                <w:sz w:val="22"/>
                <w:szCs w:val="22"/>
              </w:rPr>
            </w:pPr>
            <w:r>
              <w:rPr>
                <w:color w:val="000000"/>
                <w:sz w:val="22"/>
                <w:szCs w:val="22"/>
              </w:rPr>
              <w:t> </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0411C8">
              <w:rPr>
                <w:color w:val="000000"/>
                <w:sz w:val="22"/>
                <w:szCs w:val="22"/>
                <w:lang w:val="en-IN" w:eastAsia="en-IN"/>
              </w:rPr>
              <w:t>Cost of raising finance</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1.97</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0.96</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0.96</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0.96</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0.35</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0.04</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0.04</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0.04</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6.48</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10.36</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10.36</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10.36</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8.80</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11.36</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11.36</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11.36</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32.60</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48.25</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48.26</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32.60</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61.33</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83.72</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83.73</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63.59</w:t>
            </w:r>
          </w:p>
        </w:tc>
      </w:tr>
    </w:tbl>
    <w:p w:rsidR="00EE7AD4" w:rsidRDefault="00EE7AD4" w:rsidP="00EE7AD4">
      <w:pPr>
        <w:rPr>
          <w:rFonts w:asciiTheme="minorHAnsi" w:hAnsiTheme="minorHAnsi" w:cstheme="minorHAnsi"/>
        </w:rPr>
      </w:pPr>
    </w:p>
    <w:p w:rsidR="00EE7AD4" w:rsidRDefault="00EE7AD4" w:rsidP="00EE7AD4">
      <w:pPr>
        <w:rPr>
          <w:rFonts w:asciiTheme="minorHAnsi" w:hAnsiTheme="minorHAnsi" w:cstheme="minorHAnsi"/>
          <w:b/>
        </w:rPr>
      </w:pPr>
      <w:bookmarkStart w:id="351" w:name="_Toc352326581"/>
      <w:bookmarkStart w:id="352" w:name="_Toc356913140"/>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8</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F26FA9">
        <w:rPr>
          <w:rFonts w:asciiTheme="minorHAnsi" w:hAnsiTheme="minorHAnsi" w:cstheme="minorHAnsi"/>
          <w:b/>
          <w:noProof/>
        </w:rPr>
        <w:t>27</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APPROVED INTEREST AND FINANCE CHARGES FOR MVVNL FOR FY 2006-07</w:t>
      </w:r>
      <w:bookmarkEnd w:id="351"/>
      <w:bookmarkEnd w:id="352"/>
      <w:r w:rsidRPr="009D00D2">
        <w:rPr>
          <w:rFonts w:asciiTheme="minorHAnsi" w:hAnsiTheme="minorHAnsi" w:cstheme="minorHAnsi"/>
          <w:b/>
        </w:rPr>
        <w:t xml:space="preserve"> </w:t>
      </w:r>
    </w:p>
    <w:p w:rsidR="00EE7AD4" w:rsidRPr="009D00D2" w:rsidRDefault="00EE7AD4" w:rsidP="00EE7AD4">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ook w:val="04A0"/>
      </w:tblPr>
      <w:tblGrid>
        <w:gridCol w:w="3863"/>
        <w:gridCol w:w="1093"/>
        <w:gridCol w:w="1610"/>
        <w:gridCol w:w="1093"/>
        <w:gridCol w:w="1226"/>
      </w:tblGrid>
      <w:tr w:rsidR="00EE7AD4" w:rsidRPr="009D00D2" w:rsidTr="00CE3C7A">
        <w:trPr>
          <w:trHeight w:val="600"/>
          <w:tblHeader/>
        </w:trPr>
        <w:tc>
          <w:tcPr>
            <w:tcW w:w="2174" w:type="pct"/>
            <w:tcBorders>
              <w:top w:val="dotted" w:sz="4" w:space="0" w:color="auto"/>
              <w:left w:val="dotted" w:sz="4" w:space="0" w:color="auto"/>
              <w:bottom w:val="dotted" w:sz="4" w:space="0" w:color="auto"/>
              <w:right w:val="dotted" w:sz="4" w:space="0" w:color="auto"/>
            </w:tcBorders>
            <w:shd w:val="clear" w:color="000000" w:fill="DBE5F1"/>
            <w:noWrap/>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15"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EE7AD4" w:rsidRPr="009D00D2"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15"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90"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EE7AD4"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E7AD4" w:rsidRPr="009D00D2" w:rsidRDefault="00EE7AD4"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color w:val="000000"/>
                <w:sz w:val="22"/>
                <w:szCs w:val="22"/>
              </w:rPr>
            </w:pPr>
            <w:r>
              <w:rPr>
                <w:color w:val="000000"/>
                <w:sz w:val="22"/>
                <w:szCs w:val="22"/>
              </w:rPr>
              <w:t> </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color w:val="000000"/>
                <w:sz w:val="22"/>
                <w:szCs w:val="22"/>
                <w:lang w:val="en-IN" w:eastAsia="en-IN"/>
              </w:rPr>
            </w:pPr>
            <w:r w:rsidRPr="009D00D2">
              <w:rPr>
                <w:color w:val="000000"/>
                <w:sz w:val="22"/>
                <w:szCs w:val="22"/>
                <w:lang w:val="en-IN" w:eastAsia="en-IN"/>
              </w:rPr>
              <w:lastRenderedPageBreak/>
              <w:t>Gross Interest on Long Term Loan</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45.03</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86.01</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86.01</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48.99</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18.99</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12.52</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12.52</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7.13</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26.04</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73.49</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73.49</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41.85</w:t>
            </w:r>
          </w:p>
        </w:tc>
      </w:tr>
      <w:tr w:rsidR="00EE7AD4"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E7AD4" w:rsidRPr="009D00D2" w:rsidRDefault="00EE7AD4"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r>
      <w:tr w:rsidR="00EE7AD4"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E7AD4" w:rsidRPr="009D00D2" w:rsidRDefault="00EE7AD4"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0411C8">
              <w:rPr>
                <w:color w:val="000000"/>
                <w:sz w:val="22"/>
                <w:szCs w:val="22"/>
                <w:lang w:val="en-IN" w:eastAsia="en-IN"/>
              </w:rPr>
              <w:t>Cost of raising finance</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2.30</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44202" w:rsidP="00E831BD">
            <w:pPr>
              <w:spacing w:before="0"/>
              <w:jc w:val="right"/>
              <w:rPr>
                <w:color w:val="000000"/>
                <w:sz w:val="22"/>
                <w:szCs w:val="22"/>
              </w:rPr>
            </w:pPr>
            <w:r>
              <w:rPr>
                <w:color w:val="000000"/>
                <w:sz w:val="22"/>
                <w:szCs w:val="22"/>
              </w:rPr>
              <w:t>-</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44202" w:rsidP="00E831BD">
            <w:pPr>
              <w:spacing w:before="0"/>
              <w:jc w:val="right"/>
              <w:rPr>
                <w:color w:val="000000"/>
                <w:sz w:val="22"/>
                <w:szCs w:val="22"/>
              </w:rPr>
            </w:pPr>
            <w:r>
              <w:rPr>
                <w:color w:val="000000"/>
                <w:sz w:val="22"/>
                <w:szCs w:val="22"/>
              </w:rPr>
              <w:t>-</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44202" w:rsidP="00E831BD">
            <w:pPr>
              <w:spacing w:before="0"/>
              <w:jc w:val="right"/>
              <w:rPr>
                <w:color w:val="000000"/>
                <w:sz w:val="22"/>
                <w:szCs w:val="22"/>
              </w:rPr>
            </w:pPr>
            <w:r>
              <w:rPr>
                <w:color w:val="000000"/>
                <w:sz w:val="22"/>
                <w:szCs w:val="22"/>
              </w:rPr>
              <w:t>-</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0.35</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4.33</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4.33</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4.33</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5.46</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5.74</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5.74</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5.74</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8.11</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10.07</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10.07</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10.07</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33.40</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33.40</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67.55</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83.56</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83.56</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85.33</w:t>
            </w:r>
          </w:p>
        </w:tc>
      </w:tr>
    </w:tbl>
    <w:p w:rsidR="00A65107" w:rsidRDefault="00A65107">
      <w:pPr>
        <w:spacing w:before="0" w:line="240" w:lineRule="auto"/>
        <w:jc w:val="left"/>
        <w:rPr>
          <w:rFonts w:asciiTheme="minorHAnsi" w:hAnsiTheme="minorHAnsi" w:cstheme="minorHAnsi"/>
          <w:b/>
        </w:rPr>
      </w:pPr>
      <w:bookmarkStart w:id="353" w:name="_Toc352326582"/>
    </w:p>
    <w:p w:rsidR="00EE7AD4" w:rsidRDefault="00EE7AD4" w:rsidP="00EE7AD4">
      <w:pPr>
        <w:rPr>
          <w:rFonts w:asciiTheme="minorHAnsi" w:hAnsiTheme="minorHAnsi" w:cstheme="minorHAnsi"/>
          <w:b/>
        </w:rPr>
      </w:pPr>
      <w:bookmarkStart w:id="354" w:name="_Toc356913141"/>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8</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F26FA9">
        <w:rPr>
          <w:rFonts w:asciiTheme="minorHAnsi" w:hAnsiTheme="minorHAnsi" w:cstheme="minorHAnsi"/>
          <w:b/>
          <w:noProof/>
        </w:rPr>
        <w:t>28</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APPROVED INTEREST AND FINANCE CHARGES FOR PVVNL FOR FY 2006-07</w:t>
      </w:r>
      <w:bookmarkEnd w:id="353"/>
      <w:bookmarkEnd w:id="354"/>
      <w:r w:rsidRPr="009D00D2">
        <w:rPr>
          <w:rFonts w:asciiTheme="minorHAnsi" w:hAnsiTheme="minorHAnsi" w:cstheme="minorHAnsi"/>
          <w:b/>
        </w:rPr>
        <w:t xml:space="preserve"> </w:t>
      </w:r>
    </w:p>
    <w:p w:rsidR="00EE7AD4" w:rsidRPr="009D00D2" w:rsidRDefault="00EE7AD4" w:rsidP="00EE7AD4">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ook w:val="04A0"/>
      </w:tblPr>
      <w:tblGrid>
        <w:gridCol w:w="3863"/>
        <w:gridCol w:w="1093"/>
        <w:gridCol w:w="1610"/>
        <w:gridCol w:w="1093"/>
        <w:gridCol w:w="1226"/>
      </w:tblGrid>
      <w:tr w:rsidR="00EE7AD4" w:rsidRPr="009D00D2" w:rsidTr="00CE3C7A">
        <w:trPr>
          <w:trHeight w:val="600"/>
          <w:tblHeader/>
        </w:trPr>
        <w:tc>
          <w:tcPr>
            <w:tcW w:w="2174" w:type="pct"/>
            <w:tcBorders>
              <w:top w:val="dotted" w:sz="4" w:space="0" w:color="auto"/>
              <w:left w:val="dotted" w:sz="4" w:space="0" w:color="auto"/>
              <w:bottom w:val="dotted" w:sz="4" w:space="0" w:color="auto"/>
              <w:right w:val="dotted" w:sz="4" w:space="0" w:color="auto"/>
            </w:tcBorders>
            <w:shd w:val="clear" w:color="000000" w:fill="DBE5F1"/>
            <w:noWrap/>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15"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EE7AD4" w:rsidRPr="009D00D2"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15"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90"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EE7AD4"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E7AD4" w:rsidRPr="009D00D2" w:rsidRDefault="00EE7AD4"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615"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42.19</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105.03</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105.03</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24.45</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18.11</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22.73</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22.73</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color w:val="000000"/>
                <w:sz w:val="22"/>
                <w:szCs w:val="22"/>
              </w:rPr>
            </w:pPr>
            <w:r>
              <w:rPr>
                <w:color w:val="000000"/>
                <w:sz w:val="22"/>
                <w:szCs w:val="22"/>
              </w:rPr>
              <w:t>5.29</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24.08</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82.31</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82.31</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19.16</w:t>
            </w:r>
          </w:p>
        </w:tc>
      </w:tr>
      <w:tr w:rsidR="00EE7AD4"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E7AD4" w:rsidRPr="009D00D2" w:rsidRDefault="00EE7AD4"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r>
      <w:tr w:rsidR="00EE7AD4"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E7AD4" w:rsidRPr="009D00D2" w:rsidRDefault="00EE7AD4"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center"/>
            <w:hideMark/>
          </w:tcPr>
          <w:p w:rsidR="00EE7AD4" w:rsidRDefault="00EE7AD4" w:rsidP="00E831BD">
            <w:pPr>
              <w:spacing w:before="0"/>
              <w:jc w:val="right"/>
              <w:rPr>
                <w:color w:val="000000"/>
                <w:sz w:val="22"/>
                <w:szCs w:val="22"/>
              </w:rPr>
            </w:pPr>
            <w:r>
              <w:rPr>
                <w:color w:val="000000"/>
                <w:sz w:val="22"/>
                <w:szCs w:val="22"/>
              </w:rPr>
              <w:t> </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0411C8">
              <w:rPr>
                <w:color w:val="000000"/>
                <w:sz w:val="22"/>
                <w:szCs w:val="22"/>
                <w:lang w:val="en-IN" w:eastAsia="en-IN"/>
              </w:rPr>
              <w:t>Cost of raising finance</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1.77</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1.02</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1.02</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1.02</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0.45</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0.14</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0.14</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0.14</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18.06</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8.16</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8.16</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8.16</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20.28</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9.33</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9.33</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9.32</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33.40</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33.40</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rPr>
                <w:color w:val="000000"/>
                <w:sz w:val="22"/>
                <w:szCs w:val="22"/>
              </w:rPr>
            </w:pPr>
            <w:r>
              <w:rPr>
                <w:color w:val="000000"/>
                <w:sz w:val="22"/>
                <w:szCs w:val="22"/>
              </w:rPr>
              <w:t> </w:t>
            </w:r>
          </w:p>
        </w:tc>
      </w:tr>
      <w:tr w:rsidR="00CE3C7A"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CE3C7A" w:rsidRPr="009D00D2" w:rsidRDefault="00CE3C7A"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77.76</w:t>
            </w:r>
          </w:p>
        </w:tc>
        <w:tc>
          <w:tcPr>
            <w:tcW w:w="906"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91.64</w:t>
            </w:r>
          </w:p>
        </w:tc>
        <w:tc>
          <w:tcPr>
            <w:tcW w:w="615"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91.64</w:t>
            </w:r>
          </w:p>
        </w:tc>
        <w:tc>
          <w:tcPr>
            <w:tcW w:w="690" w:type="pct"/>
            <w:tcBorders>
              <w:top w:val="nil"/>
              <w:left w:val="nil"/>
              <w:bottom w:val="dotted" w:sz="4" w:space="0" w:color="auto"/>
              <w:right w:val="dotted" w:sz="4" w:space="0" w:color="auto"/>
            </w:tcBorders>
            <w:shd w:val="clear" w:color="auto" w:fill="auto"/>
            <w:noWrap/>
            <w:vAlign w:val="bottom"/>
            <w:hideMark/>
          </w:tcPr>
          <w:p w:rsidR="00CE3C7A" w:rsidRDefault="00CE3C7A" w:rsidP="00E831BD">
            <w:pPr>
              <w:spacing w:before="0"/>
              <w:jc w:val="right"/>
              <w:rPr>
                <w:b/>
                <w:bCs/>
                <w:color w:val="000000"/>
                <w:sz w:val="22"/>
                <w:szCs w:val="22"/>
              </w:rPr>
            </w:pPr>
            <w:r>
              <w:rPr>
                <w:b/>
                <w:bCs/>
                <w:color w:val="000000"/>
                <w:sz w:val="22"/>
                <w:szCs w:val="22"/>
              </w:rPr>
              <w:t>61.88</w:t>
            </w:r>
          </w:p>
        </w:tc>
      </w:tr>
    </w:tbl>
    <w:p w:rsidR="00EE7AD4" w:rsidRDefault="00EE7AD4" w:rsidP="00EE7AD4">
      <w:pPr>
        <w:rPr>
          <w:rFonts w:asciiTheme="minorHAnsi" w:hAnsiTheme="minorHAnsi" w:cstheme="minorHAnsi"/>
        </w:rPr>
      </w:pPr>
    </w:p>
    <w:p w:rsidR="00EE7AD4" w:rsidRDefault="00EE7AD4" w:rsidP="00EE7AD4">
      <w:pPr>
        <w:rPr>
          <w:rFonts w:asciiTheme="minorHAnsi" w:hAnsiTheme="minorHAnsi" w:cstheme="minorHAnsi"/>
          <w:b/>
        </w:rPr>
      </w:pPr>
      <w:bookmarkStart w:id="355" w:name="_Toc352326583"/>
      <w:bookmarkStart w:id="356" w:name="_Toc356913142"/>
      <w:r w:rsidRPr="009D00D2">
        <w:rPr>
          <w:rFonts w:asciiTheme="minorHAnsi" w:hAnsiTheme="minorHAnsi" w:cstheme="minorHAnsi"/>
          <w:b/>
        </w:rPr>
        <w:lastRenderedPageBreak/>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8</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F26FA9">
        <w:rPr>
          <w:rFonts w:asciiTheme="minorHAnsi" w:hAnsiTheme="minorHAnsi" w:cstheme="minorHAnsi"/>
          <w:b/>
          <w:noProof/>
        </w:rPr>
        <w:t>29</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APPROVED INTEREST AND FINANCE CHARGES FOR PuVVNL FOR FY 2006-07</w:t>
      </w:r>
      <w:bookmarkEnd w:id="355"/>
      <w:bookmarkEnd w:id="356"/>
      <w:r w:rsidRPr="009D00D2">
        <w:rPr>
          <w:rFonts w:asciiTheme="minorHAnsi" w:hAnsiTheme="minorHAnsi" w:cstheme="minorHAnsi"/>
          <w:b/>
        </w:rPr>
        <w:t xml:space="preserve"> </w:t>
      </w:r>
    </w:p>
    <w:p w:rsidR="00EE7AD4" w:rsidRPr="009D00D2" w:rsidRDefault="00EE7AD4" w:rsidP="00EE7AD4">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ook w:val="04A0"/>
      </w:tblPr>
      <w:tblGrid>
        <w:gridCol w:w="3863"/>
        <w:gridCol w:w="1093"/>
        <w:gridCol w:w="1610"/>
        <w:gridCol w:w="1093"/>
        <w:gridCol w:w="1226"/>
      </w:tblGrid>
      <w:tr w:rsidR="00EE7AD4" w:rsidRPr="009D00D2" w:rsidTr="00CE3C7A">
        <w:trPr>
          <w:trHeight w:val="600"/>
          <w:tblHeader/>
        </w:trPr>
        <w:tc>
          <w:tcPr>
            <w:tcW w:w="2174" w:type="pct"/>
            <w:tcBorders>
              <w:top w:val="dotted" w:sz="4" w:space="0" w:color="auto"/>
              <w:left w:val="dotted" w:sz="4" w:space="0" w:color="auto"/>
              <w:bottom w:val="dotted" w:sz="4" w:space="0" w:color="auto"/>
              <w:right w:val="dotted" w:sz="4" w:space="0" w:color="auto"/>
            </w:tcBorders>
            <w:shd w:val="clear" w:color="000000" w:fill="DBE5F1"/>
            <w:noWrap/>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15"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EE7AD4" w:rsidRPr="009D00D2"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15"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90"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EE7AD4"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E7AD4" w:rsidRPr="009D00D2" w:rsidRDefault="00EE7AD4"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615"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r>
      <w:tr w:rsidR="007C6423"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40.21</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69.96</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69.96</w:t>
            </w:r>
          </w:p>
        </w:tc>
        <w:tc>
          <w:tcPr>
            <w:tcW w:w="690"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27.05</w:t>
            </w:r>
          </w:p>
        </w:tc>
      </w:tr>
      <w:tr w:rsidR="007C6423"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16.76</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7.86</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7.86</w:t>
            </w:r>
          </w:p>
        </w:tc>
        <w:tc>
          <w:tcPr>
            <w:tcW w:w="690"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3.04</w:t>
            </w:r>
          </w:p>
        </w:tc>
      </w:tr>
      <w:tr w:rsidR="007C6423"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23.45</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62.11</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62.11</w:t>
            </w:r>
          </w:p>
        </w:tc>
        <w:tc>
          <w:tcPr>
            <w:tcW w:w="690"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24.01</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rPr>
                <w:color w:val="000000"/>
                <w:sz w:val="22"/>
                <w:szCs w:val="22"/>
              </w:rPr>
            </w:pPr>
            <w:r>
              <w:rPr>
                <w:color w:val="000000"/>
                <w:sz w:val="22"/>
                <w:szCs w:val="22"/>
              </w:rPr>
              <w:t> </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rPr>
                <w:color w:val="000000"/>
                <w:sz w:val="22"/>
                <w:szCs w:val="22"/>
              </w:rPr>
            </w:pPr>
            <w:r>
              <w:rPr>
                <w:color w:val="000000"/>
                <w:sz w:val="22"/>
                <w:szCs w:val="22"/>
              </w:rPr>
              <w:t> </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0411C8">
              <w:rPr>
                <w:color w:val="000000"/>
                <w:sz w:val="22"/>
                <w:szCs w:val="22"/>
                <w:lang w:val="en-IN" w:eastAsia="en-IN"/>
              </w:rPr>
              <w:t>Cost of raising finance</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2.44</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0.00</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0.00</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jc w:val="right"/>
              <w:rPr>
                <w:color w:val="000000"/>
                <w:sz w:val="22"/>
                <w:szCs w:val="22"/>
              </w:rPr>
            </w:pPr>
            <w:r>
              <w:rPr>
                <w:color w:val="000000"/>
                <w:sz w:val="22"/>
                <w:szCs w:val="22"/>
              </w:rPr>
              <w:t>0.00</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0.50</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0.07</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0.07</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jc w:val="right"/>
              <w:rPr>
                <w:color w:val="000000"/>
                <w:sz w:val="22"/>
                <w:szCs w:val="22"/>
              </w:rPr>
            </w:pPr>
            <w:r>
              <w:rPr>
                <w:color w:val="000000"/>
                <w:sz w:val="22"/>
                <w:szCs w:val="22"/>
              </w:rPr>
              <w:t>0.07</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17.10</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8.35</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8.35</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jc w:val="right"/>
              <w:rPr>
                <w:color w:val="000000"/>
                <w:sz w:val="22"/>
                <w:szCs w:val="22"/>
              </w:rPr>
            </w:pPr>
            <w:r>
              <w:rPr>
                <w:color w:val="000000"/>
                <w:sz w:val="22"/>
                <w:szCs w:val="22"/>
              </w:rPr>
              <w:t>8.35</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20.04</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8.42</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8.42</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jc w:val="right"/>
              <w:rPr>
                <w:b/>
                <w:bCs/>
                <w:color w:val="000000"/>
                <w:sz w:val="22"/>
                <w:szCs w:val="22"/>
              </w:rPr>
            </w:pPr>
            <w:r>
              <w:rPr>
                <w:b/>
                <w:bCs/>
                <w:color w:val="000000"/>
                <w:sz w:val="22"/>
                <w:szCs w:val="22"/>
              </w:rPr>
              <w:t>8.42</w:t>
            </w:r>
          </w:p>
        </w:tc>
      </w:tr>
      <w:tr w:rsidR="00E831BD"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rPr>
                <w:color w:val="000000"/>
                <w:sz w:val="22"/>
                <w:szCs w:val="22"/>
              </w:rPr>
            </w:pPr>
            <w:r>
              <w:rPr>
                <w:color w:val="000000"/>
                <w:sz w:val="22"/>
                <w:szCs w:val="22"/>
              </w:rPr>
              <w:t> </w:t>
            </w:r>
          </w:p>
        </w:tc>
      </w:tr>
      <w:tr w:rsidR="007C6423"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35.06</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w:t>
            </w:r>
          </w:p>
        </w:tc>
        <w:tc>
          <w:tcPr>
            <w:tcW w:w="690"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35.06</w:t>
            </w:r>
          </w:p>
        </w:tc>
      </w:tr>
      <w:tr w:rsidR="007C6423"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rPr>
                <w:color w:val="000000"/>
                <w:sz w:val="22"/>
                <w:szCs w:val="22"/>
              </w:rPr>
            </w:pPr>
            <w:r>
              <w:rPr>
                <w:color w:val="000000"/>
                <w:sz w:val="22"/>
                <w:szCs w:val="22"/>
              </w:rPr>
              <w:t> </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rPr>
                <w:color w:val="000000"/>
                <w:sz w:val="22"/>
                <w:szCs w:val="22"/>
              </w:rPr>
            </w:pPr>
            <w:r>
              <w:rPr>
                <w:color w:val="000000"/>
                <w:sz w:val="22"/>
                <w:szCs w:val="22"/>
              </w:rPr>
              <w:t> </w:t>
            </w:r>
          </w:p>
        </w:tc>
        <w:tc>
          <w:tcPr>
            <w:tcW w:w="690"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rPr>
                <w:color w:val="000000"/>
                <w:sz w:val="22"/>
                <w:szCs w:val="22"/>
              </w:rPr>
            </w:pPr>
            <w:r>
              <w:rPr>
                <w:color w:val="000000"/>
                <w:sz w:val="22"/>
                <w:szCs w:val="22"/>
              </w:rPr>
              <w:t> </w:t>
            </w:r>
          </w:p>
        </w:tc>
      </w:tr>
      <w:tr w:rsidR="007C6423" w:rsidRPr="009D00D2" w:rsidTr="00CE3C7A">
        <w:trPr>
          <w:trHeight w:val="300"/>
        </w:trPr>
        <w:tc>
          <w:tcPr>
            <w:tcW w:w="2174"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78.55</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70.53</w:t>
            </w:r>
          </w:p>
        </w:tc>
        <w:tc>
          <w:tcPr>
            <w:tcW w:w="615"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70.53</w:t>
            </w:r>
          </w:p>
        </w:tc>
        <w:tc>
          <w:tcPr>
            <w:tcW w:w="690"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67.49</w:t>
            </w:r>
          </w:p>
        </w:tc>
      </w:tr>
    </w:tbl>
    <w:p w:rsidR="00EE7AD4" w:rsidRDefault="00EE7AD4" w:rsidP="00EE7AD4">
      <w:pPr>
        <w:rPr>
          <w:rFonts w:asciiTheme="minorHAnsi" w:hAnsiTheme="minorHAnsi" w:cstheme="minorHAnsi"/>
        </w:rPr>
      </w:pPr>
    </w:p>
    <w:p w:rsidR="00EE7AD4" w:rsidRDefault="00EE7AD4" w:rsidP="00EE7AD4">
      <w:pPr>
        <w:rPr>
          <w:rFonts w:asciiTheme="minorHAnsi" w:hAnsiTheme="minorHAnsi" w:cstheme="minorHAnsi"/>
          <w:b/>
        </w:rPr>
      </w:pPr>
      <w:bookmarkStart w:id="357" w:name="_Toc352326584"/>
      <w:bookmarkStart w:id="358" w:name="_Toc356913143"/>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8</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F26FA9">
        <w:rPr>
          <w:rFonts w:asciiTheme="minorHAnsi" w:hAnsiTheme="minorHAnsi" w:cstheme="minorHAnsi"/>
          <w:b/>
          <w:noProof/>
        </w:rPr>
        <w:t>30</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APPROVED INTEREST AND FINANCE CHARGES FOR CONSOLIDATED DISCOMS FOR FY 2006</w:t>
      </w:r>
      <w:r w:rsidRPr="009D00D2">
        <w:rPr>
          <w:rFonts w:asciiTheme="minorHAnsi" w:hAnsiTheme="minorHAnsi" w:cstheme="minorHAnsi"/>
          <w:b/>
        </w:rPr>
        <w:t>-0</w:t>
      </w:r>
      <w:r>
        <w:rPr>
          <w:rFonts w:asciiTheme="minorHAnsi" w:hAnsiTheme="minorHAnsi" w:cstheme="minorHAnsi"/>
          <w:b/>
        </w:rPr>
        <w:t>7</w:t>
      </w:r>
      <w:bookmarkEnd w:id="357"/>
      <w:bookmarkEnd w:id="358"/>
      <w:r w:rsidRPr="009D00D2">
        <w:rPr>
          <w:rFonts w:asciiTheme="minorHAnsi" w:hAnsiTheme="minorHAnsi" w:cstheme="minorHAnsi"/>
          <w:b/>
        </w:rPr>
        <w:t xml:space="preserve"> </w:t>
      </w:r>
    </w:p>
    <w:p w:rsidR="00EE7AD4" w:rsidRPr="009D00D2" w:rsidRDefault="00EE7AD4" w:rsidP="00EE7AD4">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ayout w:type="fixed"/>
        <w:tblLook w:val="04A0"/>
      </w:tblPr>
      <w:tblGrid>
        <w:gridCol w:w="3791"/>
        <w:gridCol w:w="1018"/>
        <w:gridCol w:w="1610"/>
        <w:gridCol w:w="1233"/>
        <w:gridCol w:w="1233"/>
      </w:tblGrid>
      <w:tr w:rsidR="00EE7AD4" w:rsidRPr="009D00D2" w:rsidTr="00CE3C7A">
        <w:trPr>
          <w:trHeight w:val="600"/>
          <w:tblHeader/>
        </w:trPr>
        <w:tc>
          <w:tcPr>
            <w:tcW w:w="2133" w:type="pct"/>
            <w:tcBorders>
              <w:top w:val="dotted" w:sz="4" w:space="0" w:color="auto"/>
              <w:left w:val="dotted" w:sz="4" w:space="0" w:color="auto"/>
              <w:bottom w:val="dotted" w:sz="4" w:space="0" w:color="auto"/>
              <w:right w:val="dotted" w:sz="4" w:space="0" w:color="auto"/>
            </w:tcBorders>
            <w:shd w:val="clear" w:color="000000" w:fill="DBE5F1"/>
            <w:noWrap/>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573"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EE7AD4" w:rsidRPr="009D00D2"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94"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94" w:type="pct"/>
            <w:tcBorders>
              <w:top w:val="dotted" w:sz="4" w:space="0" w:color="auto"/>
              <w:left w:val="nil"/>
              <w:bottom w:val="dotted" w:sz="4" w:space="0" w:color="auto"/>
              <w:right w:val="dotted" w:sz="4" w:space="0" w:color="auto"/>
            </w:tcBorders>
            <w:shd w:val="clear" w:color="000000" w:fill="DBE5F1"/>
            <w:hideMark/>
          </w:tcPr>
          <w:p w:rsidR="00EE7AD4" w:rsidRPr="009D00D2" w:rsidRDefault="00EE7AD4" w:rsidP="009A1604">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EE7AD4"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EE7AD4" w:rsidRPr="009D00D2" w:rsidRDefault="00EE7AD4"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573"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EE7AD4" w:rsidRDefault="00EE7AD4" w:rsidP="009A1604">
            <w:pPr>
              <w:spacing w:before="0"/>
              <w:rPr>
                <w:color w:val="000000"/>
                <w:sz w:val="22"/>
                <w:szCs w:val="22"/>
              </w:rPr>
            </w:pPr>
            <w:r>
              <w:rPr>
                <w:color w:val="000000"/>
                <w:sz w:val="22"/>
                <w:szCs w:val="22"/>
              </w:rPr>
              <w:t> </w:t>
            </w:r>
          </w:p>
        </w:tc>
      </w:tr>
      <w:tr w:rsidR="007C6423"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573"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161.97</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285.12</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285.12</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120.11</w:t>
            </w:r>
          </w:p>
        </w:tc>
      </w:tr>
      <w:tr w:rsidR="007C6423"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573"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68.47</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43.11</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color w:val="000000"/>
                <w:sz w:val="22"/>
                <w:szCs w:val="22"/>
              </w:rPr>
            </w:pPr>
            <w:r>
              <w:rPr>
                <w:color w:val="000000"/>
                <w:sz w:val="22"/>
                <w:szCs w:val="22"/>
              </w:rPr>
              <w:t>43.11</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15.46</w:t>
            </w:r>
          </w:p>
        </w:tc>
      </w:tr>
      <w:tr w:rsidR="007C6423"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573"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93.50</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242.01</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242.01</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104.65</w:t>
            </w:r>
          </w:p>
        </w:tc>
      </w:tr>
      <w:tr w:rsidR="00E831BD"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73"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rPr>
                <w:color w:val="000000"/>
                <w:sz w:val="22"/>
                <w:szCs w:val="22"/>
              </w:rPr>
            </w:pPr>
            <w:r>
              <w:rPr>
                <w:color w:val="000000"/>
                <w:sz w:val="22"/>
                <w:szCs w:val="22"/>
              </w:rPr>
              <w:t> </w:t>
            </w:r>
          </w:p>
        </w:tc>
      </w:tr>
      <w:tr w:rsidR="00E831BD"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573"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rPr>
                <w:color w:val="000000"/>
                <w:sz w:val="22"/>
                <w:szCs w:val="22"/>
              </w:rPr>
            </w:pPr>
            <w:r>
              <w:rPr>
                <w:color w:val="000000"/>
                <w:sz w:val="22"/>
                <w:szCs w:val="22"/>
              </w:rPr>
              <w:t> </w:t>
            </w:r>
          </w:p>
        </w:tc>
      </w:tr>
      <w:tr w:rsidR="00E831BD"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0411C8">
              <w:rPr>
                <w:color w:val="000000"/>
                <w:sz w:val="22"/>
                <w:szCs w:val="22"/>
                <w:lang w:val="en-IN" w:eastAsia="en-IN"/>
              </w:rPr>
              <w:t>Cost of raising finance</w:t>
            </w:r>
          </w:p>
        </w:tc>
        <w:tc>
          <w:tcPr>
            <w:tcW w:w="573"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8.48</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1.98</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1.98</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jc w:val="right"/>
              <w:rPr>
                <w:color w:val="000000"/>
                <w:sz w:val="22"/>
                <w:szCs w:val="22"/>
              </w:rPr>
            </w:pPr>
            <w:r>
              <w:rPr>
                <w:color w:val="000000"/>
                <w:sz w:val="22"/>
                <w:szCs w:val="22"/>
              </w:rPr>
              <w:t>1.98</w:t>
            </w:r>
          </w:p>
        </w:tc>
      </w:tr>
      <w:tr w:rsidR="00E831BD"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573"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1.65</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4.59</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4.59</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jc w:val="right"/>
              <w:rPr>
                <w:color w:val="000000"/>
                <w:sz w:val="22"/>
                <w:szCs w:val="22"/>
              </w:rPr>
            </w:pPr>
            <w:r>
              <w:rPr>
                <w:color w:val="000000"/>
                <w:sz w:val="22"/>
                <w:szCs w:val="22"/>
              </w:rPr>
              <w:t>4.59</w:t>
            </w:r>
          </w:p>
        </w:tc>
      </w:tr>
      <w:tr w:rsidR="00E831BD"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573"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47.10</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32.61</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color w:val="000000"/>
                <w:sz w:val="22"/>
                <w:szCs w:val="22"/>
              </w:rPr>
            </w:pPr>
            <w:r>
              <w:rPr>
                <w:color w:val="000000"/>
                <w:sz w:val="22"/>
                <w:szCs w:val="22"/>
              </w:rPr>
              <w:t>32.61</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jc w:val="right"/>
              <w:rPr>
                <w:color w:val="000000"/>
                <w:sz w:val="22"/>
                <w:szCs w:val="22"/>
              </w:rPr>
            </w:pPr>
            <w:r>
              <w:rPr>
                <w:color w:val="000000"/>
                <w:sz w:val="22"/>
                <w:szCs w:val="22"/>
              </w:rPr>
              <w:t>32.61</w:t>
            </w:r>
          </w:p>
        </w:tc>
      </w:tr>
      <w:tr w:rsidR="00E831BD"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573"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57.23</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39.19</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jc w:val="right"/>
              <w:rPr>
                <w:b/>
                <w:bCs/>
                <w:color w:val="000000"/>
                <w:sz w:val="22"/>
                <w:szCs w:val="22"/>
              </w:rPr>
            </w:pPr>
            <w:r>
              <w:rPr>
                <w:b/>
                <w:bCs/>
                <w:color w:val="000000"/>
                <w:sz w:val="22"/>
                <w:szCs w:val="22"/>
              </w:rPr>
              <w:t>39.19</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jc w:val="right"/>
              <w:rPr>
                <w:b/>
                <w:bCs/>
                <w:color w:val="000000"/>
                <w:sz w:val="22"/>
                <w:szCs w:val="22"/>
              </w:rPr>
            </w:pPr>
            <w:r>
              <w:rPr>
                <w:b/>
                <w:bCs/>
                <w:color w:val="000000"/>
                <w:sz w:val="22"/>
                <w:szCs w:val="22"/>
              </w:rPr>
              <w:t>39.18</w:t>
            </w:r>
          </w:p>
        </w:tc>
      </w:tr>
      <w:tr w:rsidR="00E831BD"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E831BD" w:rsidRPr="009D00D2" w:rsidRDefault="00E831BD"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73"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E831BD">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E831BD" w:rsidRDefault="00E831BD" w:rsidP="007C6423">
            <w:pPr>
              <w:spacing w:before="0"/>
              <w:rPr>
                <w:color w:val="000000"/>
                <w:sz w:val="22"/>
                <w:szCs w:val="22"/>
              </w:rPr>
            </w:pPr>
            <w:r>
              <w:rPr>
                <w:color w:val="000000"/>
                <w:sz w:val="22"/>
                <w:szCs w:val="22"/>
              </w:rPr>
              <w:t> </w:t>
            </w:r>
          </w:p>
        </w:tc>
      </w:tr>
      <w:tr w:rsidR="007C6423"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lastRenderedPageBreak/>
              <w:t>C: Interest on Working Capital</w:t>
            </w:r>
          </w:p>
        </w:tc>
        <w:tc>
          <w:tcPr>
            <w:tcW w:w="573"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134.46</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48.25</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48.26</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134.46</w:t>
            </w:r>
          </w:p>
        </w:tc>
      </w:tr>
      <w:tr w:rsidR="007C6423"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73"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rPr>
                <w:color w:val="000000"/>
                <w:sz w:val="22"/>
                <w:szCs w:val="22"/>
              </w:rPr>
            </w:pPr>
            <w:r>
              <w:rPr>
                <w:color w:val="000000"/>
                <w:sz w:val="22"/>
                <w:szCs w:val="22"/>
              </w:rPr>
              <w:t> </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rPr>
                <w:color w:val="000000"/>
                <w:sz w:val="22"/>
                <w:szCs w:val="22"/>
              </w:rPr>
            </w:pPr>
            <w:r>
              <w:rPr>
                <w:color w:val="000000"/>
                <w:sz w:val="22"/>
                <w:szCs w:val="22"/>
              </w:rPr>
              <w:t> </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rPr>
                <w:color w:val="000000"/>
                <w:sz w:val="22"/>
                <w:szCs w:val="22"/>
              </w:rPr>
            </w:pPr>
            <w:r>
              <w:rPr>
                <w:color w:val="000000"/>
                <w:sz w:val="22"/>
                <w:szCs w:val="22"/>
              </w:rPr>
              <w:t> </w:t>
            </w:r>
          </w:p>
        </w:tc>
      </w:tr>
      <w:tr w:rsidR="007C6423" w:rsidRPr="009D00D2" w:rsidTr="00CE3C7A">
        <w:trPr>
          <w:trHeight w:val="300"/>
        </w:trPr>
        <w:tc>
          <w:tcPr>
            <w:tcW w:w="2133" w:type="pct"/>
            <w:tcBorders>
              <w:top w:val="nil"/>
              <w:left w:val="dotted" w:sz="4" w:space="0" w:color="auto"/>
              <w:bottom w:val="dotted" w:sz="4" w:space="0" w:color="auto"/>
              <w:right w:val="dotted" w:sz="4" w:space="0" w:color="auto"/>
            </w:tcBorders>
            <w:shd w:val="clear" w:color="auto" w:fill="auto"/>
            <w:noWrap/>
            <w:vAlign w:val="bottom"/>
            <w:hideMark/>
          </w:tcPr>
          <w:p w:rsidR="007C6423" w:rsidRPr="009D00D2" w:rsidRDefault="007C6423" w:rsidP="009A1604">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573"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285.18</w:t>
            </w:r>
          </w:p>
        </w:tc>
        <w:tc>
          <w:tcPr>
            <w:tcW w:w="906"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329.44</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E831BD">
            <w:pPr>
              <w:spacing w:before="0"/>
              <w:jc w:val="right"/>
              <w:rPr>
                <w:b/>
                <w:bCs/>
                <w:color w:val="000000"/>
                <w:sz w:val="22"/>
                <w:szCs w:val="22"/>
              </w:rPr>
            </w:pPr>
            <w:r>
              <w:rPr>
                <w:b/>
                <w:bCs/>
                <w:color w:val="000000"/>
                <w:sz w:val="22"/>
                <w:szCs w:val="22"/>
              </w:rPr>
              <w:t>329.45</w:t>
            </w:r>
          </w:p>
        </w:tc>
        <w:tc>
          <w:tcPr>
            <w:tcW w:w="694"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278.28</w:t>
            </w:r>
          </w:p>
        </w:tc>
      </w:tr>
    </w:tbl>
    <w:p w:rsidR="00EE7AD4" w:rsidRDefault="00EE7AD4" w:rsidP="00EE7AD4">
      <w:pPr>
        <w:rPr>
          <w:rFonts w:asciiTheme="minorHAnsi" w:hAnsiTheme="minorHAnsi" w:cstheme="minorHAnsi"/>
        </w:rPr>
      </w:pPr>
    </w:p>
    <w:p w:rsidR="00EE7AD4" w:rsidRPr="00447DA3" w:rsidRDefault="00EE7AD4" w:rsidP="00EE7AD4">
      <w:pPr>
        <w:pStyle w:val="Heading2"/>
      </w:pPr>
      <w:bookmarkStart w:id="359" w:name="_Toc352326466"/>
      <w:bookmarkStart w:id="360" w:name="_Toc356912978"/>
      <w:r>
        <w:t>DEPRECIATION</w:t>
      </w:r>
      <w:bookmarkEnd w:id="359"/>
      <w:bookmarkEnd w:id="360"/>
      <w:r>
        <w:t xml:space="preserve"> </w:t>
      </w:r>
    </w:p>
    <w:p w:rsidR="00EE7AD4" w:rsidRDefault="00EE7AD4" w:rsidP="00EE7AD4">
      <w:pPr>
        <w:spacing w:before="240"/>
      </w:pPr>
      <w:r>
        <w:t xml:space="preserve">In the Tariff Order for FY 2006-07, the Commission had considered depreciation amounting to Rs. 691.08 crores </w:t>
      </w:r>
      <w:r w:rsidRPr="004A6D2A">
        <w:t xml:space="preserve">on a gross fixed asset base of Rs. </w:t>
      </w:r>
      <w:r>
        <w:t>8</w:t>
      </w:r>
      <w:r w:rsidR="001812AE">
        <w:t>,</w:t>
      </w:r>
      <w:r>
        <w:t xml:space="preserve">814.95 crores. </w:t>
      </w:r>
    </w:p>
    <w:p w:rsidR="00EE7AD4" w:rsidRDefault="00EE7AD4" w:rsidP="00EE7AD4">
      <w:r>
        <w:t xml:space="preserve">The actual depreciation expense charged in the audited accounts is Rs. 515.47 crores. However the same has been accounted for considering the depreciation rates prescribed by the Companies Act, 1956. </w:t>
      </w:r>
    </w:p>
    <w:p w:rsidR="00EE7AD4" w:rsidRDefault="00EE7AD4" w:rsidP="00EE7AD4">
      <w:r>
        <w:t>For the purposes of computing the eligible depreciation expense in the true-up petition, the Petitioner has computed the depreciation expense on the actual GFA base and at the rates approved by the Commission in the Tariff Order for FY 2006-07. Considering this philosophy, the entitlement towards depreciation has been computed by the Petitioner at Rs. 701.38 crores as depicted in the table below:</w:t>
      </w:r>
    </w:p>
    <w:p w:rsidR="00EE7AD4" w:rsidRDefault="00EE7AD4" w:rsidP="00EE7AD4">
      <w:pPr>
        <w:pStyle w:val="Caption"/>
        <w:keepNext/>
        <w:tabs>
          <w:tab w:val="center" w:pos="4334"/>
          <w:tab w:val="right" w:pos="8669"/>
        </w:tabs>
        <w:spacing w:line="276" w:lineRule="auto"/>
        <w:rPr>
          <w:rFonts w:asciiTheme="minorHAnsi" w:hAnsiTheme="minorHAnsi" w:cstheme="minorHAnsi"/>
          <w:szCs w:val="24"/>
        </w:rPr>
      </w:pPr>
      <w:r>
        <w:rPr>
          <w:rFonts w:asciiTheme="minorHAnsi" w:hAnsiTheme="minorHAnsi" w:cstheme="minorHAnsi"/>
          <w:szCs w:val="24"/>
        </w:rPr>
        <w:tab/>
      </w:r>
      <w:bookmarkStart w:id="361" w:name="_Toc352326585"/>
      <w:bookmarkStart w:id="362" w:name="_Toc356913144"/>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31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DVVNL FOR FY 2006-07</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361"/>
      <w:bookmarkEnd w:id="362"/>
    </w:p>
    <w:tbl>
      <w:tblPr>
        <w:tblW w:w="5326" w:type="pct"/>
        <w:tblLook w:val="04A0"/>
      </w:tblPr>
      <w:tblGrid>
        <w:gridCol w:w="2517"/>
        <w:gridCol w:w="1001"/>
        <w:gridCol w:w="1094"/>
        <w:gridCol w:w="1251"/>
        <w:gridCol w:w="1001"/>
        <w:gridCol w:w="1394"/>
        <w:gridCol w:w="1206"/>
      </w:tblGrid>
      <w:tr w:rsidR="00EE7AD4" w:rsidRPr="002C2388" w:rsidTr="00391B8B">
        <w:trPr>
          <w:trHeight w:val="900"/>
          <w:tblHeader/>
        </w:trPr>
        <w:tc>
          <w:tcPr>
            <w:tcW w:w="1330"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78"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61"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36"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637"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1812AE" w:rsidP="009A1604">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0.06</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0.00</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0.06</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4.30</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2.43</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0.00</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6.73</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0.43</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46.06</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190.40</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157.53</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78.94</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4.90</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213.78</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169.47</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8.57</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374.68</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23.07</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0.07</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0.11</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0.00</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0.18</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0.01</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0.01</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0.02</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0.04</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0.00</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(0.09)</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0.01</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-0.10</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9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lastRenderedPageBreak/>
              <w:t>Assets taken over from Licensees pending final Valuation</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264.21</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362.44</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166.12</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460.53</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28.41</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6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1,505.95</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1,505.95</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118.07</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1,770.16</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362.44</w:t>
            </w:r>
          </w:p>
        </w:tc>
        <w:tc>
          <w:tcPr>
            <w:tcW w:w="66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166.12</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1,966.48</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146.48</w:t>
            </w:r>
          </w:p>
        </w:tc>
      </w:tr>
    </w:tbl>
    <w:p w:rsidR="00EE7AD4" w:rsidRDefault="00EE7AD4" w:rsidP="00EE7AD4">
      <w:pPr>
        <w:spacing w:before="240"/>
      </w:pPr>
    </w:p>
    <w:p w:rsidR="00EE7AD4" w:rsidRDefault="00EE7AD4" w:rsidP="00EE7AD4">
      <w:pPr>
        <w:pStyle w:val="Caption"/>
        <w:keepNext/>
        <w:tabs>
          <w:tab w:val="center" w:pos="4334"/>
          <w:tab w:val="right" w:pos="8669"/>
        </w:tabs>
        <w:spacing w:line="276" w:lineRule="auto"/>
        <w:jc w:val="center"/>
        <w:rPr>
          <w:rFonts w:asciiTheme="minorHAnsi" w:hAnsiTheme="minorHAnsi" w:cstheme="minorHAnsi"/>
          <w:szCs w:val="24"/>
        </w:rPr>
      </w:pPr>
      <w:bookmarkStart w:id="363" w:name="_Toc352326586"/>
      <w:bookmarkStart w:id="364" w:name="_Toc356913145"/>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32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MVVNL FOR FY 2006-07</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363"/>
      <w:bookmarkEnd w:id="364"/>
    </w:p>
    <w:tbl>
      <w:tblPr>
        <w:tblW w:w="5326" w:type="pct"/>
        <w:tblLook w:val="04A0"/>
      </w:tblPr>
      <w:tblGrid>
        <w:gridCol w:w="2518"/>
        <w:gridCol w:w="1002"/>
        <w:gridCol w:w="1094"/>
        <w:gridCol w:w="1249"/>
        <w:gridCol w:w="1001"/>
        <w:gridCol w:w="1394"/>
        <w:gridCol w:w="1206"/>
      </w:tblGrid>
      <w:tr w:rsidR="00EE7AD4" w:rsidRPr="002C2388" w:rsidTr="00391B8B">
        <w:trPr>
          <w:trHeight w:val="900"/>
          <w:tblHeader/>
        </w:trPr>
        <w:tc>
          <w:tcPr>
            <w:tcW w:w="1330"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78"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60"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36"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637"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1812AE" w:rsidP="009A1604">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0.03</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0.03</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3.74</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1.12</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4.86</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0.34</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104.42</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168.85</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122.64</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150.63</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10.00</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197.07</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204.33</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5.83</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395.58</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23.23</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0.05</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1.56</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1.60</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0.06</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0.10</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1.53</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1.62</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0.07</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1.54</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0.04</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1.58</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0.12</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9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306.95</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377.43</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128.47</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555.91</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33.82</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6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1,601.03</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1,601.03</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125.52</w:t>
            </w: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391B8B">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1,907.98</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377.43</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128.47</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2,156.94</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159.34</w:t>
            </w:r>
          </w:p>
        </w:tc>
      </w:tr>
    </w:tbl>
    <w:p w:rsidR="00EE7AD4" w:rsidRDefault="00EE7AD4" w:rsidP="00A125C0">
      <w:pPr>
        <w:pStyle w:val="Caption"/>
        <w:keepNext/>
        <w:tabs>
          <w:tab w:val="center" w:pos="4334"/>
          <w:tab w:val="right" w:pos="8669"/>
        </w:tabs>
        <w:spacing w:before="240" w:line="276" w:lineRule="auto"/>
        <w:jc w:val="center"/>
        <w:rPr>
          <w:rFonts w:asciiTheme="minorHAnsi" w:hAnsiTheme="minorHAnsi" w:cstheme="minorHAnsi"/>
          <w:szCs w:val="24"/>
        </w:rPr>
      </w:pPr>
      <w:bookmarkStart w:id="365" w:name="_Toc352326587"/>
      <w:bookmarkStart w:id="366" w:name="_Toc356913146"/>
      <w:r w:rsidRPr="00447DA3">
        <w:rPr>
          <w:rFonts w:asciiTheme="minorHAnsi" w:hAnsiTheme="minorHAnsi" w:cstheme="minorHAnsi"/>
          <w:szCs w:val="24"/>
        </w:rPr>
        <w:lastRenderedPageBreak/>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33</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PVVNL FOR FY 2006-07</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365"/>
      <w:bookmarkEnd w:id="366"/>
    </w:p>
    <w:tbl>
      <w:tblPr>
        <w:tblW w:w="5326" w:type="pct"/>
        <w:tblLook w:val="04A0"/>
      </w:tblPr>
      <w:tblGrid>
        <w:gridCol w:w="2518"/>
        <w:gridCol w:w="1002"/>
        <w:gridCol w:w="1094"/>
        <w:gridCol w:w="1249"/>
        <w:gridCol w:w="1001"/>
        <w:gridCol w:w="1394"/>
        <w:gridCol w:w="1206"/>
      </w:tblGrid>
      <w:tr w:rsidR="00EE7AD4" w:rsidRPr="002C2388" w:rsidTr="00521218">
        <w:trPr>
          <w:trHeight w:val="900"/>
          <w:tblHeader/>
        </w:trPr>
        <w:tc>
          <w:tcPr>
            <w:tcW w:w="1330"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78"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60"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36"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637"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1812AE" w:rsidP="009A1604">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0.09</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0.11</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0.20</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7.73</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6.84</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0.00</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14.57</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0.87</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145.48</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362.46</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238.37</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269.58</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16.27</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206.26</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160.55</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20.45</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346.36</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21.66</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0.17</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0.05</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0.22</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0.02</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0.13</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0.19</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0.00</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0.32</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0.02</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0.29</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0.08</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0.00</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0.37</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0.03</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9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360.15</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530.28</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258.82</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631.61</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38.87</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521218">
        <w:trPr>
          <w:trHeight w:val="6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2,387.92</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2,387.92</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187.21</w:t>
            </w: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2,748.07</w:t>
            </w:r>
          </w:p>
        </w:tc>
        <w:tc>
          <w:tcPr>
            <w:tcW w:w="578"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530.28</w:t>
            </w:r>
          </w:p>
        </w:tc>
        <w:tc>
          <w:tcPr>
            <w:tcW w:w="66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258.82</w:t>
            </w:r>
          </w:p>
        </w:tc>
        <w:tc>
          <w:tcPr>
            <w:tcW w:w="52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3,019.53</w:t>
            </w:r>
          </w:p>
        </w:tc>
        <w:tc>
          <w:tcPr>
            <w:tcW w:w="736"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226.08</w:t>
            </w:r>
          </w:p>
        </w:tc>
      </w:tr>
    </w:tbl>
    <w:p w:rsidR="00EE7AD4" w:rsidRDefault="00EE7AD4" w:rsidP="00A125C0">
      <w:pPr>
        <w:pStyle w:val="Caption"/>
        <w:keepNext/>
        <w:tabs>
          <w:tab w:val="center" w:pos="4334"/>
          <w:tab w:val="right" w:pos="8669"/>
        </w:tabs>
        <w:spacing w:before="240" w:line="276" w:lineRule="auto"/>
        <w:jc w:val="center"/>
        <w:rPr>
          <w:rFonts w:asciiTheme="minorHAnsi" w:hAnsiTheme="minorHAnsi" w:cstheme="minorHAnsi"/>
          <w:szCs w:val="24"/>
        </w:rPr>
      </w:pPr>
      <w:bookmarkStart w:id="367" w:name="_Toc352326588"/>
      <w:bookmarkStart w:id="368" w:name="_Toc356913147"/>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34</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PuVVNL FOR FY 2006-07</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367"/>
      <w:bookmarkEnd w:id="368"/>
    </w:p>
    <w:tbl>
      <w:tblPr>
        <w:tblW w:w="5326" w:type="pct"/>
        <w:tblLayout w:type="fixed"/>
        <w:tblLook w:val="04A0"/>
      </w:tblPr>
      <w:tblGrid>
        <w:gridCol w:w="2374"/>
        <w:gridCol w:w="1138"/>
        <w:gridCol w:w="1136"/>
        <w:gridCol w:w="1217"/>
        <w:gridCol w:w="1047"/>
        <w:gridCol w:w="1418"/>
        <w:gridCol w:w="1134"/>
      </w:tblGrid>
      <w:tr w:rsidR="00EE7AD4" w:rsidRPr="002C2388" w:rsidTr="00521218">
        <w:trPr>
          <w:trHeight w:val="718"/>
          <w:tblHeader/>
        </w:trPr>
        <w:tc>
          <w:tcPr>
            <w:tcW w:w="1255"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601"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600"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43"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53"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49" w:type="pct"/>
            <w:tcBorders>
              <w:top w:val="dotted" w:sz="4" w:space="0" w:color="auto"/>
              <w:left w:val="nil"/>
              <w:bottom w:val="dotted" w:sz="4" w:space="0" w:color="auto"/>
              <w:right w:val="dotted" w:sz="4" w:space="0" w:color="auto"/>
            </w:tcBorders>
            <w:shd w:val="clear" w:color="000000" w:fill="DBE5F1"/>
            <w:vAlign w:val="center"/>
            <w:hideMark/>
          </w:tcPr>
          <w:p w:rsidR="00EE7AD4" w:rsidRPr="002C2388" w:rsidRDefault="00EE7AD4" w:rsidP="009A1604">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599" w:type="pct"/>
            <w:tcBorders>
              <w:top w:val="dotted" w:sz="4" w:space="0" w:color="auto"/>
              <w:left w:val="nil"/>
              <w:bottom w:val="dotted" w:sz="4" w:space="0" w:color="auto"/>
              <w:right w:val="dotted" w:sz="4" w:space="0" w:color="auto"/>
            </w:tcBorders>
            <w:shd w:val="clear" w:color="000000" w:fill="DBE5F1"/>
            <w:vAlign w:val="center"/>
            <w:hideMark/>
          </w:tcPr>
          <w:p w:rsidR="00EE7AD4" w:rsidRPr="009E1201" w:rsidRDefault="001812AE" w:rsidP="009A1604">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Pr="002C2388" w:rsidRDefault="00EE7AD4" w:rsidP="009A1604">
            <w:pPr>
              <w:spacing w:before="0" w:line="240" w:lineRule="auto"/>
              <w:jc w:val="right"/>
              <w:rPr>
                <w:rFonts w:cs="Calibri"/>
                <w:color w:val="000000"/>
                <w:sz w:val="22"/>
                <w:szCs w:val="22"/>
                <w:lang w:val="en-IN" w:eastAsia="en-IN"/>
              </w:rPr>
            </w:pP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Pr="009E1201" w:rsidRDefault="00EE7AD4" w:rsidP="009A1604">
            <w:pPr>
              <w:spacing w:before="0" w:line="240" w:lineRule="auto"/>
              <w:jc w:val="right"/>
              <w:rPr>
                <w:rFonts w:cs="Calibri"/>
                <w:color w:val="000000"/>
                <w:sz w:val="22"/>
                <w:szCs w:val="22"/>
                <w:lang w:val="en-IN" w:eastAsia="en-IN"/>
              </w:rPr>
            </w:pP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5.81</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6.19</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0.00</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12.00</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0.70</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60.58</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240.39</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199.09</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101.88</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6.37</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159.63</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78.91</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8.25</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230.29</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15.29</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lastRenderedPageBreak/>
              <w:t>Furniture &amp; Fixtures</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0.07</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0.07</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0.01</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0.10</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0.04</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0.13</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0.01</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9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226.19</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325.53</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207.34</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344.37</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22.37</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521218">
        <w:trPr>
          <w:trHeight w:val="6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1,876.52</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1,876.52</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147.12</w:t>
            </w: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p>
        </w:tc>
      </w:tr>
      <w:tr w:rsidR="00EE7AD4"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EE7AD4" w:rsidRPr="002C2388" w:rsidRDefault="00EE7AD4" w:rsidP="009A1604">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601"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2,102.71</w:t>
            </w:r>
          </w:p>
        </w:tc>
        <w:tc>
          <w:tcPr>
            <w:tcW w:w="600"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325.53</w:t>
            </w:r>
          </w:p>
        </w:tc>
        <w:tc>
          <w:tcPr>
            <w:tcW w:w="64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207.34</w:t>
            </w:r>
          </w:p>
        </w:tc>
        <w:tc>
          <w:tcPr>
            <w:tcW w:w="553"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2,220.89</w:t>
            </w:r>
          </w:p>
        </w:tc>
        <w:tc>
          <w:tcPr>
            <w:tcW w:w="74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169.48</w:t>
            </w:r>
          </w:p>
        </w:tc>
      </w:tr>
    </w:tbl>
    <w:p w:rsidR="00EE7AD4" w:rsidRPr="008949B2" w:rsidRDefault="00EE7AD4" w:rsidP="00EE7AD4">
      <w:pPr>
        <w:spacing w:before="240"/>
      </w:pPr>
      <w:r w:rsidRPr="008949B2">
        <w:t xml:space="preserve">The Commission concurs with the aforementioned philosophy of computing the depreciation </w:t>
      </w:r>
      <w:r>
        <w:t xml:space="preserve">for </w:t>
      </w:r>
      <w:r w:rsidRPr="008949B2">
        <w:t>true-up</w:t>
      </w:r>
      <w:r>
        <w:t xml:space="preserve"> purposes</w:t>
      </w:r>
      <w:r w:rsidRPr="008949B2">
        <w:t>. However the Petitioner has not considered reduction of depreciation charged on assets created out of consumer contributions, capital grants and subsidies.</w:t>
      </w:r>
    </w:p>
    <w:p w:rsidR="00EE7AD4" w:rsidRDefault="00EE7AD4" w:rsidP="00EE7AD4">
      <w:r w:rsidRPr="008949B2">
        <w:t xml:space="preserve">The Commission has scrutinised the audited accounts submitted by the Petitioner and obtained the figures in respect of depreciation charged on assets created out of consumer contributions, capital grants and subsidies. This equivalent depreciation </w:t>
      </w:r>
      <w:r>
        <w:t>amounting to Rs. 76.60 crores for consolidated Discoms</w:t>
      </w:r>
      <w:r w:rsidR="00F21D25">
        <w:t xml:space="preserve">, </w:t>
      </w:r>
      <w:r w:rsidR="00652306">
        <w:t>as detailed in Table 3-10</w:t>
      </w:r>
      <w:r w:rsidR="00F21D25">
        <w:t>,</w:t>
      </w:r>
      <w:r>
        <w:t xml:space="preserve"> </w:t>
      </w:r>
      <w:r w:rsidRPr="008949B2">
        <w:t>has been reduced from the allowable depreciation</w:t>
      </w:r>
      <w:r>
        <w:t>.</w:t>
      </w:r>
      <w:r w:rsidRPr="008949B2">
        <w:t xml:space="preserve"> </w:t>
      </w:r>
    </w:p>
    <w:p w:rsidR="00EE7AD4" w:rsidRDefault="00EE7AD4" w:rsidP="00EE7AD4">
      <w:r>
        <w:t>Thus the approved depreciation for FY 2006-07 is Rs. 624.79 crores for consolidated Discoms. The Discom wise allowable depreciation and depreciation for consolidated Discoms has been depicted in the table below:</w:t>
      </w:r>
    </w:p>
    <w:p w:rsidR="00EE7AD4" w:rsidRPr="00C27FEB" w:rsidRDefault="00EE7AD4" w:rsidP="00EE7AD4">
      <w:pPr>
        <w:jc w:val="center"/>
        <w:rPr>
          <w:b/>
        </w:rPr>
      </w:pPr>
      <w:bookmarkStart w:id="369" w:name="_Toc352326589"/>
      <w:bookmarkStart w:id="370" w:name="_Toc356913148"/>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8</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F26FA9">
        <w:rPr>
          <w:rFonts w:asciiTheme="minorHAnsi" w:hAnsiTheme="minorHAnsi" w:cstheme="minorHAnsi"/>
          <w:b/>
          <w:noProof/>
        </w:rPr>
        <w:t>35</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DVVNL FOR FY 2006-07</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369"/>
      <w:bookmarkEnd w:id="370"/>
      <w:r>
        <w:rPr>
          <w:rFonts w:asciiTheme="minorHAnsi" w:hAnsiTheme="minorHAnsi" w:cstheme="minorHAnsi"/>
          <w:b/>
        </w:rPr>
        <w:t xml:space="preserve"> </w:t>
      </w:r>
    </w:p>
    <w:tbl>
      <w:tblPr>
        <w:tblW w:w="5000" w:type="pct"/>
        <w:tblLook w:val="04A0"/>
      </w:tblPr>
      <w:tblGrid>
        <w:gridCol w:w="3798"/>
        <w:gridCol w:w="1272"/>
        <w:gridCol w:w="1272"/>
        <w:gridCol w:w="1272"/>
        <w:gridCol w:w="1271"/>
      </w:tblGrid>
      <w:tr w:rsidR="00EE7AD4" w:rsidRPr="00C27FEB" w:rsidTr="00521218">
        <w:trPr>
          <w:trHeight w:val="736"/>
          <w:tblHeader/>
        </w:trPr>
        <w:tc>
          <w:tcPr>
            <w:tcW w:w="2137" w:type="pct"/>
            <w:tcBorders>
              <w:top w:val="dotted" w:sz="4" w:space="0" w:color="auto"/>
              <w:left w:val="dotted" w:sz="4" w:space="0" w:color="auto"/>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EE7AD4" w:rsidRPr="00C27FEB" w:rsidTr="009A1604">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EE7AD4" w:rsidRPr="00AA732F" w:rsidRDefault="00EE7AD4" w:rsidP="009A1604">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142.85</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120.17</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146.48</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146.48</w:t>
            </w:r>
          </w:p>
        </w:tc>
      </w:tr>
      <w:tr w:rsidR="007176EC" w:rsidRPr="00C27FEB" w:rsidTr="005E1CD1">
        <w:trPr>
          <w:trHeight w:val="1122"/>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7176EC" w:rsidRPr="00C27FEB" w:rsidRDefault="007176EC" w:rsidP="009A1604">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A1604">
            <w:pPr>
              <w:spacing w:before="0"/>
              <w:jc w:val="right"/>
              <w:rPr>
                <w:rFonts w:cs="Calibri"/>
                <w:color w:val="000000"/>
                <w:sz w:val="22"/>
                <w:szCs w:val="22"/>
              </w:rPr>
            </w:pPr>
            <w:r>
              <w:rPr>
                <w:rFonts w:cs="Calibri"/>
                <w:color w:val="000000"/>
                <w:sz w:val="22"/>
                <w:szCs w:val="22"/>
              </w:rPr>
              <w:t>18.41</w:t>
            </w:r>
          </w:p>
        </w:tc>
      </w:tr>
      <w:tr w:rsidR="007176EC" w:rsidRPr="00C27FEB" w:rsidTr="009A1604">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7176EC" w:rsidRPr="00AA732F" w:rsidRDefault="007176EC" w:rsidP="009A1604">
            <w:pPr>
              <w:spacing w:before="0" w:line="240" w:lineRule="auto"/>
              <w:jc w:val="left"/>
              <w:rPr>
                <w:b/>
                <w:color w:val="000000"/>
                <w:sz w:val="22"/>
                <w:szCs w:val="22"/>
                <w:lang w:val="en-IN" w:eastAsia="en-IN"/>
              </w:rPr>
            </w:pPr>
            <w:r w:rsidRPr="00AA732F">
              <w:rPr>
                <w:b/>
                <w:color w:val="000000"/>
                <w:sz w:val="22"/>
                <w:szCs w:val="22"/>
                <w:lang w:val="en-IN" w:eastAsia="en-IN"/>
              </w:rPr>
              <w:lastRenderedPageBreak/>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jc w:val="right"/>
              <w:rPr>
                <w:rFonts w:cs="Calibri"/>
                <w:b/>
                <w:bCs/>
                <w:color w:val="000000"/>
                <w:sz w:val="22"/>
                <w:szCs w:val="22"/>
              </w:rPr>
            </w:pPr>
            <w:r>
              <w:rPr>
                <w:rFonts w:cs="Calibri"/>
                <w:b/>
                <w:bCs/>
                <w:color w:val="000000"/>
                <w:sz w:val="22"/>
                <w:szCs w:val="22"/>
              </w:rPr>
              <w:t>142.85</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jc w:val="right"/>
              <w:rPr>
                <w:rFonts w:cs="Calibri"/>
                <w:b/>
                <w:bCs/>
                <w:color w:val="000000"/>
                <w:sz w:val="22"/>
                <w:szCs w:val="22"/>
              </w:rPr>
            </w:pPr>
            <w:r>
              <w:rPr>
                <w:rFonts w:cs="Calibri"/>
                <w:b/>
                <w:bCs/>
                <w:color w:val="000000"/>
                <w:sz w:val="22"/>
                <w:szCs w:val="22"/>
              </w:rPr>
              <w:t>120.17</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jc w:val="right"/>
              <w:rPr>
                <w:rFonts w:cs="Calibri"/>
                <w:b/>
                <w:bCs/>
                <w:color w:val="000000"/>
                <w:sz w:val="22"/>
                <w:szCs w:val="22"/>
              </w:rPr>
            </w:pPr>
            <w:r>
              <w:rPr>
                <w:rFonts w:cs="Calibri"/>
                <w:b/>
                <w:bCs/>
                <w:color w:val="000000"/>
                <w:sz w:val="22"/>
                <w:szCs w:val="22"/>
              </w:rPr>
              <w:t>146.48</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A1604">
            <w:pPr>
              <w:spacing w:before="0"/>
              <w:jc w:val="right"/>
              <w:rPr>
                <w:rFonts w:cs="Calibri"/>
                <w:b/>
                <w:bCs/>
                <w:color w:val="000000"/>
                <w:sz w:val="22"/>
                <w:szCs w:val="22"/>
              </w:rPr>
            </w:pPr>
            <w:r>
              <w:rPr>
                <w:rFonts w:cs="Calibri"/>
                <w:b/>
                <w:bCs/>
                <w:color w:val="000000"/>
                <w:sz w:val="22"/>
                <w:szCs w:val="22"/>
              </w:rPr>
              <w:t>128.06</w:t>
            </w:r>
          </w:p>
        </w:tc>
      </w:tr>
    </w:tbl>
    <w:p w:rsidR="00EE7AD4" w:rsidRDefault="00EE7AD4" w:rsidP="00EE7AD4"/>
    <w:p w:rsidR="00EE7AD4" w:rsidRPr="00C27FEB" w:rsidRDefault="00EE7AD4" w:rsidP="00EE7AD4">
      <w:pPr>
        <w:jc w:val="center"/>
        <w:rPr>
          <w:b/>
        </w:rPr>
      </w:pPr>
      <w:bookmarkStart w:id="371" w:name="_Toc352326590"/>
      <w:bookmarkStart w:id="372" w:name="_Toc356913149"/>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8</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F26FA9">
        <w:rPr>
          <w:rFonts w:asciiTheme="minorHAnsi" w:hAnsiTheme="minorHAnsi" w:cstheme="minorHAnsi"/>
          <w:b/>
          <w:noProof/>
        </w:rPr>
        <w:t>36</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MVVNL FOR FY 2006-07</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371"/>
      <w:bookmarkEnd w:id="372"/>
    </w:p>
    <w:tbl>
      <w:tblPr>
        <w:tblW w:w="5000" w:type="pct"/>
        <w:tblLook w:val="04A0"/>
      </w:tblPr>
      <w:tblGrid>
        <w:gridCol w:w="3798"/>
        <w:gridCol w:w="1272"/>
        <w:gridCol w:w="1272"/>
        <w:gridCol w:w="1272"/>
        <w:gridCol w:w="1271"/>
      </w:tblGrid>
      <w:tr w:rsidR="00EE7AD4" w:rsidRPr="00C27FEB" w:rsidTr="00521218">
        <w:trPr>
          <w:trHeight w:val="842"/>
          <w:tblHeader/>
        </w:trPr>
        <w:tc>
          <w:tcPr>
            <w:tcW w:w="2137" w:type="pct"/>
            <w:tcBorders>
              <w:top w:val="dotted" w:sz="4" w:space="0" w:color="auto"/>
              <w:left w:val="dotted" w:sz="4" w:space="0" w:color="auto"/>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EE7AD4" w:rsidRPr="00C27FEB" w:rsidTr="009A1604">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EE7AD4" w:rsidRPr="00AA732F" w:rsidRDefault="00EE7AD4" w:rsidP="009A1604">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158.19</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118.39</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159.34</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159.34</w:t>
            </w:r>
          </w:p>
        </w:tc>
      </w:tr>
      <w:tr w:rsidR="007176EC" w:rsidRPr="00C27FEB" w:rsidTr="005E1CD1">
        <w:trPr>
          <w:trHeight w:val="1033"/>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7176EC" w:rsidRPr="00C27FEB" w:rsidRDefault="007176EC" w:rsidP="009A1604">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A1604">
            <w:pPr>
              <w:spacing w:before="0"/>
              <w:jc w:val="right"/>
              <w:rPr>
                <w:rFonts w:cs="Calibri"/>
                <w:color w:val="000000"/>
                <w:sz w:val="22"/>
                <w:szCs w:val="22"/>
              </w:rPr>
            </w:pPr>
            <w:r>
              <w:rPr>
                <w:rFonts w:cs="Calibri"/>
                <w:color w:val="000000"/>
                <w:sz w:val="22"/>
                <w:szCs w:val="22"/>
              </w:rPr>
              <w:t>17.05</w:t>
            </w:r>
          </w:p>
        </w:tc>
      </w:tr>
      <w:tr w:rsidR="007176EC" w:rsidRPr="00C27FEB" w:rsidTr="009A1604">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7176EC" w:rsidRPr="00AA732F" w:rsidRDefault="007176EC" w:rsidP="009A1604">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jc w:val="right"/>
              <w:rPr>
                <w:rFonts w:cs="Calibri"/>
                <w:b/>
                <w:bCs/>
                <w:color w:val="000000"/>
                <w:sz w:val="22"/>
                <w:szCs w:val="22"/>
              </w:rPr>
            </w:pPr>
            <w:r>
              <w:rPr>
                <w:rFonts w:cs="Calibri"/>
                <w:b/>
                <w:bCs/>
                <w:color w:val="000000"/>
                <w:sz w:val="22"/>
                <w:szCs w:val="22"/>
              </w:rPr>
              <w:t>158.19</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jc w:val="right"/>
              <w:rPr>
                <w:rFonts w:cs="Calibri"/>
                <w:b/>
                <w:bCs/>
                <w:color w:val="000000"/>
                <w:sz w:val="22"/>
                <w:szCs w:val="22"/>
              </w:rPr>
            </w:pPr>
            <w:r>
              <w:rPr>
                <w:rFonts w:cs="Calibri"/>
                <w:b/>
                <w:bCs/>
                <w:color w:val="000000"/>
                <w:sz w:val="22"/>
                <w:szCs w:val="22"/>
              </w:rPr>
              <w:t>118.39</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jc w:val="right"/>
              <w:rPr>
                <w:rFonts w:cs="Calibri"/>
                <w:b/>
                <w:bCs/>
                <w:color w:val="000000"/>
                <w:sz w:val="22"/>
                <w:szCs w:val="22"/>
              </w:rPr>
            </w:pPr>
            <w:r>
              <w:rPr>
                <w:rFonts w:cs="Calibri"/>
                <w:b/>
                <w:bCs/>
                <w:color w:val="000000"/>
                <w:sz w:val="22"/>
                <w:szCs w:val="22"/>
              </w:rPr>
              <w:t>159.34</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A1604">
            <w:pPr>
              <w:spacing w:before="0"/>
              <w:jc w:val="right"/>
              <w:rPr>
                <w:rFonts w:cs="Calibri"/>
                <w:b/>
                <w:bCs/>
                <w:color w:val="000000"/>
                <w:sz w:val="22"/>
                <w:szCs w:val="22"/>
              </w:rPr>
            </w:pPr>
            <w:r>
              <w:rPr>
                <w:rFonts w:cs="Calibri"/>
                <w:b/>
                <w:bCs/>
                <w:color w:val="000000"/>
                <w:sz w:val="22"/>
                <w:szCs w:val="22"/>
              </w:rPr>
              <w:t>142.30</w:t>
            </w:r>
          </w:p>
        </w:tc>
      </w:tr>
    </w:tbl>
    <w:p w:rsidR="00EE7AD4" w:rsidRDefault="00EE7AD4" w:rsidP="00EE7AD4"/>
    <w:p w:rsidR="00EE7AD4" w:rsidRPr="00C27FEB" w:rsidRDefault="00EE7AD4" w:rsidP="00EE7AD4">
      <w:pPr>
        <w:jc w:val="center"/>
        <w:rPr>
          <w:b/>
        </w:rPr>
      </w:pPr>
      <w:bookmarkStart w:id="373" w:name="_Toc352326591"/>
      <w:bookmarkStart w:id="374" w:name="_Toc356913150"/>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8</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F26FA9">
        <w:rPr>
          <w:rFonts w:asciiTheme="minorHAnsi" w:hAnsiTheme="minorHAnsi" w:cstheme="minorHAnsi"/>
          <w:b/>
          <w:noProof/>
        </w:rPr>
        <w:t>37</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PVVNL FOR FY 2006-07</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373"/>
      <w:bookmarkEnd w:id="374"/>
      <w:r>
        <w:rPr>
          <w:rFonts w:asciiTheme="minorHAnsi" w:hAnsiTheme="minorHAnsi" w:cstheme="minorHAnsi"/>
          <w:b/>
        </w:rPr>
        <w:t xml:space="preserve"> </w:t>
      </w:r>
    </w:p>
    <w:tbl>
      <w:tblPr>
        <w:tblW w:w="5000" w:type="pct"/>
        <w:tblLook w:val="04A0"/>
      </w:tblPr>
      <w:tblGrid>
        <w:gridCol w:w="3798"/>
        <w:gridCol w:w="1272"/>
        <w:gridCol w:w="1272"/>
        <w:gridCol w:w="1272"/>
        <w:gridCol w:w="1271"/>
      </w:tblGrid>
      <w:tr w:rsidR="00EE7AD4" w:rsidRPr="00C27FEB" w:rsidTr="00521218">
        <w:trPr>
          <w:trHeight w:val="836"/>
          <w:tblHeader/>
        </w:trPr>
        <w:tc>
          <w:tcPr>
            <w:tcW w:w="2137" w:type="pct"/>
            <w:tcBorders>
              <w:top w:val="dotted" w:sz="4" w:space="0" w:color="auto"/>
              <w:left w:val="dotted" w:sz="4" w:space="0" w:color="auto"/>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EE7AD4" w:rsidRPr="00C27FEB" w:rsidTr="009A1604">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EE7AD4" w:rsidRPr="00AA732F" w:rsidRDefault="00EE7AD4" w:rsidP="009A1604">
            <w:pPr>
              <w:spacing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220.86</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189.91</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226.08</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226.08</w:t>
            </w:r>
          </w:p>
        </w:tc>
      </w:tr>
      <w:tr w:rsidR="007176EC" w:rsidRPr="00C27FEB" w:rsidTr="005E1CD1">
        <w:trPr>
          <w:trHeight w:val="1059"/>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7176EC" w:rsidRPr="00C27FEB" w:rsidRDefault="007176EC" w:rsidP="009A1604">
            <w:pPr>
              <w:spacing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A1604">
            <w:pPr>
              <w:spacing w:before="0"/>
              <w:jc w:val="right"/>
              <w:rPr>
                <w:rFonts w:cs="Calibri"/>
                <w:color w:val="000000"/>
                <w:sz w:val="22"/>
                <w:szCs w:val="22"/>
              </w:rPr>
            </w:pPr>
            <w:r>
              <w:rPr>
                <w:rFonts w:cs="Calibri"/>
                <w:color w:val="000000"/>
                <w:sz w:val="22"/>
                <w:szCs w:val="22"/>
              </w:rPr>
              <w:t>28.44</w:t>
            </w:r>
          </w:p>
        </w:tc>
      </w:tr>
      <w:tr w:rsidR="007176EC" w:rsidRPr="00C27FEB" w:rsidTr="009A1604">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7176EC" w:rsidRPr="00AA732F" w:rsidRDefault="007176EC" w:rsidP="009A1604">
            <w:pPr>
              <w:spacing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jc w:val="right"/>
              <w:rPr>
                <w:rFonts w:cs="Calibri"/>
                <w:b/>
                <w:bCs/>
                <w:color w:val="000000"/>
                <w:sz w:val="22"/>
                <w:szCs w:val="22"/>
              </w:rPr>
            </w:pPr>
            <w:r>
              <w:rPr>
                <w:rFonts w:cs="Calibri"/>
                <w:b/>
                <w:bCs/>
                <w:color w:val="000000"/>
                <w:sz w:val="22"/>
                <w:szCs w:val="22"/>
              </w:rPr>
              <w:t>220.86</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jc w:val="right"/>
              <w:rPr>
                <w:rFonts w:cs="Calibri"/>
                <w:b/>
                <w:bCs/>
                <w:color w:val="000000"/>
                <w:sz w:val="22"/>
                <w:szCs w:val="22"/>
              </w:rPr>
            </w:pPr>
            <w:r>
              <w:rPr>
                <w:rFonts w:cs="Calibri"/>
                <w:b/>
                <w:bCs/>
                <w:color w:val="000000"/>
                <w:sz w:val="22"/>
                <w:szCs w:val="22"/>
              </w:rPr>
              <w:t>189.91</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jc w:val="right"/>
              <w:rPr>
                <w:rFonts w:cs="Calibri"/>
                <w:b/>
                <w:bCs/>
                <w:color w:val="000000"/>
                <w:sz w:val="22"/>
                <w:szCs w:val="22"/>
              </w:rPr>
            </w:pPr>
            <w:r>
              <w:rPr>
                <w:rFonts w:cs="Calibri"/>
                <w:b/>
                <w:bCs/>
                <w:color w:val="000000"/>
                <w:sz w:val="22"/>
                <w:szCs w:val="22"/>
              </w:rPr>
              <w:t>226.08</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A1604">
            <w:pPr>
              <w:spacing w:before="0"/>
              <w:jc w:val="right"/>
              <w:rPr>
                <w:rFonts w:cs="Calibri"/>
                <w:b/>
                <w:bCs/>
                <w:color w:val="000000"/>
                <w:sz w:val="22"/>
                <w:szCs w:val="22"/>
              </w:rPr>
            </w:pPr>
            <w:r>
              <w:rPr>
                <w:rFonts w:cs="Calibri"/>
                <w:b/>
                <w:bCs/>
                <w:color w:val="000000"/>
                <w:sz w:val="22"/>
                <w:szCs w:val="22"/>
              </w:rPr>
              <w:t>197.64</w:t>
            </w:r>
          </w:p>
        </w:tc>
      </w:tr>
    </w:tbl>
    <w:p w:rsidR="00EE7AD4" w:rsidRDefault="00EE7AD4" w:rsidP="00EE7AD4"/>
    <w:p w:rsidR="00EE7AD4" w:rsidRPr="00C27FEB" w:rsidRDefault="00EE7AD4" w:rsidP="00EE7AD4">
      <w:pPr>
        <w:jc w:val="center"/>
        <w:rPr>
          <w:b/>
        </w:rPr>
      </w:pPr>
      <w:bookmarkStart w:id="375" w:name="_Toc352326592"/>
      <w:bookmarkStart w:id="376" w:name="_Toc356913151"/>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8</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F26FA9">
        <w:rPr>
          <w:rFonts w:asciiTheme="minorHAnsi" w:hAnsiTheme="minorHAnsi" w:cstheme="minorHAnsi"/>
          <w:b/>
          <w:noProof/>
        </w:rPr>
        <w:t>38</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PuVVNL FOR FY 2006-07</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375"/>
      <w:bookmarkEnd w:id="376"/>
    </w:p>
    <w:tbl>
      <w:tblPr>
        <w:tblW w:w="5000" w:type="pct"/>
        <w:tblLook w:val="04A0"/>
      </w:tblPr>
      <w:tblGrid>
        <w:gridCol w:w="3798"/>
        <w:gridCol w:w="1272"/>
        <w:gridCol w:w="1272"/>
        <w:gridCol w:w="1272"/>
        <w:gridCol w:w="1271"/>
      </w:tblGrid>
      <w:tr w:rsidR="00EE7AD4" w:rsidRPr="00C27FEB" w:rsidTr="00521218">
        <w:trPr>
          <w:trHeight w:val="748"/>
          <w:tblHeader/>
        </w:trPr>
        <w:tc>
          <w:tcPr>
            <w:tcW w:w="2137" w:type="pct"/>
            <w:tcBorders>
              <w:top w:val="dotted" w:sz="4" w:space="0" w:color="auto"/>
              <w:left w:val="dotted" w:sz="4" w:space="0" w:color="auto"/>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EE7AD4" w:rsidRPr="00C27FEB" w:rsidTr="009A1604">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EE7AD4" w:rsidRPr="00AA732F" w:rsidRDefault="00EE7AD4" w:rsidP="009A1604">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169.18</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87.01</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color w:val="000000"/>
                <w:sz w:val="22"/>
                <w:szCs w:val="22"/>
              </w:rPr>
            </w:pPr>
            <w:r>
              <w:rPr>
                <w:rFonts w:cs="Calibri"/>
                <w:color w:val="000000"/>
                <w:sz w:val="22"/>
                <w:szCs w:val="22"/>
              </w:rPr>
              <w:t>169.48</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169.48</w:t>
            </w:r>
          </w:p>
        </w:tc>
      </w:tr>
      <w:tr w:rsidR="00EE7AD4" w:rsidRPr="00C27FEB" w:rsidTr="009A1604">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EE7AD4" w:rsidRPr="00C27FEB" w:rsidRDefault="00EE7AD4" w:rsidP="009A1604">
            <w:pPr>
              <w:spacing w:before="0" w:line="240" w:lineRule="auto"/>
              <w:jc w:val="left"/>
              <w:rPr>
                <w:color w:val="000000"/>
                <w:sz w:val="22"/>
                <w:szCs w:val="22"/>
                <w:lang w:val="en-IN" w:eastAsia="en-IN"/>
              </w:rPr>
            </w:pPr>
            <w:r w:rsidRPr="00C27FEB">
              <w:rPr>
                <w:color w:val="000000"/>
                <w:sz w:val="22"/>
                <w:szCs w:val="22"/>
                <w:lang w:val="en-IN" w:eastAsia="en-IN"/>
              </w:rPr>
              <w:lastRenderedPageBreak/>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rPr>
                <w:rFonts w:cs="Calibri"/>
                <w:color w:val="000000"/>
                <w:sz w:val="22"/>
                <w:szCs w:val="22"/>
              </w:rPr>
            </w:pPr>
            <w:r>
              <w:rPr>
                <w:rFonts w:cs="Calibri"/>
                <w:color w:val="000000"/>
                <w:sz w:val="22"/>
                <w:szCs w:val="22"/>
              </w:rPr>
              <w:t> </w:t>
            </w:r>
          </w:p>
        </w:tc>
        <w:tc>
          <w:tcPr>
            <w:tcW w:w="716" w:type="pct"/>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rPr>
                <w:rFonts w:cs="Calibri"/>
                <w:color w:val="000000"/>
                <w:sz w:val="22"/>
                <w:szCs w:val="22"/>
              </w:rPr>
            </w:pPr>
            <w:r>
              <w:rPr>
                <w:rFonts w:cs="Calibri"/>
                <w:color w:val="000000"/>
                <w:sz w:val="22"/>
                <w:szCs w:val="22"/>
              </w:rPr>
              <w:t> </w:t>
            </w:r>
          </w:p>
        </w:tc>
        <w:tc>
          <w:tcPr>
            <w:tcW w:w="716" w:type="pct"/>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rPr>
                <w:rFonts w:cs="Calibri"/>
                <w:color w:val="000000"/>
                <w:sz w:val="22"/>
                <w:szCs w:val="22"/>
              </w:rPr>
            </w:pPr>
            <w:r>
              <w:rPr>
                <w:rFonts w:cs="Calibri"/>
                <w:color w:val="000000"/>
                <w:sz w:val="22"/>
                <w:szCs w:val="22"/>
              </w:rPr>
              <w:t> </w:t>
            </w:r>
          </w:p>
        </w:tc>
        <w:tc>
          <w:tcPr>
            <w:tcW w:w="71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12.70</w:t>
            </w:r>
          </w:p>
        </w:tc>
      </w:tr>
      <w:tr w:rsidR="00EE7AD4" w:rsidRPr="00C27FEB" w:rsidTr="009A1604">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EE7AD4" w:rsidRPr="00AA732F" w:rsidRDefault="00EE7AD4" w:rsidP="009A1604">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169.18</w:t>
            </w:r>
          </w:p>
        </w:tc>
        <w:tc>
          <w:tcPr>
            <w:tcW w:w="716" w:type="pct"/>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87.01</w:t>
            </w:r>
          </w:p>
        </w:tc>
        <w:tc>
          <w:tcPr>
            <w:tcW w:w="716" w:type="pct"/>
            <w:tcBorders>
              <w:top w:val="nil"/>
              <w:left w:val="nil"/>
              <w:bottom w:val="dotted" w:sz="4" w:space="0" w:color="auto"/>
              <w:right w:val="dotted" w:sz="4" w:space="0" w:color="auto"/>
            </w:tcBorders>
            <w:shd w:val="clear" w:color="000000" w:fill="FFFFFF"/>
            <w:noWrap/>
            <w:vAlign w:val="bottom"/>
            <w:hideMark/>
          </w:tcPr>
          <w:p w:rsidR="00EE7AD4" w:rsidRDefault="00EE7AD4" w:rsidP="009A1604">
            <w:pPr>
              <w:spacing w:before="0"/>
              <w:jc w:val="right"/>
              <w:rPr>
                <w:rFonts w:cs="Calibri"/>
                <w:b/>
                <w:bCs/>
                <w:color w:val="000000"/>
                <w:sz w:val="22"/>
                <w:szCs w:val="22"/>
              </w:rPr>
            </w:pPr>
            <w:r>
              <w:rPr>
                <w:rFonts w:cs="Calibri"/>
                <w:b/>
                <w:bCs/>
                <w:color w:val="000000"/>
                <w:sz w:val="22"/>
                <w:szCs w:val="22"/>
              </w:rPr>
              <w:t>169.48</w:t>
            </w:r>
          </w:p>
        </w:tc>
        <w:tc>
          <w:tcPr>
            <w:tcW w:w="715" w:type="pct"/>
            <w:tcBorders>
              <w:top w:val="nil"/>
              <w:left w:val="nil"/>
              <w:bottom w:val="dotted" w:sz="4" w:space="0" w:color="auto"/>
              <w:right w:val="dotted" w:sz="4" w:space="0" w:color="auto"/>
            </w:tcBorders>
            <w:shd w:val="clear" w:color="000000" w:fill="FFFFFF"/>
            <w:noWrap/>
            <w:vAlign w:val="center"/>
            <w:hideMark/>
          </w:tcPr>
          <w:p w:rsidR="00EE7AD4" w:rsidRDefault="00EE7AD4" w:rsidP="009A1604">
            <w:pPr>
              <w:spacing w:before="0"/>
              <w:jc w:val="right"/>
              <w:rPr>
                <w:rFonts w:cs="Calibri"/>
                <w:b/>
                <w:bCs/>
                <w:color w:val="000000"/>
                <w:sz w:val="22"/>
                <w:szCs w:val="22"/>
              </w:rPr>
            </w:pPr>
            <w:r>
              <w:rPr>
                <w:rFonts w:cs="Calibri"/>
                <w:b/>
                <w:bCs/>
                <w:color w:val="000000"/>
                <w:sz w:val="22"/>
                <w:szCs w:val="22"/>
              </w:rPr>
              <w:t>156.79</w:t>
            </w:r>
          </w:p>
        </w:tc>
      </w:tr>
    </w:tbl>
    <w:p w:rsidR="00521218" w:rsidRDefault="00521218">
      <w:pPr>
        <w:spacing w:before="0" w:line="240" w:lineRule="auto"/>
        <w:jc w:val="left"/>
        <w:rPr>
          <w:rFonts w:asciiTheme="minorHAnsi" w:hAnsiTheme="minorHAnsi" w:cstheme="minorHAnsi"/>
          <w:b/>
        </w:rPr>
      </w:pPr>
      <w:bookmarkStart w:id="377" w:name="_Toc352326593"/>
    </w:p>
    <w:p w:rsidR="00EE7AD4" w:rsidRDefault="00EE7AD4" w:rsidP="00EE7AD4">
      <w:pPr>
        <w:jc w:val="center"/>
        <w:rPr>
          <w:rFonts w:asciiTheme="minorHAnsi" w:hAnsiTheme="minorHAnsi" w:cstheme="minorHAnsi"/>
          <w:b/>
        </w:rPr>
      </w:pPr>
      <w:bookmarkStart w:id="378" w:name="_Toc356913152"/>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8</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F26FA9">
        <w:rPr>
          <w:rFonts w:asciiTheme="minorHAnsi" w:hAnsiTheme="minorHAnsi" w:cstheme="minorHAnsi"/>
          <w:b/>
          <w:noProof/>
        </w:rPr>
        <w:t>39</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CONSOLIDATED DISCOMS FOR FY 2006-07</w:t>
      </w:r>
      <w:bookmarkEnd w:id="377"/>
      <w:bookmarkEnd w:id="378"/>
      <w:r w:rsidRPr="00C27FEB">
        <w:rPr>
          <w:rFonts w:asciiTheme="minorHAnsi" w:hAnsiTheme="minorHAnsi" w:cstheme="minorHAnsi"/>
          <w:b/>
        </w:rPr>
        <w:t xml:space="preserve"> </w:t>
      </w:r>
    </w:p>
    <w:p w:rsidR="00EE7AD4" w:rsidRPr="00C27FEB" w:rsidRDefault="00EE7AD4" w:rsidP="00EE7AD4">
      <w:pPr>
        <w:spacing w:before="0"/>
        <w:jc w:val="right"/>
        <w:rPr>
          <w:b/>
        </w:rPr>
      </w:pPr>
      <w:r w:rsidRPr="00C27FEB">
        <w:rPr>
          <w:rFonts w:asciiTheme="minorHAnsi" w:hAnsiTheme="minorHAnsi" w:cstheme="minorHAnsi"/>
          <w:b/>
        </w:rPr>
        <w:t xml:space="preserve">(Rs. </w:t>
      </w:r>
      <w:r>
        <w:rPr>
          <w:rFonts w:asciiTheme="minorHAnsi" w:hAnsiTheme="minorHAnsi" w:cstheme="minorHAnsi"/>
          <w:b/>
        </w:rPr>
        <w:t>Crores</w:t>
      </w:r>
      <w:r w:rsidRPr="00C27FEB">
        <w:rPr>
          <w:rFonts w:asciiTheme="minorHAnsi" w:hAnsiTheme="minorHAnsi" w:cstheme="minorHAnsi"/>
          <w:b/>
        </w:rPr>
        <w:t>)</w:t>
      </w:r>
    </w:p>
    <w:tbl>
      <w:tblPr>
        <w:tblW w:w="5000" w:type="pct"/>
        <w:tblLook w:val="04A0"/>
      </w:tblPr>
      <w:tblGrid>
        <w:gridCol w:w="3798"/>
        <w:gridCol w:w="1272"/>
        <w:gridCol w:w="1272"/>
        <w:gridCol w:w="1272"/>
        <w:gridCol w:w="1271"/>
      </w:tblGrid>
      <w:tr w:rsidR="00EE7AD4" w:rsidRPr="00C27FEB" w:rsidTr="009A1604">
        <w:trPr>
          <w:trHeight w:val="900"/>
        </w:trPr>
        <w:tc>
          <w:tcPr>
            <w:tcW w:w="2137" w:type="pct"/>
            <w:tcBorders>
              <w:top w:val="dotted" w:sz="4" w:space="0" w:color="auto"/>
              <w:left w:val="dotted" w:sz="4" w:space="0" w:color="auto"/>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EE7AD4" w:rsidRPr="00C27FEB" w:rsidRDefault="00EE7AD4" w:rsidP="009A1604">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EE7AD4" w:rsidRPr="00C27FEB" w:rsidTr="009A1604">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EE7AD4" w:rsidRPr="00AA732F" w:rsidRDefault="00EE7AD4" w:rsidP="009A1604">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line="240" w:lineRule="auto"/>
              <w:jc w:val="right"/>
              <w:rPr>
                <w:rFonts w:cs="Calibri"/>
                <w:color w:val="000000"/>
                <w:sz w:val="22"/>
                <w:szCs w:val="22"/>
              </w:rPr>
            </w:pPr>
            <w:r>
              <w:rPr>
                <w:rFonts w:cs="Calibri"/>
                <w:color w:val="000000"/>
                <w:sz w:val="22"/>
                <w:szCs w:val="22"/>
              </w:rPr>
              <w:t>691.08</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line="240" w:lineRule="auto"/>
              <w:jc w:val="right"/>
              <w:rPr>
                <w:rFonts w:cs="Calibri"/>
                <w:color w:val="000000"/>
                <w:sz w:val="22"/>
                <w:szCs w:val="22"/>
              </w:rPr>
            </w:pPr>
            <w:r>
              <w:rPr>
                <w:rFonts w:cs="Calibri"/>
                <w:color w:val="000000"/>
                <w:sz w:val="22"/>
                <w:szCs w:val="22"/>
              </w:rPr>
              <w:t>515.47</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line="240" w:lineRule="auto"/>
              <w:jc w:val="right"/>
              <w:rPr>
                <w:rFonts w:cs="Calibri"/>
                <w:color w:val="000000"/>
                <w:sz w:val="22"/>
                <w:szCs w:val="22"/>
              </w:rPr>
            </w:pPr>
            <w:r>
              <w:rPr>
                <w:rFonts w:cs="Calibri"/>
                <w:color w:val="000000"/>
                <w:sz w:val="22"/>
                <w:szCs w:val="22"/>
              </w:rPr>
              <w:t>701.38</w:t>
            </w:r>
          </w:p>
        </w:tc>
        <w:tc>
          <w:tcPr>
            <w:tcW w:w="715" w:type="pct"/>
            <w:tcBorders>
              <w:top w:val="dotted" w:sz="4" w:space="0" w:color="auto"/>
              <w:left w:val="nil"/>
              <w:bottom w:val="dotted" w:sz="4" w:space="0" w:color="auto"/>
              <w:right w:val="dotted" w:sz="4" w:space="0" w:color="auto"/>
            </w:tcBorders>
            <w:shd w:val="clear" w:color="000000" w:fill="FFFFFF"/>
            <w:noWrap/>
            <w:vAlign w:val="bottom"/>
            <w:hideMark/>
          </w:tcPr>
          <w:p w:rsidR="00EE7AD4" w:rsidRDefault="00EE7AD4" w:rsidP="009A1604">
            <w:pPr>
              <w:spacing w:before="0" w:line="240" w:lineRule="auto"/>
              <w:jc w:val="right"/>
              <w:rPr>
                <w:rFonts w:cs="Calibri"/>
                <w:color w:val="000000"/>
                <w:sz w:val="22"/>
                <w:szCs w:val="22"/>
              </w:rPr>
            </w:pPr>
            <w:r>
              <w:rPr>
                <w:rFonts w:cs="Calibri"/>
                <w:color w:val="000000"/>
                <w:sz w:val="22"/>
                <w:szCs w:val="22"/>
              </w:rPr>
              <w:t>701.38</w:t>
            </w:r>
          </w:p>
        </w:tc>
      </w:tr>
      <w:tr w:rsidR="007176EC" w:rsidRPr="00C27FEB" w:rsidTr="005E1CD1">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7176EC" w:rsidRPr="00C27FEB" w:rsidRDefault="007176EC" w:rsidP="009A1604">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7176EC" w:rsidRPr="002C2388" w:rsidRDefault="007176EC"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A1604">
            <w:pPr>
              <w:spacing w:before="0" w:line="240" w:lineRule="auto"/>
              <w:jc w:val="right"/>
              <w:rPr>
                <w:rFonts w:cs="Calibri"/>
                <w:color w:val="000000"/>
                <w:sz w:val="22"/>
                <w:szCs w:val="22"/>
              </w:rPr>
            </w:pPr>
            <w:r>
              <w:rPr>
                <w:rFonts w:cs="Calibri"/>
                <w:color w:val="000000"/>
                <w:sz w:val="22"/>
                <w:szCs w:val="22"/>
              </w:rPr>
              <w:t>76.60</w:t>
            </w:r>
          </w:p>
        </w:tc>
      </w:tr>
      <w:tr w:rsidR="007176EC" w:rsidRPr="00C27FEB" w:rsidTr="009A1604">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7176EC" w:rsidRPr="00AA732F" w:rsidRDefault="007176EC" w:rsidP="009A1604">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line="240" w:lineRule="auto"/>
              <w:jc w:val="right"/>
              <w:rPr>
                <w:rFonts w:cs="Calibri"/>
                <w:b/>
                <w:bCs/>
                <w:color w:val="000000"/>
                <w:sz w:val="22"/>
                <w:szCs w:val="22"/>
              </w:rPr>
            </w:pPr>
            <w:r>
              <w:rPr>
                <w:rFonts w:cs="Calibri"/>
                <w:b/>
                <w:bCs/>
                <w:color w:val="000000"/>
                <w:sz w:val="22"/>
                <w:szCs w:val="22"/>
              </w:rPr>
              <w:t>691.08</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line="240" w:lineRule="auto"/>
              <w:jc w:val="right"/>
              <w:rPr>
                <w:rFonts w:cs="Calibri"/>
                <w:b/>
                <w:bCs/>
                <w:color w:val="000000"/>
                <w:sz w:val="22"/>
                <w:szCs w:val="22"/>
              </w:rPr>
            </w:pPr>
            <w:r>
              <w:rPr>
                <w:rFonts w:cs="Calibri"/>
                <w:b/>
                <w:bCs/>
                <w:color w:val="000000"/>
                <w:sz w:val="22"/>
                <w:szCs w:val="22"/>
              </w:rPr>
              <w:t>515.47</w:t>
            </w:r>
          </w:p>
        </w:tc>
        <w:tc>
          <w:tcPr>
            <w:tcW w:w="716" w:type="pct"/>
            <w:tcBorders>
              <w:top w:val="nil"/>
              <w:left w:val="nil"/>
              <w:bottom w:val="dotted" w:sz="4" w:space="0" w:color="auto"/>
              <w:right w:val="dotted" w:sz="4" w:space="0" w:color="auto"/>
            </w:tcBorders>
            <w:shd w:val="clear" w:color="000000" w:fill="FFFFFF"/>
            <w:noWrap/>
            <w:vAlign w:val="bottom"/>
            <w:hideMark/>
          </w:tcPr>
          <w:p w:rsidR="007176EC" w:rsidRDefault="007176EC" w:rsidP="009A1604">
            <w:pPr>
              <w:spacing w:before="0" w:line="240" w:lineRule="auto"/>
              <w:jc w:val="right"/>
              <w:rPr>
                <w:rFonts w:cs="Calibri"/>
                <w:b/>
                <w:bCs/>
                <w:color w:val="000000"/>
                <w:sz w:val="22"/>
                <w:szCs w:val="22"/>
              </w:rPr>
            </w:pPr>
            <w:r>
              <w:rPr>
                <w:rFonts w:cs="Calibri"/>
                <w:b/>
                <w:bCs/>
                <w:color w:val="000000"/>
                <w:sz w:val="22"/>
                <w:szCs w:val="22"/>
              </w:rPr>
              <w:t>701.38</w:t>
            </w:r>
          </w:p>
        </w:tc>
        <w:tc>
          <w:tcPr>
            <w:tcW w:w="715" w:type="pct"/>
            <w:tcBorders>
              <w:top w:val="nil"/>
              <w:left w:val="nil"/>
              <w:bottom w:val="dotted" w:sz="4" w:space="0" w:color="auto"/>
              <w:right w:val="dotted" w:sz="4" w:space="0" w:color="auto"/>
            </w:tcBorders>
            <w:shd w:val="clear" w:color="000000" w:fill="FFFFFF"/>
            <w:noWrap/>
            <w:vAlign w:val="center"/>
            <w:hideMark/>
          </w:tcPr>
          <w:p w:rsidR="007176EC" w:rsidRDefault="007176EC" w:rsidP="009A1604">
            <w:pPr>
              <w:spacing w:before="0" w:line="240" w:lineRule="auto"/>
              <w:jc w:val="right"/>
              <w:rPr>
                <w:rFonts w:cs="Calibri"/>
                <w:b/>
                <w:bCs/>
                <w:color w:val="000000"/>
                <w:sz w:val="22"/>
                <w:szCs w:val="22"/>
              </w:rPr>
            </w:pPr>
            <w:r>
              <w:rPr>
                <w:rFonts w:cs="Calibri"/>
                <w:b/>
                <w:bCs/>
                <w:color w:val="000000"/>
                <w:sz w:val="22"/>
                <w:szCs w:val="22"/>
              </w:rPr>
              <w:t>624.79</w:t>
            </w:r>
          </w:p>
        </w:tc>
      </w:tr>
    </w:tbl>
    <w:p w:rsidR="00EE7AD4" w:rsidRDefault="00EE7AD4" w:rsidP="00EE7AD4"/>
    <w:p w:rsidR="00EE7AD4" w:rsidRDefault="00EE7AD4" w:rsidP="00EE7AD4">
      <w:pPr>
        <w:pStyle w:val="Heading2"/>
      </w:pPr>
      <w:bookmarkStart w:id="379" w:name="_Toc352326467"/>
      <w:bookmarkStart w:id="380" w:name="_Toc356912979"/>
      <w:r>
        <w:t>DISCOUNT TO CONSUMERS</w:t>
      </w:r>
      <w:bookmarkEnd w:id="379"/>
      <w:bookmarkEnd w:id="380"/>
    </w:p>
    <w:p w:rsidR="00EE7AD4" w:rsidRDefault="00EE7AD4" w:rsidP="00EE7AD4">
      <w:pPr>
        <w:spacing w:before="240"/>
      </w:pPr>
      <w:r>
        <w:t xml:space="preserve">The Petitioner has submitted that the actual discount to consumers provided in FY 2006-07 is Rs. 8.06 crores as per audited accounts. Such </w:t>
      </w:r>
      <w:r w:rsidRPr="00C038CA">
        <w:t>rebates are given to consumers under different heads like load factor rebate, power factor rebate, etc</w:t>
      </w:r>
      <w:r>
        <w:t>.</w:t>
      </w:r>
    </w:p>
    <w:p w:rsidR="001812AE" w:rsidRDefault="00EE7AD4" w:rsidP="00EE7AD4">
      <w:pPr>
        <w:spacing w:before="240"/>
      </w:pPr>
      <w:r>
        <w:t>As such discounts</w:t>
      </w:r>
      <w:r w:rsidR="002C4322">
        <w:t xml:space="preserve"> </w:t>
      </w:r>
      <w:r>
        <w:t>/</w:t>
      </w:r>
      <w:r w:rsidR="002C4322">
        <w:t xml:space="preserve"> </w:t>
      </w:r>
      <w:r>
        <w:t>rebates are based on the charges and rates approved in the Rate Schedule and are consequent to the consumption pattern of different consumer categories, the Commission approves the actual expenses incurred i.e., Rs. 8.06 crores for consolidated Discoms.</w:t>
      </w:r>
    </w:p>
    <w:p w:rsidR="00EE7AD4" w:rsidRDefault="00EE7AD4" w:rsidP="00EE7AD4">
      <w:pPr>
        <w:jc w:val="center"/>
        <w:rPr>
          <w:rFonts w:asciiTheme="minorHAnsi" w:hAnsiTheme="minorHAnsi" w:cstheme="minorHAnsi"/>
          <w:b/>
        </w:rPr>
      </w:pPr>
      <w:bookmarkStart w:id="381" w:name="_Toc352326594"/>
      <w:bookmarkStart w:id="382" w:name="_Toc356913153"/>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8</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F26FA9">
        <w:rPr>
          <w:rFonts w:asciiTheme="minorHAnsi" w:hAnsiTheme="minorHAnsi" w:cstheme="minorHAnsi"/>
          <w:b/>
          <w:noProof/>
        </w:rPr>
        <w:t>40</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DISCOUNT TO CONSUMERS FOR FY 2006-07 (Rs Crores)</w:t>
      </w:r>
      <w:bookmarkEnd w:id="381"/>
      <w:bookmarkEnd w:id="382"/>
      <w:r w:rsidRPr="00C27FEB">
        <w:rPr>
          <w:rFonts w:asciiTheme="minorHAnsi" w:hAnsiTheme="minorHAnsi" w:cstheme="minorHAnsi"/>
          <w:b/>
        </w:rPr>
        <w:t xml:space="preserve"> </w:t>
      </w:r>
    </w:p>
    <w:tbl>
      <w:tblPr>
        <w:tblW w:w="5000" w:type="pct"/>
        <w:tblLook w:val="04A0"/>
      </w:tblPr>
      <w:tblGrid>
        <w:gridCol w:w="2942"/>
        <w:gridCol w:w="1485"/>
        <w:gridCol w:w="1486"/>
        <w:gridCol w:w="1486"/>
        <w:gridCol w:w="1486"/>
      </w:tblGrid>
      <w:tr w:rsidR="00EE7AD4" w:rsidRPr="00352B98" w:rsidTr="009A1604">
        <w:trPr>
          <w:trHeight w:val="900"/>
          <w:tblHeader/>
        </w:trPr>
        <w:tc>
          <w:tcPr>
            <w:tcW w:w="1656" w:type="pct"/>
            <w:tcBorders>
              <w:top w:val="dotted" w:sz="4" w:space="0" w:color="auto"/>
              <w:left w:val="dotted" w:sz="4" w:space="0" w:color="auto"/>
              <w:bottom w:val="dotted" w:sz="4" w:space="0" w:color="auto"/>
              <w:right w:val="dotted" w:sz="4" w:space="0" w:color="auto"/>
            </w:tcBorders>
            <w:shd w:val="clear" w:color="000000" w:fill="DBE5F1"/>
            <w:noWrap/>
            <w:hideMark/>
          </w:tcPr>
          <w:p w:rsidR="00EE7AD4" w:rsidRPr="00352B98" w:rsidRDefault="00EE7AD4" w:rsidP="009A1604">
            <w:pPr>
              <w:spacing w:before="0" w:line="240" w:lineRule="auto"/>
              <w:jc w:val="center"/>
              <w:rPr>
                <w:b/>
                <w:bCs/>
                <w:color w:val="000000"/>
                <w:sz w:val="22"/>
                <w:szCs w:val="22"/>
                <w:lang w:val="en-IN" w:eastAsia="en-IN"/>
              </w:rPr>
            </w:pPr>
            <w:r w:rsidRPr="00352B98">
              <w:rPr>
                <w:b/>
                <w:bCs/>
                <w:color w:val="000000"/>
                <w:sz w:val="22"/>
                <w:szCs w:val="22"/>
                <w:lang w:val="en-IN" w:eastAsia="en-IN"/>
              </w:rPr>
              <w:t>Particulars</w:t>
            </w:r>
          </w:p>
        </w:tc>
        <w:tc>
          <w:tcPr>
            <w:tcW w:w="836" w:type="pct"/>
            <w:tcBorders>
              <w:top w:val="dotted" w:sz="4" w:space="0" w:color="auto"/>
              <w:left w:val="nil"/>
              <w:bottom w:val="dotted" w:sz="4" w:space="0" w:color="auto"/>
              <w:right w:val="dotted" w:sz="4" w:space="0" w:color="auto"/>
            </w:tcBorders>
            <w:shd w:val="clear" w:color="000000" w:fill="DBE5F1"/>
            <w:hideMark/>
          </w:tcPr>
          <w:p w:rsidR="00EE7AD4" w:rsidRPr="00352B98" w:rsidRDefault="00EE7AD4" w:rsidP="009A1604">
            <w:pPr>
              <w:spacing w:before="0" w:line="240" w:lineRule="auto"/>
              <w:jc w:val="center"/>
              <w:rPr>
                <w:b/>
                <w:bCs/>
                <w:color w:val="000000"/>
                <w:sz w:val="22"/>
                <w:szCs w:val="22"/>
                <w:lang w:val="en-IN" w:eastAsia="en-IN"/>
              </w:rPr>
            </w:pPr>
            <w:r w:rsidRPr="00352B98">
              <w:rPr>
                <w:b/>
                <w:bCs/>
                <w:color w:val="000000"/>
                <w:sz w:val="22"/>
                <w:szCs w:val="22"/>
                <w:lang w:val="en-IN" w:eastAsia="en-IN"/>
              </w:rPr>
              <w:t>Tariff Order</w:t>
            </w:r>
          </w:p>
        </w:tc>
        <w:tc>
          <w:tcPr>
            <w:tcW w:w="836" w:type="pct"/>
            <w:tcBorders>
              <w:top w:val="dotted" w:sz="4" w:space="0" w:color="auto"/>
              <w:left w:val="nil"/>
              <w:bottom w:val="dotted" w:sz="4" w:space="0" w:color="auto"/>
              <w:right w:val="dotted" w:sz="4" w:space="0" w:color="auto"/>
            </w:tcBorders>
            <w:shd w:val="clear" w:color="000000" w:fill="DBE5F1"/>
            <w:hideMark/>
          </w:tcPr>
          <w:p w:rsidR="00EE7AD4" w:rsidRPr="00352B98" w:rsidRDefault="00C011B1" w:rsidP="009A1604">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836" w:type="pct"/>
            <w:tcBorders>
              <w:top w:val="dotted" w:sz="4" w:space="0" w:color="auto"/>
              <w:left w:val="nil"/>
              <w:bottom w:val="dotted" w:sz="4" w:space="0" w:color="auto"/>
              <w:right w:val="dotted" w:sz="4" w:space="0" w:color="auto"/>
            </w:tcBorders>
            <w:shd w:val="clear" w:color="000000" w:fill="DBE5F1"/>
            <w:hideMark/>
          </w:tcPr>
          <w:p w:rsidR="00EE7AD4" w:rsidRPr="00352B98" w:rsidRDefault="00EE7AD4" w:rsidP="009A1604">
            <w:pPr>
              <w:spacing w:before="0" w:line="240" w:lineRule="auto"/>
              <w:jc w:val="center"/>
              <w:rPr>
                <w:b/>
                <w:bCs/>
                <w:color w:val="000000"/>
                <w:sz w:val="22"/>
                <w:szCs w:val="22"/>
                <w:lang w:val="en-IN" w:eastAsia="en-IN"/>
              </w:rPr>
            </w:pPr>
            <w:r w:rsidRPr="00352B98">
              <w:rPr>
                <w:b/>
                <w:bCs/>
                <w:color w:val="000000"/>
                <w:sz w:val="22"/>
                <w:szCs w:val="22"/>
                <w:lang w:val="en-IN" w:eastAsia="en-IN"/>
              </w:rPr>
              <w:t>True-up Petition</w:t>
            </w:r>
          </w:p>
        </w:tc>
        <w:tc>
          <w:tcPr>
            <w:tcW w:w="836" w:type="pct"/>
            <w:tcBorders>
              <w:top w:val="dotted" w:sz="4" w:space="0" w:color="auto"/>
              <w:left w:val="nil"/>
              <w:bottom w:val="dotted" w:sz="4" w:space="0" w:color="auto"/>
              <w:right w:val="dotted" w:sz="4" w:space="0" w:color="auto"/>
            </w:tcBorders>
            <w:shd w:val="clear" w:color="000000" w:fill="DBE5F1"/>
            <w:hideMark/>
          </w:tcPr>
          <w:p w:rsidR="00EE7AD4" w:rsidRPr="00352B98" w:rsidRDefault="00EE7AD4" w:rsidP="009A1604">
            <w:pPr>
              <w:spacing w:before="0" w:line="240" w:lineRule="auto"/>
              <w:jc w:val="center"/>
              <w:rPr>
                <w:b/>
                <w:bCs/>
                <w:color w:val="000000"/>
                <w:sz w:val="22"/>
                <w:szCs w:val="22"/>
                <w:lang w:val="en-IN" w:eastAsia="en-IN"/>
              </w:rPr>
            </w:pPr>
            <w:r w:rsidRPr="00352B98">
              <w:rPr>
                <w:b/>
                <w:bCs/>
                <w:color w:val="000000"/>
                <w:sz w:val="22"/>
                <w:szCs w:val="22"/>
                <w:lang w:val="en-IN" w:eastAsia="en-IN"/>
              </w:rPr>
              <w:t>Approved</w:t>
            </w:r>
          </w:p>
        </w:tc>
      </w:tr>
      <w:tr w:rsidR="00EE7AD4" w:rsidRPr="00352B98" w:rsidTr="009A1604">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7AD4" w:rsidRPr="00352B98" w:rsidRDefault="00EE7AD4" w:rsidP="009A1604">
            <w:pPr>
              <w:spacing w:before="0" w:line="240" w:lineRule="auto"/>
              <w:jc w:val="left"/>
              <w:rPr>
                <w:color w:val="000000"/>
                <w:sz w:val="22"/>
                <w:szCs w:val="22"/>
                <w:lang w:val="en-IN" w:eastAsia="en-IN"/>
              </w:rPr>
            </w:pPr>
            <w:r>
              <w:rPr>
                <w:color w:val="000000"/>
                <w:sz w:val="22"/>
                <w:szCs w:val="22"/>
                <w:lang w:val="en-IN" w:eastAsia="en-IN"/>
              </w:rPr>
              <w:t>DVVNL</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44202" w:rsidP="009A1604">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0.61</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0.61</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0.61</w:t>
            </w:r>
          </w:p>
        </w:tc>
      </w:tr>
      <w:tr w:rsidR="00EE7AD4" w:rsidRPr="00352B98" w:rsidTr="009A1604">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7AD4" w:rsidRPr="00352B98" w:rsidRDefault="00EE7AD4" w:rsidP="009A1604">
            <w:pPr>
              <w:spacing w:before="0" w:line="240" w:lineRule="auto"/>
              <w:jc w:val="left"/>
              <w:rPr>
                <w:color w:val="000000"/>
                <w:sz w:val="22"/>
                <w:szCs w:val="22"/>
                <w:lang w:val="en-IN" w:eastAsia="en-IN"/>
              </w:rPr>
            </w:pPr>
            <w:r>
              <w:rPr>
                <w:color w:val="000000"/>
                <w:sz w:val="22"/>
                <w:szCs w:val="22"/>
                <w:lang w:val="en-IN" w:eastAsia="en-IN"/>
              </w:rPr>
              <w:lastRenderedPageBreak/>
              <w:t>MVVNL</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44202" w:rsidP="009A1604">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4.85</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4.85</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4.85</w:t>
            </w:r>
          </w:p>
        </w:tc>
      </w:tr>
      <w:tr w:rsidR="00EE7AD4" w:rsidRPr="00352B98" w:rsidTr="009A1604">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7AD4" w:rsidRPr="00352B98" w:rsidRDefault="00EE7AD4" w:rsidP="009A1604">
            <w:pPr>
              <w:spacing w:before="0" w:line="240" w:lineRule="auto"/>
              <w:jc w:val="left"/>
              <w:rPr>
                <w:color w:val="000000"/>
                <w:sz w:val="22"/>
                <w:szCs w:val="22"/>
                <w:lang w:val="en-IN" w:eastAsia="en-IN"/>
              </w:rPr>
            </w:pPr>
            <w:r>
              <w:rPr>
                <w:color w:val="000000"/>
                <w:sz w:val="22"/>
                <w:szCs w:val="22"/>
                <w:lang w:val="en-IN" w:eastAsia="en-IN"/>
              </w:rPr>
              <w:t xml:space="preserve">PVVNL </w:t>
            </w:r>
          </w:p>
        </w:tc>
        <w:tc>
          <w:tcPr>
            <w:tcW w:w="836" w:type="pct"/>
            <w:tcBorders>
              <w:top w:val="nil"/>
              <w:left w:val="nil"/>
              <w:bottom w:val="dotted" w:sz="4" w:space="0" w:color="auto"/>
              <w:right w:val="dotted" w:sz="4" w:space="0" w:color="auto"/>
            </w:tcBorders>
            <w:shd w:val="clear" w:color="auto" w:fill="auto"/>
            <w:vAlign w:val="center"/>
            <w:hideMark/>
          </w:tcPr>
          <w:p w:rsidR="00EE7AD4" w:rsidRPr="00352B98" w:rsidRDefault="00E44202" w:rsidP="009A1604">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vAlign w:val="center"/>
            <w:hideMark/>
          </w:tcPr>
          <w:p w:rsidR="00EE7AD4" w:rsidRPr="00352B98" w:rsidRDefault="00E44202" w:rsidP="009A1604">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vAlign w:val="center"/>
            <w:hideMark/>
          </w:tcPr>
          <w:p w:rsidR="00EE7AD4" w:rsidRPr="00352B98" w:rsidRDefault="00E44202" w:rsidP="009A1604">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vAlign w:val="center"/>
            <w:hideMark/>
          </w:tcPr>
          <w:p w:rsidR="00EE7AD4" w:rsidRPr="00352B98" w:rsidRDefault="00E44202" w:rsidP="009A1604">
            <w:pPr>
              <w:spacing w:before="0" w:line="240" w:lineRule="auto"/>
              <w:jc w:val="right"/>
              <w:rPr>
                <w:color w:val="000000"/>
                <w:sz w:val="22"/>
                <w:szCs w:val="22"/>
                <w:lang w:val="en-IN" w:eastAsia="en-IN"/>
              </w:rPr>
            </w:pPr>
            <w:r>
              <w:rPr>
                <w:color w:val="000000"/>
                <w:sz w:val="22"/>
                <w:szCs w:val="22"/>
                <w:lang w:val="en-IN" w:eastAsia="en-IN"/>
              </w:rPr>
              <w:t>-</w:t>
            </w:r>
          </w:p>
        </w:tc>
      </w:tr>
      <w:tr w:rsidR="00EE7AD4" w:rsidRPr="00352B98" w:rsidTr="009A1604">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7AD4" w:rsidRPr="00352B98" w:rsidRDefault="00EE7AD4" w:rsidP="009A1604">
            <w:pPr>
              <w:spacing w:before="0" w:line="240" w:lineRule="auto"/>
              <w:jc w:val="left"/>
              <w:rPr>
                <w:color w:val="000000"/>
                <w:sz w:val="22"/>
                <w:szCs w:val="22"/>
                <w:lang w:val="en-IN" w:eastAsia="en-IN"/>
              </w:rPr>
            </w:pPr>
            <w:r>
              <w:rPr>
                <w:color w:val="000000"/>
                <w:sz w:val="22"/>
                <w:szCs w:val="22"/>
                <w:lang w:val="en-IN" w:eastAsia="en-IN"/>
              </w:rPr>
              <w:t>PuVVNL</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44202" w:rsidP="009A1604">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2.59</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2.59</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Default="00EE7AD4" w:rsidP="009A1604">
            <w:pPr>
              <w:spacing w:before="0"/>
              <w:jc w:val="right"/>
              <w:rPr>
                <w:rFonts w:cs="Calibri"/>
                <w:color w:val="000000"/>
                <w:sz w:val="22"/>
                <w:szCs w:val="22"/>
              </w:rPr>
            </w:pPr>
            <w:r>
              <w:rPr>
                <w:rFonts w:cs="Calibri"/>
                <w:color w:val="000000"/>
                <w:sz w:val="22"/>
                <w:szCs w:val="22"/>
              </w:rPr>
              <w:t>2.59</w:t>
            </w:r>
          </w:p>
        </w:tc>
      </w:tr>
      <w:tr w:rsidR="00EE7AD4" w:rsidRPr="00352B98" w:rsidTr="009A1604">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EE7AD4" w:rsidRPr="00352B98" w:rsidRDefault="00EE7AD4" w:rsidP="009A1604">
            <w:pPr>
              <w:spacing w:before="0" w:line="240" w:lineRule="auto"/>
              <w:jc w:val="left"/>
              <w:rPr>
                <w:b/>
                <w:bCs/>
                <w:color w:val="000000"/>
                <w:sz w:val="22"/>
                <w:szCs w:val="22"/>
                <w:lang w:val="en-IN" w:eastAsia="en-IN"/>
              </w:rPr>
            </w:pPr>
            <w:r>
              <w:rPr>
                <w:b/>
                <w:bCs/>
                <w:color w:val="000000"/>
                <w:sz w:val="22"/>
                <w:szCs w:val="22"/>
                <w:lang w:val="en-IN" w:eastAsia="en-IN"/>
              </w:rPr>
              <w:t xml:space="preserve">Consolidated Discoms </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Pr="003A7CF3" w:rsidRDefault="00E44202" w:rsidP="009A1604">
            <w:pPr>
              <w:spacing w:before="0"/>
              <w:jc w:val="right"/>
              <w:rPr>
                <w:rFonts w:cs="Calibri"/>
                <w:b/>
                <w:color w:val="000000"/>
                <w:sz w:val="22"/>
                <w:szCs w:val="22"/>
              </w:rPr>
            </w:pPr>
            <w:r>
              <w:rPr>
                <w:rFonts w:cs="Calibri"/>
                <w:b/>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Pr="003A7CF3" w:rsidRDefault="00EE7AD4" w:rsidP="009A1604">
            <w:pPr>
              <w:spacing w:before="0"/>
              <w:jc w:val="right"/>
              <w:rPr>
                <w:rFonts w:cs="Calibri"/>
                <w:b/>
                <w:color w:val="000000"/>
                <w:sz w:val="22"/>
                <w:szCs w:val="22"/>
              </w:rPr>
            </w:pPr>
            <w:r w:rsidRPr="003A7CF3">
              <w:rPr>
                <w:rFonts w:cs="Calibri"/>
                <w:b/>
                <w:color w:val="000000"/>
                <w:sz w:val="22"/>
                <w:szCs w:val="22"/>
              </w:rPr>
              <w:t>8.06</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Pr="003A7CF3" w:rsidRDefault="00EE7AD4" w:rsidP="009A1604">
            <w:pPr>
              <w:spacing w:before="0"/>
              <w:jc w:val="right"/>
              <w:rPr>
                <w:rFonts w:cs="Calibri"/>
                <w:b/>
                <w:color w:val="000000"/>
                <w:sz w:val="22"/>
                <w:szCs w:val="22"/>
              </w:rPr>
            </w:pPr>
            <w:r w:rsidRPr="003A7CF3">
              <w:rPr>
                <w:rFonts w:cs="Calibri"/>
                <w:b/>
                <w:color w:val="000000"/>
                <w:sz w:val="22"/>
                <w:szCs w:val="22"/>
              </w:rPr>
              <w:t>8.06</w:t>
            </w:r>
          </w:p>
        </w:tc>
        <w:tc>
          <w:tcPr>
            <w:tcW w:w="836" w:type="pct"/>
            <w:tcBorders>
              <w:top w:val="nil"/>
              <w:left w:val="nil"/>
              <w:bottom w:val="dotted" w:sz="4" w:space="0" w:color="auto"/>
              <w:right w:val="dotted" w:sz="4" w:space="0" w:color="auto"/>
            </w:tcBorders>
            <w:shd w:val="clear" w:color="auto" w:fill="auto"/>
            <w:noWrap/>
            <w:vAlign w:val="center"/>
            <w:hideMark/>
          </w:tcPr>
          <w:p w:rsidR="00EE7AD4" w:rsidRPr="003A7CF3" w:rsidRDefault="00EE7AD4" w:rsidP="009A1604">
            <w:pPr>
              <w:spacing w:before="0"/>
              <w:jc w:val="right"/>
              <w:rPr>
                <w:rFonts w:cs="Calibri"/>
                <w:b/>
                <w:color w:val="000000"/>
                <w:sz w:val="22"/>
                <w:szCs w:val="22"/>
              </w:rPr>
            </w:pPr>
            <w:r w:rsidRPr="003A7CF3">
              <w:rPr>
                <w:rFonts w:cs="Calibri"/>
                <w:b/>
                <w:color w:val="000000"/>
                <w:sz w:val="22"/>
                <w:szCs w:val="22"/>
              </w:rPr>
              <w:t>8.06</w:t>
            </w:r>
          </w:p>
        </w:tc>
      </w:tr>
    </w:tbl>
    <w:p w:rsidR="00EE7AD4" w:rsidRDefault="00EE7AD4" w:rsidP="00EE7AD4">
      <w:pPr>
        <w:rPr>
          <w:rFonts w:asciiTheme="minorHAnsi" w:hAnsiTheme="minorHAnsi" w:cstheme="minorHAnsi"/>
        </w:rPr>
      </w:pPr>
    </w:p>
    <w:p w:rsidR="00EE7AD4" w:rsidRPr="00447DA3" w:rsidRDefault="00EE7AD4" w:rsidP="00EE7AD4">
      <w:pPr>
        <w:pStyle w:val="Heading2"/>
      </w:pPr>
      <w:bookmarkStart w:id="383" w:name="_Toc352326468"/>
      <w:bookmarkStart w:id="384" w:name="_Toc356912980"/>
      <w:r>
        <w:t>PRIOR PERIOD EXPENSES</w:t>
      </w:r>
      <w:bookmarkEnd w:id="383"/>
      <w:bookmarkEnd w:id="384"/>
    </w:p>
    <w:p w:rsidR="00EE7AD4" w:rsidRDefault="00EE7AD4" w:rsidP="00EE7AD4">
      <w:r>
        <w:t xml:space="preserve">The Petitioner has submitted that it has identified and accounted for certain prior period incomes and expenses in the audited accounts for FY 2006-07. </w:t>
      </w:r>
      <w:r w:rsidRPr="00F715B1">
        <w:t>In the audited financial state</w:t>
      </w:r>
      <w:r>
        <w:t>ments for FY 2006-07</w:t>
      </w:r>
      <w:r w:rsidRPr="00F715B1">
        <w:t xml:space="preserve">, there has been </w:t>
      </w:r>
      <w:r>
        <w:t xml:space="preserve">net prior period expense </w:t>
      </w:r>
      <w:r w:rsidRPr="00F715B1">
        <w:t>recognition of Rs</w:t>
      </w:r>
      <w:r>
        <w:t>.</w:t>
      </w:r>
      <w:r w:rsidRPr="00F715B1">
        <w:t xml:space="preserve"> </w:t>
      </w:r>
      <w:r>
        <w:t>9.90 crores</w:t>
      </w:r>
      <w:r w:rsidRPr="00F715B1">
        <w:t>.</w:t>
      </w:r>
    </w:p>
    <w:p w:rsidR="00EE7AD4" w:rsidRDefault="00EE7AD4" w:rsidP="00EE7AD4">
      <w:r>
        <w:t>Prior period expenses and incomes are the outcomes of omissions</w:t>
      </w:r>
      <w:r w:rsidR="002C4322">
        <w:t xml:space="preserve"> </w:t>
      </w:r>
      <w:r>
        <w:t>/</w:t>
      </w:r>
      <w:r w:rsidR="002C4322">
        <w:t xml:space="preserve"> </w:t>
      </w:r>
      <w:r>
        <w:t>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which they pertain, the Commission has not allowed any claims towards such items for FY 2006-07.</w:t>
      </w:r>
    </w:p>
    <w:p w:rsidR="00A125C0" w:rsidRDefault="00A125C0">
      <w:pPr>
        <w:spacing w:before="0" w:line="240" w:lineRule="auto"/>
        <w:jc w:val="left"/>
        <w:rPr>
          <w:rFonts w:asciiTheme="minorHAnsi" w:hAnsiTheme="minorHAnsi" w:cstheme="minorHAnsi"/>
          <w:b/>
          <w:bCs/>
          <w:color w:val="000000"/>
        </w:rPr>
      </w:pPr>
      <w:bookmarkStart w:id="385" w:name="_Toc352326469"/>
    </w:p>
    <w:p w:rsidR="00EE7AD4" w:rsidRPr="00447DA3" w:rsidRDefault="00EE7AD4" w:rsidP="00EE7AD4">
      <w:pPr>
        <w:pStyle w:val="Heading2"/>
      </w:pPr>
      <w:bookmarkStart w:id="386" w:name="_Toc356912981"/>
      <w:r>
        <w:t>OTHER MISCELLANEOUS EXPENSES</w:t>
      </w:r>
      <w:bookmarkEnd w:id="385"/>
      <w:bookmarkEnd w:id="386"/>
    </w:p>
    <w:p w:rsidR="00EE7AD4" w:rsidRDefault="00EE7AD4" w:rsidP="00EE7AD4">
      <w:pPr>
        <w:spacing w:before="240"/>
      </w:pPr>
      <w:r w:rsidRPr="00447DA3">
        <w:t xml:space="preserve">The Petitioner has </w:t>
      </w:r>
      <w:r>
        <w:t xml:space="preserve">claimed certain other expenses not specifically allowable under any head of the ARR to the tune of Rs. 1.76 crores. </w:t>
      </w:r>
      <w:r w:rsidRPr="007C4C7B">
        <w:t xml:space="preserve">Such minor expenses </w:t>
      </w:r>
      <w:r>
        <w:t xml:space="preserve">towards items such as compensation, loss due to pilferage, material cost variance, etc </w:t>
      </w:r>
      <w:r w:rsidRPr="007C4C7B">
        <w:t>have been bundled together under the nomenclature of ‘Other Miscellaneous Expenses’</w:t>
      </w:r>
      <w:r>
        <w:t xml:space="preserve">. </w:t>
      </w:r>
    </w:p>
    <w:p w:rsidR="00EE7AD4" w:rsidRDefault="00EE7AD4" w:rsidP="00EE7AD4">
      <w:r>
        <w:t>As such expenses were not approved in the Tariff Order for FY 2006-07, the Commission has not considered such expenses for admissibility in the true-up as well.</w:t>
      </w:r>
    </w:p>
    <w:p w:rsidR="00EE7AD4" w:rsidRPr="00447DA3" w:rsidRDefault="00EE7AD4" w:rsidP="00EE7AD4"/>
    <w:p w:rsidR="00EE7AD4" w:rsidRPr="00447DA3" w:rsidRDefault="00EE7AD4" w:rsidP="00EE7AD4">
      <w:pPr>
        <w:pStyle w:val="Heading2"/>
      </w:pPr>
      <w:bookmarkStart w:id="387" w:name="_Toc352326470"/>
      <w:bookmarkStart w:id="388" w:name="_Toc356912982"/>
      <w:r>
        <w:t>PROVISION FOR BAD AND DOUBTFUL DEBTS</w:t>
      </w:r>
      <w:bookmarkEnd w:id="387"/>
      <w:bookmarkEnd w:id="388"/>
    </w:p>
    <w:p w:rsidR="00EE7AD4" w:rsidRDefault="00EE7AD4" w:rsidP="00EE7AD4">
      <w:pPr>
        <w:spacing w:before="240"/>
      </w:pPr>
      <w:r>
        <w:t xml:space="preserve">The </w:t>
      </w:r>
      <w:r w:rsidRPr="0056680E">
        <w:t>Pe</w:t>
      </w:r>
      <w:r w:rsidRPr="00447DA3">
        <w:t xml:space="preserve">titioner </w:t>
      </w:r>
      <w:r>
        <w:t xml:space="preserve">has claimed Rs. 206.06 crores towards provision for bad and doubtful debts which </w:t>
      </w:r>
      <w:r w:rsidRPr="00404605">
        <w:t xml:space="preserve">has been computed at 2% of the closing revenue receivables as per audited </w:t>
      </w:r>
      <w:r w:rsidRPr="00404605">
        <w:lastRenderedPageBreak/>
        <w:t>accounts</w:t>
      </w:r>
      <w:r>
        <w:t xml:space="preserve">. </w:t>
      </w:r>
      <w:r w:rsidRPr="00404605">
        <w:t xml:space="preserve">The Petitioner </w:t>
      </w:r>
      <w:r>
        <w:t xml:space="preserve">has submitted </w:t>
      </w:r>
      <w:r w:rsidRPr="00404605">
        <w:t xml:space="preserve">that such expenses are legitimate business expenses and are </w:t>
      </w:r>
      <w:r>
        <w:t xml:space="preserve">an </w:t>
      </w:r>
      <w:r w:rsidRPr="00404605">
        <w:t>accepted accounting principle even in sector like Banking where the provisioning of un-collectable dues is considered as a normal commercial practice.</w:t>
      </w:r>
    </w:p>
    <w:p w:rsidR="00EE7AD4" w:rsidRDefault="00EE7AD4" w:rsidP="00EE7AD4">
      <w:pPr>
        <w:spacing w:before="240"/>
      </w:pPr>
      <w:r>
        <w:t>The Commission in the Tariff Order for FY 2006-07 ha</w:t>
      </w:r>
      <w:r w:rsidR="007132DF">
        <w:t>d</w:t>
      </w:r>
      <w:r>
        <w:t xml:space="preserve">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disallows the claims towards provision for bad and doubtful debts.</w:t>
      </w:r>
    </w:p>
    <w:p w:rsidR="00EE7AD4" w:rsidRDefault="00EE7AD4" w:rsidP="00EE7AD4">
      <w:pPr>
        <w:rPr>
          <w:highlight w:val="yellow"/>
        </w:rPr>
      </w:pPr>
    </w:p>
    <w:p w:rsidR="00EE7AD4" w:rsidRDefault="00EE7AD4" w:rsidP="00EE7AD4">
      <w:pPr>
        <w:pStyle w:val="Heading2"/>
      </w:pPr>
      <w:bookmarkStart w:id="389" w:name="_Toc352326471"/>
      <w:bookmarkStart w:id="390" w:name="_Toc356912983"/>
      <w:r>
        <w:t>REVENUE SUBSIDY FROM GOUP</w:t>
      </w:r>
      <w:bookmarkEnd w:id="389"/>
      <w:bookmarkEnd w:id="390"/>
    </w:p>
    <w:p w:rsidR="00EE7AD4" w:rsidRDefault="00EE7AD4" w:rsidP="00EE7AD4">
      <w:pPr>
        <w:spacing w:before="240"/>
      </w:pPr>
      <w:r>
        <w:t xml:space="preserve">The </w:t>
      </w:r>
      <w:r w:rsidRPr="00447DA3">
        <w:t xml:space="preserve">Petitioner </w:t>
      </w:r>
      <w:r>
        <w:t>has submitted that the actual revenue subsidy received from GoUP was Rs. 1</w:t>
      </w:r>
      <w:r w:rsidR="001812AE">
        <w:t>,</w:t>
      </w:r>
      <w:r>
        <w:t>547.38 crores during FY 2006-07 as against Rs. 1</w:t>
      </w:r>
      <w:r w:rsidR="001812AE">
        <w:t>,</w:t>
      </w:r>
      <w:r>
        <w:t>512.00 crores approved in the Tariff Order.</w:t>
      </w:r>
    </w:p>
    <w:p w:rsidR="00EE7AD4" w:rsidRDefault="00EE7AD4" w:rsidP="00EE7AD4">
      <w:pPr>
        <w:spacing w:before="240"/>
      </w:pPr>
      <w:r>
        <w:t xml:space="preserve">The Commission </w:t>
      </w:r>
      <w:r w:rsidR="001812AE">
        <w:t xml:space="preserve">has considered the actual subsidy received by the Petitioner amounting to Rs. 1,547.38 crores </w:t>
      </w:r>
      <w:r>
        <w:t>in the true-up.</w:t>
      </w:r>
    </w:p>
    <w:p w:rsidR="00EE7AD4" w:rsidRDefault="00EE7AD4" w:rsidP="00EE7AD4">
      <w:pPr>
        <w:rPr>
          <w:highlight w:val="yellow"/>
        </w:rPr>
      </w:pPr>
    </w:p>
    <w:p w:rsidR="00EE7AD4" w:rsidRDefault="00EE7AD4" w:rsidP="00EE7AD4">
      <w:pPr>
        <w:pStyle w:val="Heading2"/>
      </w:pPr>
      <w:bookmarkStart w:id="391" w:name="_Toc352326472"/>
      <w:bookmarkStart w:id="392" w:name="_Toc356912984"/>
      <w:r>
        <w:t>REVENUE SIDE TRUING UP</w:t>
      </w:r>
      <w:bookmarkEnd w:id="391"/>
      <w:bookmarkEnd w:id="392"/>
    </w:p>
    <w:p w:rsidR="00EE7AD4" w:rsidRPr="00447DA3" w:rsidRDefault="00EE7AD4" w:rsidP="00EE7AD4"/>
    <w:p w:rsidR="00EE7AD4" w:rsidRPr="00546168" w:rsidRDefault="00EE7AD4" w:rsidP="00EE7AD4">
      <w:pPr>
        <w:pStyle w:val="Heading3"/>
      </w:pPr>
      <w:r w:rsidRPr="00546168">
        <w:rPr>
          <w:b/>
        </w:rPr>
        <w:t>NON TARIFF INCOMES</w:t>
      </w:r>
    </w:p>
    <w:p w:rsidR="00EE7AD4" w:rsidRDefault="00EE7AD4" w:rsidP="00EE7AD4">
      <w:pPr>
        <w:spacing w:before="240"/>
      </w:pPr>
      <w:r>
        <w:t xml:space="preserve">The </w:t>
      </w:r>
      <w:r w:rsidRPr="00447DA3">
        <w:t xml:space="preserve">Petitioner </w:t>
      </w:r>
      <w:r>
        <w:t xml:space="preserve">has submitted that the actual non-tariff income during FY 2006-07 was Rs. 19.41 crores as compared to Rs. 126.00 crores approved by the Commission in the Tariff Order. </w:t>
      </w:r>
    </w:p>
    <w:p w:rsidR="00EE7AD4" w:rsidRDefault="00EE7AD4" w:rsidP="00EE7AD4">
      <w:pPr>
        <w:spacing w:before="240"/>
      </w:pPr>
      <w:r>
        <w:t>The Commission has accepted the submission of the Petitioner, under this head.</w:t>
      </w:r>
    </w:p>
    <w:p w:rsidR="00EE7AD4" w:rsidRPr="00447DA3" w:rsidRDefault="00EE7AD4" w:rsidP="00EE7AD4"/>
    <w:p w:rsidR="00EE7AD4" w:rsidRPr="00546168" w:rsidRDefault="00EE7AD4" w:rsidP="00EE7AD4">
      <w:pPr>
        <w:pStyle w:val="Heading3"/>
        <w:rPr>
          <w:b/>
        </w:rPr>
      </w:pPr>
      <w:r>
        <w:rPr>
          <w:b/>
        </w:rPr>
        <w:t xml:space="preserve">REVENUE FROM SALE OF POWER </w:t>
      </w:r>
    </w:p>
    <w:p w:rsidR="00EE7AD4" w:rsidRDefault="00EE7AD4" w:rsidP="00EE7AD4">
      <w:r w:rsidRPr="00447DA3">
        <w:lastRenderedPageBreak/>
        <w:t xml:space="preserve">The </w:t>
      </w:r>
      <w:r>
        <w:t>Petitioner has submitted that the actual revenue from sale of power during FY 2006-07 is Rs. 7</w:t>
      </w:r>
      <w:r w:rsidR="001812AE">
        <w:t>,</w:t>
      </w:r>
      <w:r>
        <w:t>494.11 crores including Rs. 231.83 crores towards delayed payment charges as against Rs. 9</w:t>
      </w:r>
      <w:r w:rsidR="001812AE">
        <w:t>,</w:t>
      </w:r>
      <w:r>
        <w:t>991.99 crores approved in the Tariff Order.</w:t>
      </w:r>
    </w:p>
    <w:p w:rsidR="00EE7AD4" w:rsidRDefault="00EE7AD4" w:rsidP="00EE7AD4">
      <w:r>
        <w:t>The Commission has accepted the revenue from sale of power as submitted by the Petitioner.</w:t>
      </w:r>
    </w:p>
    <w:p w:rsidR="00EE7AD4" w:rsidRDefault="00EE7AD4" w:rsidP="00EE7AD4">
      <w:pPr>
        <w:rPr>
          <w:highlight w:val="yellow"/>
        </w:rPr>
      </w:pPr>
    </w:p>
    <w:p w:rsidR="00DE4000" w:rsidRPr="00546168" w:rsidRDefault="00DE4000" w:rsidP="00DE4000">
      <w:pPr>
        <w:pStyle w:val="Heading3"/>
        <w:rPr>
          <w:b/>
        </w:rPr>
      </w:pPr>
      <w:r>
        <w:rPr>
          <w:b/>
        </w:rPr>
        <w:t xml:space="preserve">EFFICIENCY IMPROVEMENTS AND DEFICIT FINANCING </w:t>
      </w:r>
    </w:p>
    <w:p w:rsidR="00F21D25" w:rsidRDefault="00DE4000" w:rsidP="00DE4000">
      <w:r>
        <w:t>The Commission in Paras 8.148 to 8.151 of the Tariff Order for FY 2006-07, based on the petition made by the licensees, had approved</w:t>
      </w:r>
      <w:r w:rsidR="00326561">
        <w:t>,</w:t>
      </w:r>
      <w:r>
        <w:t xml:space="preserve"> that the distribution companies would meet their revenue gap through efficiency improvements to the tune of Rs. 772.66 crores and balance of Rs. 1,151.27 crores through short term loans from financial institutions. </w:t>
      </w:r>
      <w:r w:rsidR="00F21D25">
        <w:t>The allocation among Discoms was also provided in the Tariff Order which is reproduced below:</w:t>
      </w:r>
    </w:p>
    <w:p w:rsidR="003D5780" w:rsidRDefault="00466A87">
      <w:pPr>
        <w:jc w:val="center"/>
        <w:rPr>
          <w:b/>
        </w:rPr>
      </w:pPr>
      <w:bookmarkStart w:id="393" w:name="_Toc356913154"/>
      <w:r w:rsidRPr="00466A87">
        <w:rPr>
          <w:rFonts w:asciiTheme="minorHAnsi" w:hAnsiTheme="minorHAnsi" w:cstheme="minorHAnsi"/>
          <w:b/>
        </w:rPr>
        <w:t xml:space="preserve">Table </w:t>
      </w:r>
      <w:r w:rsidR="00347A3F" w:rsidRPr="00466A87">
        <w:rPr>
          <w:rFonts w:asciiTheme="minorHAnsi" w:hAnsiTheme="minorHAnsi" w:cstheme="minorHAnsi"/>
          <w:b/>
        </w:rPr>
        <w:fldChar w:fldCharType="begin"/>
      </w:r>
      <w:r w:rsidRPr="00466A87">
        <w:rPr>
          <w:rFonts w:asciiTheme="minorHAnsi" w:hAnsiTheme="minorHAnsi" w:cstheme="minorHAnsi"/>
          <w:b/>
        </w:rPr>
        <w:instrText xml:space="preserve"> STYLEREF 1 \s </w:instrText>
      </w:r>
      <w:r w:rsidR="00347A3F" w:rsidRPr="00466A87">
        <w:rPr>
          <w:rFonts w:asciiTheme="minorHAnsi" w:hAnsiTheme="minorHAnsi" w:cstheme="minorHAnsi"/>
          <w:b/>
        </w:rPr>
        <w:fldChar w:fldCharType="separate"/>
      </w:r>
      <w:r w:rsidR="00D61454">
        <w:rPr>
          <w:rFonts w:asciiTheme="minorHAnsi" w:hAnsiTheme="minorHAnsi" w:cstheme="minorHAnsi"/>
          <w:b/>
          <w:noProof/>
        </w:rPr>
        <w:t>8</w:t>
      </w:r>
      <w:r w:rsidR="00347A3F" w:rsidRPr="00466A87">
        <w:rPr>
          <w:rFonts w:asciiTheme="minorHAnsi" w:hAnsiTheme="minorHAnsi" w:cstheme="minorHAnsi"/>
          <w:b/>
        </w:rPr>
        <w:fldChar w:fldCharType="end"/>
      </w:r>
      <w:r w:rsidRPr="00466A87">
        <w:rPr>
          <w:rFonts w:asciiTheme="minorHAnsi" w:hAnsiTheme="minorHAnsi" w:cstheme="minorHAnsi"/>
          <w:b/>
        </w:rPr>
        <w:noBreakHyphen/>
      </w:r>
      <w:r w:rsidR="00347A3F" w:rsidRPr="00466A87">
        <w:rPr>
          <w:rFonts w:asciiTheme="minorHAnsi" w:hAnsiTheme="minorHAnsi" w:cstheme="minorHAnsi"/>
          <w:b/>
        </w:rPr>
        <w:fldChar w:fldCharType="begin"/>
      </w:r>
      <w:r w:rsidRPr="00466A87">
        <w:rPr>
          <w:rFonts w:asciiTheme="minorHAnsi" w:hAnsiTheme="minorHAnsi" w:cstheme="minorHAnsi"/>
          <w:b/>
        </w:rPr>
        <w:instrText xml:space="preserve"> SEQ Table \* ARABIC \s 1 </w:instrText>
      </w:r>
      <w:r w:rsidR="00347A3F" w:rsidRPr="00466A87">
        <w:rPr>
          <w:rFonts w:asciiTheme="minorHAnsi" w:hAnsiTheme="minorHAnsi" w:cstheme="minorHAnsi"/>
          <w:b/>
        </w:rPr>
        <w:fldChar w:fldCharType="separate"/>
      </w:r>
      <w:r w:rsidR="00F26FA9">
        <w:rPr>
          <w:rFonts w:asciiTheme="minorHAnsi" w:hAnsiTheme="minorHAnsi" w:cstheme="minorHAnsi"/>
          <w:b/>
          <w:noProof/>
        </w:rPr>
        <w:t>41</w:t>
      </w:r>
      <w:r w:rsidR="00347A3F" w:rsidRPr="00466A87">
        <w:rPr>
          <w:rFonts w:asciiTheme="minorHAnsi" w:hAnsiTheme="minorHAnsi" w:cstheme="minorHAnsi"/>
          <w:b/>
        </w:rPr>
        <w:fldChar w:fldCharType="end"/>
      </w:r>
      <w:r w:rsidRPr="00466A87">
        <w:rPr>
          <w:rFonts w:asciiTheme="minorHAnsi" w:hAnsiTheme="minorHAnsi" w:cstheme="minorHAnsi"/>
          <w:b/>
        </w:rPr>
        <w:t xml:space="preserve">: </w:t>
      </w:r>
      <w:r w:rsidRPr="00466A87">
        <w:rPr>
          <w:b/>
        </w:rPr>
        <w:t xml:space="preserve"> FUNDING OF REVENUE GAP IN FY 2006-07 TARIFF ORDER (Rs Crores)</w:t>
      </w:r>
      <w:bookmarkEnd w:id="393"/>
    </w:p>
    <w:tbl>
      <w:tblPr>
        <w:tblW w:w="5000" w:type="pct"/>
        <w:tblLayout w:type="fixed"/>
        <w:tblLook w:val="04A0"/>
      </w:tblPr>
      <w:tblGrid>
        <w:gridCol w:w="2235"/>
        <w:gridCol w:w="1315"/>
        <w:gridCol w:w="1315"/>
        <w:gridCol w:w="1315"/>
        <w:gridCol w:w="1159"/>
        <w:gridCol w:w="1546"/>
      </w:tblGrid>
      <w:tr w:rsidR="008624DD" w:rsidRPr="006073F4" w:rsidTr="008624DD">
        <w:trPr>
          <w:trHeight w:val="300"/>
          <w:tblHeader/>
        </w:trPr>
        <w:tc>
          <w:tcPr>
            <w:tcW w:w="1258" w:type="pct"/>
            <w:tcBorders>
              <w:top w:val="dotted" w:sz="4" w:space="0" w:color="auto"/>
              <w:left w:val="dotted" w:sz="4" w:space="0" w:color="auto"/>
              <w:bottom w:val="dotted" w:sz="4" w:space="0" w:color="auto"/>
              <w:right w:val="dotted" w:sz="4" w:space="0" w:color="auto"/>
            </w:tcBorders>
            <w:shd w:val="clear" w:color="000000" w:fill="DBE5F1"/>
            <w:noWrap/>
            <w:vAlign w:val="center"/>
            <w:hideMark/>
          </w:tcPr>
          <w:p w:rsidR="006073F4" w:rsidRPr="006073F4" w:rsidRDefault="008624DD" w:rsidP="008624DD">
            <w:pPr>
              <w:spacing w:before="0" w:line="240" w:lineRule="auto"/>
              <w:jc w:val="left"/>
              <w:rPr>
                <w:rFonts w:cs="Calibri"/>
                <w:b/>
                <w:bCs/>
                <w:color w:val="000000"/>
                <w:sz w:val="22"/>
                <w:szCs w:val="22"/>
                <w:lang w:val="en-IN" w:eastAsia="en-IN"/>
              </w:rPr>
            </w:pPr>
            <w:r>
              <w:rPr>
                <w:rFonts w:cs="Calibri"/>
                <w:b/>
                <w:bCs/>
                <w:color w:val="000000"/>
                <w:sz w:val="22"/>
                <w:szCs w:val="22"/>
                <w:lang w:val="en-IN" w:eastAsia="en-IN"/>
              </w:rPr>
              <w:t>Particulars</w:t>
            </w:r>
          </w:p>
        </w:tc>
        <w:tc>
          <w:tcPr>
            <w:tcW w:w="740"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8624DD">
            <w:pPr>
              <w:spacing w:before="0" w:line="240" w:lineRule="auto"/>
              <w:jc w:val="right"/>
              <w:rPr>
                <w:rFonts w:cs="Calibri"/>
                <w:b/>
                <w:bCs/>
                <w:color w:val="000000"/>
                <w:kern w:val="32"/>
                <w:sz w:val="22"/>
                <w:szCs w:val="22"/>
                <w:lang w:val="en-IN" w:eastAsia="en-IN"/>
              </w:rPr>
            </w:pPr>
            <w:r>
              <w:rPr>
                <w:rFonts w:cs="Calibri"/>
                <w:b/>
                <w:bCs/>
                <w:color w:val="000000"/>
                <w:sz w:val="22"/>
                <w:szCs w:val="22"/>
                <w:lang w:val="en-IN" w:eastAsia="en-IN"/>
              </w:rPr>
              <w:t>PVVNL</w:t>
            </w:r>
          </w:p>
        </w:tc>
        <w:tc>
          <w:tcPr>
            <w:tcW w:w="740"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8624DD">
            <w:pPr>
              <w:spacing w:before="0" w:line="240" w:lineRule="auto"/>
              <w:jc w:val="right"/>
              <w:rPr>
                <w:rFonts w:cs="Calibri"/>
                <w:b/>
                <w:bCs/>
                <w:color w:val="000000"/>
                <w:kern w:val="32"/>
                <w:sz w:val="22"/>
                <w:szCs w:val="22"/>
                <w:lang w:val="en-IN" w:eastAsia="en-IN"/>
              </w:rPr>
            </w:pPr>
            <w:r>
              <w:rPr>
                <w:rFonts w:cs="Calibri"/>
                <w:b/>
                <w:bCs/>
                <w:color w:val="000000"/>
                <w:sz w:val="22"/>
                <w:szCs w:val="22"/>
                <w:lang w:val="en-IN" w:eastAsia="en-IN"/>
              </w:rPr>
              <w:t>DVVNL</w:t>
            </w:r>
          </w:p>
        </w:tc>
        <w:tc>
          <w:tcPr>
            <w:tcW w:w="740"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8624DD">
            <w:pPr>
              <w:spacing w:before="0" w:line="240" w:lineRule="auto"/>
              <w:jc w:val="right"/>
              <w:rPr>
                <w:rFonts w:cs="Calibri"/>
                <w:b/>
                <w:bCs/>
                <w:color w:val="000000"/>
                <w:kern w:val="32"/>
                <w:sz w:val="22"/>
                <w:szCs w:val="22"/>
                <w:lang w:val="en-IN" w:eastAsia="en-IN"/>
              </w:rPr>
            </w:pPr>
            <w:r>
              <w:rPr>
                <w:rFonts w:cs="Calibri"/>
                <w:b/>
                <w:bCs/>
                <w:color w:val="000000"/>
                <w:sz w:val="22"/>
                <w:szCs w:val="22"/>
                <w:lang w:val="en-IN" w:eastAsia="en-IN"/>
              </w:rPr>
              <w:t>MVVNL</w:t>
            </w:r>
          </w:p>
        </w:tc>
        <w:tc>
          <w:tcPr>
            <w:tcW w:w="652"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8624DD">
            <w:pPr>
              <w:spacing w:before="0" w:line="240" w:lineRule="auto"/>
              <w:jc w:val="right"/>
              <w:rPr>
                <w:rFonts w:cs="Calibri"/>
                <w:b/>
                <w:bCs/>
                <w:color w:val="000000"/>
                <w:kern w:val="32"/>
                <w:sz w:val="22"/>
                <w:szCs w:val="22"/>
                <w:lang w:val="en-IN" w:eastAsia="en-IN"/>
              </w:rPr>
            </w:pPr>
            <w:r>
              <w:rPr>
                <w:rFonts w:cs="Calibri"/>
                <w:b/>
                <w:bCs/>
                <w:color w:val="000000"/>
                <w:sz w:val="22"/>
                <w:szCs w:val="22"/>
                <w:lang w:val="en-IN" w:eastAsia="en-IN"/>
              </w:rPr>
              <w:t>PuVVNL</w:t>
            </w:r>
          </w:p>
        </w:tc>
        <w:tc>
          <w:tcPr>
            <w:tcW w:w="871"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6073F4">
            <w:pPr>
              <w:spacing w:before="0" w:line="240" w:lineRule="auto"/>
              <w:jc w:val="right"/>
              <w:rPr>
                <w:rFonts w:cs="Calibri"/>
                <w:b/>
                <w:bCs/>
                <w:color w:val="000000"/>
                <w:kern w:val="32"/>
                <w:sz w:val="22"/>
                <w:szCs w:val="22"/>
                <w:lang w:val="en-IN" w:eastAsia="en-IN"/>
              </w:rPr>
            </w:pPr>
            <w:r w:rsidRPr="006073F4">
              <w:rPr>
                <w:rFonts w:cs="Calibri"/>
                <w:b/>
                <w:bCs/>
                <w:color w:val="000000"/>
                <w:sz w:val="22"/>
                <w:szCs w:val="22"/>
                <w:lang w:val="en-IN" w:eastAsia="en-IN"/>
              </w:rPr>
              <w:t>Consolidated</w:t>
            </w:r>
          </w:p>
        </w:tc>
      </w:tr>
      <w:tr w:rsidR="008624DD" w:rsidRPr="006073F4" w:rsidTr="008624DD">
        <w:trPr>
          <w:trHeight w:val="300"/>
        </w:trPr>
        <w:tc>
          <w:tcPr>
            <w:tcW w:w="1258" w:type="pct"/>
            <w:tcBorders>
              <w:top w:val="nil"/>
              <w:left w:val="dotted" w:sz="4" w:space="0" w:color="auto"/>
              <w:bottom w:val="dotted" w:sz="4" w:space="0" w:color="auto"/>
              <w:right w:val="dotted" w:sz="4" w:space="0" w:color="auto"/>
            </w:tcBorders>
            <w:shd w:val="clear" w:color="auto" w:fill="auto"/>
            <w:noWrap/>
            <w:vAlign w:val="bottom"/>
            <w:hideMark/>
          </w:tcPr>
          <w:p w:rsidR="006073F4" w:rsidRPr="006073F4" w:rsidRDefault="006073F4" w:rsidP="006073F4">
            <w:pPr>
              <w:spacing w:before="0" w:line="240" w:lineRule="auto"/>
              <w:jc w:val="left"/>
              <w:rPr>
                <w:rFonts w:cs="Calibri"/>
                <w:color w:val="000000"/>
                <w:sz w:val="22"/>
                <w:szCs w:val="22"/>
                <w:lang w:val="en-IN" w:eastAsia="en-IN"/>
              </w:rPr>
            </w:pPr>
            <w:r w:rsidRPr="006073F4">
              <w:rPr>
                <w:rFonts w:cs="Calibri"/>
                <w:color w:val="000000"/>
                <w:sz w:val="22"/>
                <w:szCs w:val="22"/>
                <w:lang w:val="en-IN" w:eastAsia="en-IN"/>
              </w:rPr>
              <w:t>Additional Govt. Subsidy</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130.93</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75.10</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114.13</w:t>
            </w:r>
          </w:p>
        </w:tc>
        <w:tc>
          <w:tcPr>
            <w:tcW w:w="652"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179.84</w:t>
            </w:r>
          </w:p>
        </w:tc>
        <w:tc>
          <w:tcPr>
            <w:tcW w:w="871"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500.00</w:t>
            </w:r>
          </w:p>
        </w:tc>
      </w:tr>
      <w:tr w:rsidR="008624DD" w:rsidRPr="006073F4" w:rsidTr="008624DD">
        <w:trPr>
          <w:trHeight w:val="300"/>
        </w:trPr>
        <w:tc>
          <w:tcPr>
            <w:tcW w:w="1258" w:type="pct"/>
            <w:tcBorders>
              <w:top w:val="nil"/>
              <w:left w:val="dotted" w:sz="4" w:space="0" w:color="auto"/>
              <w:bottom w:val="dotted" w:sz="4" w:space="0" w:color="auto"/>
              <w:right w:val="dotted" w:sz="4" w:space="0" w:color="auto"/>
            </w:tcBorders>
            <w:shd w:val="clear" w:color="auto" w:fill="auto"/>
            <w:noWrap/>
            <w:vAlign w:val="bottom"/>
            <w:hideMark/>
          </w:tcPr>
          <w:p w:rsidR="006073F4" w:rsidRPr="006073F4" w:rsidRDefault="006073F4" w:rsidP="006073F4">
            <w:pPr>
              <w:spacing w:before="0" w:line="240" w:lineRule="auto"/>
              <w:jc w:val="left"/>
              <w:rPr>
                <w:rFonts w:cs="Calibri"/>
                <w:color w:val="000000"/>
                <w:sz w:val="22"/>
                <w:szCs w:val="22"/>
                <w:lang w:val="en-IN" w:eastAsia="en-IN"/>
              </w:rPr>
            </w:pPr>
            <w:r w:rsidRPr="006073F4">
              <w:rPr>
                <w:rFonts w:cs="Calibri"/>
                <w:color w:val="000000"/>
                <w:sz w:val="22"/>
                <w:szCs w:val="22"/>
                <w:lang w:val="en-IN" w:eastAsia="en-IN"/>
              </w:rPr>
              <w:t>Efficiency Improvement</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104.00</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313.00</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143.00</w:t>
            </w:r>
          </w:p>
        </w:tc>
        <w:tc>
          <w:tcPr>
            <w:tcW w:w="652"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212.66</w:t>
            </w:r>
          </w:p>
        </w:tc>
        <w:tc>
          <w:tcPr>
            <w:tcW w:w="871"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772.66</w:t>
            </w:r>
          </w:p>
        </w:tc>
      </w:tr>
      <w:tr w:rsidR="008624DD" w:rsidRPr="006073F4" w:rsidTr="008624DD">
        <w:trPr>
          <w:trHeight w:val="300"/>
        </w:trPr>
        <w:tc>
          <w:tcPr>
            <w:tcW w:w="1258" w:type="pct"/>
            <w:tcBorders>
              <w:top w:val="nil"/>
              <w:left w:val="dotted" w:sz="4" w:space="0" w:color="auto"/>
              <w:bottom w:val="dotted" w:sz="4" w:space="0" w:color="auto"/>
              <w:right w:val="dotted" w:sz="4" w:space="0" w:color="auto"/>
            </w:tcBorders>
            <w:shd w:val="clear" w:color="auto" w:fill="auto"/>
            <w:noWrap/>
            <w:vAlign w:val="bottom"/>
            <w:hideMark/>
          </w:tcPr>
          <w:p w:rsidR="006073F4" w:rsidRPr="006073F4" w:rsidRDefault="006073F4" w:rsidP="006073F4">
            <w:pPr>
              <w:spacing w:before="0" w:line="240" w:lineRule="auto"/>
              <w:jc w:val="left"/>
              <w:rPr>
                <w:rFonts w:cs="Calibri"/>
                <w:color w:val="000000"/>
                <w:sz w:val="22"/>
                <w:szCs w:val="22"/>
                <w:lang w:val="en-IN" w:eastAsia="en-IN"/>
              </w:rPr>
            </w:pPr>
            <w:r w:rsidRPr="006073F4">
              <w:rPr>
                <w:rFonts w:cs="Calibri"/>
                <w:color w:val="000000"/>
                <w:sz w:val="22"/>
                <w:szCs w:val="22"/>
                <w:lang w:val="en-IN" w:eastAsia="en-IN"/>
              </w:rPr>
              <w:t>Short Term Loans</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416.62</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532.41</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202.24</w:t>
            </w:r>
          </w:p>
        </w:tc>
        <w:tc>
          <w:tcPr>
            <w:tcW w:w="652"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w:t>
            </w:r>
          </w:p>
        </w:tc>
        <w:tc>
          <w:tcPr>
            <w:tcW w:w="871"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1,151.27</w:t>
            </w:r>
          </w:p>
        </w:tc>
      </w:tr>
      <w:tr w:rsidR="008624DD" w:rsidRPr="006073F4" w:rsidTr="008624DD">
        <w:trPr>
          <w:trHeight w:val="300"/>
        </w:trPr>
        <w:tc>
          <w:tcPr>
            <w:tcW w:w="1258" w:type="pct"/>
            <w:tcBorders>
              <w:top w:val="nil"/>
              <w:left w:val="dotted" w:sz="4" w:space="0" w:color="auto"/>
              <w:bottom w:val="dotted" w:sz="4" w:space="0" w:color="auto"/>
              <w:right w:val="dotted" w:sz="4" w:space="0" w:color="auto"/>
            </w:tcBorders>
            <w:shd w:val="clear" w:color="auto" w:fill="auto"/>
            <w:noWrap/>
            <w:vAlign w:val="bottom"/>
            <w:hideMark/>
          </w:tcPr>
          <w:p w:rsidR="006073F4" w:rsidRPr="006073F4" w:rsidRDefault="006073F4" w:rsidP="006073F4">
            <w:pPr>
              <w:spacing w:before="0" w:line="240" w:lineRule="auto"/>
              <w:jc w:val="left"/>
              <w:rPr>
                <w:rFonts w:cs="Calibri"/>
                <w:color w:val="000000"/>
                <w:sz w:val="22"/>
                <w:szCs w:val="22"/>
                <w:lang w:val="en-IN" w:eastAsia="en-IN"/>
              </w:rPr>
            </w:pPr>
            <w:r w:rsidRPr="006073F4">
              <w:rPr>
                <w:rFonts w:cs="Calibri"/>
                <w:color w:val="000000"/>
                <w:sz w:val="22"/>
                <w:szCs w:val="22"/>
                <w:lang w:val="en-IN" w:eastAsia="en-IN"/>
              </w:rPr>
              <w:t>Total Funding</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916.55</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1,072.51</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690.37</w:t>
            </w:r>
          </w:p>
        </w:tc>
        <w:tc>
          <w:tcPr>
            <w:tcW w:w="652"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756.51</w:t>
            </w:r>
          </w:p>
        </w:tc>
        <w:tc>
          <w:tcPr>
            <w:tcW w:w="871"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3,435.94</w:t>
            </w:r>
          </w:p>
        </w:tc>
      </w:tr>
      <w:tr w:rsidR="008624DD" w:rsidRPr="006073F4" w:rsidTr="008624DD">
        <w:trPr>
          <w:trHeight w:val="300"/>
        </w:trPr>
        <w:tc>
          <w:tcPr>
            <w:tcW w:w="1258" w:type="pct"/>
            <w:tcBorders>
              <w:top w:val="nil"/>
              <w:left w:val="dotted" w:sz="4" w:space="0" w:color="auto"/>
              <w:bottom w:val="dotted" w:sz="4" w:space="0" w:color="auto"/>
              <w:right w:val="dotted" w:sz="4" w:space="0" w:color="auto"/>
            </w:tcBorders>
            <w:shd w:val="clear" w:color="auto" w:fill="auto"/>
            <w:noWrap/>
            <w:vAlign w:val="bottom"/>
            <w:hideMark/>
          </w:tcPr>
          <w:p w:rsidR="006073F4" w:rsidRPr="006073F4" w:rsidRDefault="006073F4" w:rsidP="006073F4">
            <w:pPr>
              <w:spacing w:before="0" w:line="240" w:lineRule="auto"/>
              <w:jc w:val="left"/>
              <w:rPr>
                <w:rFonts w:cs="Calibri"/>
                <w:color w:val="000000"/>
                <w:sz w:val="22"/>
                <w:szCs w:val="22"/>
                <w:lang w:val="en-IN" w:eastAsia="en-IN"/>
              </w:rPr>
            </w:pPr>
            <w:r w:rsidRPr="006073F4">
              <w:rPr>
                <w:rFonts w:cs="Calibri"/>
                <w:color w:val="000000"/>
                <w:sz w:val="22"/>
                <w:szCs w:val="22"/>
                <w:lang w:val="en-IN" w:eastAsia="en-IN"/>
              </w:rPr>
              <w:t>Unfunded Revenue Gap</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w:t>
            </w:r>
          </w:p>
        </w:tc>
        <w:tc>
          <w:tcPr>
            <w:tcW w:w="740"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w:t>
            </w:r>
          </w:p>
        </w:tc>
        <w:tc>
          <w:tcPr>
            <w:tcW w:w="652"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w:t>
            </w:r>
          </w:p>
        </w:tc>
        <w:tc>
          <w:tcPr>
            <w:tcW w:w="871" w:type="pct"/>
            <w:tcBorders>
              <w:top w:val="nil"/>
              <w:left w:val="nil"/>
              <w:bottom w:val="dotted" w:sz="4" w:space="0" w:color="auto"/>
              <w:right w:val="dotted" w:sz="4" w:space="0" w:color="auto"/>
            </w:tcBorders>
            <w:shd w:val="clear" w:color="auto" w:fill="auto"/>
            <w:noWrap/>
            <w:vAlign w:val="center"/>
            <w:hideMark/>
          </w:tcPr>
          <w:p w:rsidR="003D5780" w:rsidRDefault="006073F4">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w:t>
            </w:r>
          </w:p>
        </w:tc>
      </w:tr>
    </w:tbl>
    <w:p w:rsidR="00F21D25" w:rsidRDefault="00F21D25" w:rsidP="00DE4000"/>
    <w:p w:rsidR="00DE4000" w:rsidRDefault="00DE4000" w:rsidP="00DE4000">
      <w:r>
        <w:t>The Commission had further stipulated that it would not take into account any gap consequent to shortfall in revenues for computation of tariffs in the future years. The relevant paragraph is reproduced below:</w:t>
      </w:r>
    </w:p>
    <w:p w:rsidR="00DE4000" w:rsidRDefault="00DE4000" w:rsidP="00DE4000">
      <w:pPr>
        <w:ind w:left="1440" w:hanging="1440"/>
        <w:rPr>
          <w:i/>
        </w:rPr>
      </w:pPr>
      <w:r w:rsidRPr="00DE4000">
        <w:rPr>
          <w:i/>
        </w:rPr>
        <w:t xml:space="preserve">“8.149 </w:t>
      </w:r>
      <w:r w:rsidRPr="00DE4000">
        <w:rPr>
          <w:i/>
        </w:rPr>
        <w:tab/>
        <w:t xml:space="preserve">At this stage, the Commission would like to clarify that since the licensees have not proposed any tariff hike for meeting the revenue gap, rather all the gap is proposed to be bridged through efficiency improvements, committed Government subsidy including additional subsidy and through the Government support in the form of short term loans, therefore, any short fall in revenues or excess revenues will have to be adjusted against </w:t>
      </w:r>
      <w:r w:rsidRPr="00DE4000">
        <w:rPr>
          <w:i/>
        </w:rPr>
        <w:lastRenderedPageBreak/>
        <w:t>the Government support and the Commission shall not take into account any such gap for computation of tariffs in the future years.”</w:t>
      </w:r>
    </w:p>
    <w:p w:rsidR="00DE4000" w:rsidRPr="00DE4000" w:rsidRDefault="00DE4000" w:rsidP="00DE4000">
      <w:r w:rsidRPr="00DE4000">
        <w:t>Accordingly</w:t>
      </w:r>
      <w:r>
        <w:t>, the Commission</w:t>
      </w:r>
      <w:r w:rsidR="0070081C">
        <w:t>,</w:t>
      </w:r>
      <w:r>
        <w:t xml:space="preserve"> while truing up</w:t>
      </w:r>
      <w:r w:rsidR="0070081C">
        <w:t>,</w:t>
      </w:r>
      <w:r>
        <w:t xml:space="preserve"> has considered Rs. 772.66 crores and Rs. 1,151.27 crores </w:t>
      </w:r>
      <w:r w:rsidR="0070081C">
        <w:t>towards efficiency gains and deficit financing respectively, and has applied the same as a reduction from the allowable revenue gap for FY 2006-07 in the same discom-wise ratio as approved in the Tariff Order for FY 2006-07.</w:t>
      </w:r>
    </w:p>
    <w:p w:rsidR="00DE4000" w:rsidRDefault="00DE4000" w:rsidP="00EE7AD4">
      <w:pPr>
        <w:rPr>
          <w:highlight w:val="yellow"/>
        </w:rPr>
      </w:pPr>
    </w:p>
    <w:p w:rsidR="00EE7AD4" w:rsidRDefault="00EE7AD4" w:rsidP="00EE7AD4">
      <w:pPr>
        <w:pStyle w:val="Heading2"/>
      </w:pPr>
      <w:bookmarkStart w:id="394" w:name="_Toc352326473"/>
      <w:bookmarkStart w:id="395" w:name="_Toc356912985"/>
      <w:r>
        <w:t>AGGREGATE REVENUE REQUIREMENT AND REVENUE GAP</w:t>
      </w:r>
      <w:r w:rsidR="002C4322">
        <w:t xml:space="preserve"> </w:t>
      </w:r>
      <w:r w:rsidR="00A65107">
        <w:t>/ (</w:t>
      </w:r>
      <w:r>
        <w:t>SURPLUS) FOR FY 2006-07 AFTER TRUING UP</w:t>
      </w:r>
      <w:bookmarkEnd w:id="394"/>
      <w:bookmarkEnd w:id="395"/>
    </w:p>
    <w:p w:rsidR="00EE7AD4" w:rsidRDefault="00EE7AD4" w:rsidP="00EE7AD4">
      <w:pPr>
        <w:spacing w:before="240"/>
      </w:pPr>
      <w:r>
        <w:t>The Aggregate Revenue Requirement for FY 2006-07 after final truing up for the distribution companies and for Consolidated Discoms is summarised in the Tables below:</w:t>
      </w:r>
    </w:p>
    <w:p w:rsidR="00EE7AD4" w:rsidRDefault="00EE7AD4" w:rsidP="00EE7AD4">
      <w:pPr>
        <w:pStyle w:val="Caption"/>
        <w:keepNext/>
        <w:spacing w:line="276" w:lineRule="auto"/>
        <w:jc w:val="center"/>
        <w:rPr>
          <w:rFonts w:asciiTheme="minorHAnsi" w:hAnsiTheme="minorHAnsi" w:cstheme="minorHAnsi"/>
          <w:szCs w:val="24"/>
        </w:rPr>
      </w:pPr>
      <w:bookmarkStart w:id="396" w:name="_Toc352326595"/>
      <w:bookmarkStart w:id="397" w:name="_Toc356913155"/>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42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DVVNL - ARR FOR FY 2006-07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396"/>
      <w:bookmarkEnd w:id="397"/>
      <w:r>
        <w:rPr>
          <w:rFonts w:asciiTheme="minorHAnsi" w:hAnsiTheme="minorHAnsi" w:cstheme="minorHAnsi"/>
          <w:szCs w:val="24"/>
        </w:rPr>
        <w:t xml:space="preserve"> </w:t>
      </w:r>
    </w:p>
    <w:tbl>
      <w:tblPr>
        <w:tblW w:w="8920" w:type="dxa"/>
        <w:tblInd w:w="90" w:type="dxa"/>
        <w:tblLayout w:type="fixed"/>
        <w:tblLook w:val="04A0"/>
      </w:tblPr>
      <w:tblGrid>
        <w:gridCol w:w="3017"/>
        <w:gridCol w:w="1327"/>
        <w:gridCol w:w="1610"/>
        <w:gridCol w:w="1483"/>
        <w:gridCol w:w="1483"/>
      </w:tblGrid>
      <w:tr w:rsidR="0070081C" w:rsidRPr="0070081C" w:rsidTr="00F21D25">
        <w:trPr>
          <w:trHeight w:val="900"/>
          <w:tblHeader/>
        </w:trPr>
        <w:tc>
          <w:tcPr>
            <w:tcW w:w="3017" w:type="dxa"/>
            <w:tcBorders>
              <w:top w:val="dotted" w:sz="4" w:space="0" w:color="auto"/>
              <w:left w:val="dotted" w:sz="4" w:space="0" w:color="auto"/>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Particulars</w:t>
            </w:r>
          </w:p>
        </w:tc>
        <w:tc>
          <w:tcPr>
            <w:tcW w:w="1327" w:type="dxa"/>
            <w:tcBorders>
              <w:top w:val="dotted" w:sz="4" w:space="0" w:color="auto"/>
              <w:left w:val="nil"/>
              <w:bottom w:val="dotted" w:sz="4" w:space="0" w:color="auto"/>
              <w:right w:val="dotted" w:sz="4" w:space="0" w:color="auto"/>
            </w:tcBorders>
            <w:shd w:val="clear" w:color="000000" w:fill="DBE5F1"/>
            <w:hideMark/>
          </w:tcPr>
          <w:p w:rsidR="0070081C" w:rsidRPr="0070081C" w:rsidRDefault="006E6480" w:rsidP="0070081C">
            <w:pPr>
              <w:spacing w:before="0" w:line="240" w:lineRule="auto"/>
              <w:jc w:val="center"/>
              <w:rPr>
                <w:b/>
                <w:bCs/>
                <w:sz w:val="22"/>
                <w:szCs w:val="22"/>
                <w:lang w:val="en-IN" w:eastAsia="en-IN"/>
              </w:rPr>
            </w:pPr>
            <w:r>
              <w:rPr>
                <w:b/>
                <w:bCs/>
                <w:sz w:val="22"/>
                <w:szCs w:val="22"/>
                <w:lang w:val="en-IN" w:eastAsia="en-IN"/>
              </w:rPr>
              <w:t>Tariff Order</w:t>
            </w:r>
          </w:p>
        </w:tc>
        <w:tc>
          <w:tcPr>
            <w:tcW w:w="1610" w:type="dxa"/>
            <w:tcBorders>
              <w:top w:val="dotted" w:sz="4" w:space="0" w:color="auto"/>
              <w:left w:val="nil"/>
              <w:bottom w:val="dotted" w:sz="4" w:space="0" w:color="auto"/>
              <w:right w:val="dotted" w:sz="4" w:space="0" w:color="auto"/>
            </w:tcBorders>
            <w:shd w:val="clear" w:color="000000" w:fill="DBE5F1"/>
            <w:hideMark/>
          </w:tcPr>
          <w:p w:rsidR="0070081C" w:rsidRPr="0070081C" w:rsidRDefault="00C011B1" w:rsidP="0070081C">
            <w:pPr>
              <w:spacing w:before="0" w:line="240" w:lineRule="auto"/>
              <w:jc w:val="center"/>
              <w:rPr>
                <w:b/>
                <w:bCs/>
                <w:sz w:val="22"/>
                <w:szCs w:val="22"/>
                <w:lang w:val="en-IN" w:eastAsia="en-IN"/>
              </w:rPr>
            </w:pPr>
            <w:r>
              <w:rPr>
                <w:b/>
                <w:bCs/>
                <w:sz w:val="22"/>
                <w:szCs w:val="22"/>
                <w:lang w:val="en-IN" w:eastAsia="en-IN"/>
              </w:rPr>
              <w:t>Actual as per audited accounts</w:t>
            </w:r>
          </w:p>
        </w:tc>
        <w:tc>
          <w:tcPr>
            <w:tcW w:w="1483"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True-up Petition</w:t>
            </w:r>
          </w:p>
        </w:tc>
        <w:tc>
          <w:tcPr>
            <w:tcW w:w="1483"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Pr>
                <w:b/>
                <w:bCs/>
                <w:sz w:val="22"/>
                <w:szCs w:val="22"/>
                <w:lang w:val="en-IN" w:eastAsia="en-IN"/>
              </w:rPr>
              <w:t>Approved</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Power Purchase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3194.38</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2571.09</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2446.54</w:t>
            </w:r>
          </w:p>
        </w:tc>
        <w:tc>
          <w:tcPr>
            <w:tcW w:w="1483" w:type="dxa"/>
            <w:tcBorders>
              <w:top w:val="nil"/>
              <w:left w:val="nil"/>
              <w:bottom w:val="dotted" w:sz="4" w:space="0" w:color="auto"/>
              <w:right w:val="dotted" w:sz="4" w:space="0" w:color="auto"/>
            </w:tcBorders>
            <w:shd w:val="clear" w:color="000000" w:fill="FFFFFF"/>
            <w:noWrap/>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2469.35</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Employee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155.69</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149.00</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165.73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149.00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Repair and Maintenance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46.07</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60.35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60.35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46.07</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A&amp;G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24.87</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24.62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27.03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24.62</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Gross Interest on Long Term Loans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sidRPr="0070081C">
              <w:rPr>
                <w:sz w:val="22"/>
                <w:szCs w:val="22"/>
                <w:lang w:val="en-IN" w:eastAsia="en-IN"/>
              </w:rPr>
              <w:t>30.64</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sidRPr="0070081C">
              <w:rPr>
                <w:sz w:val="22"/>
                <w:szCs w:val="22"/>
                <w:lang w:val="en-IN" w:eastAsia="en-IN"/>
              </w:rPr>
              <w:t>24.11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sidRPr="0070081C">
              <w:rPr>
                <w:sz w:val="22"/>
                <w:szCs w:val="22"/>
                <w:lang w:val="en-IN" w:eastAsia="en-IN"/>
              </w:rPr>
              <w:t>24.11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Pr>
                <w:sz w:val="22"/>
                <w:szCs w:val="22"/>
              </w:rPr>
              <w:t>19.63</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Finance Charges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8.80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11.36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11.36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11.36</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Interest on Working Capital</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32.60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48.25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48.26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32.60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Discount to Consumers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0.00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0.61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0.61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0.61</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Depreciation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142.85</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120.17</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146.48</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128.06</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Prior Period Expenses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3.74</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3.74</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Other Misc Expenses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0.33</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0.33</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F21D25">
        <w:trPr>
          <w:trHeight w:val="6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Provision for Bad and Doubtful Debts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11.87</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56.59</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Gross Expenditure</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3635.90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3025.49</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2991.13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2881.30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Employee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23.35</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50.12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50.12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50.12</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A&amp;G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3.73</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8.30</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8.30</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8.30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Interest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14.61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Total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41.69</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58.42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58.42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58.42</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Expenditure</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3594.21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2967.07</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2932.71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2822.88</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lastRenderedPageBreak/>
              <w:t>Add: Return on Equity</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Pr>
                <w:color w:val="000000"/>
                <w:sz w:val="22"/>
                <w:szCs w:val="22"/>
                <w:lang w:val="en-IN" w:eastAsia="en-IN"/>
              </w:rPr>
              <w:t>-</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Non-tariff Incomes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25.00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5.66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5.66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5.66</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Annual Revenue Requirement</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3569.21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2961.41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2927.05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2817.22</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 xml:space="preserve">Revenue from Tariff </w:t>
            </w:r>
            <w:r>
              <w:rPr>
                <w:color w:val="000000"/>
                <w:sz w:val="22"/>
                <w:szCs w:val="22"/>
                <w:lang w:val="en-IN" w:eastAsia="en-IN"/>
              </w:rPr>
              <w:t>including Delayed Payment Surcharge</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2496.71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1642.14</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1642.14</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1642.14</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GoUP Subsidy</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227.10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248.94</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248.94</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248.94</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Efficiency Improvement</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313.00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r w:rsidRPr="0070081C">
              <w:rPr>
                <w:color w:val="000000"/>
                <w:sz w:val="22"/>
                <w:szCs w:val="22"/>
                <w:lang w:val="en-IN" w:eastAsia="en-IN"/>
              </w:rPr>
              <w:t> </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313.00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Short Term Loans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532.41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532.41</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Revenue Gap</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-0.01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1070.32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1035.96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80.72</w:t>
            </w:r>
          </w:p>
        </w:tc>
      </w:tr>
    </w:tbl>
    <w:p w:rsidR="0070081C" w:rsidRDefault="0070081C" w:rsidP="0070081C"/>
    <w:p w:rsidR="00EE7AD4" w:rsidRPr="002C2388" w:rsidRDefault="00EE7AD4" w:rsidP="00EE7AD4">
      <w:pPr>
        <w:pStyle w:val="Caption"/>
        <w:keepNext/>
        <w:spacing w:line="276" w:lineRule="auto"/>
        <w:jc w:val="center"/>
        <w:rPr>
          <w:rFonts w:asciiTheme="minorHAnsi" w:hAnsiTheme="minorHAnsi" w:cstheme="minorHAnsi"/>
          <w:szCs w:val="24"/>
        </w:rPr>
      </w:pPr>
      <w:bookmarkStart w:id="398" w:name="_Toc352326596"/>
      <w:bookmarkStart w:id="399" w:name="_Toc356913156"/>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43</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MVVNL - ARR FOR FY 2006-07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398"/>
      <w:bookmarkEnd w:id="399"/>
    </w:p>
    <w:tbl>
      <w:tblPr>
        <w:tblW w:w="8920" w:type="dxa"/>
        <w:tblInd w:w="90" w:type="dxa"/>
        <w:tblLayout w:type="fixed"/>
        <w:tblLook w:val="04A0"/>
      </w:tblPr>
      <w:tblGrid>
        <w:gridCol w:w="3017"/>
        <w:gridCol w:w="1327"/>
        <w:gridCol w:w="1610"/>
        <w:gridCol w:w="1483"/>
        <w:gridCol w:w="1483"/>
      </w:tblGrid>
      <w:tr w:rsidR="0070081C" w:rsidRPr="0070081C" w:rsidTr="00F21D25">
        <w:trPr>
          <w:trHeight w:val="800"/>
          <w:tblHeader/>
        </w:trPr>
        <w:tc>
          <w:tcPr>
            <w:tcW w:w="3017" w:type="dxa"/>
            <w:tcBorders>
              <w:top w:val="dotted" w:sz="4" w:space="0" w:color="auto"/>
              <w:left w:val="dotted" w:sz="4" w:space="0" w:color="auto"/>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Particulars</w:t>
            </w:r>
          </w:p>
        </w:tc>
        <w:tc>
          <w:tcPr>
            <w:tcW w:w="1327" w:type="dxa"/>
            <w:tcBorders>
              <w:top w:val="dotted" w:sz="4" w:space="0" w:color="auto"/>
              <w:left w:val="nil"/>
              <w:bottom w:val="dotted" w:sz="4" w:space="0" w:color="auto"/>
              <w:right w:val="dotted" w:sz="4" w:space="0" w:color="auto"/>
            </w:tcBorders>
            <w:shd w:val="clear" w:color="000000" w:fill="DBE5F1"/>
            <w:hideMark/>
          </w:tcPr>
          <w:p w:rsidR="0070081C" w:rsidRPr="0070081C" w:rsidRDefault="006E6480" w:rsidP="0070081C">
            <w:pPr>
              <w:spacing w:before="0" w:line="240" w:lineRule="auto"/>
              <w:jc w:val="center"/>
              <w:rPr>
                <w:b/>
                <w:bCs/>
                <w:sz w:val="22"/>
                <w:szCs w:val="22"/>
                <w:lang w:val="en-IN" w:eastAsia="en-IN"/>
              </w:rPr>
            </w:pPr>
            <w:r>
              <w:rPr>
                <w:b/>
                <w:bCs/>
                <w:sz w:val="22"/>
                <w:szCs w:val="22"/>
                <w:lang w:val="en-IN" w:eastAsia="en-IN"/>
              </w:rPr>
              <w:t>Tariff Order</w:t>
            </w:r>
          </w:p>
        </w:tc>
        <w:tc>
          <w:tcPr>
            <w:tcW w:w="1610" w:type="dxa"/>
            <w:tcBorders>
              <w:top w:val="dotted" w:sz="4" w:space="0" w:color="auto"/>
              <w:left w:val="nil"/>
              <w:bottom w:val="dotted" w:sz="4" w:space="0" w:color="auto"/>
              <w:right w:val="dotted" w:sz="4" w:space="0" w:color="auto"/>
            </w:tcBorders>
            <w:shd w:val="clear" w:color="000000" w:fill="DBE5F1"/>
            <w:hideMark/>
          </w:tcPr>
          <w:p w:rsidR="0070081C" w:rsidRPr="0070081C" w:rsidRDefault="00C011B1" w:rsidP="0070081C">
            <w:pPr>
              <w:spacing w:before="0" w:line="240" w:lineRule="auto"/>
              <w:jc w:val="center"/>
              <w:rPr>
                <w:b/>
                <w:bCs/>
                <w:sz w:val="22"/>
                <w:szCs w:val="22"/>
                <w:lang w:val="en-IN" w:eastAsia="en-IN"/>
              </w:rPr>
            </w:pPr>
            <w:r>
              <w:rPr>
                <w:b/>
                <w:bCs/>
                <w:sz w:val="22"/>
                <w:szCs w:val="22"/>
                <w:lang w:val="en-IN" w:eastAsia="en-IN"/>
              </w:rPr>
              <w:t>Actual as per audited accounts</w:t>
            </w:r>
          </w:p>
        </w:tc>
        <w:tc>
          <w:tcPr>
            <w:tcW w:w="1483"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True-up Petition</w:t>
            </w:r>
          </w:p>
        </w:tc>
        <w:tc>
          <w:tcPr>
            <w:tcW w:w="1483"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Pr>
                <w:b/>
                <w:bCs/>
                <w:sz w:val="22"/>
                <w:szCs w:val="22"/>
                <w:lang w:val="en-IN" w:eastAsia="en-IN"/>
              </w:rPr>
              <w:t>Approved</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Power Purchase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1994.86</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2002.08</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1905.09</w:t>
            </w:r>
          </w:p>
        </w:tc>
        <w:tc>
          <w:tcPr>
            <w:tcW w:w="1483" w:type="dxa"/>
            <w:tcBorders>
              <w:top w:val="nil"/>
              <w:left w:val="nil"/>
              <w:bottom w:val="dotted" w:sz="4" w:space="0" w:color="auto"/>
              <w:right w:val="dotted" w:sz="4" w:space="0" w:color="auto"/>
            </w:tcBorders>
            <w:shd w:val="clear" w:color="000000" w:fill="FFFFFF"/>
            <w:noWrap/>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1711.80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Employee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221.87</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212.23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216.93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212.23</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Repair and Maintenance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51.01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57.01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57.01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51.01</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A&amp;G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25.67</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44.27</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44.27</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25.67</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Gross Interest on Long Term Loans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sidRPr="0070081C">
              <w:rPr>
                <w:sz w:val="22"/>
                <w:szCs w:val="22"/>
                <w:lang w:val="en-IN" w:eastAsia="en-IN"/>
              </w:rPr>
              <w:t>48.80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sidRPr="0070081C">
              <w:rPr>
                <w:sz w:val="22"/>
                <w:szCs w:val="22"/>
                <w:lang w:val="en-IN" w:eastAsia="en-IN"/>
              </w:rPr>
              <w:t>86.01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sidRPr="0070081C">
              <w:rPr>
                <w:sz w:val="22"/>
                <w:szCs w:val="22"/>
                <w:lang w:val="en-IN" w:eastAsia="en-IN"/>
              </w:rPr>
              <w:t>86.01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Pr>
                <w:sz w:val="22"/>
                <w:szCs w:val="22"/>
              </w:rPr>
              <w:t>48.99</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Finance Charges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8.11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10.07</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10.07</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10.07</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Interest on Working Capital</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33.40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33.40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Discount to Consumers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4.85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4.85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4.85</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Depreciation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158.19</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118.39</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159.34</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142.30</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Prior Period Expenses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3.58</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3.58</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Other Misc Expenses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0.63</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0.63</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F21D25">
        <w:trPr>
          <w:trHeight w:val="6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Provision for Bad and Doubtful Debts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8.94</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31.89</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Gross Expenditure</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2541.91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2548.06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2519.68</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2240.31</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Employee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33.28</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33.05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33.05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33.05</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A&amp;G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3.85</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2.01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2.01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2.01</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Interest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18.99</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12.52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12.52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7.13</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Total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56.12</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47.58</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47.58</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42.19</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Expenditure</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2485.79</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2500.48</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2472.10</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2198.12</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Add: Return on Equity</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lastRenderedPageBreak/>
              <w:t>Less: Non-tariff Incomes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14.00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5.51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5.51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5.51</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Annual Revenue Requirement</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2471.79</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2494.97</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2466.59</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2192.61</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 xml:space="preserve">Revenue from Tariff </w:t>
            </w:r>
            <w:r>
              <w:rPr>
                <w:color w:val="000000"/>
                <w:sz w:val="22"/>
                <w:szCs w:val="22"/>
                <w:lang w:val="en-IN" w:eastAsia="en-IN"/>
              </w:rPr>
              <w:t>including Delayed Payment Surcharge</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1781.42</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1423.21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1423.21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1423.21</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GoUP Subsidy</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345.13</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333.26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333.26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333.26</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Efficiency Improvement</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143.00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143.00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Short Term Loans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202.24</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202.24</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Revenue Gap</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0.00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738.51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710.12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90.91</w:t>
            </w:r>
          </w:p>
        </w:tc>
      </w:tr>
    </w:tbl>
    <w:p w:rsidR="00EE7AD4" w:rsidRPr="002C2388" w:rsidRDefault="00EE7AD4" w:rsidP="00E4387A">
      <w:pPr>
        <w:spacing w:before="0"/>
      </w:pPr>
    </w:p>
    <w:p w:rsidR="00EE7AD4" w:rsidRPr="002C2388" w:rsidRDefault="00EE7AD4" w:rsidP="00EE7AD4">
      <w:pPr>
        <w:pStyle w:val="Caption"/>
        <w:keepNext/>
        <w:spacing w:line="276" w:lineRule="auto"/>
        <w:jc w:val="center"/>
        <w:rPr>
          <w:rFonts w:asciiTheme="minorHAnsi" w:hAnsiTheme="minorHAnsi" w:cstheme="minorHAnsi"/>
          <w:szCs w:val="24"/>
        </w:rPr>
      </w:pPr>
      <w:bookmarkStart w:id="400" w:name="_Toc352326597"/>
      <w:bookmarkStart w:id="401" w:name="_Toc356913157"/>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44</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PVVNL – ARR FOR FY 2006-07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400"/>
      <w:bookmarkEnd w:id="401"/>
    </w:p>
    <w:tbl>
      <w:tblPr>
        <w:tblW w:w="8920" w:type="dxa"/>
        <w:tblInd w:w="90" w:type="dxa"/>
        <w:tblLayout w:type="fixed"/>
        <w:tblLook w:val="04A0"/>
      </w:tblPr>
      <w:tblGrid>
        <w:gridCol w:w="3017"/>
        <w:gridCol w:w="1327"/>
        <w:gridCol w:w="1610"/>
        <w:gridCol w:w="1483"/>
        <w:gridCol w:w="1483"/>
      </w:tblGrid>
      <w:tr w:rsidR="0070081C" w:rsidRPr="0070081C" w:rsidTr="00F21D25">
        <w:trPr>
          <w:trHeight w:val="900"/>
          <w:tblHeader/>
        </w:trPr>
        <w:tc>
          <w:tcPr>
            <w:tcW w:w="3017" w:type="dxa"/>
            <w:tcBorders>
              <w:top w:val="dotted" w:sz="4" w:space="0" w:color="auto"/>
              <w:left w:val="dotted" w:sz="4" w:space="0" w:color="auto"/>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Particulars</w:t>
            </w:r>
          </w:p>
        </w:tc>
        <w:tc>
          <w:tcPr>
            <w:tcW w:w="1327" w:type="dxa"/>
            <w:tcBorders>
              <w:top w:val="dotted" w:sz="4" w:space="0" w:color="auto"/>
              <w:left w:val="nil"/>
              <w:bottom w:val="dotted" w:sz="4" w:space="0" w:color="auto"/>
              <w:right w:val="dotted" w:sz="4" w:space="0" w:color="auto"/>
            </w:tcBorders>
            <w:shd w:val="clear" w:color="000000" w:fill="DBE5F1"/>
            <w:hideMark/>
          </w:tcPr>
          <w:p w:rsidR="0070081C" w:rsidRPr="0070081C" w:rsidRDefault="006E6480" w:rsidP="0070081C">
            <w:pPr>
              <w:spacing w:before="0" w:line="240" w:lineRule="auto"/>
              <w:jc w:val="center"/>
              <w:rPr>
                <w:b/>
                <w:bCs/>
                <w:sz w:val="22"/>
                <w:szCs w:val="22"/>
                <w:lang w:val="en-IN" w:eastAsia="en-IN"/>
              </w:rPr>
            </w:pPr>
            <w:r>
              <w:rPr>
                <w:b/>
                <w:bCs/>
                <w:sz w:val="22"/>
                <w:szCs w:val="22"/>
                <w:lang w:val="en-IN" w:eastAsia="en-IN"/>
              </w:rPr>
              <w:t>Tariff Order</w:t>
            </w:r>
          </w:p>
        </w:tc>
        <w:tc>
          <w:tcPr>
            <w:tcW w:w="1610" w:type="dxa"/>
            <w:tcBorders>
              <w:top w:val="dotted" w:sz="4" w:space="0" w:color="auto"/>
              <w:left w:val="nil"/>
              <w:bottom w:val="dotted" w:sz="4" w:space="0" w:color="auto"/>
              <w:right w:val="dotted" w:sz="4" w:space="0" w:color="auto"/>
            </w:tcBorders>
            <w:shd w:val="clear" w:color="000000" w:fill="DBE5F1"/>
            <w:hideMark/>
          </w:tcPr>
          <w:p w:rsidR="0070081C" w:rsidRPr="0070081C" w:rsidRDefault="00C011B1" w:rsidP="0070081C">
            <w:pPr>
              <w:spacing w:before="0" w:line="240" w:lineRule="auto"/>
              <w:jc w:val="center"/>
              <w:rPr>
                <w:b/>
                <w:bCs/>
                <w:sz w:val="22"/>
                <w:szCs w:val="22"/>
                <w:lang w:val="en-IN" w:eastAsia="en-IN"/>
              </w:rPr>
            </w:pPr>
            <w:r>
              <w:rPr>
                <w:b/>
                <w:bCs/>
                <w:sz w:val="22"/>
                <w:szCs w:val="22"/>
                <w:lang w:val="en-IN" w:eastAsia="en-IN"/>
              </w:rPr>
              <w:t>Actual as per audited accounts</w:t>
            </w:r>
          </w:p>
        </w:tc>
        <w:tc>
          <w:tcPr>
            <w:tcW w:w="1483"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True-up Petition</w:t>
            </w:r>
          </w:p>
        </w:tc>
        <w:tc>
          <w:tcPr>
            <w:tcW w:w="1483"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Pr>
                <w:b/>
                <w:bCs/>
                <w:sz w:val="22"/>
                <w:szCs w:val="22"/>
                <w:lang w:val="en-IN" w:eastAsia="en-IN"/>
              </w:rPr>
              <w:t>Approved</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Power Purchase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3733.83</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3635.73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3459.60</w:t>
            </w:r>
          </w:p>
        </w:tc>
        <w:tc>
          <w:tcPr>
            <w:tcW w:w="1483" w:type="dxa"/>
            <w:tcBorders>
              <w:top w:val="nil"/>
              <w:left w:val="nil"/>
              <w:bottom w:val="dotted" w:sz="4" w:space="0" w:color="auto"/>
              <w:right w:val="dotted" w:sz="4" w:space="0" w:color="auto"/>
            </w:tcBorders>
            <w:shd w:val="clear" w:color="000000" w:fill="FFFFFF"/>
            <w:noWrap/>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3468.32</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Employee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196.54</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184.25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208.17</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184.25</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Repair and Maintenance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71.23</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70.72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70.97</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70.72</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A&amp;G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23.40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26.25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26.96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23.40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Gross Interest on Long Term Loans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sidRPr="0070081C">
              <w:rPr>
                <w:sz w:val="22"/>
                <w:szCs w:val="22"/>
                <w:lang w:val="en-IN" w:eastAsia="en-IN"/>
              </w:rPr>
              <w:t>44.97</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sidRPr="0070081C">
              <w:rPr>
                <w:sz w:val="22"/>
                <w:szCs w:val="22"/>
                <w:lang w:val="en-IN" w:eastAsia="en-IN"/>
              </w:rPr>
              <w:t>105.03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sidRPr="0070081C">
              <w:rPr>
                <w:sz w:val="22"/>
                <w:szCs w:val="22"/>
                <w:lang w:val="en-IN" w:eastAsia="en-IN"/>
              </w:rPr>
              <w:t>105.03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sz w:val="22"/>
                <w:szCs w:val="22"/>
                <w:lang w:val="en-IN" w:eastAsia="en-IN"/>
              </w:rPr>
            </w:pPr>
            <w:r>
              <w:rPr>
                <w:sz w:val="22"/>
                <w:szCs w:val="22"/>
              </w:rPr>
              <w:t>24.45</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Finance Charges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20.28</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9.33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9.33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9.32</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Interest on Working Capital</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33.40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33.40</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Discount to Consumers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Depreciation</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220.86</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189.91</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226.08</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197.64</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Prior Period Expenses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1.37</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1.37</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Other Misc Expenses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0.40</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0.40</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F21D25">
        <w:trPr>
          <w:trHeight w:val="6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Provision for Bad and Doubtful Debts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0.66</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45.40</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Gross Expenditure</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4344.51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4223.65</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4153.32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4011.49</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Employee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29.48</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65.03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65.03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65.03</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A&amp;G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3.51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7.78</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7.78</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7.78</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Interest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18.11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22.73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22.73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5.29</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Total Capitalisation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51.10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95.54</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95.54</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78.10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Expenditure</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4293.41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4128.11</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4057.78</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3933.39</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Add: Return on Equity</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Less: Non-tariff Incomes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44.00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3.09</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3.09</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3.09</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lastRenderedPageBreak/>
              <w:t>Annual Revenue Requirement</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4249.41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4125.02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4054.69</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3930.29</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 xml:space="preserve">Revenue from Tariff </w:t>
            </w:r>
            <w:r>
              <w:rPr>
                <w:color w:val="000000"/>
                <w:sz w:val="22"/>
                <w:szCs w:val="22"/>
                <w:lang w:val="en-IN" w:eastAsia="en-IN"/>
              </w:rPr>
              <w:t>including Delayed Payment Surcharge</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3332.88</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2913.94</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2913.94</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2913.94</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GoUP Subsidy</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395.93</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481.12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481.12</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481.12</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Efficiency Improvement</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104.00</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104.00</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Short Term Loans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416.62</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rPr>
              <w:t>416.62</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Revenue Gap</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-0.02</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729.96</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659.63</w:t>
            </w:r>
          </w:p>
        </w:tc>
        <w:tc>
          <w:tcPr>
            <w:tcW w:w="1483"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b/>
                <w:bCs/>
                <w:color w:val="000000"/>
                <w:sz w:val="22"/>
                <w:szCs w:val="22"/>
                <w:lang w:val="en-IN" w:eastAsia="en-IN"/>
              </w:rPr>
            </w:pPr>
            <w:r>
              <w:rPr>
                <w:b/>
                <w:bCs/>
                <w:color w:val="000000"/>
                <w:sz w:val="22"/>
                <w:szCs w:val="22"/>
              </w:rPr>
              <w:t>14.62</w:t>
            </w:r>
          </w:p>
        </w:tc>
      </w:tr>
    </w:tbl>
    <w:p w:rsidR="00EE7AD4" w:rsidRDefault="00EE7AD4" w:rsidP="00E4387A">
      <w:pPr>
        <w:spacing w:before="0"/>
      </w:pPr>
    </w:p>
    <w:p w:rsidR="00EE7AD4" w:rsidRDefault="00EE7AD4" w:rsidP="00EE7AD4">
      <w:pPr>
        <w:pStyle w:val="Caption"/>
        <w:keepNext/>
        <w:spacing w:line="276" w:lineRule="auto"/>
        <w:jc w:val="center"/>
        <w:rPr>
          <w:rFonts w:asciiTheme="minorHAnsi" w:hAnsiTheme="minorHAnsi" w:cstheme="minorHAnsi"/>
          <w:szCs w:val="24"/>
        </w:rPr>
      </w:pPr>
      <w:bookmarkStart w:id="402" w:name="_Toc352326598"/>
      <w:bookmarkStart w:id="403" w:name="_Toc356913158"/>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45</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PuVVNL – ARR FOR FY 2006-07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402"/>
      <w:bookmarkEnd w:id="403"/>
    </w:p>
    <w:tbl>
      <w:tblPr>
        <w:tblW w:w="8920" w:type="dxa"/>
        <w:tblInd w:w="90" w:type="dxa"/>
        <w:tblLook w:val="04A0"/>
      </w:tblPr>
      <w:tblGrid>
        <w:gridCol w:w="3017"/>
        <w:gridCol w:w="1327"/>
        <w:gridCol w:w="1610"/>
        <w:gridCol w:w="1294"/>
        <w:gridCol w:w="1672"/>
      </w:tblGrid>
      <w:tr w:rsidR="0070081C" w:rsidRPr="0070081C" w:rsidTr="00F21D25">
        <w:trPr>
          <w:trHeight w:val="900"/>
          <w:tblHeader/>
        </w:trPr>
        <w:tc>
          <w:tcPr>
            <w:tcW w:w="3017" w:type="dxa"/>
            <w:tcBorders>
              <w:top w:val="dotted" w:sz="4" w:space="0" w:color="auto"/>
              <w:left w:val="dotted" w:sz="4" w:space="0" w:color="auto"/>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Particulars</w:t>
            </w:r>
          </w:p>
        </w:tc>
        <w:tc>
          <w:tcPr>
            <w:tcW w:w="1327" w:type="dxa"/>
            <w:tcBorders>
              <w:top w:val="dotted" w:sz="4" w:space="0" w:color="auto"/>
              <w:left w:val="nil"/>
              <w:bottom w:val="dotted" w:sz="4" w:space="0" w:color="auto"/>
              <w:right w:val="dotted" w:sz="4" w:space="0" w:color="auto"/>
            </w:tcBorders>
            <w:shd w:val="clear" w:color="000000" w:fill="DBE5F1"/>
            <w:hideMark/>
          </w:tcPr>
          <w:p w:rsidR="0070081C" w:rsidRPr="0070081C" w:rsidRDefault="006E6480" w:rsidP="0070081C">
            <w:pPr>
              <w:spacing w:before="0" w:line="240" w:lineRule="auto"/>
              <w:jc w:val="center"/>
              <w:rPr>
                <w:b/>
                <w:bCs/>
                <w:sz w:val="22"/>
                <w:szCs w:val="22"/>
                <w:lang w:val="en-IN" w:eastAsia="en-IN"/>
              </w:rPr>
            </w:pPr>
            <w:r>
              <w:rPr>
                <w:b/>
                <w:bCs/>
                <w:sz w:val="22"/>
                <w:szCs w:val="22"/>
                <w:lang w:val="en-IN" w:eastAsia="en-IN"/>
              </w:rPr>
              <w:t>Tariff Order</w:t>
            </w:r>
          </w:p>
        </w:tc>
        <w:tc>
          <w:tcPr>
            <w:tcW w:w="1610" w:type="dxa"/>
            <w:tcBorders>
              <w:top w:val="dotted" w:sz="4" w:space="0" w:color="auto"/>
              <w:left w:val="nil"/>
              <w:bottom w:val="dotted" w:sz="4" w:space="0" w:color="auto"/>
              <w:right w:val="dotted" w:sz="4" w:space="0" w:color="auto"/>
            </w:tcBorders>
            <w:shd w:val="clear" w:color="000000" w:fill="DBE5F1"/>
            <w:hideMark/>
          </w:tcPr>
          <w:p w:rsidR="0070081C" w:rsidRPr="0070081C" w:rsidRDefault="00C011B1" w:rsidP="0070081C">
            <w:pPr>
              <w:spacing w:before="0" w:line="240" w:lineRule="auto"/>
              <w:jc w:val="center"/>
              <w:rPr>
                <w:b/>
                <w:bCs/>
                <w:sz w:val="22"/>
                <w:szCs w:val="22"/>
                <w:lang w:val="en-IN" w:eastAsia="en-IN"/>
              </w:rPr>
            </w:pPr>
            <w:r>
              <w:rPr>
                <w:b/>
                <w:bCs/>
                <w:sz w:val="22"/>
                <w:szCs w:val="22"/>
                <w:lang w:val="en-IN" w:eastAsia="en-IN"/>
              </w:rPr>
              <w:t>Actual as per audited accounts</w:t>
            </w:r>
          </w:p>
        </w:tc>
        <w:tc>
          <w:tcPr>
            <w:tcW w:w="1294"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True-up Petition</w:t>
            </w:r>
          </w:p>
        </w:tc>
        <w:tc>
          <w:tcPr>
            <w:tcW w:w="1672"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Pr>
                <w:b/>
                <w:bCs/>
                <w:sz w:val="22"/>
                <w:szCs w:val="22"/>
                <w:lang w:val="en-IN" w:eastAsia="en-IN"/>
              </w:rPr>
              <w:t>Approved</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Power Purchase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2658.59</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2608.22</w:t>
            </w:r>
          </w:p>
        </w:tc>
        <w:tc>
          <w:tcPr>
            <w:tcW w:w="1294"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sidRPr="0070081C">
              <w:rPr>
                <w:color w:val="000000"/>
                <w:sz w:val="22"/>
                <w:szCs w:val="22"/>
                <w:lang w:val="en-IN" w:eastAsia="en-IN"/>
              </w:rPr>
              <w:t>2481.86</w:t>
            </w:r>
          </w:p>
        </w:tc>
        <w:tc>
          <w:tcPr>
            <w:tcW w:w="1672" w:type="dxa"/>
            <w:tcBorders>
              <w:top w:val="nil"/>
              <w:left w:val="nil"/>
              <w:bottom w:val="dotted" w:sz="4" w:space="0" w:color="auto"/>
              <w:right w:val="dotted" w:sz="4" w:space="0" w:color="auto"/>
            </w:tcBorders>
            <w:shd w:val="clear" w:color="000000" w:fill="FFFFFF"/>
            <w:noWrap/>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2265.56</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Employee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244.41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247.13</w:t>
            </w:r>
          </w:p>
        </w:tc>
        <w:tc>
          <w:tcPr>
            <w:tcW w:w="1294"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sidRPr="0070081C">
              <w:rPr>
                <w:color w:val="000000"/>
                <w:sz w:val="22"/>
                <w:szCs w:val="22"/>
                <w:lang w:val="en-IN" w:eastAsia="en-IN"/>
              </w:rPr>
              <w:t>248.37</w:t>
            </w:r>
          </w:p>
        </w:tc>
        <w:tc>
          <w:tcPr>
            <w:tcW w:w="167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244.41</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Repair and Maintenance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54.56</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89.27</w:t>
            </w:r>
          </w:p>
        </w:tc>
        <w:tc>
          <w:tcPr>
            <w:tcW w:w="1294"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sidRPr="0070081C">
              <w:rPr>
                <w:color w:val="000000"/>
                <w:sz w:val="22"/>
                <w:szCs w:val="22"/>
                <w:lang w:val="en-IN" w:eastAsia="en-IN"/>
              </w:rPr>
              <w:t>89.27</w:t>
            </w:r>
          </w:p>
        </w:tc>
        <w:tc>
          <w:tcPr>
            <w:tcW w:w="167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54.56</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A&amp;G Expenses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17.72</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26.42</w:t>
            </w:r>
          </w:p>
        </w:tc>
        <w:tc>
          <w:tcPr>
            <w:tcW w:w="1294"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sidRPr="0070081C">
              <w:rPr>
                <w:color w:val="000000"/>
                <w:sz w:val="22"/>
                <w:szCs w:val="22"/>
                <w:lang w:val="en-IN" w:eastAsia="en-IN"/>
              </w:rPr>
              <w:t>26.42</w:t>
            </w:r>
          </w:p>
        </w:tc>
        <w:tc>
          <w:tcPr>
            <w:tcW w:w="167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17.72</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Gross Interest on Long Term Loans</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sz w:val="22"/>
                <w:szCs w:val="22"/>
                <w:lang w:val="en-IN" w:eastAsia="en-IN"/>
              </w:rPr>
            </w:pPr>
            <w:r w:rsidRPr="0070081C">
              <w:rPr>
                <w:sz w:val="22"/>
                <w:szCs w:val="22"/>
                <w:lang w:val="en-IN" w:eastAsia="en-IN"/>
              </w:rPr>
              <w:t>37.47</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sz w:val="22"/>
                <w:szCs w:val="22"/>
                <w:lang w:val="en-IN" w:eastAsia="en-IN"/>
              </w:rPr>
            </w:pPr>
            <w:r w:rsidRPr="0070081C">
              <w:rPr>
                <w:sz w:val="22"/>
                <w:szCs w:val="22"/>
                <w:lang w:val="en-IN" w:eastAsia="en-IN"/>
              </w:rPr>
              <w:t>69.96</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sz w:val="22"/>
                <w:szCs w:val="22"/>
                <w:lang w:val="en-IN" w:eastAsia="en-IN"/>
              </w:rPr>
            </w:pPr>
            <w:r w:rsidRPr="0070081C">
              <w:rPr>
                <w:sz w:val="22"/>
                <w:szCs w:val="22"/>
                <w:lang w:val="en-IN" w:eastAsia="en-IN"/>
              </w:rPr>
              <w:t>69.96</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sz w:val="22"/>
                <w:szCs w:val="22"/>
              </w:rPr>
            </w:pPr>
            <w:r>
              <w:rPr>
                <w:sz w:val="22"/>
                <w:szCs w:val="22"/>
              </w:rPr>
              <w:t>27.05</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Finance Charges</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20.04</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8.42</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color w:val="000000"/>
                <w:sz w:val="22"/>
                <w:szCs w:val="22"/>
                <w:lang w:val="en-IN" w:eastAsia="en-IN"/>
              </w:rPr>
            </w:pPr>
            <w:r w:rsidRPr="0070081C">
              <w:rPr>
                <w:color w:val="000000"/>
                <w:sz w:val="22"/>
                <w:szCs w:val="22"/>
                <w:lang w:val="en-IN" w:eastAsia="en-IN"/>
              </w:rPr>
              <w:t>8.42</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8.42</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Interest on Working Capital</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35.06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Pr>
                <w:color w:val="000000"/>
                <w:sz w:val="22"/>
                <w:szCs w:val="22"/>
                <w:lang w:val="en-IN" w:eastAsia="en-IN"/>
              </w:rPr>
              <w:t>-</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color w:val="000000"/>
                <w:sz w:val="22"/>
                <w:szCs w:val="22"/>
                <w:lang w:val="en-IN" w:eastAsia="en-IN"/>
              </w:rPr>
            </w:pPr>
            <w:r>
              <w:rPr>
                <w:color w:val="000000"/>
                <w:sz w:val="22"/>
                <w:szCs w:val="22"/>
                <w:lang w:val="en-IN" w:eastAsia="en-IN"/>
              </w:rPr>
              <w:t>-</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35.06</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Discount to Consumers</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2.59</w:t>
            </w:r>
          </w:p>
        </w:tc>
        <w:tc>
          <w:tcPr>
            <w:tcW w:w="1294"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sidRPr="0070081C">
              <w:rPr>
                <w:color w:val="000000"/>
                <w:sz w:val="22"/>
                <w:szCs w:val="22"/>
                <w:lang w:val="en-IN" w:eastAsia="en-IN"/>
              </w:rPr>
              <w:t>2.59</w:t>
            </w:r>
          </w:p>
        </w:tc>
        <w:tc>
          <w:tcPr>
            <w:tcW w:w="167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2.59</w:t>
            </w:r>
          </w:p>
        </w:tc>
      </w:tr>
      <w:tr w:rsidR="000C77B6"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Depreciation</w:t>
            </w:r>
          </w:p>
        </w:tc>
        <w:tc>
          <w:tcPr>
            <w:tcW w:w="1327"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169.18</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87.01</w:t>
            </w:r>
          </w:p>
        </w:tc>
        <w:tc>
          <w:tcPr>
            <w:tcW w:w="1294"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sidRPr="0070081C">
              <w:rPr>
                <w:color w:val="000000"/>
                <w:sz w:val="22"/>
                <w:szCs w:val="22"/>
                <w:lang w:val="en-IN" w:eastAsia="en-IN"/>
              </w:rPr>
              <w:t>169.48</w:t>
            </w:r>
          </w:p>
        </w:tc>
        <w:tc>
          <w:tcPr>
            <w:tcW w:w="167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156.79</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Prior Period Expenses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1.21</w:t>
            </w:r>
          </w:p>
        </w:tc>
        <w:tc>
          <w:tcPr>
            <w:tcW w:w="1294"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C6423">
            <w:pPr>
              <w:spacing w:before="0" w:line="240" w:lineRule="auto"/>
              <w:jc w:val="right"/>
              <w:rPr>
                <w:color w:val="000000"/>
                <w:sz w:val="22"/>
                <w:szCs w:val="22"/>
                <w:lang w:val="en-IN" w:eastAsia="en-IN"/>
              </w:rPr>
            </w:pPr>
            <w:r w:rsidRPr="0070081C">
              <w:rPr>
                <w:color w:val="000000"/>
                <w:sz w:val="22"/>
                <w:szCs w:val="22"/>
                <w:lang w:val="en-IN" w:eastAsia="en-IN"/>
              </w:rPr>
              <w:t>1.21</w:t>
            </w:r>
          </w:p>
        </w:tc>
        <w:tc>
          <w:tcPr>
            <w:tcW w:w="1672"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C6423">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Other Misc Expenses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0.40</w:t>
            </w:r>
          </w:p>
        </w:tc>
        <w:tc>
          <w:tcPr>
            <w:tcW w:w="1294"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C6423">
            <w:pPr>
              <w:spacing w:before="0" w:line="240" w:lineRule="auto"/>
              <w:jc w:val="right"/>
              <w:rPr>
                <w:color w:val="000000"/>
                <w:sz w:val="22"/>
                <w:szCs w:val="22"/>
                <w:lang w:val="en-IN" w:eastAsia="en-IN"/>
              </w:rPr>
            </w:pPr>
            <w:r w:rsidRPr="0070081C">
              <w:rPr>
                <w:color w:val="000000"/>
                <w:sz w:val="22"/>
                <w:szCs w:val="22"/>
                <w:lang w:val="en-IN" w:eastAsia="en-IN"/>
              </w:rPr>
              <w:t>0.40</w:t>
            </w:r>
          </w:p>
        </w:tc>
        <w:tc>
          <w:tcPr>
            <w:tcW w:w="1672"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C6423">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F21D25">
        <w:trPr>
          <w:trHeight w:val="6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Provision for Bad and Doubtful Debts</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14.44</w:t>
            </w:r>
          </w:p>
        </w:tc>
        <w:tc>
          <w:tcPr>
            <w:tcW w:w="1294"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C6423">
            <w:pPr>
              <w:spacing w:before="0" w:line="240" w:lineRule="auto"/>
              <w:jc w:val="right"/>
              <w:rPr>
                <w:color w:val="000000"/>
                <w:sz w:val="22"/>
                <w:szCs w:val="22"/>
                <w:lang w:val="en-IN" w:eastAsia="en-IN"/>
              </w:rPr>
            </w:pPr>
            <w:r w:rsidRPr="0070081C">
              <w:rPr>
                <w:color w:val="000000"/>
                <w:sz w:val="22"/>
                <w:szCs w:val="22"/>
                <w:lang w:val="en-IN" w:eastAsia="en-IN"/>
              </w:rPr>
              <w:t>72.18</w:t>
            </w:r>
          </w:p>
        </w:tc>
        <w:tc>
          <w:tcPr>
            <w:tcW w:w="1672"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C6423">
            <w:pPr>
              <w:spacing w:before="0" w:line="240" w:lineRule="auto"/>
              <w:jc w:val="right"/>
              <w:rPr>
                <w:color w:val="000000"/>
                <w:sz w:val="22"/>
                <w:szCs w:val="22"/>
                <w:lang w:val="en-IN" w:eastAsia="en-IN"/>
              </w:rPr>
            </w:pPr>
            <w:r>
              <w:rPr>
                <w:color w:val="000000"/>
                <w:sz w:val="22"/>
                <w:szCs w:val="22"/>
                <w:lang w:val="en-IN" w:eastAsia="en-IN"/>
              </w:rPr>
              <w:t>-</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Gross Expenditure</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3237.03</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3155.08</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b/>
                <w:bCs/>
                <w:color w:val="000000"/>
                <w:sz w:val="22"/>
                <w:szCs w:val="22"/>
                <w:lang w:val="en-IN" w:eastAsia="en-IN"/>
              </w:rPr>
            </w:pPr>
            <w:r w:rsidRPr="0070081C">
              <w:rPr>
                <w:b/>
                <w:bCs/>
                <w:color w:val="000000"/>
                <w:sz w:val="22"/>
                <w:szCs w:val="22"/>
                <w:lang w:val="en-IN" w:eastAsia="en-IN"/>
              </w:rPr>
              <w:t>3170.17</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2812.16</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Less: Employee Capitalisation</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36.66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41.86</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color w:val="000000"/>
                <w:sz w:val="22"/>
                <w:szCs w:val="22"/>
                <w:lang w:val="en-IN" w:eastAsia="en-IN"/>
              </w:rPr>
            </w:pPr>
            <w:r w:rsidRPr="0070081C">
              <w:rPr>
                <w:color w:val="000000"/>
                <w:sz w:val="22"/>
                <w:szCs w:val="22"/>
                <w:lang w:val="en-IN" w:eastAsia="en-IN"/>
              </w:rPr>
              <w:t>41.86</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41.86</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Less: A&amp;G Capitalisation</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2.66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5.00</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color w:val="000000"/>
                <w:sz w:val="22"/>
                <w:szCs w:val="22"/>
                <w:lang w:val="en-IN" w:eastAsia="en-IN"/>
              </w:rPr>
            </w:pPr>
            <w:r w:rsidRPr="0070081C">
              <w:rPr>
                <w:color w:val="000000"/>
                <w:sz w:val="22"/>
                <w:szCs w:val="22"/>
                <w:lang w:val="en-IN" w:eastAsia="en-IN"/>
              </w:rPr>
              <w:t>5.00</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5.00</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Less: Interest Capitalisation</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16.76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7.86</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color w:val="000000"/>
                <w:sz w:val="22"/>
                <w:szCs w:val="22"/>
                <w:lang w:val="en-IN" w:eastAsia="en-IN"/>
              </w:rPr>
            </w:pPr>
            <w:r w:rsidRPr="0070081C">
              <w:rPr>
                <w:color w:val="000000"/>
                <w:sz w:val="22"/>
                <w:szCs w:val="22"/>
                <w:lang w:val="en-IN" w:eastAsia="en-IN"/>
              </w:rPr>
              <w:t>7.86</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3.04</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Total Capitalisation</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56.08</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54.72</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b/>
                <w:bCs/>
                <w:color w:val="000000"/>
                <w:sz w:val="22"/>
                <w:szCs w:val="22"/>
                <w:lang w:val="en-IN" w:eastAsia="en-IN"/>
              </w:rPr>
            </w:pPr>
            <w:r w:rsidRPr="0070081C">
              <w:rPr>
                <w:b/>
                <w:bCs/>
                <w:color w:val="000000"/>
                <w:sz w:val="22"/>
                <w:szCs w:val="22"/>
                <w:lang w:val="en-IN" w:eastAsia="en-IN"/>
              </w:rPr>
              <w:t>54.72</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49.90</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Expenditure</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3180.95</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3100.36</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b/>
                <w:bCs/>
                <w:color w:val="000000"/>
                <w:sz w:val="22"/>
                <w:szCs w:val="22"/>
                <w:lang w:val="en-IN" w:eastAsia="en-IN"/>
              </w:rPr>
            </w:pPr>
            <w:r w:rsidRPr="0070081C">
              <w:rPr>
                <w:b/>
                <w:bCs/>
                <w:color w:val="000000"/>
                <w:sz w:val="22"/>
                <w:szCs w:val="22"/>
                <w:lang w:val="en-IN" w:eastAsia="en-IN"/>
              </w:rPr>
              <w:t>3115.45</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2762.26</w:t>
            </w:r>
          </w:p>
        </w:tc>
      </w:tr>
      <w:tr w:rsidR="0070081C"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Add: Return on Equity</w:t>
            </w:r>
          </w:p>
        </w:tc>
        <w:tc>
          <w:tcPr>
            <w:tcW w:w="1327"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 </w:t>
            </w:r>
            <w:r w:rsidR="00E74BF9">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294"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C6423">
            <w:pPr>
              <w:spacing w:before="0" w:line="240" w:lineRule="auto"/>
              <w:jc w:val="right"/>
              <w:rPr>
                <w:color w:val="000000"/>
                <w:sz w:val="22"/>
                <w:szCs w:val="22"/>
                <w:lang w:val="en-IN" w:eastAsia="en-IN"/>
              </w:rPr>
            </w:pPr>
            <w:r>
              <w:rPr>
                <w:color w:val="000000"/>
                <w:sz w:val="22"/>
                <w:szCs w:val="22"/>
                <w:lang w:val="en-IN" w:eastAsia="en-IN"/>
              </w:rPr>
              <w:t>-</w:t>
            </w:r>
          </w:p>
        </w:tc>
        <w:tc>
          <w:tcPr>
            <w:tcW w:w="1672"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C6423">
            <w:pPr>
              <w:spacing w:before="0" w:line="240" w:lineRule="auto"/>
              <w:jc w:val="right"/>
              <w:rPr>
                <w:color w:val="000000"/>
                <w:sz w:val="22"/>
                <w:szCs w:val="22"/>
                <w:lang w:val="en-IN" w:eastAsia="en-IN"/>
              </w:rPr>
            </w:pPr>
            <w:r>
              <w:rPr>
                <w:color w:val="000000"/>
                <w:sz w:val="22"/>
                <w:szCs w:val="22"/>
                <w:lang w:val="en-IN" w:eastAsia="en-IN"/>
              </w:rPr>
              <w:t>-</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Less: Non-tariff Incomes</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43.00</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5.15</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color w:val="000000"/>
                <w:sz w:val="22"/>
                <w:szCs w:val="22"/>
                <w:lang w:val="en-IN" w:eastAsia="en-IN"/>
              </w:rPr>
            </w:pPr>
            <w:r w:rsidRPr="0070081C">
              <w:rPr>
                <w:color w:val="000000"/>
                <w:sz w:val="22"/>
                <w:szCs w:val="22"/>
                <w:lang w:val="en-IN" w:eastAsia="en-IN"/>
              </w:rPr>
              <w:t>5.15</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5.15</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lastRenderedPageBreak/>
              <w:t>Annual Revenue Requirement</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3137.95</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3095.22</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b/>
                <w:bCs/>
                <w:color w:val="000000"/>
                <w:sz w:val="22"/>
                <w:szCs w:val="22"/>
                <w:lang w:val="en-IN" w:eastAsia="en-IN"/>
              </w:rPr>
            </w:pPr>
            <w:r w:rsidRPr="0070081C">
              <w:rPr>
                <w:b/>
                <w:bCs/>
                <w:color w:val="000000"/>
                <w:sz w:val="22"/>
                <w:szCs w:val="22"/>
                <w:lang w:val="en-IN" w:eastAsia="en-IN"/>
              </w:rPr>
              <w:t>3110.31</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2757.12</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 xml:space="preserve">Revenue from Tariff </w:t>
            </w:r>
            <w:r>
              <w:rPr>
                <w:color w:val="000000"/>
                <w:sz w:val="22"/>
                <w:szCs w:val="22"/>
                <w:lang w:val="en-IN" w:eastAsia="en-IN"/>
              </w:rPr>
              <w:t>including Delayed Payment Surcharge</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2381.46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1514.82</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color w:val="000000"/>
                <w:sz w:val="22"/>
                <w:szCs w:val="22"/>
                <w:lang w:val="en-IN" w:eastAsia="en-IN"/>
              </w:rPr>
            </w:pPr>
            <w:r w:rsidRPr="0070081C">
              <w:rPr>
                <w:color w:val="000000"/>
                <w:sz w:val="22"/>
                <w:szCs w:val="22"/>
                <w:lang w:val="en-IN" w:eastAsia="en-IN"/>
              </w:rPr>
              <w:t>1514.82</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1514.82</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GoUP Subsidy</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543.84</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484.06</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color w:val="000000"/>
                <w:sz w:val="22"/>
                <w:szCs w:val="22"/>
                <w:lang w:val="en-IN" w:eastAsia="en-IN"/>
              </w:rPr>
            </w:pPr>
            <w:r w:rsidRPr="0070081C">
              <w:rPr>
                <w:color w:val="000000"/>
                <w:sz w:val="22"/>
                <w:szCs w:val="22"/>
                <w:lang w:val="en-IN" w:eastAsia="en-IN"/>
              </w:rPr>
              <w:t>484.06</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484.06</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Efficiency Improvement</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212.66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Pr>
                <w:color w:val="000000"/>
                <w:sz w:val="22"/>
                <w:szCs w:val="22"/>
                <w:lang w:val="en-IN" w:eastAsia="en-IN"/>
              </w:rPr>
              <w:t>-</w:t>
            </w:r>
          </w:p>
        </w:tc>
        <w:tc>
          <w:tcPr>
            <w:tcW w:w="1294"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C6423">
            <w:pPr>
              <w:spacing w:before="0" w:line="240" w:lineRule="auto"/>
              <w:jc w:val="right"/>
              <w:rPr>
                <w:color w:val="000000"/>
                <w:sz w:val="22"/>
                <w:szCs w:val="22"/>
                <w:lang w:val="en-IN" w:eastAsia="en-IN"/>
              </w:rPr>
            </w:pPr>
            <w:r>
              <w:rPr>
                <w:color w:val="000000"/>
                <w:sz w:val="22"/>
                <w:szCs w:val="22"/>
                <w:lang w:val="en-IN" w:eastAsia="en-IN"/>
              </w:rPr>
              <w:t>-</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212.66</w:t>
            </w:r>
          </w:p>
        </w:tc>
      </w:tr>
      <w:tr w:rsidR="00F21D25"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F21D25" w:rsidRPr="0070081C" w:rsidRDefault="00F21D25" w:rsidP="0070081C">
            <w:pPr>
              <w:spacing w:before="0" w:line="240" w:lineRule="auto"/>
              <w:jc w:val="left"/>
              <w:rPr>
                <w:color w:val="000000"/>
                <w:sz w:val="22"/>
                <w:szCs w:val="22"/>
                <w:lang w:val="en-IN" w:eastAsia="en-IN"/>
              </w:rPr>
            </w:pPr>
            <w:r w:rsidRPr="0070081C">
              <w:rPr>
                <w:color w:val="000000"/>
                <w:sz w:val="22"/>
                <w:szCs w:val="22"/>
                <w:lang w:val="en-IN" w:eastAsia="en-IN"/>
              </w:rPr>
              <w:t>Short Term Loans</w:t>
            </w:r>
          </w:p>
        </w:tc>
        <w:tc>
          <w:tcPr>
            <w:tcW w:w="1327" w:type="dxa"/>
            <w:tcBorders>
              <w:top w:val="nil"/>
              <w:left w:val="nil"/>
              <w:bottom w:val="dotted" w:sz="4" w:space="0" w:color="auto"/>
              <w:right w:val="dotted" w:sz="4" w:space="0" w:color="auto"/>
            </w:tcBorders>
            <w:shd w:val="clear" w:color="000000" w:fill="FFFFFF"/>
            <w:vAlign w:val="center"/>
            <w:hideMark/>
          </w:tcPr>
          <w:p w:rsidR="00F21D25" w:rsidRPr="0070081C" w:rsidRDefault="00F21D25"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F21D25" w:rsidRPr="0070081C" w:rsidRDefault="00F21D25" w:rsidP="0070081C">
            <w:pPr>
              <w:spacing w:before="0" w:line="240" w:lineRule="auto"/>
              <w:jc w:val="right"/>
              <w:rPr>
                <w:color w:val="000000"/>
                <w:sz w:val="22"/>
                <w:szCs w:val="22"/>
                <w:lang w:val="en-IN" w:eastAsia="en-IN"/>
              </w:rPr>
            </w:pPr>
            <w:r>
              <w:rPr>
                <w:color w:val="000000"/>
                <w:sz w:val="22"/>
                <w:szCs w:val="22"/>
                <w:lang w:val="en-IN" w:eastAsia="en-IN"/>
              </w:rPr>
              <w:t>-</w:t>
            </w:r>
          </w:p>
        </w:tc>
        <w:tc>
          <w:tcPr>
            <w:tcW w:w="1294" w:type="dxa"/>
            <w:tcBorders>
              <w:top w:val="nil"/>
              <w:left w:val="nil"/>
              <w:bottom w:val="dotted" w:sz="4" w:space="0" w:color="auto"/>
              <w:right w:val="dotted" w:sz="4" w:space="0" w:color="auto"/>
            </w:tcBorders>
            <w:shd w:val="clear" w:color="000000" w:fill="FFFFFF"/>
            <w:vAlign w:val="center"/>
            <w:hideMark/>
          </w:tcPr>
          <w:p w:rsidR="00F21D25" w:rsidRPr="0070081C" w:rsidRDefault="00F21D25" w:rsidP="007C6423">
            <w:pPr>
              <w:spacing w:before="0" w:line="240" w:lineRule="auto"/>
              <w:jc w:val="right"/>
              <w:rPr>
                <w:color w:val="000000"/>
                <w:sz w:val="22"/>
                <w:szCs w:val="22"/>
                <w:lang w:val="en-IN" w:eastAsia="en-IN"/>
              </w:rPr>
            </w:pPr>
            <w:r>
              <w:rPr>
                <w:color w:val="000000"/>
                <w:sz w:val="22"/>
                <w:szCs w:val="22"/>
                <w:lang w:val="en-IN" w:eastAsia="en-IN"/>
              </w:rPr>
              <w:t>-</w:t>
            </w:r>
          </w:p>
        </w:tc>
        <w:tc>
          <w:tcPr>
            <w:tcW w:w="1672" w:type="dxa"/>
            <w:tcBorders>
              <w:top w:val="nil"/>
              <w:left w:val="nil"/>
              <w:bottom w:val="dotted" w:sz="4" w:space="0" w:color="auto"/>
              <w:right w:val="dotted" w:sz="4" w:space="0" w:color="auto"/>
            </w:tcBorders>
            <w:shd w:val="clear" w:color="000000" w:fill="FFFFFF"/>
            <w:vAlign w:val="center"/>
            <w:hideMark/>
          </w:tcPr>
          <w:p w:rsidR="00F21D25" w:rsidRPr="0070081C" w:rsidRDefault="00F21D25" w:rsidP="007C6423">
            <w:pPr>
              <w:spacing w:before="0" w:line="240" w:lineRule="auto"/>
              <w:jc w:val="right"/>
              <w:rPr>
                <w:color w:val="000000"/>
                <w:sz w:val="22"/>
                <w:szCs w:val="22"/>
                <w:lang w:val="en-IN" w:eastAsia="en-IN"/>
              </w:rPr>
            </w:pPr>
            <w:r>
              <w:rPr>
                <w:color w:val="000000"/>
                <w:sz w:val="22"/>
                <w:szCs w:val="22"/>
              </w:rPr>
              <w:t>-</w:t>
            </w:r>
          </w:p>
        </w:tc>
      </w:tr>
      <w:tr w:rsidR="007C6423" w:rsidRPr="0070081C" w:rsidTr="00F21D25">
        <w:trPr>
          <w:trHeight w:val="300"/>
        </w:trPr>
        <w:tc>
          <w:tcPr>
            <w:tcW w:w="3017"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Revenue Gap</w:t>
            </w:r>
          </w:p>
        </w:tc>
        <w:tc>
          <w:tcPr>
            <w:tcW w:w="1327"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-0.01</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1096.34</w:t>
            </w:r>
          </w:p>
        </w:tc>
        <w:tc>
          <w:tcPr>
            <w:tcW w:w="1294"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1111.43</w:t>
            </w:r>
          </w:p>
        </w:tc>
        <w:tc>
          <w:tcPr>
            <w:tcW w:w="1672"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545.58</w:t>
            </w:r>
          </w:p>
        </w:tc>
      </w:tr>
    </w:tbl>
    <w:p w:rsidR="007C6423" w:rsidRDefault="007C6423" w:rsidP="00EE7AD4">
      <w:pPr>
        <w:pStyle w:val="Caption"/>
        <w:keepNext/>
        <w:spacing w:after="0" w:line="276" w:lineRule="auto"/>
        <w:jc w:val="center"/>
        <w:rPr>
          <w:rFonts w:asciiTheme="minorHAnsi" w:hAnsiTheme="minorHAnsi" w:cstheme="minorHAnsi"/>
          <w:szCs w:val="24"/>
        </w:rPr>
      </w:pPr>
      <w:bookmarkStart w:id="404" w:name="_Toc352326599"/>
    </w:p>
    <w:p w:rsidR="00EE7AD4" w:rsidRDefault="00EE7AD4" w:rsidP="00EE7AD4">
      <w:pPr>
        <w:pStyle w:val="Caption"/>
        <w:keepNext/>
        <w:spacing w:after="0" w:line="276" w:lineRule="auto"/>
        <w:jc w:val="center"/>
        <w:rPr>
          <w:rFonts w:asciiTheme="minorHAnsi" w:hAnsiTheme="minorHAnsi" w:cstheme="minorHAnsi"/>
          <w:szCs w:val="24"/>
        </w:rPr>
      </w:pPr>
      <w:bookmarkStart w:id="405" w:name="_Toc356913159"/>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8</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F26FA9">
        <w:rPr>
          <w:rFonts w:asciiTheme="minorHAnsi" w:hAnsiTheme="minorHAnsi" w:cstheme="minorHAnsi"/>
          <w:noProof/>
          <w:szCs w:val="24"/>
        </w:rPr>
        <w:t>46</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CONSOLIDATED DISCOMS – ARR FOR FY 2006-07 AFTER FINAL TRUING UP</w:t>
      </w:r>
      <w:bookmarkEnd w:id="404"/>
      <w:bookmarkEnd w:id="405"/>
      <w:r>
        <w:rPr>
          <w:rFonts w:asciiTheme="minorHAnsi" w:hAnsiTheme="minorHAnsi" w:cstheme="minorHAnsi"/>
          <w:szCs w:val="24"/>
        </w:rPr>
        <w:t xml:space="preserve"> </w:t>
      </w:r>
    </w:p>
    <w:p w:rsidR="00EE7AD4" w:rsidRDefault="00EE7AD4" w:rsidP="00EE7AD4">
      <w:pPr>
        <w:pStyle w:val="Caption"/>
        <w:keepNext/>
        <w:spacing w:before="0" w:after="0" w:line="276" w:lineRule="auto"/>
        <w:jc w:val="right"/>
        <w:rPr>
          <w:rFonts w:asciiTheme="minorHAnsi" w:hAnsiTheme="minorHAnsi" w:cstheme="minorHAnsi"/>
          <w:szCs w:val="24"/>
        </w:rPr>
      </w:pPr>
      <w:r w:rsidRPr="00447DA3">
        <w:rPr>
          <w:rFonts w:asciiTheme="minorHAnsi" w:hAnsiTheme="minorHAnsi" w:cstheme="minorHAnsi"/>
          <w:szCs w:val="24"/>
        </w:rPr>
        <w:t xml:space="preserve">(Rs. </w:t>
      </w:r>
      <w:r>
        <w:rPr>
          <w:rFonts w:asciiTheme="minorHAnsi" w:hAnsiTheme="minorHAnsi" w:cstheme="minorHAnsi"/>
          <w:szCs w:val="24"/>
        </w:rPr>
        <w:t>Crores)</w:t>
      </w:r>
    </w:p>
    <w:tbl>
      <w:tblPr>
        <w:tblW w:w="8920" w:type="dxa"/>
        <w:tblInd w:w="90" w:type="dxa"/>
        <w:tblLayout w:type="fixed"/>
        <w:tblLook w:val="04A0"/>
      </w:tblPr>
      <w:tblGrid>
        <w:gridCol w:w="2829"/>
        <w:gridCol w:w="1302"/>
        <w:gridCol w:w="1610"/>
        <w:gridCol w:w="1589"/>
        <w:gridCol w:w="1590"/>
      </w:tblGrid>
      <w:tr w:rsidR="0070081C" w:rsidRPr="0070081C" w:rsidTr="00E45781">
        <w:trPr>
          <w:trHeight w:val="900"/>
          <w:tblHeader/>
        </w:trPr>
        <w:tc>
          <w:tcPr>
            <w:tcW w:w="2829" w:type="dxa"/>
            <w:tcBorders>
              <w:top w:val="dotted" w:sz="4" w:space="0" w:color="auto"/>
              <w:left w:val="dotted" w:sz="4" w:space="0" w:color="auto"/>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Particulars</w:t>
            </w:r>
          </w:p>
        </w:tc>
        <w:tc>
          <w:tcPr>
            <w:tcW w:w="1302" w:type="dxa"/>
            <w:tcBorders>
              <w:top w:val="dotted" w:sz="4" w:space="0" w:color="auto"/>
              <w:left w:val="nil"/>
              <w:bottom w:val="dotted" w:sz="4" w:space="0" w:color="auto"/>
              <w:right w:val="dotted" w:sz="4" w:space="0" w:color="auto"/>
            </w:tcBorders>
            <w:shd w:val="clear" w:color="000000" w:fill="DBE5F1"/>
            <w:hideMark/>
          </w:tcPr>
          <w:p w:rsidR="0070081C" w:rsidRPr="0070081C" w:rsidRDefault="006E6480" w:rsidP="0070081C">
            <w:pPr>
              <w:spacing w:before="0" w:line="240" w:lineRule="auto"/>
              <w:jc w:val="center"/>
              <w:rPr>
                <w:b/>
                <w:bCs/>
                <w:sz w:val="22"/>
                <w:szCs w:val="22"/>
                <w:lang w:val="en-IN" w:eastAsia="en-IN"/>
              </w:rPr>
            </w:pPr>
            <w:r>
              <w:rPr>
                <w:b/>
                <w:bCs/>
                <w:sz w:val="22"/>
                <w:szCs w:val="22"/>
                <w:lang w:val="en-IN" w:eastAsia="en-IN"/>
              </w:rPr>
              <w:t>Tariff Order</w:t>
            </w:r>
          </w:p>
        </w:tc>
        <w:tc>
          <w:tcPr>
            <w:tcW w:w="1610" w:type="dxa"/>
            <w:tcBorders>
              <w:top w:val="dotted" w:sz="4" w:space="0" w:color="auto"/>
              <w:left w:val="nil"/>
              <w:bottom w:val="dotted" w:sz="4" w:space="0" w:color="auto"/>
              <w:right w:val="dotted" w:sz="4" w:space="0" w:color="auto"/>
            </w:tcBorders>
            <w:shd w:val="clear" w:color="000000" w:fill="DBE5F1"/>
            <w:hideMark/>
          </w:tcPr>
          <w:p w:rsidR="0070081C" w:rsidRPr="0070081C" w:rsidRDefault="00C011B1" w:rsidP="0070081C">
            <w:pPr>
              <w:spacing w:before="0" w:line="240" w:lineRule="auto"/>
              <w:jc w:val="center"/>
              <w:rPr>
                <w:b/>
                <w:bCs/>
                <w:sz w:val="22"/>
                <w:szCs w:val="22"/>
                <w:lang w:val="en-IN" w:eastAsia="en-IN"/>
              </w:rPr>
            </w:pPr>
            <w:r>
              <w:rPr>
                <w:b/>
                <w:bCs/>
                <w:sz w:val="22"/>
                <w:szCs w:val="22"/>
                <w:lang w:val="en-IN" w:eastAsia="en-IN"/>
              </w:rPr>
              <w:t>Actual as per audited accounts</w:t>
            </w:r>
          </w:p>
        </w:tc>
        <w:tc>
          <w:tcPr>
            <w:tcW w:w="1589"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sidRPr="0070081C">
              <w:rPr>
                <w:b/>
                <w:bCs/>
                <w:sz w:val="22"/>
                <w:szCs w:val="22"/>
                <w:lang w:val="en-IN" w:eastAsia="en-IN"/>
              </w:rPr>
              <w:t>True-up Petition</w:t>
            </w:r>
          </w:p>
        </w:tc>
        <w:tc>
          <w:tcPr>
            <w:tcW w:w="1590" w:type="dxa"/>
            <w:tcBorders>
              <w:top w:val="dotted" w:sz="4" w:space="0" w:color="auto"/>
              <w:left w:val="nil"/>
              <w:bottom w:val="dotted" w:sz="4" w:space="0" w:color="auto"/>
              <w:right w:val="dotted" w:sz="4" w:space="0" w:color="auto"/>
            </w:tcBorders>
            <w:shd w:val="clear" w:color="000000" w:fill="DBE5F1"/>
            <w:hideMark/>
          </w:tcPr>
          <w:p w:rsidR="0070081C" w:rsidRPr="0070081C" w:rsidRDefault="0070081C" w:rsidP="0070081C">
            <w:pPr>
              <w:spacing w:before="0" w:line="240" w:lineRule="auto"/>
              <w:jc w:val="center"/>
              <w:rPr>
                <w:b/>
                <w:bCs/>
                <w:sz w:val="22"/>
                <w:szCs w:val="22"/>
                <w:lang w:val="en-IN" w:eastAsia="en-IN"/>
              </w:rPr>
            </w:pPr>
            <w:r>
              <w:rPr>
                <w:b/>
                <w:bCs/>
                <w:sz w:val="22"/>
                <w:szCs w:val="22"/>
                <w:lang w:val="en-IN" w:eastAsia="en-IN"/>
              </w:rPr>
              <w:t>Approved</w:t>
            </w:r>
          </w:p>
        </w:tc>
      </w:tr>
      <w:tr w:rsidR="000C77B6"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Power Purchase Expenses</w:t>
            </w:r>
          </w:p>
        </w:tc>
        <w:tc>
          <w:tcPr>
            <w:tcW w:w="130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11581.66</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10817.12</w:t>
            </w:r>
          </w:p>
        </w:tc>
        <w:tc>
          <w:tcPr>
            <w:tcW w:w="1589"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10293.09</w:t>
            </w:r>
          </w:p>
        </w:tc>
        <w:tc>
          <w:tcPr>
            <w:tcW w:w="159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9915.03</w:t>
            </w:r>
          </w:p>
        </w:tc>
      </w:tr>
      <w:tr w:rsidR="000C77B6"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Employee Expenses</w:t>
            </w:r>
          </w:p>
        </w:tc>
        <w:tc>
          <w:tcPr>
            <w:tcW w:w="130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818.51</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792.61</w:t>
            </w:r>
          </w:p>
        </w:tc>
        <w:tc>
          <w:tcPr>
            <w:tcW w:w="1589"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839.21</w:t>
            </w:r>
          </w:p>
        </w:tc>
        <w:tc>
          <w:tcPr>
            <w:tcW w:w="159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789.88</w:t>
            </w:r>
          </w:p>
        </w:tc>
      </w:tr>
      <w:tr w:rsidR="000C77B6"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Repair and Maintenance Expenses</w:t>
            </w:r>
          </w:p>
        </w:tc>
        <w:tc>
          <w:tcPr>
            <w:tcW w:w="130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222.87</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277.34</w:t>
            </w:r>
          </w:p>
        </w:tc>
        <w:tc>
          <w:tcPr>
            <w:tcW w:w="1589"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277.60</w:t>
            </w:r>
          </w:p>
        </w:tc>
        <w:tc>
          <w:tcPr>
            <w:tcW w:w="159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222.36</w:t>
            </w:r>
          </w:p>
        </w:tc>
      </w:tr>
      <w:tr w:rsidR="000C77B6"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A&amp;G Expenses</w:t>
            </w:r>
          </w:p>
        </w:tc>
        <w:tc>
          <w:tcPr>
            <w:tcW w:w="130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91.66</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121.56</w:t>
            </w:r>
          </w:p>
        </w:tc>
        <w:tc>
          <w:tcPr>
            <w:tcW w:w="1589"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124.68</w:t>
            </w:r>
          </w:p>
        </w:tc>
        <w:tc>
          <w:tcPr>
            <w:tcW w:w="159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91.41</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Gross Interest on Long Term Loans</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161.88</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285.12</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285.12</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120.11</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Finance Charges</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57.23</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39.19</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39.19</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39.18</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Interest on Working Capital</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134.46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48.25</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48.26</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134.46</w:t>
            </w:r>
          </w:p>
        </w:tc>
      </w:tr>
      <w:tr w:rsidR="000C77B6"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Discount to Consumers</w:t>
            </w:r>
          </w:p>
        </w:tc>
        <w:tc>
          <w:tcPr>
            <w:tcW w:w="130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8.06</w:t>
            </w:r>
          </w:p>
        </w:tc>
        <w:tc>
          <w:tcPr>
            <w:tcW w:w="1589"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8.06</w:t>
            </w:r>
          </w:p>
        </w:tc>
        <w:tc>
          <w:tcPr>
            <w:tcW w:w="159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8.06</w:t>
            </w:r>
          </w:p>
        </w:tc>
      </w:tr>
      <w:tr w:rsidR="000C77B6"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left"/>
              <w:rPr>
                <w:color w:val="000000"/>
                <w:sz w:val="22"/>
                <w:szCs w:val="22"/>
                <w:lang w:val="en-IN" w:eastAsia="en-IN"/>
              </w:rPr>
            </w:pPr>
            <w:r w:rsidRPr="0070081C">
              <w:rPr>
                <w:color w:val="000000"/>
                <w:sz w:val="22"/>
                <w:szCs w:val="22"/>
                <w:lang w:val="en-IN" w:eastAsia="en-IN"/>
              </w:rPr>
              <w:t>Depreciation</w:t>
            </w:r>
          </w:p>
        </w:tc>
        <w:tc>
          <w:tcPr>
            <w:tcW w:w="1302"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691.08</w:t>
            </w:r>
          </w:p>
        </w:tc>
        <w:tc>
          <w:tcPr>
            <w:tcW w:w="161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515.47</w:t>
            </w:r>
          </w:p>
        </w:tc>
        <w:tc>
          <w:tcPr>
            <w:tcW w:w="1589"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0081C">
            <w:pPr>
              <w:spacing w:before="0" w:line="240" w:lineRule="auto"/>
              <w:jc w:val="right"/>
              <w:rPr>
                <w:color w:val="000000"/>
                <w:sz w:val="22"/>
                <w:szCs w:val="22"/>
                <w:lang w:val="en-IN" w:eastAsia="en-IN"/>
              </w:rPr>
            </w:pPr>
            <w:r w:rsidRPr="0070081C">
              <w:rPr>
                <w:color w:val="000000"/>
                <w:sz w:val="22"/>
                <w:szCs w:val="22"/>
                <w:lang w:val="en-IN" w:eastAsia="en-IN"/>
              </w:rPr>
              <w:t>701.38</w:t>
            </w:r>
          </w:p>
        </w:tc>
        <w:tc>
          <w:tcPr>
            <w:tcW w:w="1590" w:type="dxa"/>
            <w:tcBorders>
              <w:top w:val="nil"/>
              <w:left w:val="nil"/>
              <w:bottom w:val="dotted" w:sz="4" w:space="0" w:color="auto"/>
              <w:right w:val="dotted" w:sz="4" w:space="0" w:color="auto"/>
            </w:tcBorders>
            <w:shd w:val="clear" w:color="000000" w:fill="FFFFFF"/>
            <w:vAlign w:val="center"/>
            <w:hideMark/>
          </w:tcPr>
          <w:p w:rsidR="000C77B6" w:rsidRPr="0070081C" w:rsidRDefault="000C77B6" w:rsidP="007C6423">
            <w:pPr>
              <w:spacing w:before="0" w:line="240" w:lineRule="auto"/>
              <w:jc w:val="right"/>
              <w:rPr>
                <w:color w:val="000000"/>
                <w:sz w:val="22"/>
                <w:szCs w:val="22"/>
                <w:lang w:val="en-IN" w:eastAsia="en-IN"/>
              </w:rPr>
            </w:pPr>
            <w:r>
              <w:rPr>
                <w:color w:val="000000"/>
                <w:sz w:val="22"/>
                <w:szCs w:val="22"/>
              </w:rPr>
              <w:t>624.79</w:t>
            </w:r>
          </w:p>
        </w:tc>
      </w:tr>
      <w:tr w:rsidR="0070081C"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Prior Period Expenses</w:t>
            </w:r>
          </w:p>
        </w:tc>
        <w:tc>
          <w:tcPr>
            <w:tcW w:w="1302"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9.90</w:t>
            </w:r>
          </w:p>
        </w:tc>
        <w:tc>
          <w:tcPr>
            <w:tcW w:w="1589"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9.90</w:t>
            </w:r>
          </w:p>
        </w:tc>
        <w:tc>
          <w:tcPr>
            <w:tcW w:w="1590"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C6423">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Other Misc Expenses</w:t>
            </w:r>
          </w:p>
        </w:tc>
        <w:tc>
          <w:tcPr>
            <w:tcW w:w="1302"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1.76</w:t>
            </w:r>
          </w:p>
        </w:tc>
        <w:tc>
          <w:tcPr>
            <w:tcW w:w="1589"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1.76</w:t>
            </w:r>
          </w:p>
        </w:tc>
        <w:tc>
          <w:tcPr>
            <w:tcW w:w="1590"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C6423">
            <w:pPr>
              <w:spacing w:before="0" w:line="240" w:lineRule="auto"/>
              <w:jc w:val="right"/>
              <w:rPr>
                <w:color w:val="000000"/>
                <w:sz w:val="22"/>
                <w:szCs w:val="22"/>
                <w:lang w:val="en-IN" w:eastAsia="en-IN"/>
              </w:rPr>
            </w:pPr>
            <w:r>
              <w:rPr>
                <w:color w:val="000000"/>
                <w:sz w:val="22"/>
                <w:szCs w:val="22"/>
                <w:lang w:val="en-IN" w:eastAsia="en-IN"/>
              </w:rPr>
              <w:t>-</w:t>
            </w:r>
          </w:p>
        </w:tc>
      </w:tr>
      <w:tr w:rsidR="0070081C" w:rsidRPr="0070081C" w:rsidTr="00E45781">
        <w:trPr>
          <w:trHeight w:val="6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t>Provision for Bad and Doubtful Debts</w:t>
            </w:r>
          </w:p>
        </w:tc>
        <w:tc>
          <w:tcPr>
            <w:tcW w:w="1302"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35.91</w:t>
            </w:r>
          </w:p>
        </w:tc>
        <w:tc>
          <w:tcPr>
            <w:tcW w:w="1589" w:type="dxa"/>
            <w:tcBorders>
              <w:top w:val="nil"/>
              <w:left w:val="nil"/>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right"/>
              <w:rPr>
                <w:color w:val="000000"/>
                <w:sz w:val="22"/>
                <w:szCs w:val="22"/>
                <w:lang w:val="en-IN" w:eastAsia="en-IN"/>
              </w:rPr>
            </w:pPr>
            <w:r w:rsidRPr="0070081C">
              <w:rPr>
                <w:color w:val="000000"/>
                <w:sz w:val="22"/>
                <w:szCs w:val="22"/>
                <w:lang w:val="en-IN" w:eastAsia="en-IN"/>
              </w:rPr>
              <w:t>206.06</w:t>
            </w:r>
          </w:p>
        </w:tc>
        <w:tc>
          <w:tcPr>
            <w:tcW w:w="1590" w:type="dxa"/>
            <w:tcBorders>
              <w:top w:val="nil"/>
              <w:left w:val="nil"/>
              <w:bottom w:val="dotted" w:sz="4" w:space="0" w:color="auto"/>
              <w:right w:val="dotted" w:sz="4" w:space="0" w:color="auto"/>
            </w:tcBorders>
            <w:shd w:val="clear" w:color="000000" w:fill="FFFFFF"/>
            <w:vAlign w:val="center"/>
            <w:hideMark/>
          </w:tcPr>
          <w:p w:rsidR="0070081C" w:rsidRPr="0070081C" w:rsidRDefault="00E44202" w:rsidP="007C6423">
            <w:pPr>
              <w:spacing w:before="0" w:line="240" w:lineRule="auto"/>
              <w:jc w:val="right"/>
              <w:rPr>
                <w:color w:val="000000"/>
                <w:sz w:val="22"/>
                <w:szCs w:val="22"/>
                <w:lang w:val="en-IN" w:eastAsia="en-IN"/>
              </w:rPr>
            </w:pPr>
            <w:r>
              <w:rPr>
                <w:color w:val="000000"/>
                <w:sz w:val="22"/>
                <w:szCs w:val="22"/>
                <w:lang w:val="en-IN" w:eastAsia="en-IN"/>
              </w:rPr>
              <w:t>-</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Gross Expenditure</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13759.35</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12952.28</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12834.30</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11945.26</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Less: Employee Capitalisation</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122.77</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190.07</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190.07</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190.07</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Less: A&amp;G Capitalisation</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13.75</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23.08</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23.08</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23.08</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Less: Interest Capitalisation</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68.47</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43.11</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43.11</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15.46</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Total Capitalisation</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204.99</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256.26</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256.26</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228.61</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Expenditure</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13554.36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12696.02</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12578.04</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11716.65</w:t>
            </w:r>
          </w:p>
        </w:tc>
      </w:tr>
      <w:tr w:rsidR="0070081C"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0081C" w:rsidRPr="0070081C" w:rsidRDefault="0070081C" w:rsidP="0070081C">
            <w:pPr>
              <w:spacing w:before="0" w:line="240" w:lineRule="auto"/>
              <w:jc w:val="left"/>
              <w:rPr>
                <w:color w:val="000000"/>
                <w:sz w:val="22"/>
                <w:szCs w:val="22"/>
                <w:lang w:val="en-IN" w:eastAsia="en-IN"/>
              </w:rPr>
            </w:pPr>
            <w:r w:rsidRPr="0070081C">
              <w:rPr>
                <w:color w:val="000000"/>
                <w:sz w:val="22"/>
                <w:szCs w:val="22"/>
                <w:lang w:val="en-IN" w:eastAsia="en-IN"/>
              </w:rPr>
              <w:lastRenderedPageBreak/>
              <w:t>Add: Return on Equity</w:t>
            </w:r>
          </w:p>
        </w:tc>
        <w:tc>
          <w:tcPr>
            <w:tcW w:w="1302"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610"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589"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0081C">
            <w:pPr>
              <w:spacing w:before="0" w:line="240" w:lineRule="auto"/>
              <w:jc w:val="right"/>
              <w:rPr>
                <w:color w:val="000000"/>
                <w:sz w:val="22"/>
                <w:szCs w:val="22"/>
                <w:lang w:val="en-IN" w:eastAsia="en-IN"/>
              </w:rPr>
            </w:pPr>
            <w:r>
              <w:rPr>
                <w:color w:val="000000"/>
                <w:sz w:val="22"/>
                <w:szCs w:val="22"/>
                <w:lang w:val="en-IN" w:eastAsia="en-IN"/>
              </w:rPr>
              <w:t>-</w:t>
            </w:r>
          </w:p>
        </w:tc>
        <w:tc>
          <w:tcPr>
            <w:tcW w:w="1590" w:type="dxa"/>
            <w:tcBorders>
              <w:top w:val="nil"/>
              <w:left w:val="nil"/>
              <w:bottom w:val="dotted" w:sz="4" w:space="0" w:color="auto"/>
              <w:right w:val="dotted" w:sz="4" w:space="0" w:color="auto"/>
            </w:tcBorders>
            <w:shd w:val="clear" w:color="000000" w:fill="FFFFFF"/>
            <w:vAlign w:val="center"/>
            <w:hideMark/>
          </w:tcPr>
          <w:p w:rsidR="0070081C" w:rsidRPr="0070081C" w:rsidRDefault="00E74BF9" w:rsidP="007C6423">
            <w:pPr>
              <w:spacing w:before="0" w:line="240" w:lineRule="auto"/>
              <w:jc w:val="right"/>
              <w:rPr>
                <w:color w:val="000000"/>
                <w:sz w:val="22"/>
                <w:szCs w:val="22"/>
                <w:lang w:val="en-IN" w:eastAsia="en-IN"/>
              </w:rPr>
            </w:pPr>
            <w:r>
              <w:rPr>
                <w:color w:val="000000"/>
                <w:sz w:val="22"/>
                <w:szCs w:val="22"/>
                <w:lang w:val="en-IN" w:eastAsia="en-IN"/>
              </w:rPr>
              <w:t>-</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Less: Non-tariff Incomes</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126.00</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19.41</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19.41</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19.41</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Annual Revenue Requirement</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13428.36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12676.61</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12558.63</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11697.24</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 xml:space="preserve">Revenue from Tariff </w:t>
            </w:r>
            <w:r>
              <w:rPr>
                <w:color w:val="000000"/>
                <w:sz w:val="22"/>
                <w:szCs w:val="22"/>
                <w:lang w:val="en-IN" w:eastAsia="en-IN"/>
              </w:rPr>
              <w:t>including Delayed Payment Surcharge</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9992.47</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7494.11</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7494.11</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7494.11</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GoUP Subsidy</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1512.00</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1547.38</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1547.38</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1547.38</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Efficiency Improvement</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772.66</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Pr>
                <w:color w:val="000000"/>
                <w:sz w:val="22"/>
                <w:szCs w:val="22"/>
                <w:lang w:val="en-IN" w:eastAsia="en-IN"/>
              </w:rPr>
              <w:t>-</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Pr>
                <w:color w:val="000000"/>
                <w:sz w:val="22"/>
                <w:szCs w:val="22"/>
                <w:lang w:val="en-IN" w:eastAsia="en-IN"/>
              </w:rPr>
              <w:t>-</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772.66</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color w:val="000000"/>
                <w:sz w:val="22"/>
                <w:szCs w:val="22"/>
                <w:lang w:val="en-IN" w:eastAsia="en-IN"/>
              </w:rPr>
            </w:pPr>
            <w:r w:rsidRPr="0070081C">
              <w:rPr>
                <w:color w:val="000000"/>
                <w:sz w:val="22"/>
                <w:szCs w:val="22"/>
                <w:lang w:val="en-IN" w:eastAsia="en-IN"/>
              </w:rPr>
              <w:t>Short Term Loans</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sidRPr="0070081C">
              <w:rPr>
                <w:color w:val="000000"/>
                <w:sz w:val="22"/>
                <w:szCs w:val="22"/>
                <w:lang w:val="en-IN" w:eastAsia="en-IN"/>
              </w:rPr>
              <w:t>1151.27</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Pr>
                <w:color w:val="000000"/>
                <w:sz w:val="22"/>
                <w:szCs w:val="22"/>
                <w:lang w:val="en-IN" w:eastAsia="en-IN"/>
              </w:rPr>
              <w:t>-</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color w:val="000000"/>
                <w:sz w:val="22"/>
                <w:szCs w:val="22"/>
                <w:lang w:val="en-IN" w:eastAsia="en-IN"/>
              </w:rPr>
            </w:pPr>
            <w:r>
              <w:rPr>
                <w:color w:val="000000"/>
                <w:sz w:val="22"/>
                <w:szCs w:val="22"/>
                <w:lang w:val="en-IN" w:eastAsia="en-IN"/>
              </w:rPr>
              <w:t>-</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color w:val="000000"/>
                <w:sz w:val="22"/>
                <w:szCs w:val="22"/>
              </w:rPr>
            </w:pPr>
            <w:r>
              <w:rPr>
                <w:color w:val="000000"/>
                <w:sz w:val="22"/>
                <w:szCs w:val="22"/>
              </w:rPr>
              <w:t>1151.27</w:t>
            </w:r>
          </w:p>
        </w:tc>
      </w:tr>
      <w:tr w:rsidR="007C6423" w:rsidRPr="0070081C" w:rsidTr="00E45781">
        <w:trPr>
          <w:trHeight w:val="300"/>
        </w:trPr>
        <w:tc>
          <w:tcPr>
            <w:tcW w:w="2829" w:type="dxa"/>
            <w:tcBorders>
              <w:top w:val="nil"/>
              <w:left w:val="dotted" w:sz="4" w:space="0" w:color="auto"/>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left"/>
              <w:rPr>
                <w:b/>
                <w:bCs/>
                <w:color w:val="000000"/>
                <w:sz w:val="22"/>
                <w:szCs w:val="22"/>
                <w:lang w:val="en-IN" w:eastAsia="en-IN"/>
              </w:rPr>
            </w:pPr>
            <w:r w:rsidRPr="0070081C">
              <w:rPr>
                <w:b/>
                <w:bCs/>
                <w:color w:val="000000"/>
                <w:sz w:val="22"/>
                <w:szCs w:val="22"/>
                <w:lang w:val="en-IN" w:eastAsia="en-IN"/>
              </w:rPr>
              <w:t>Net Revenue Gap</w:t>
            </w:r>
          </w:p>
        </w:tc>
        <w:tc>
          <w:tcPr>
            <w:tcW w:w="1302"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-0.04</w:t>
            </w:r>
          </w:p>
        </w:tc>
        <w:tc>
          <w:tcPr>
            <w:tcW w:w="1610"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3635.12</w:t>
            </w:r>
          </w:p>
        </w:tc>
        <w:tc>
          <w:tcPr>
            <w:tcW w:w="1589" w:type="dxa"/>
            <w:tcBorders>
              <w:top w:val="nil"/>
              <w:left w:val="nil"/>
              <w:bottom w:val="dotted" w:sz="4" w:space="0" w:color="auto"/>
              <w:right w:val="dotted" w:sz="4" w:space="0" w:color="auto"/>
            </w:tcBorders>
            <w:shd w:val="clear" w:color="000000" w:fill="FFFFFF"/>
            <w:vAlign w:val="center"/>
            <w:hideMark/>
          </w:tcPr>
          <w:p w:rsidR="007C6423" w:rsidRPr="0070081C" w:rsidRDefault="007C6423" w:rsidP="0070081C">
            <w:pPr>
              <w:spacing w:before="0" w:line="240" w:lineRule="auto"/>
              <w:jc w:val="right"/>
              <w:rPr>
                <w:b/>
                <w:bCs/>
                <w:color w:val="000000"/>
                <w:sz w:val="22"/>
                <w:szCs w:val="22"/>
                <w:lang w:val="en-IN" w:eastAsia="en-IN"/>
              </w:rPr>
            </w:pPr>
            <w:r w:rsidRPr="0070081C">
              <w:rPr>
                <w:b/>
                <w:bCs/>
                <w:color w:val="000000"/>
                <w:sz w:val="22"/>
                <w:szCs w:val="22"/>
                <w:lang w:val="en-IN" w:eastAsia="en-IN"/>
              </w:rPr>
              <w:t>3517.14</w:t>
            </w:r>
          </w:p>
        </w:tc>
        <w:tc>
          <w:tcPr>
            <w:tcW w:w="1590" w:type="dxa"/>
            <w:tcBorders>
              <w:top w:val="nil"/>
              <w:left w:val="nil"/>
              <w:bottom w:val="dotted" w:sz="4" w:space="0" w:color="auto"/>
              <w:right w:val="dotted" w:sz="4" w:space="0" w:color="auto"/>
            </w:tcBorders>
            <w:shd w:val="clear" w:color="000000" w:fill="FFFFFF"/>
            <w:vAlign w:val="center"/>
            <w:hideMark/>
          </w:tcPr>
          <w:p w:rsidR="007C6423" w:rsidRDefault="007C6423" w:rsidP="007C6423">
            <w:pPr>
              <w:spacing w:before="0"/>
              <w:jc w:val="right"/>
              <w:rPr>
                <w:b/>
                <w:bCs/>
                <w:color w:val="000000"/>
                <w:sz w:val="22"/>
                <w:szCs w:val="22"/>
              </w:rPr>
            </w:pPr>
            <w:r>
              <w:rPr>
                <w:b/>
                <w:bCs/>
                <w:color w:val="000000"/>
                <w:sz w:val="22"/>
                <w:szCs w:val="22"/>
              </w:rPr>
              <w:t>731.82</w:t>
            </w:r>
          </w:p>
        </w:tc>
      </w:tr>
    </w:tbl>
    <w:p w:rsidR="00EE7AD4" w:rsidRDefault="00EE7AD4" w:rsidP="00803F1B">
      <w:bookmarkStart w:id="406" w:name="_Toc352508371"/>
      <w:bookmarkStart w:id="407" w:name="_Toc352508517"/>
      <w:bookmarkStart w:id="408" w:name="_Toc352508779"/>
      <w:r w:rsidRPr="00753B9B">
        <w:t xml:space="preserve">The treatment of revenue gap for FY 2006-07 has been discussed in succeeding Section </w:t>
      </w:r>
      <w:r w:rsidR="00753B9B" w:rsidRPr="00753B9B">
        <w:t>13</w:t>
      </w:r>
      <w:r w:rsidRPr="00753B9B">
        <w:t>.</w:t>
      </w:r>
      <w:bookmarkEnd w:id="406"/>
      <w:bookmarkEnd w:id="407"/>
      <w:bookmarkEnd w:id="408"/>
    </w:p>
    <w:p w:rsidR="00A00117" w:rsidRDefault="00A00117" w:rsidP="00A00117">
      <w:pPr>
        <w:spacing w:before="0" w:line="240" w:lineRule="auto"/>
        <w:rPr>
          <w:rFonts w:cs="Arial"/>
          <w:bCs/>
          <w:szCs w:val="26"/>
        </w:rPr>
      </w:pPr>
    </w:p>
    <w:p w:rsidR="007C6423" w:rsidRDefault="007C6423">
      <w:pPr>
        <w:spacing w:before="0" w:line="240" w:lineRule="auto"/>
        <w:jc w:val="left"/>
        <w:rPr>
          <w:rFonts w:cs="Arial"/>
          <w:b/>
          <w:bCs/>
          <w:color w:val="333399"/>
          <w:kern w:val="32"/>
          <w:szCs w:val="32"/>
        </w:rPr>
      </w:pPr>
      <w:bookmarkStart w:id="409" w:name="_Toc352568738"/>
      <w:r>
        <w:br w:type="page"/>
      </w:r>
    </w:p>
    <w:p w:rsidR="001D5A08" w:rsidRPr="00447DA3" w:rsidRDefault="001D5A08" w:rsidP="001D5A08">
      <w:pPr>
        <w:pStyle w:val="Heading1"/>
      </w:pPr>
      <w:bookmarkStart w:id="410" w:name="_Toc356912986"/>
      <w:r>
        <w:lastRenderedPageBreak/>
        <w:t>TRUING UP OF AGGREGATE REVENUE REQUIREMENT FOR FY 2007-0</w:t>
      </w:r>
      <w:bookmarkEnd w:id="409"/>
      <w:r>
        <w:t>8</w:t>
      </w:r>
      <w:bookmarkEnd w:id="410"/>
    </w:p>
    <w:p w:rsidR="001D5A08" w:rsidRDefault="001D5A08" w:rsidP="001D5A08">
      <w:r>
        <w:t xml:space="preserve">As mentioned in the foregoing </w:t>
      </w:r>
      <w:r w:rsidR="00BE28D7">
        <w:t>sections</w:t>
      </w:r>
      <w:r>
        <w:t xml:space="preserve">, the Commission had framed the </w:t>
      </w:r>
      <w:r w:rsidRPr="00447DA3">
        <w:t xml:space="preserve">Uttar Pradesh Electricity Regulatory Commission (Terms and Conditions for Determination of Distribution Tariff) </w:t>
      </w:r>
      <w:r w:rsidRPr="007E7104">
        <w:t>Regulations</w:t>
      </w:r>
      <w:r w:rsidRPr="00447DA3">
        <w:t>, 2006 on 6</w:t>
      </w:r>
      <w:r w:rsidRPr="00D664F6">
        <w:rPr>
          <w:vertAlign w:val="superscript"/>
        </w:rPr>
        <w:t>th</w:t>
      </w:r>
      <w:r>
        <w:t xml:space="preserve"> </w:t>
      </w:r>
      <w:r w:rsidRPr="00447DA3">
        <w:t>October, 2006.</w:t>
      </w:r>
      <w:r>
        <w:t xml:space="preserve"> </w:t>
      </w:r>
      <w:r w:rsidRPr="00447DA3">
        <w:t xml:space="preserve">These </w:t>
      </w:r>
      <w:r w:rsidR="00A260F3">
        <w:t>R</w:t>
      </w:r>
      <w:r w:rsidRPr="00BE2246">
        <w:t>egulations</w:t>
      </w:r>
      <w:r w:rsidRPr="00447DA3">
        <w:t xml:space="preserve"> are applicable for the purposes of ARR filing and Tariff determination to all the distribution licensees wit</w:t>
      </w:r>
      <w:r>
        <w:t xml:space="preserve">hin the State of Uttar Pradesh from FY 2007-08 onwards. </w:t>
      </w:r>
      <w:r w:rsidRPr="00447DA3">
        <w:t xml:space="preserve">Similarly, the Uttar Pradesh Electricity Regulatory Commission (Terms and </w:t>
      </w:r>
      <w:r w:rsidRPr="007E7104">
        <w:t>Conditions</w:t>
      </w:r>
      <w:r w:rsidRPr="00447DA3">
        <w:t xml:space="preserve"> for Determination of Transmission Tariff) Regulations, 2006 were notified by the Commission on 6</w:t>
      </w:r>
      <w:r w:rsidRPr="00647B39">
        <w:rPr>
          <w:vertAlign w:val="superscript"/>
        </w:rPr>
        <w:t>th</w:t>
      </w:r>
      <w:r>
        <w:t xml:space="preserve"> </w:t>
      </w:r>
      <w:r w:rsidRPr="00447DA3">
        <w:t>October, 2006. These regulations are applicable for the purposes of ARR filing and Tariff determination of the transmission licensees within the State of Uttar Pradesh</w:t>
      </w:r>
      <w:r>
        <w:t xml:space="preserve"> from FY 2007-08 onwards</w:t>
      </w:r>
      <w:r w:rsidRPr="00447DA3">
        <w:t xml:space="preserve">. </w:t>
      </w:r>
      <w:r>
        <w:t xml:space="preserve"> In this section, the Commission has analysed all the elements of actual revenue and expenses for FY 2007-08, and has undertaken the truing up of expenses and revenue after prudence check on the data made available by the Petitioner. The Commission has allowed the true-up for FY 2007-08 considering the principles laid down in the Tariff Regulations</w:t>
      </w:r>
    </w:p>
    <w:p w:rsidR="001D5A08" w:rsidRDefault="001D5A08" w:rsidP="001D5A08">
      <w:r>
        <w:t>UPPTCL had commenced operations with effect from 1</w:t>
      </w:r>
      <w:r w:rsidRPr="00F42580">
        <w:rPr>
          <w:vertAlign w:val="superscript"/>
        </w:rPr>
        <w:t>st</w:t>
      </w:r>
      <w:r>
        <w:t xml:space="preserve"> April, 2007. The Commission in the Tariff Order for FY 2007-08 had approved separate bulk supply tariff and transmission tariff. The transmission tariff was revised vide Order dated 2</w:t>
      </w:r>
      <w:r w:rsidRPr="00F42580">
        <w:rPr>
          <w:vertAlign w:val="superscript"/>
        </w:rPr>
        <w:t>nd</w:t>
      </w:r>
      <w:r>
        <w:t xml:space="preserve"> November, 2011 in Petition No. 761 of 2011. The true-up in respect of transmission tariff has been approved by providing suitable adjustments w.r.t to the ARR approved in the Order dated 2</w:t>
      </w:r>
      <w:r w:rsidRPr="00F42580">
        <w:rPr>
          <w:vertAlign w:val="superscript"/>
        </w:rPr>
        <w:t>nd</w:t>
      </w:r>
      <w:r>
        <w:t xml:space="preserve"> November, 2011.</w:t>
      </w:r>
    </w:p>
    <w:p w:rsidR="001D5A08" w:rsidRDefault="001D5A08" w:rsidP="001D5A08"/>
    <w:p w:rsidR="001D5A08" w:rsidRPr="00AD064C" w:rsidRDefault="001D5A08" w:rsidP="0015548F">
      <w:pPr>
        <w:pStyle w:val="Heading2"/>
        <w:numPr>
          <w:ilvl w:val="1"/>
          <w:numId w:val="49"/>
        </w:numPr>
      </w:pPr>
      <w:bookmarkStart w:id="411" w:name="_Toc352568739"/>
      <w:bookmarkStart w:id="412" w:name="_Toc356912987"/>
      <w:r w:rsidRPr="00AD064C">
        <w:t>BULK SUPPLY TARIFF FOR DISTRIBUTION COMPANIES</w:t>
      </w:r>
      <w:r>
        <w:t xml:space="preserve"> FOR FY 2007-0</w:t>
      </w:r>
      <w:bookmarkEnd w:id="411"/>
      <w:r>
        <w:t>8</w:t>
      </w:r>
      <w:bookmarkEnd w:id="412"/>
    </w:p>
    <w:p w:rsidR="001D5A08" w:rsidRDefault="001D5A08" w:rsidP="001D5A08">
      <w:pPr>
        <w:spacing w:before="240"/>
      </w:pPr>
      <w:r>
        <w:t xml:space="preserve">One of the major cost components of the distribution companies is cost of power, which is supplied by UPPCL. The distribution companies pay the transmission charges to UPPTCL which provides the transmission service. </w:t>
      </w:r>
    </w:p>
    <w:p w:rsidR="001D5A08" w:rsidRDefault="001D5A08" w:rsidP="001D5A08">
      <w:pPr>
        <w:spacing w:before="240"/>
      </w:pPr>
      <w:r>
        <w:t xml:space="preserve">In the following sections, the various elements of the ARR of UPPCL and UPPTCL are being trued up and the revenue gap has been assessed. The revenue gap would be recovered from the distribution companies through truing up of the bulk supply tariff. </w:t>
      </w:r>
    </w:p>
    <w:p w:rsidR="001D5A08" w:rsidRPr="00AD064C" w:rsidRDefault="001D5A08" w:rsidP="001D5A08">
      <w:pPr>
        <w:pStyle w:val="Heading2"/>
        <w:numPr>
          <w:ilvl w:val="0"/>
          <w:numId w:val="0"/>
        </w:numPr>
        <w:ind w:left="780"/>
        <w:rPr>
          <w:b w:val="0"/>
        </w:rPr>
      </w:pPr>
      <w:r>
        <w:rPr>
          <w:b w:val="0"/>
        </w:rPr>
        <w:t xml:space="preserve"> </w:t>
      </w:r>
    </w:p>
    <w:p w:rsidR="00A125C0" w:rsidRDefault="00A125C0">
      <w:pPr>
        <w:spacing w:before="0" w:line="240" w:lineRule="auto"/>
        <w:jc w:val="left"/>
        <w:rPr>
          <w:rFonts w:asciiTheme="minorHAnsi" w:hAnsiTheme="minorHAnsi" w:cstheme="minorHAnsi"/>
          <w:b/>
          <w:bCs/>
          <w:color w:val="000000"/>
        </w:rPr>
      </w:pPr>
      <w:bookmarkStart w:id="413" w:name="_Toc352568740"/>
      <w:r>
        <w:br w:type="page"/>
      </w:r>
    </w:p>
    <w:p w:rsidR="001D5A08" w:rsidRPr="00CB2E4A" w:rsidRDefault="001D5A08" w:rsidP="001D5A08">
      <w:pPr>
        <w:pStyle w:val="Heading2"/>
        <w:rPr>
          <w:b w:val="0"/>
        </w:rPr>
      </w:pPr>
      <w:bookmarkStart w:id="414" w:name="_Toc356912988"/>
      <w:r>
        <w:lastRenderedPageBreak/>
        <w:t>POWER PURCHASE QUANTUM AND COST FOR FY 2007-0</w:t>
      </w:r>
      <w:bookmarkEnd w:id="413"/>
      <w:r>
        <w:t>8</w:t>
      </w:r>
      <w:bookmarkEnd w:id="414"/>
    </w:p>
    <w:p w:rsidR="001D5A08" w:rsidRDefault="001D5A08" w:rsidP="001D5A08">
      <w:pPr>
        <w:spacing w:before="240"/>
      </w:pPr>
      <w:r>
        <w:t xml:space="preserve">The Commission, in the Tariff Order for FY 2007-08 had approved a power purchase quantum of 57,538.68 MU and total power purchase expenses of Rs. 12,676.43 crores. The Petitioner, in its True-up petition has submitted that the actual power purchase expenses for FY 2007-08 are Rs. 12,293.89 crores towards power procurement of 55011.19 MU. There has been an under- achievement of the T&amp;D loss target by the Petitioner in FY 2007-08. The actual T&amp;D loss has been dismal at 36.75% as against 27.41% approved by the Commission in the relevant year. </w:t>
      </w:r>
    </w:p>
    <w:p w:rsidR="001D5A08" w:rsidRDefault="001D5A08" w:rsidP="001D5A08">
      <w:pPr>
        <w:spacing w:before="240"/>
      </w:pPr>
      <w:r>
        <w:t>The Petitioner has claimed the power purchase cost during truing up based on the philosophy as mentioned below:</w:t>
      </w:r>
    </w:p>
    <w:p w:rsidR="001D5A08" w:rsidRDefault="001D5A08" w:rsidP="001D5A08">
      <w:pPr>
        <w:pStyle w:val="ListParagraph"/>
        <w:numPr>
          <w:ilvl w:val="0"/>
          <w:numId w:val="38"/>
        </w:numPr>
        <w:spacing w:before="240"/>
      </w:pPr>
      <w:r>
        <w:t>It has first calculated the allowable power purchase input by grossing up the actual energy sales by the approved T&amp;D loss target of 27.41%</w:t>
      </w:r>
    </w:p>
    <w:p w:rsidR="001D5A08" w:rsidRDefault="001D5A08" w:rsidP="001D5A08">
      <w:pPr>
        <w:pStyle w:val="ListParagraph"/>
        <w:numPr>
          <w:ilvl w:val="0"/>
          <w:numId w:val="38"/>
        </w:numPr>
        <w:spacing w:before="240"/>
      </w:pPr>
      <w:r>
        <w:t xml:space="preserve">The allowable power purchase input has been multiplied by the actual pooled power purchase rate as per audited accounts to derive the allowable power purchase cost for truing up. </w:t>
      </w:r>
    </w:p>
    <w:p w:rsidR="001D5A08" w:rsidRDefault="001D5A08" w:rsidP="001D5A08">
      <w:pPr>
        <w:spacing w:before="240"/>
      </w:pPr>
      <w:r>
        <w:t xml:space="preserve">Thus, considering the aforementioned philosophy, the total power purchase expenses claimed by the Petitioner for FY 2007-08 are Rs. 10,713.36 crores. </w:t>
      </w:r>
    </w:p>
    <w:p w:rsidR="00945335" w:rsidRDefault="001D5A08" w:rsidP="001D5A08">
      <w:pPr>
        <w:spacing w:before="240"/>
      </w:pPr>
      <w:r>
        <w:t xml:space="preserve">The Commission has concurred with the philosophy considered by the Petitioner wherein the efficiency target of T&amp;D loss level has been considered as controllable parameter whereas the quantity mix and price variance has been considered as uncontrollable parameter. </w:t>
      </w:r>
    </w:p>
    <w:p w:rsidR="00945335" w:rsidRDefault="00945335" w:rsidP="00945335">
      <w:pPr>
        <w:spacing w:before="240"/>
      </w:pPr>
      <w:r>
        <w:t>The Commission in Para 5.3.9 of the FY 2007-08 Tariff Order had approved a ceiling rate of Rs. 4.74 per kWh for short term and emergency purchases. The Commission in the response to the Deficiency Note has obtained the break-up of the rates and energy procured through short term sources and unscheduled interchange (UI). The table below depicts that the Petitioner has purchased energy through Adani Export, Tata Power Trading Corporation Limited, Global Energy Ltd and Lanco EU Ltd at an average rate of Rs. 5.16, Rs. 6.36, Rs. 5.95 and Rs. 6.42 per kWh respectively which is higher than the ceiling rate of Rs. 4.74 per kWh. The Commission disallows such costly purchases over and above the ceiling rate and accordingly disallows Rs. 23.26 crores towards power purchase cost incurred by the Petitioner in FY 2007-08.</w:t>
      </w:r>
    </w:p>
    <w:p w:rsidR="00945335" w:rsidRPr="00355C33" w:rsidRDefault="00466A87" w:rsidP="00945335">
      <w:pPr>
        <w:spacing w:before="240"/>
        <w:jc w:val="center"/>
        <w:rPr>
          <w:b/>
        </w:rPr>
      </w:pPr>
      <w:bookmarkStart w:id="415" w:name="_Toc356913160"/>
      <w:r w:rsidRPr="00466A87">
        <w:rPr>
          <w:rFonts w:asciiTheme="minorHAnsi" w:hAnsiTheme="minorHAnsi" w:cstheme="minorHAnsi"/>
          <w:b/>
        </w:rPr>
        <w:lastRenderedPageBreak/>
        <w:t xml:space="preserve">Table </w:t>
      </w:r>
      <w:r w:rsidR="00347A3F" w:rsidRPr="00466A87">
        <w:rPr>
          <w:rFonts w:asciiTheme="minorHAnsi" w:hAnsiTheme="minorHAnsi" w:cstheme="minorHAnsi"/>
          <w:b/>
        </w:rPr>
        <w:fldChar w:fldCharType="begin"/>
      </w:r>
      <w:r w:rsidRPr="00466A87">
        <w:rPr>
          <w:rFonts w:asciiTheme="minorHAnsi" w:hAnsiTheme="minorHAnsi" w:cstheme="minorHAnsi"/>
          <w:b/>
        </w:rPr>
        <w:instrText xml:space="preserve"> STYLEREF 1 \s </w:instrText>
      </w:r>
      <w:r w:rsidR="00347A3F" w:rsidRPr="00466A87">
        <w:rPr>
          <w:rFonts w:asciiTheme="minorHAnsi" w:hAnsiTheme="minorHAnsi" w:cstheme="minorHAnsi"/>
          <w:b/>
        </w:rPr>
        <w:fldChar w:fldCharType="separate"/>
      </w:r>
      <w:r w:rsidR="00742620">
        <w:rPr>
          <w:rFonts w:asciiTheme="minorHAnsi" w:hAnsiTheme="minorHAnsi" w:cstheme="minorHAnsi"/>
          <w:b/>
          <w:noProof/>
        </w:rPr>
        <w:t>9</w:t>
      </w:r>
      <w:r w:rsidR="00347A3F" w:rsidRPr="00466A87">
        <w:rPr>
          <w:rFonts w:asciiTheme="minorHAnsi" w:hAnsiTheme="minorHAnsi" w:cstheme="minorHAnsi"/>
          <w:b/>
        </w:rPr>
        <w:fldChar w:fldCharType="end"/>
      </w:r>
      <w:r w:rsidRPr="00466A87">
        <w:rPr>
          <w:rFonts w:asciiTheme="minorHAnsi" w:hAnsiTheme="minorHAnsi" w:cstheme="minorHAnsi"/>
          <w:b/>
        </w:rPr>
        <w:noBreakHyphen/>
      </w:r>
      <w:r w:rsidR="00347A3F" w:rsidRPr="00466A87">
        <w:rPr>
          <w:rFonts w:asciiTheme="minorHAnsi" w:hAnsiTheme="minorHAnsi" w:cstheme="minorHAnsi"/>
          <w:b/>
        </w:rPr>
        <w:fldChar w:fldCharType="begin"/>
      </w:r>
      <w:r w:rsidRPr="00466A87">
        <w:rPr>
          <w:rFonts w:asciiTheme="minorHAnsi" w:hAnsiTheme="minorHAnsi" w:cstheme="minorHAnsi"/>
          <w:b/>
        </w:rPr>
        <w:instrText xml:space="preserve"> SEQ Table \* ARABIC \s 1 </w:instrText>
      </w:r>
      <w:r w:rsidR="00347A3F" w:rsidRPr="00466A87">
        <w:rPr>
          <w:rFonts w:asciiTheme="minorHAnsi" w:hAnsiTheme="minorHAnsi" w:cstheme="minorHAnsi"/>
          <w:b/>
        </w:rPr>
        <w:fldChar w:fldCharType="separate"/>
      </w:r>
      <w:r w:rsidR="00742620">
        <w:rPr>
          <w:rFonts w:asciiTheme="minorHAnsi" w:hAnsiTheme="minorHAnsi" w:cstheme="minorHAnsi"/>
          <w:b/>
          <w:noProof/>
        </w:rPr>
        <w:t>1</w:t>
      </w:r>
      <w:r w:rsidR="00347A3F" w:rsidRPr="00466A87">
        <w:rPr>
          <w:rFonts w:asciiTheme="minorHAnsi" w:hAnsiTheme="minorHAnsi" w:cstheme="minorHAnsi"/>
          <w:b/>
        </w:rPr>
        <w:fldChar w:fldCharType="end"/>
      </w:r>
      <w:r w:rsidRPr="00466A87">
        <w:rPr>
          <w:rFonts w:asciiTheme="minorHAnsi" w:hAnsiTheme="minorHAnsi" w:cstheme="minorHAnsi"/>
          <w:b/>
        </w:rPr>
        <w:t>:</w:t>
      </w:r>
      <w:r w:rsidR="007F614C" w:rsidRPr="00447DA3">
        <w:rPr>
          <w:rFonts w:asciiTheme="minorHAnsi" w:hAnsiTheme="minorHAnsi" w:cstheme="minorHAnsi"/>
        </w:rPr>
        <w:t xml:space="preserve"> </w:t>
      </w:r>
      <w:r w:rsidR="00945335" w:rsidRPr="00355C33">
        <w:rPr>
          <w:b/>
        </w:rPr>
        <w:t xml:space="preserve"> DISALLOWANCE IN POWER PURCHASE EXPENSES FOR FY 200</w:t>
      </w:r>
      <w:r w:rsidR="00945335">
        <w:rPr>
          <w:b/>
        </w:rPr>
        <w:t>7-08</w:t>
      </w:r>
      <w:bookmarkEnd w:id="415"/>
    </w:p>
    <w:tbl>
      <w:tblPr>
        <w:tblW w:w="5000" w:type="pct"/>
        <w:tblLayout w:type="fixed"/>
        <w:tblLook w:val="04A0"/>
      </w:tblPr>
      <w:tblGrid>
        <w:gridCol w:w="1385"/>
        <w:gridCol w:w="1099"/>
        <w:gridCol w:w="1099"/>
        <w:gridCol w:w="1098"/>
        <w:gridCol w:w="1098"/>
        <w:gridCol w:w="1553"/>
        <w:gridCol w:w="1553"/>
      </w:tblGrid>
      <w:tr w:rsidR="00945335" w:rsidRPr="00584D93" w:rsidTr="00994C30">
        <w:trPr>
          <w:trHeight w:val="900"/>
          <w:tblHeader/>
        </w:trPr>
        <w:tc>
          <w:tcPr>
            <w:tcW w:w="779" w:type="pct"/>
            <w:tcBorders>
              <w:top w:val="dotted" w:sz="4" w:space="0" w:color="auto"/>
              <w:left w:val="dotted" w:sz="4" w:space="0" w:color="auto"/>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Source</w:t>
            </w:r>
          </w:p>
        </w:tc>
        <w:tc>
          <w:tcPr>
            <w:tcW w:w="618" w:type="pct"/>
            <w:tcBorders>
              <w:top w:val="dotted" w:sz="4" w:space="0" w:color="auto"/>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Units Procured (MU)</w:t>
            </w:r>
          </w:p>
        </w:tc>
        <w:tc>
          <w:tcPr>
            <w:tcW w:w="618" w:type="pct"/>
            <w:tcBorders>
              <w:top w:val="dotted" w:sz="4" w:space="0" w:color="auto"/>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 xml:space="preserve">Amount Incurred </w:t>
            </w:r>
            <w:r w:rsidRPr="00584D93">
              <w:rPr>
                <w:b/>
                <w:bCs/>
                <w:color w:val="000000"/>
                <w:sz w:val="22"/>
                <w:szCs w:val="22"/>
                <w:lang w:val="en-IN" w:eastAsia="en-IN"/>
              </w:rPr>
              <w:br/>
              <w:t>(Rs Crore)</w:t>
            </w:r>
          </w:p>
        </w:tc>
        <w:tc>
          <w:tcPr>
            <w:tcW w:w="618" w:type="pct"/>
            <w:tcBorders>
              <w:top w:val="dotted" w:sz="4" w:space="0" w:color="auto"/>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 xml:space="preserve">Rate </w:t>
            </w:r>
            <w:r w:rsidRPr="00584D93">
              <w:rPr>
                <w:b/>
                <w:bCs/>
                <w:color w:val="000000"/>
                <w:sz w:val="22"/>
                <w:szCs w:val="22"/>
                <w:lang w:val="en-IN" w:eastAsia="en-IN"/>
              </w:rPr>
              <w:br/>
              <w:t>(Rs/kWh)</w:t>
            </w:r>
          </w:p>
        </w:tc>
        <w:tc>
          <w:tcPr>
            <w:tcW w:w="618" w:type="pct"/>
            <w:tcBorders>
              <w:top w:val="dotted" w:sz="4" w:space="0" w:color="auto"/>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 xml:space="preserve">Ceiling Rate </w:t>
            </w:r>
            <w:r w:rsidRPr="00584D93">
              <w:rPr>
                <w:b/>
                <w:bCs/>
                <w:color w:val="000000"/>
                <w:sz w:val="22"/>
                <w:szCs w:val="22"/>
                <w:lang w:val="en-IN" w:eastAsia="en-IN"/>
              </w:rPr>
              <w:br/>
              <w:t>(Rs/kWh)</w:t>
            </w:r>
          </w:p>
        </w:tc>
        <w:tc>
          <w:tcPr>
            <w:tcW w:w="874" w:type="pct"/>
            <w:tcBorders>
              <w:top w:val="dotted" w:sz="4" w:space="0" w:color="auto"/>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Disallowance</w:t>
            </w:r>
            <w:r w:rsidRPr="00584D93">
              <w:rPr>
                <w:b/>
                <w:bCs/>
                <w:color w:val="000000"/>
                <w:sz w:val="22"/>
                <w:szCs w:val="22"/>
                <w:lang w:val="en-IN" w:eastAsia="en-IN"/>
              </w:rPr>
              <w:br/>
              <w:t>(Rs/kWh)</w:t>
            </w:r>
          </w:p>
        </w:tc>
        <w:tc>
          <w:tcPr>
            <w:tcW w:w="874" w:type="pct"/>
            <w:tcBorders>
              <w:top w:val="dotted" w:sz="4" w:space="0" w:color="auto"/>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Pr>
                <w:b/>
                <w:bCs/>
                <w:color w:val="000000"/>
                <w:sz w:val="22"/>
                <w:szCs w:val="22"/>
                <w:lang w:val="en-IN" w:eastAsia="en-IN"/>
              </w:rPr>
              <w:t>Disallowance</w:t>
            </w:r>
            <w:r w:rsidRPr="00584D93">
              <w:rPr>
                <w:b/>
                <w:bCs/>
                <w:color w:val="000000"/>
                <w:sz w:val="22"/>
                <w:szCs w:val="22"/>
                <w:lang w:val="en-IN" w:eastAsia="en-IN"/>
              </w:rPr>
              <w:t xml:space="preserve"> (Rs Crore)</w:t>
            </w:r>
          </w:p>
        </w:tc>
      </w:tr>
      <w:tr w:rsidR="00945335" w:rsidRPr="00584D93" w:rsidTr="00994C30">
        <w:trPr>
          <w:trHeight w:val="300"/>
          <w:tblHeader/>
        </w:trPr>
        <w:tc>
          <w:tcPr>
            <w:tcW w:w="779" w:type="pct"/>
            <w:tcBorders>
              <w:top w:val="nil"/>
              <w:left w:val="dotted" w:sz="4" w:space="0" w:color="auto"/>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a</w:t>
            </w:r>
          </w:p>
        </w:tc>
        <w:tc>
          <w:tcPr>
            <w:tcW w:w="618" w:type="pct"/>
            <w:tcBorders>
              <w:top w:val="nil"/>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b</w:t>
            </w:r>
          </w:p>
        </w:tc>
        <w:tc>
          <w:tcPr>
            <w:tcW w:w="618" w:type="pct"/>
            <w:tcBorders>
              <w:top w:val="nil"/>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c</w:t>
            </w:r>
          </w:p>
        </w:tc>
        <w:tc>
          <w:tcPr>
            <w:tcW w:w="618" w:type="pct"/>
            <w:tcBorders>
              <w:top w:val="nil"/>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d=c/b*10</w:t>
            </w:r>
          </w:p>
        </w:tc>
        <w:tc>
          <w:tcPr>
            <w:tcW w:w="618" w:type="pct"/>
            <w:tcBorders>
              <w:top w:val="nil"/>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E</w:t>
            </w:r>
          </w:p>
        </w:tc>
        <w:tc>
          <w:tcPr>
            <w:tcW w:w="874" w:type="pct"/>
            <w:tcBorders>
              <w:top w:val="nil"/>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f=d-e</w:t>
            </w:r>
          </w:p>
        </w:tc>
        <w:tc>
          <w:tcPr>
            <w:tcW w:w="874" w:type="pct"/>
            <w:tcBorders>
              <w:top w:val="nil"/>
              <w:left w:val="nil"/>
              <w:bottom w:val="dotted" w:sz="4" w:space="0" w:color="auto"/>
              <w:right w:val="dotted" w:sz="4" w:space="0" w:color="auto"/>
            </w:tcBorders>
            <w:shd w:val="clear" w:color="000000" w:fill="DBE5F1"/>
            <w:hideMark/>
          </w:tcPr>
          <w:p w:rsidR="00945335" w:rsidRPr="00584D93" w:rsidRDefault="00945335" w:rsidP="00994C30">
            <w:pPr>
              <w:spacing w:before="0" w:line="240" w:lineRule="auto"/>
              <w:jc w:val="center"/>
              <w:rPr>
                <w:b/>
                <w:bCs/>
                <w:color w:val="000000"/>
                <w:sz w:val="22"/>
                <w:szCs w:val="22"/>
                <w:lang w:val="en-IN" w:eastAsia="en-IN"/>
              </w:rPr>
            </w:pPr>
            <w:r w:rsidRPr="00584D93">
              <w:rPr>
                <w:b/>
                <w:bCs/>
                <w:color w:val="000000"/>
                <w:sz w:val="22"/>
                <w:szCs w:val="22"/>
                <w:lang w:val="en-IN" w:eastAsia="en-IN"/>
              </w:rPr>
              <w:t>g=f*b/10</w:t>
            </w:r>
          </w:p>
        </w:tc>
      </w:tr>
      <w:tr w:rsidR="00945335" w:rsidRPr="00584D93" w:rsidTr="00994C30">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945335" w:rsidRPr="00584D93" w:rsidRDefault="00945335" w:rsidP="00994C30">
            <w:pPr>
              <w:spacing w:before="0" w:line="240" w:lineRule="auto"/>
              <w:jc w:val="left"/>
              <w:rPr>
                <w:color w:val="000000"/>
                <w:sz w:val="22"/>
                <w:szCs w:val="22"/>
                <w:lang w:val="en-IN" w:eastAsia="en-IN"/>
              </w:rPr>
            </w:pPr>
            <w:r>
              <w:rPr>
                <w:color w:val="000000"/>
                <w:sz w:val="22"/>
                <w:szCs w:val="22"/>
              </w:rPr>
              <w:t>Adani Export</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21.35</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11.01</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5.16</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4.74</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-0.42</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-0.89</w:t>
            </w:r>
          </w:p>
        </w:tc>
      </w:tr>
      <w:tr w:rsidR="00945335" w:rsidRPr="00584D93" w:rsidTr="00994C30">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945335" w:rsidRPr="00584D93" w:rsidRDefault="00945335" w:rsidP="00994C30">
            <w:pPr>
              <w:spacing w:before="0" w:line="240" w:lineRule="auto"/>
              <w:jc w:val="left"/>
              <w:rPr>
                <w:color w:val="000000"/>
                <w:sz w:val="22"/>
                <w:szCs w:val="22"/>
                <w:lang w:val="en-IN" w:eastAsia="en-IN"/>
              </w:rPr>
            </w:pPr>
            <w:r>
              <w:rPr>
                <w:color w:val="000000"/>
                <w:sz w:val="22"/>
                <w:szCs w:val="22"/>
              </w:rPr>
              <w:t>NTPC VVNL</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3.90</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1.16</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2.97</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4.74</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w:t>
            </w:r>
          </w:p>
        </w:tc>
      </w:tr>
      <w:tr w:rsidR="00945335" w:rsidRPr="00584D93" w:rsidTr="00994C30">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945335" w:rsidRDefault="00945335" w:rsidP="00994C30">
            <w:pPr>
              <w:spacing w:before="0" w:line="240" w:lineRule="auto"/>
              <w:jc w:val="left"/>
              <w:rPr>
                <w:color w:val="000000"/>
                <w:sz w:val="22"/>
                <w:szCs w:val="22"/>
              </w:rPr>
            </w:pPr>
            <w:r>
              <w:rPr>
                <w:color w:val="000000"/>
                <w:sz w:val="22"/>
                <w:szCs w:val="22"/>
              </w:rPr>
              <w:t>Tata Power Trading Corporation Ltd</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74.37</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47.28</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6.36</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4.74</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-1.62</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-12.03</w:t>
            </w:r>
          </w:p>
        </w:tc>
      </w:tr>
      <w:tr w:rsidR="00945335" w:rsidRPr="00584D93" w:rsidTr="00994C30">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945335" w:rsidRDefault="00945335" w:rsidP="00994C30">
            <w:pPr>
              <w:spacing w:before="0" w:line="240" w:lineRule="auto"/>
              <w:jc w:val="left"/>
              <w:rPr>
                <w:color w:val="000000"/>
                <w:sz w:val="22"/>
                <w:szCs w:val="22"/>
              </w:rPr>
            </w:pPr>
            <w:r>
              <w:rPr>
                <w:color w:val="000000"/>
                <w:sz w:val="22"/>
                <w:szCs w:val="22"/>
              </w:rPr>
              <w:t>Global Energy Ltd</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0.45</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0.27</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5.95</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4.74</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-1.21</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Default="00945335" w:rsidP="00994C30">
            <w:pPr>
              <w:spacing w:before="0" w:line="240" w:lineRule="auto"/>
              <w:jc w:val="right"/>
              <w:rPr>
                <w:color w:val="000000"/>
                <w:sz w:val="22"/>
                <w:szCs w:val="22"/>
              </w:rPr>
            </w:pPr>
            <w:r>
              <w:rPr>
                <w:color w:val="000000"/>
                <w:sz w:val="22"/>
                <w:szCs w:val="22"/>
              </w:rPr>
              <w:t>-0.05</w:t>
            </w:r>
          </w:p>
        </w:tc>
      </w:tr>
      <w:tr w:rsidR="00945335" w:rsidRPr="00584D93" w:rsidTr="00994C30">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945335" w:rsidRPr="00584D93" w:rsidRDefault="00945335" w:rsidP="00994C30">
            <w:pPr>
              <w:spacing w:before="0" w:line="240" w:lineRule="auto"/>
              <w:jc w:val="left"/>
              <w:rPr>
                <w:color w:val="000000"/>
                <w:sz w:val="22"/>
                <w:szCs w:val="22"/>
                <w:lang w:val="en-IN" w:eastAsia="en-IN"/>
              </w:rPr>
            </w:pPr>
            <w:r>
              <w:rPr>
                <w:color w:val="000000"/>
                <w:sz w:val="22"/>
                <w:szCs w:val="22"/>
              </w:rPr>
              <w:t>Lanco EU Ltd</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61.27</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39.32</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6.42</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4.74</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-1.68</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-10.28</w:t>
            </w:r>
          </w:p>
        </w:tc>
      </w:tr>
      <w:tr w:rsidR="00945335" w:rsidRPr="00584D93" w:rsidTr="00994C30">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945335" w:rsidRPr="00584D93" w:rsidRDefault="00945335" w:rsidP="00994C30">
            <w:pPr>
              <w:spacing w:before="0" w:line="240" w:lineRule="auto"/>
              <w:jc w:val="left"/>
              <w:rPr>
                <w:color w:val="000000"/>
                <w:sz w:val="22"/>
                <w:szCs w:val="22"/>
                <w:lang w:val="en-IN" w:eastAsia="en-IN"/>
              </w:rPr>
            </w:pPr>
            <w:r>
              <w:rPr>
                <w:color w:val="000000"/>
                <w:sz w:val="22"/>
                <w:szCs w:val="22"/>
              </w:rPr>
              <w:t>PTC</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167.69</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38.26</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2.28</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4.74</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w:t>
            </w:r>
          </w:p>
        </w:tc>
      </w:tr>
      <w:tr w:rsidR="00945335" w:rsidRPr="00584D93" w:rsidTr="00994C30">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945335" w:rsidRPr="00584D93" w:rsidRDefault="00945335" w:rsidP="00994C30">
            <w:pPr>
              <w:spacing w:before="0" w:line="240" w:lineRule="auto"/>
              <w:jc w:val="left"/>
              <w:rPr>
                <w:color w:val="000000"/>
                <w:sz w:val="22"/>
                <w:szCs w:val="22"/>
                <w:lang w:val="en-IN" w:eastAsia="en-IN"/>
              </w:rPr>
            </w:pPr>
            <w:r>
              <w:rPr>
                <w:color w:val="000000"/>
                <w:sz w:val="22"/>
                <w:szCs w:val="22"/>
              </w:rPr>
              <w:t>UI</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2018.43</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918.63</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4.55</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4.74</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color w:val="000000"/>
                <w:sz w:val="22"/>
                <w:szCs w:val="22"/>
              </w:rPr>
              <w:t>-</w:t>
            </w:r>
          </w:p>
        </w:tc>
      </w:tr>
      <w:tr w:rsidR="00945335" w:rsidRPr="00584D93" w:rsidTr="00994C30">
        <w:trPr>
          <w:trHeight w:val="300"/>
        </w:trPr>
        <w:tc>
          <w:tcPr>
            <w:tcW w:w="779" w:type="pct"/>
            <w:tcBorders>
              <w:top w:val="nil"/>
              <w:left w:val="dotted" w:sz="4" w:space="0" w:color="auto"/>
              <w:bottom w:val="dotted" w:sz="4" w:space="0" w:color="auto"/>
              <w:right w:val="dotted" w:sz="4" w:space="0" w:color="auto"/>
            </w:tcBorders>
            <w:shd w:val="clear" w:color="000000" w:fill="FFFFFF"/>
            <w:vAlign w:val="bottom"/>
            <w:hideMark/>
          </w:tcPr>
          <w:p w:rsidR="00945335" w:rsidRPr="00584D93" w:rsidRDefault="00945335" w:rsidP="00994C30">
            <w:pPr>
              <w:spacing w:before="0" w:line="240" w:lineRule="auto"/>
              <w:jc w:val="left"/>
              <w:rPr>
                <w:color w:val="000000"/>
                <w:sz w:val="22"/>
                <w:szCs w:val="22"/>
                <w:lang w:val="en-IN" w:eastAsia="en-IN"/>
              </w:rPr>
            </w:pPr>
            <w:r>
              <w:rPr>
                <w:b/>
                <w:bCs/>
                <w:color w:val="000000"/>
                <w:sz w:val="22"/>
                <w:szCs w:val="22"/>
              </w:rPr>
              <w:t>Total</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b/>
                <w:bCs/>
                <w:color w:val="000000"/>
                <w:sz w:val="22"/>
                <w:szCs w:val="22"/>
              </w:rPr>
              <w:t>2347.46</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b/>
                <w:bCs/>
                <w:color w:val="000000"/>
                <w:sz w:val="22"/>
                <w:szCs w:val="22"/>
              </w:rPr>
              <w:t>1055.93</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b/>
                <w:bCs/>
                <w:color w:val="000000"/>
                <w:sz w:val="22"/>
                <w:szCs w:val="22"/>
              </w:rPr>
              <w:t>4.50</w:t>
            </w:r>
          </w:p>
        </w:tc>
        <w:tc>
          <w:tcPr>
            <w:tcW w:w="618"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b/>
                <w:bCs/>
                <w:color w:val="000000"/>
                <w:sz w:val="22"/>
                <w:szCs w:val="22"/>
              </w:rPr>
              <w:t>4.74</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b/>
                <w:bCs/>
                <w:color w:val="000000"/>
                <w:sz w:val="22"/>
                <w:szCs w:val="22"/>
              </w:rPr>
              <w:t>-4.92</w:t>
            </w:r>
          </w:p>
        </w:tc>
        <w:tc>
          <w:tcPr>
            <w:tcW w:w="874" w:type="pct"/>
            <w:tcBorders>
              <w:top w:val="nil"/>
              <w:left w:val="nil"/>
              <w:bottom w:val="dotted" w:sz="4" w:space="0" w:color="auto"/>
              <w:right w:val="dotted" w:sz="4" w:space="0" w:color="auto"/>
            </w:tcBorders>
            <w:shd w:val="clear" w:color="000000" w:fill="FFFFFF"/>
            <w:noWrap/>
            <w:vAlign w:val="bottom"/>
            <w:hideMark/>
          </w:tcPr>
          <w:p w:rsidR="00945335" w:rsidRPr="00584D93" w:rsidRDefault="00945335" w:rsidP="00994C30">
            <w:pPr>
              <w:spacing w:before="0" w:line="240" w:lineRule="auto"/>
              <w:jc w:val="right"/>
              <w:rPr>
                <w:color w:val="000000"/>
                <w:sz w:val="22"/>
                <w:szCs w:val="22"/>
                <w:lang w:val="en-IN" w:eastAsia="en-IN"/>
              </w:rPr>
            </w:pPr>
            <w:r>
              <w:rPr>
                <w:b/>
                <w:bCs/>
                <w:color w:val="000000"/>
                <w:sz w:val="22"/>
                <w:szCs w:val="22"/>
              </w:rPr>
              <w:t>-23.26</w:t>
            </w:r>
          </w:p>
        </w:tc>
      </w:tr>
    </w:tbl>
    <w:p w:rsidR="001D5A08" w:rsidRDefault="00945335" w:rsidP="001D5A08">
      <w:pPr>
        <w:spacing w:before="240"/>
      </w:pPr>
      <w:r>
        <w:t>Further, t</w:t>
      </w:r>
      <w:r w:rsidR="001D5A08">
        <w:t>he Petitioner in its True-up petition has considered the energy sales of four distribution companies alone i.e., DVVNL, MVVNL, PVVNL and PuVVNL. However the Commission has considered the bulk sales to KESCO and NPCL as well to analyse the energy requirement at UPPCL level. This has been done to maintain consistency with the philosophy adopted in the Tariff Order for FY 2007-08</w:t>
      </w:r>
    </w:p>
    <w:p w:rsidR="00516A96" w:rsidRDefault="00516A96" w:rsidP="00516A96">
      <w:pPr>
        <w:spacing w:before="240"/>
      </w:pPr>
      <w:r>
        <w:t>In this section, the Commission has assessed the allowable power purchase cost at the UPPCL level wherein the allowable power purchase cost at discom end has been trued up.</w:t>
      </w:r>
    </w:p>
    <w:p w:rsidR="00516A96" w:rsidRPr="00447DA3" w:rsidRDefault="00516A96" w:rsidP="00516A96">
      <w:pPr>
        <w:spacing w:before="240"/>
      </w:pPr>
      <w:r w:rsidRPr="00447DA3">
        <w:t xml:space="preserve">The table below summarises the </w:t>
      </w:r>
      <w:r>
        <w:t>sales, transmission losses and energy balance, power purchase quantum and cost submitted by the Petitioner and as approved by the Commission</w:t>
      </w:r>
      <w:r w:rsidRPr="00447DA3">
        <w:t>:</w:t>
      </w:r>
    </w:p>
    <w:p w:rsidR="001D5A08" w:rsidRDefault="001D5A08" w:rsidP="001D5A08">
      <w:pPr>
        <w:pStyle w:val="Caption"/>
        <w:keepNext/>
        <w:spacing w:line="276" w:lineRule="auto"/>
        <w:jc w:val="center"/>
        <w:rPr>
          <w:rFonts w:asciiTheme="minorHAnsi" w:hAnsiTheme="minorHAnsi" w:cstheme="minorHAnsi"/>
          <w:szCs w:val="24"/>
        </w:rPr>
      </w:pPr>
      <w:bookmarkStart w:id="416" w:name="_Toc352568430"/>
      <w:bookmarkStart w:id="417" w:name="_Toc356913161"/>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ENERGY BALANCE AND POWER PURCHASE COST APPROVED FOR FY 2007-0</w:t>
      </w:r>
      <w:bookmarkEnd w:id="416"/>
      <w:r>
        <w:rPr>
          <w:rFonts w:asciiTheme="minorHAnsi" w:hAnsiTheme="minorHAnsi" w:cstheme="minorHAnsi"/>
          <w:szCs w:val="24"/>
        </w:rPr>
        <w:t>8</w:t>
      </w:r>
      <w:bookmarkEnd w:id="417"/>
    </w:p>
    <w:tbl>
      <w:tblPr>
        <w:tblW w:w="5000" w:type="pct"/>
        <w:tblLayout w:type="fixed"/>
        <w:tblLook w:val="04A0"/>
      </w:tblPr>
      <w:tblGrid>
        <w:gridCol w:w="3368"/>
        <w:gridCol w:w="1134"/>
        <w:gridCol w:w="1461"/>
        <w:gridCol w:w="1461"/>
        <w:gridCol w:w="1461"/>
      </w:tblGrid>
      <w:tr w:rsidR="005F77B9" w:rsidRPr="005F77B9" w:rsidTr="005F77B9">
        <w:trPr>
          <w:trHeight w:val="900"/>
          <w:tblHeader/>
        </w:trPr>
        <w:tc>
          <w:tcPr>
            <w:tcW w:w="1895" w:type="pct"/>
            <w:tcBorders>
              <w:top w:val="dotted" w:sz="4" w:space="0" w:color="auto"/>
              <w:left w:val="dotted" w:sz="4" w:space="0" w:color="auto"/>
              <w:bottom w:val="dotted" w:sz="4" w:space="0" w:color="auto"/>
              <w:right w:val="dotted" w:sz="4" w:space="0" w:color="auto"/>
            </w:tcBorders>
            <w:shd w:val="clear" w:color="000000" w:fill="DBE5F1"/>
            <w:hideMark/>
          </w:tcPr>
          <w:p w:rsidR="005F77B9" w:rsidRPr="005F77B9" w:rsidRDefault="005F77B9" w:rsidP="005F77B9">
            <w:pPr>
              <w:spacing w:before="0" w:line="240" w:lineRule="auto"/>
              <w:jc w:val="center"/>
              <w:rPr>
                <w:b/>
                <w:bCs/>
                <w:color w:val="000000"/>
                <w:sz w:val="22"/>
                <w:szCs w:val="22"/>
                <w:lang w:val="en-IN" w:eastAsia="en-IN"/>
              </w:rPr>
            </w:pPr>
            <w:r w:rsidRPr="005F77B9">
              <w:rPr>
                <w:b/>
                <w:bCs/>
                <w:color w:val="000000"/>
                <w:sz w:val="22"/>
                <w:szCs w:val="22"/>
                <w:lang w:val="en-IN" w:eastAsia="en-IN"/>
              </w:rPr>
              <w:t>Particulars</w:t>
            </w:r>
          </w:p>
        </w:tc>
        <w:tc>
          <w:tcPr>
            <w:tcW w:w="638" w:type="pct"/>
            <w:tcBorders>
              <w:top w:val="dotted" w:sz="4" w:space="0" w:color="auto"/>
              <w:left w:val="nil"/>
              <w:bottom w:val="dotted" w:sz="4" w:space="0" w:color="auto"/>
              <w:right w:val="dotted" w:sz="4" w:space="0" w:color="auto"/>
            </w:tcBorders>
            <w:shd w:val="clear" w:color="000000" w:fill="DBE5F1"/>
            <w:noWrap/>
            <w:hideMark/>
          </w:tcPr>
          <w:p w:rsidR="005F77B9" w:rsidRPr="005F77B9" w:rsidRDefault="005F77B9" w:rsidP="005F77B9">
            <w:pPr>
              <w:spacing w:before="0" w:line="240" w:lineRule="auto"/>
              <w:jc w:val="center"/>
              <w:rPr>
                <w:b/>
                <w:bCs/>
                <w:color w:val="000000"/>
                <w:sz w:val="22"/>
                <w:szCs w:val="22"/>
                <w:lang w:val="en-IN" w:eastAsia="en-IN"/>
              </w:rPr>
            </w:pPr>
            <w:r w:rsidRPr="005F77B9">
              <w:rPr>
                <w:b/>
                <w:bCs/>
                <w:color w:val="000000"/>
                <w:sz w:val="22"/>
                <w:szCs w:val="22"/>
                <w:lang w:val="en-IN" w:eastAsia="en-IN"/>
              </w:rPr>
              <w:t>Unit</w:t>
            </w:r>
          </w:p>
        </w:tc>
        <w:tc>
          <w:tcPr>
            <w:tcW w:w="822" w:type="pct"/>
            <w:tcBorders>
              <w:top w:val="dotted" w:sz="4" w:space="0" w:color="auto"/>
              <w:left w:val="nil"/>
              <w:bottom w:val="dotted" w:sz="4" w:space="0" w:color="auto"/>
              <w:right w:val="dotted" w:sz="4" w:space="0" w:color="auto"/>
            </w:tcBorders>
            <w:shd w:val="clear" w:color="000000" w:fill="DBE5F1"/>
            <w:noWrap/>
            <w:hideMark/>
          </w:tcPr>
          <w:p w:rsidR="005F77B9" w:rsidRPr="005F77B9" w:rsidRDefault="005F77B9" w:rsidP="005F77B9">
            <w:pPr>
              <w:spacing w:before="0" w:line="240" w:lineRule="auto"/>
              <w:jc w:val="center"/>
              <w:rPr>
                <w:b/>
                <w:bCs/>
                <w:color w:val="000000"/>
                <w:sz w:val="22"/>
                <w:szCs w:val="22"/>
                <w:lang w:val="en-IN" w:eastAsia="en-IN"/>
              </w:rPr>
            </w:pPr>
            <w:r w:rsidRPr="005F77B9">
              <w:rPr>
                <w:b/>
                <w:bCs/>
                <w:color w:val="000000"/>
                <w:sz w:val="22"/>
                <w:szCs w:val="22"/>
                <w:lang w:val="en-IN" w:eastAsia="en-IN"/>
              </w:rPr>
              <w:t>Tariff Order</w:t>
            </w:r>
          </w:p>
        </w:tc>
        <w:tc>
          <w:tcPr>
            <w:tcW w:w="822" w:type="pct"/>
            <w:tcBorders>
              <w:top w:val="dotted" w:sz="4" w:space="0" w:color="auto"/>
              <w:left w:val="nil"/>
              <w:bottom w:val="dotted" w:sz="4" w:space="0" w:color="auto"/>
              <w:right w:val="dotted" w:sz="4" w:space="0" w:color="auto"/>
            </w:tcBorders>
            <w:shd w:val="clear" w:color="000000" w:fill="DBE5F1"/>
            <w:noWrap/>
            <w:hideMark/>
          </w:tcPr>
          <w:p w:rsidR="005F77B9" w:rsidRPr="005F77B9" w:rsidRDefault="005F77B9" w:rsidP="005F77B9">
            <w:pPr>
              <w:spacing w:before="0" w:line="240" w:lineRule="auto"/>
              <w:jc w:val="center"/>
              <w:rPr>
                <w:b/>
                <w:bCs/>
                <w:color w:val="000000"/>
                <w:sz w:val="22"/>
                <w:szCs w:val="22"/>
                <w:lang w:val="en-IN" w:eastAsia="en-IN"/>
              </w:rPr>
            </w:pPr>
            <w:r w:rsidRPr="005F77B9">
              <w:rPr>
                <w:b/>
                <w:bCs/>
                <w:color w:val="000000"/>
                <w:sz w:val="22"/>
                <w:szCs w:val="22"/>
                <w:lang w:val="en-IN" w:eastAsia="en-IN"/>
              </w:rPr>
              <w:t>Actual</w:t>
            </w:r>
            <w:r>
              <w:rPr>
                <w:b/>
                <w:bCs/>
                <w:color w:val="000000"/>
                <w:sz w:val="22"/>
                <w:szCs w:val="22"/>
                <w:lang w:val="en-IN" w:eastAsia="en-IN"/>
              </w:rPr>
              <w:t xml:space="preserve"> as per audited accounts</w:t>
            </w:r>
          </w:p>
        </w:tc>
        <w:tc>
          <w:tcPr>
            <w:tcW w:w="822" w:type="pct"/>
            <w:tcBorders>
              <w:top w:val="dotted" w:sz="4" w:space="0" w:color="auto"/>
              <w:left w:val="nil"/>
              <w:bottom w:val="dotted" w:sz="4" w:space="0" w:color="auto"/>
              <w:right w:val="dotted" w:sz="4" w:space="0" w:color="auto"/>
            </w:tcBorders>
            <w:shd w:val="clear" w:color="000000" w:fill="DBE5F1"/>
            <w:noWrap/>
            <w:hideMark/>
          </w:tcPr>
          <w:p w:rsidR="005F77B9" w:rsidRPr="005F77B9" w:rsidRDefault="005F77B9" w:rsidP="005F77B9">
            <w:pPr>
              <w:spacing w:before="0" w:line="240" w:lineRule="auto"/>
              <w:jc w:val="center"/>
              <w:rPr>
                <w:b/>
                <w:bCs/>
                <w:color w:val="000000"/>
                <w:sz w:val="22"/>
                <w:szCs w:val="22"/>
                <w:lang w:val="en-IN" w:eastAsia="en-IN"/>
              </w:rPr>
            </w:pPr>
            <w:r w:rsidRPr="005F77B9">
              <w:rPr>
                <w:b/>
                <w:bCs/>
                <w:color w:val="000000"/>
                <w:sz w:val="22"/>
                <w:szCs w:val="22"/>
                <w:lang w:val="en-IN" w:eastAsia="en-IN"/>
              </w:rPr>
              <w:t>Approved</w:t>
            </w:r>
          </w:p>
        </w:tc>
      </w:tr>
      <w:tr w:rsidR="005F77B9" w:rsidRPr="005F77B9" w:rsidTr="005F77B9">
        <w:trPr>
          <w:trHeight w:val="300"/>
        </w:trPr>
        <w:tc>
          <w:tcPr>
            <w:tcW w:w="1895" w:type="pct"/>
            <w:tcBorders>
              <w:top w:val="nil"/>
              <w:left w:val="dotted" w:sz="4" w:space="0" w:color="auto"/>
              <w:bottom w:val="dotted" w:sz="4" w:space="0" w:color="auto"/>
              <w:right w:val="dotted" w:sz="4" w:space="0" w:color="auto"/>
            </w:tcBorders>
            <w:shd w:val="clear" w:color="000000" w:fill="FFFFFF"/>
            <w:vAlign w:val="bottom"/>
            <w:hideMark/>
          </w:tcPr>
          <w:p w:rsidR="005F77B9" w:rsidRPr="005F77B9" w:rsidRDefault="005F77B9" w:rsidP="005F77B9">
            <w:pPr>
              <w:spacing w:before="0" w:line="240" w:lineRule="auto"/>
              <w:jc w:val="left"/>
              <w:rPr>
                <w:color w:val="000000"/>
                <w:sz w:val="22"/>
                <w:szCs w:val="22"/>
                <w:lang w:val="en-IN" w:eastAsia="en-IN"/>
              </w:rPr>
            </w:pPr>
            <w:r w:rsidRPr="005F77B9">
              <w:rPr>
                <w:color w:val="000000"/>
                <w:sz w:val="22"/>
                <w:szCs w:val="22"/>
                <w:lang w:val="en-IN" w:eastAsia="en-IN"/>
              </w:rPr>
              <w:t>Power Purchase</w:t>
            </w:r>
          </w:p>
        </w:tc>
        <w:tc>
          <w:tcPr>
            <w:tcW w:w="638"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center"/>
              <w:rPr>
                <w:color w:val="000000"/>
                <w:sz w:val="22"/>
                <w:szCs w:val="22"/>
                <w:lang w:val="en-IN" w:eastAsia="en-IN"/>
              </w:rPr>
            </w:pPr>
            <w:r w:rsidRPr="005F77B9">
              <w:rPr>
                <w:color w:val="000000"/>
                <w:sz w:val="22"/>
                <w:szCs w:val="22"/>
                <w:lang w:val="en-IN" w:eastAsia="en-IN"/>
              </w:rPr>
              <w:t>MU</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56428.00</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55011.19</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54350.38</w:t>
            </w:r>
          </w:p>
        </w:tc>
      </w:tr>
      <w:tr w:rsidR="005F77B9" w:rsidRPr="005F77B9" w:rsidTr="005F77B9">
        <w:trPr>
          <w:trHeight w:val="300"/>
        </w:trPr>
        <w:tc>
          <w:tcPr>
            <w:tcW w:w="1895" w:type="pct"/>
            <w:tcBorders>
              <w:top w:val="nil"/>
              <w:left w:val="dotted" w:sz="4" w:space="0" w:color="auto"/>
              <w:bottom w:val="dotted" w:sz="4" w:space="0" w:color="auto"/>
              <w:right w:val="dotted" w:sz="4" w:space="0" w:color="auto"/>
            </w:tcBorders>
            <w:shd w:val="clear" w:color="000000" w:fill="FFFFFF"/>
            <w:vAlign w:val="bottom"/>
            <w:hideMark/>
          </w:tcPr>
          <w:p w:rsidR="005F77B9" w:rsidRPr="005F77B9" w:rsidRDefault="005F77B9" w:rsidP="005F77B9">
            <w:pPr>
              <w:spacing w:before="0" w:line="240" w:lineRule="auto"/>
              <w:jc w:val="left"/>
              <w:rPr>
                <w:color w:val="000000"/>
                <w:sz w:val="22"/>
                <w:szCs w:val="22"/>
                <w:lang w:val="en-IN" w:eastAsia="en-IN"/>
              </w:rPr>
            </w:pPr>
            <w:r w:rsidRPr="005F77B9">
              <w:rPr>
                <w:color w:val="000000"/>
                <w:sz w:val="22"/>
                <w:szCs w:val="22"/>
                <w:lang w:val="en-IN" w:eastAsia="en-IN"/>
              </w:rPr>
              <w:t>Transmission Loss</w:t>
            </w:r>
          </w:p>
        </w:tc>
        <w:tc>
          <w:tcPr>
            <w:tcW w:w="638"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center"/>
              <w:rPr>
                <w:color w:val="000000"/>
                <w:sz w:val="22"/>
                <w:szCs w:val="22"/>
                <w:lang w:val="en-IN" w:eastAsia="en-IN"/>
              </w:rPr>
            </w:pPr>
            <w:r w:rsidRPr="005F77B9">
              <w:rPr>
                <w:color w:val="000000"/>
                <w:sz w:val="22"/>
                <w:szCs w:val="22"/>
                <w:lang w:val="en-IN" w:eastAsia="en-IN"/>
              </w:rPr>
              <w:t>MU</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2821.00</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3377.95</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2717.13</w:t>
            </w:r>
          </w:p>
        </w:tc>
      </w:tr>
      <w:tr w:rsidR="005F77B9" w:rsidRPr="005F77B9" w:rsidTr="005F77B9">
        <w:trPr>
          <w:trHeight w:val="300"/>
        </w:trPr>
        <w:tc>
          <w:tcPr>
            <w:tcW w:w="1895" w:type="pct"/>
            <w:tcBorders>
              <w:top w:val="nil"/>
              <w:left w:val="dotted" w:sz="4" w:space="0" w:color="auto"/>
              <w:bottom w:val="dotted" w:sz="4" w:space="0" w:color="auto"/>
              <w:right w:val="dotted" w:sz="4" w:space="0" w:color="auto"/>
            </w:tcBorders>
            <w:shd w:val="clear" w:color="000000" w:fill="FFFFFF"/>
            <w:vAlign w:val="bottom"/>
            <w:hideMark/>
          </w:tcPr>
          <w:p w:rsidR="005F77B9" w:rsidRPr="005F77B9" w:rsidRDefault="005F77B9" w:rsidP="005F77B9">
            <w:pPr>
              <w:spacing w:before="0" w:line="240" w:lineRule="auto"/>
              <w:jc w:val="left"/>
              <w:rPr>
                <w:color w:val="000000"/>
                <w:sz w:val="22"/>
                <w:szCs w:val="22"/>
                <w:lang w:val="en-IN" w:eastAsia="en-IN"/>
              </w:rPr>
            </w:pPr>
            <w:r w:rsidRPr="005F77B9">
              <w:rPr>
                <w:color w:val="000000"/>
                <w:sz w:val="22"/>
                <w:szCs w:val="22"/>
                <w:lang w:val="en-IN" w:eastAsia="en-IN"/>
              </w:rPr>
              <w:t>Transmission Loss</w:t>
            </w:r>
          </w:p>
        </w:tc>
        <w:tc>
          <w:tcPr>
            <w:tcW w:w="638"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center"/>
              <w:rPr>
                <w:color w:val="000000"/>
                <w:sz w:val="22"/>
                <w:szCs w:val="22"/>
                <w:lang w:val="en-IN" w:eastAsia="en-IN"/>
              </w:rPr>
            </w:pPr>
            <w:r w:rsidRPr="005F77B9">
              <w:rPr>
                <w:color w:val="000000"/>
                <w:sz w:val="22"/>
                <w:szCs w:val="22"/>
                <w:lang w:val="en-IN" w:eastAsia="en-IN"/>
              </w:rPr>
              <w:t>%</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5.00%</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6.14%</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5.00%</w:t>
            </w:r>
          </w:p>
        </w:tc>
      </w:tr>
      <w:tr w:rsidR="005F77B9" w:rsidRPr="005F77B9" w:rsidTr="005F77B9">
        <w:trPr>
          <w:trHeight w:val="300"/>
        </w:trPr>
        <w:tc>
          <w:tcPr>
            <w:tcW w:w="1895" w:type="pct"/>
            <w:tcBorders>
              <w:top w:val="nil"/>
              <w:left w:val="dotted" w:sz="4" w:space="0" w:color="auto"/>
              <w:bottom w:val="dotted" w:sz="4" w:space="0" w:color="auto"/>
              <w:right w:val="dotted" w:sz="4" w:space="0" w:color="auto"/>
            </w:tcBorders>
            <w:shd w:val="clear" w:color="000000" w:fill="FFFFFF"/>
            <w:vAlign w:val="bottom"/>
            <w:hideMark/>
          </w:tcPr>
          <w:p w:rsidR="005F77B9" w:rsidRPr="005F77B9" w:rsidRDefault="005F77B9" w:rsidP="005F77B9">
            <w:pPr>
              <w:spacing w:before="0" w:line="240" w:lineRule="auto"/>
              <w:jc w:val="left"/>
              <w:rPr>
                <w:color w:val="000000"/>
                <w:sz w:val="22"/>
                <w:szCs w:val="22"/>
                <w:lang w:val="en-IN" w:eastAsia="en-IN"/>
              </w:rPr>
            </w:pPr>
            <w:r w:rsidRPr="005F77B9">
              <w:rPr>
                <w:color w:val="000000"/>
                <w:sz w:val="22"/>
                <w:szCs w:val="22"/>
                <w:lang w:val="en-IN" w:eastAsia="en-IN"/>
              </w:rPr>
              <w:lastRenderedPageBreak/>
              <w:t>Energy available at Discom End</w:t>
            </w:r>
          </w:p>
        </w:tc>
        <w:tc>
          <w:tcPr>
            <w:tcW w:w="638"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center"/>
              <w:rPr>
                <w:color w:val="000000"/>
                <w:sz w:val="22"/>
                <w:szCs w:val="22"/>
                <w:lang w:val="en-IN" w:eastAsia="en-IN"/>
              </w:rPr>
            </w:pPr>
            <w:r w:rsidRPr="005F77B9">
              <w:rPr>
                <w:color w:val="000000"/>
                <w:sz w:val="22"/>
                <w:szCs w:val="22"/>
                <w:lang w:val="en-IN" w:eastAsia="en-IN"/>
              </w:rPr>
              <w:t>MU</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53607.00</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51633.24</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51633.24</w:t>
            </w:r>
          </w:p>
        </w:tc>
      </w:tr>
      <w:tr w:rsidR="005F77B9" w:rsidRPr="005F77B9" w:rsidTr="005F77B9">
        <w:trPr>
          <w:trHeight w:val="300"/>
        </w:trPr>
        <w:tc>
          <w:tcPr>
            <w:tcW w:w="1895" w:type="pct"/>
            <w:tcBorders>
              <w:top w:val="nil"/>
              <w:left w:val="dotted" w:sz="4" w:space="0" w:color="auto"/>
              <w:bottom w:val="dotted" w:sz="4" w:space="0" w:color="auto"/>
              <w:right w:val="dotted" w:sz="4" w:space="0" w:color="auto"/>
            </w:tcBorders>
            <w:shd w:val="clear" w:color="000000" w:fill="FFFFFF"/>
            <w:vAlign w:val="bottom"/>
            <w:hideMark/>
          </w:tcPr>
          <w:p w:rsidR="005F77B9" w:rsidRPr="005F77B9" w:rsidRDefault="005F77B9" w:rsidP="005F77B9">
            <w:pPr>
              <w:spacing w:before="0" w:line="240" w:lineRule="auto"/>
              <w:jc w:val="left"/>
              <w:rPr>
                <w:color w:val="000000"/>
                <w:sz w:val="22"/>
                <w:szCs w:val="22"/>
                <w:lang w:val="en-IN" w:eastAsia="en-IN"/>
              </w:rPr>
            </w:pPr>
            <w:r w:rsidRPr="005F77B9">
              <w:rPr>
                <w:color w:val="000000"/>
                <w:sz w:val="22"/>
                <w:szCs w:val="22"/>
                <w:lang w:val="en-IN" w:eastAsia="en-IN"/>
              </w:rPr>
              <w:t>Power Purchase Cost</w:t>
            </w:r>
          </w:p>
        </w:tc>
        <w:tc>
          <w:tcPr>
            <w:tcW w:w="638"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center"/>
              <w:rPr>
                <w:color w:val="000000"/>
                <w:sz w:val="22"/>
                <w:szCs w:val="22"/>
                <w:lang w:val="en-IN" w:eastAsia="en-IN"/>
              </w:rPr>
            </w:pPr>
            <w:r w:rsidRPr="005F77B9">
              <w:rPr>
                <w:color w:val="000000"/>
                <w:sz w:val="22"/>
                <w:szCs w:val="22"/>
                <w:lang w:val="en-IN" w:eastAsia="en-IN"/>
              </w:rPr>
              <w:t>Rs Crore</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12676.41</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12293.89</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12270.63</w:t>
            </w:r>
          </w:p>
        </w:tc>
      </w:tr>
      <w:tr w:rsidR="005F77B9" w:rsidRPr="005F77B9" w:rsidTr="005F77B9">
        <w:trPr>
          <w:trHeight w:val="300"/>
        </w:trPr>
        <w:tc>
          <w:tcPr>
            <w:tcW w:w="1895" w:type="pct"/>
            <w:tcBorders>
              <w:top w:val="nil"/>
              <w:left w:val="dotted" w:sz="4" w:space="0" w:color="auto"/>
              <w:bottom w:val="dotted" w:sz="4" w:space="0" w:color="auto"/>
              <w:right w:val="dotted" w:sz="4" w:space="0" w:color="auto"/>
            </w:tcBorders>
            <w:shd w:val="clear" w:color="000000" w:fill="FFFFFF"/>
            <w:vAlign w:val="bottom"/>
            <w:hideMark/>
          </w:tcPr>
          <w:p w:rsidR="005F77B9" w:rsidRPr="005F77B9" w:rsidRDefault="005F77B9" w:rsidP="005F77B9">
            <w:pPr>
              <w:spacing w:before="0" w:line="240" w:lineRule="auto"/>
              <w:jc w:val="left"/>
              <w:rPr>
                <w:color w:val="000000"/>
                <w:sz w:val="22"/>
                <w:szCs w:val="22"/>
                <w:lang w:val="en-IN" w:eastAsia="en-IN"/>
              </w:rPr>
            </w:pPr>
            <w:r w:rsidRPr="005F77B9">
              <w:rPr>
                <w:color w:val="000000"/>
                <w:sz w:val="22"/>
                <w:szCs w:val="22"/>
                <w:lang w:val="en-IN" w:eastAsia="en-IN"/>
              </w:rPr>
              <w:t>Power Purchase Cost per unit</w:t>
            </w:r>
          </w:p>
        </w:tc>
        <w:tc>
          <w:tcPr>
            <w:tcW w:w="638"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center"/>
              <w:rPr>
                <w:color w:val="000000"/>
                <w:sz w:val="22"/>
                <w:szCs w:val="22"/>
                <w:lang w:val="en-IN" w:eastAsia="en-IN"/>
              </w:rPr>
            </w:pPr>
            <w:r w:rsidRPr="005F77B9">
              <w:rPr>
                <w:color w:val="000000"/>
                <w:sz w:val="22"/>
                <w:szCs w:val="22"/>
                <w:lang w:val="en-IN" w:eastAsia="en-IN"/>
              </w:rPr>
              <w:t>Rs/kWh</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2.25</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2.23</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2.23</w:t>
            </w:r>
          </w:p>
        </w:tc>
      </w:tr>
      <w:tr w:rsidR="005F77B9" w:rsidRPr="005F77B9" w:rsidTr="005F77B9">
        <w:trPr>
          <w:trHeight w:val="600"/>
        </w:trPr>
        <w:tc>
          <w:tcPr>
            <w:tcW w:w="1895" w:type="pct"/>
            <w:tcBorders>
              <w:top w:val="nil"/>
              <w:left w:val="dotted" w:sz="4" w:space="0" w:color="auto"/>
              <w:bottom w:val="dotted" w:sz="4" w:space="0" w:color="auto"/>
              <w:right w:val="dotted" w:sz="4" w:space="0" w:color="auto"/>
            </w:tcBorders>
            <w:shd w:val="clear" w:color="000000" w:fill="FFFFFF"/>
            <w:vAlign w:val="bottom"/>
            <w:hideMark/>
          </w:tcPr>
          <w:p w:rsidR="00594619" w:rsidRDefault="005F77B9">
            <w:pPr>
              <w:spacing w:before="0" w:line="240" w:lineRule="auto"/>
              <w:jc w:val="left"/>
              <w:rPr>
                <w:color w:val="000000"/>
                <w:sz w:val="22"/>
                <w:szCs w:val="22"/>
                <w:lang w:val="en-IN" w:eastAsia="en-IN"/>
              </w:rPr>
            </w:pPr>
            <w:r w:rsidRPr="005F77B9">
              <w:rPr>
                <w:color w:val="000000"/>
                <w:sz w:val="22"/>
                <w:szCs w:val="22"/>
                <w:lang w:val="en-IN" w:eastAsia="en-IN"/>
              </w:rPr>
              <w:t xml:space="preserve">Allowable Power Purchase Cost at </w:t>
            </w:r>
            <w:r>
              <w:rPr>
                <w:color w:val="000000"/>
                <w:sz w:val="22"/>
                <w:szCs w:val="22"/>
                <w:lang w:val="en-IN" w:eastAsia="en-IN"/>
              </w:rPr>
              <w:t>D</w:t>
            </w:r>
            <w:r w:rsidRPr="005F77B9">
              <w:rPr>
                <w:color w:val="000000"/>
                <w:sz w:val="22"/>
                <w:szCs w:val="22"/>
                <w:lang w:val="en-IN" w:eastAsia="en-IN"/>
              </w:rPr>
              <w:t>iscom end</w:t>
            </w:r>
          </w:p>
        </w:tc>
        <w:tc>
          <w:tcPr>
            <w:tcW w:w="638"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center"/>
              <w:rPr>
                <w:color w:val="000000"/>
                <w:sz w:val="22"/>
                <w:szCs w:val="22"/>
                <w:lang w:val="en-IN" w:eastAsia="en-IN"/>
              </w:rPr>
            </w:pPr>
            <w:r w:rsidRPr="005F77B9">
              <w:rPr>
                <w:color w:val="000000"/>
                <w:sz w:val="22"/>
                <w:szCs w:val="22"/>
                <w:lang w:val="en-IN" w:eastAsia="en-IN"/>
              </w:rPr>
              <w:t>Rs Crore</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 </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 </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12123.23</w:t>
            </w:r>
          </w:p>
        </w:tc>
      </w:tr>
      <w:tr w:rsidR="005F77B9" w:rsidRPr="005F77B9" w:rsidTr="005F77B9">
        <w:trPr>
          <w:trHeight w:val="300"/>
        </w:trPr>
        <w:tc>
          <w:tcPr>
            <w:tcW w:w="1895" w:type="pct"/>
            <w:tcBorders>
              <w:top w:val="nil"/>
              <w:left w:val="dotted" w:sz="4" w:space="0" w:color="auto"/>
              <w:bottom w:val="dotted" w:sz="4" w:space="0" w:color="auto"/>
              <w:right w:val="dotted" w:sz="4" w:space="0" w:color="auto"/>
            </w:tcBorders>
            <w:shd w:val="clear" w:color="000000" w:fill="FFFFFF"/>
            <w:vAlign w:val="bottom"/>
            <w:hideMark/>
          </w:tcPr>
          <w:p w:rsidR="005F77B9" w:rsidRPr="005F77B9" w:rsidRDefault="005F77B9" w:rsidP="005F77B9">
            <w:pPr>
              <w:spacing w:before="0" w:line="240" w:lineRule="auto"/>
              <w:jc w:val="left"/>
              <w:rPr>
                <w:color w:val="000000"/>
                <w:sz w:val="22"/>
                <w:szCs w:val="22"/>
                <w:lang w:val="en-IN" w:eastAsia="en-IN"/>
              </w:rPr>
            </w:pPr>
            <w:r w:rsidRPr="005F77B9">
              <w:rPr>
                <w:color w:val="000000"/>
                <w:sz w:val="22"/>
                <w:szCs w:val="22"/>
                <w:lang w:val="en-IN" w:eastAsia="en-IN"/>
              </w:rPr>
              <w:t>P</w:t>
            </w:r>
            <w:r>
              <w:rPr>
                <w:color w:val="000000"/>
                <w:sz w:val="22"/>
                <w:szCs w:val="22"/>
                <w:lang w:val="en-IN" w:eastAsia="en-IN"/>
              </w:rPr>
              <w:t>ower Purchase Cost per unit at D</w:t>
            </w:r>
            <w:r w:rsidRPr="005F77B9">
              <w:rPr>
                <w:color w:val="000000"/>
                <w:sz w:val="22"/>
                <w:szCs w:val="22"/>
                <w:lang w:val="en-IN" w:eastAsia="en-IN"/>
              </w:rPr>
              <w:t>iscom end</w:t>
            </w:r>
          </w:p>
        </w:tc>
        <w:tc>
          <w:tcPr>
            <w:tcW w:w="638"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center"/>
              <w:rPr>
                <w:color w:val="000000"/>
                <w:sz w:val="22"/>
                <w:szCs w:val="22"/>
                <w:lang w:val="en-IN" w:eastAsia="en-IN"/>
              </w:rPr>
            </w:pPr>
            <w:r w:rsidRPr="005F77B9">
              <w:rPr>
                <w:color w:val="000000"/>
                <w:sz w:val="22"/>
                <w:szCs w:val="22"/>
                <w:lang w:val="en-IN" w:eastAsia="en-IN"/>
              </w:rPr>
              <w:t>Rs/kWh</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2.36</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2.38</w:t>
            </w:r>
          </w:p>
        </w:tc>
        <w:tc>
          <w:tcPr>
            <w:tcW w:w="822" w:type="pct"/>
            <w:tcBorders>
              <w:top w:val="nil"/>
              <w:left w:val="nil"/>
              <w:bottom w:val="dotted" w:sz="4" w:space="0" w:color="auto"/>
              <w:right w:val="dotted" w:sz="4" w:space="0" w:color="auto"/>
            </w:tcBorders>
            <w:shd w:val="clear" w:color="000000" w:fill="FFFFFF"/>
            <w:noWrap/>
            <w:vAlign w:val="bottom"/>
            <w:hideMark/>
          </w:tcPr>
          <w:p w:rsidR="005F77B9" w:rsidRPr="005F77B9" w:rsidRDefault="005F77B9" w:rsidP="005F77B9">
            <w:pPr>
              <w:spacing w:before="0" w:line="240" w:lineRule="auto"/>
              <w:jc w:val="right"/>
              <w:rPr>
                <w:color w:val="000000"/>
                <w:sz w:val="22"/>
                <w:szCs w:val="22"/>
                <w:lang w:val="en-IN" w:eastAsia="en-IN"/>
              </w:rPr>
            </w:pPr>
            <w:r w:rsidRPr="005F77B9">
              <w:rPr>
                <w:color w:val="000000"/>
                <w:sz w:val="22"/>
                <w:szCs w:val="22"/>
                <w:lang w:val="en-IN" w:eastAsia="en-IN"/>
              </w:rPr>
              <w:t>2.35</w:t>
            </w:r>
          </w:p>
        </w:tc>
      </w:tr>
    </w:tbl>
    <w:p w:rsidR="001D5A08" w:rsidRDefault="001D5A08" w:rsidP="001D5A08">
      <w:pPr>
        <w:spacing w:before="240"/>
      </w:pPr>
      <w:r>
        <w:t>The allowable power purchase cost has been assessed at Rs. 1</w:t>
      </w:r>
      <w:r w:rsidR="005F77B9">
        <w:t>2</w:t>
      </w:r>
      <w:r>
        <w:t>,</w:t>
      </w:r>
      <w:r w:rsidR="005F77B9">
        <w:t>123.23</w:t>
      </w:r>
      <w:r>
        <w:t xml:space="preserve"> crores for FY 2007-08 at UPPCL level. </w:t>
      </w:r>
    </w:p>
    <w:p w:rsidR="001D5A08" w:rsidRPr="005D6CA8" w:rsidRDefault="001D5A08" w:rsidP="001D5A08"/>
    <w:p w:rsidR="001D5A08" w:rsidRPr="00447DA3" w:rsidRDefault="001D5A08" w:rsidP="001D5A08">
      <w:pPr>
        <w:pStyle w:val="Heading2"/>
      </w:pPr>
      <w:bookmarkStart w:id="418" w:name="_Toc352568741"/>
      <w:bookmarkStart w:id="419" w:name="_Toc356912989"/>
      <w:r>
        <w:t>O&amp;M EXPENSES</w:t>
      </w:r>
      <w:bookmarkEnd w:id="418"/>
      <w:bookmarkEnd w:id="419"/>
    </w:p>
    <w:p w:rsidR="001D5A08" w:rsidRDefault="001D5A08" w:rsidP="001D5A08">
      <w:pPr>
        <w:spacing w:before="240"/>
      </w:pPr>
      <w:r>
        <w:t xml:space="preserve">The </w:t>
      </w:r>
      <w:r w:rsidRPr="00A017EA">
        <w:rPr>
          <w:rFonts w:asciiTheme="minorHAnsi" w:hAnsiTheme="minorHAnsi" w:cstheme="minorHAnsi"/>
        </w:rPr>
        <w:t>transmission</w:t>
      </w:r>
      <w:r>
        <w:t xml:space="preserve"> tariff was revised vide Order dated 2</w:t>
      </w:r>
      <w:r w:rsidRPr="00F42580">
        <w:rPr>
          <w:vertAlign w:val="superscript"/>
        </w:rPr>
        <w:t>nd</w:t>
      </w:r>
      <w:r>
        <w:t xml:space="preserve"> November, 2011 in Petition No. 761 of 2011 wherein the O&amp;M expenses were approved based on provisional accounts. There is no deviation in the audited accounts vis-à-vis O&amp;M expenses approved in Order dated 2</w:t>
      </w:r>
      <w:r w:rsidRPr="00A017EA">
        <w:rPr>
          <w:vertAlign w:val="superscript"/>
        </w:rPr>
        <w:t>nd</w:t>
      </w:r>
      <w:r>
        <w:t xml:space="preserve"> November, 2011</w:t>
      </w:r>
      <w:r w:rsidR="00301171">
        <w:t>. Para 5 (e) of the Notes on Account to the audited accounts reveal that UPPTCL has made a provision of Rs. 51.32 crores towards pay arrears of 6</w:t>
      </w:r>
      <w:r w:rsidR="00466A87" w:rsidRPr="00466A87">
        <w:rPr>
          <w:vertAlign w:val="superscript"/>
        </w:rPr>
        <w:t>th</w:t>
      </w:r>
      <w:r w:rsidR="00301171">
        <w:t xml:space="preserve"> pay commission for the period from 1</w:t>
      </w:r>
      <w:r w:rsidR="00466A87" w:rsidRPr="00466A87">
        <w:rPr>
          <w:vertAlign w:val="superscript"/>
        </w:rPr>
        <w:t>st</w:t>
      </w:r>
      <w:r w:rsidR="00301171">
        <w:t xml:space="preserve"> April 2006 to 31</w:t>
      </w:r>
      <w:r w:rsidR="00466A87" w:rsidRPr="00466A87">
        <w:rPr>
          <w:vertAlign w:val="superscript"/>
        </w:rPr>
        <w:t>st</w:t>
      </w:r>
      <w:r w:rsidR="00301171">
        <w:t xml:space="preserve"> March, 2008. The Commission approves the pay revision arrears over and above the normal employee expenses as such expenses are uncontrollable in nature.</w:t>
      </w:r>
    </w:p>
    <w:p w:rsidR="001D5A08" w:rsidRDefault="001D5A08" w:rsidP="001D5A08">
      <w:r>
        <w:t>The summary of the O&amp;M expenses submitted by the Petitioner and as approved by the Commission are shown in the table below:</w:t>
      </w:r>
    </w:p>
    <w:p w:rsidR="001D5A08" w:rsidRDefault="001D5A08" w:rsidP="001D5A08">
      <w:pPr>
        <w:pStyle w:val="Caption"/>
        <w:keepNext/>
        <w:spacing w:line="276" w:lineRule="auto"/>
        <w:jc w:val="center"/>
        <w:rPr>
          <w:rFonts w:asciiTheme="minorHAnsi" w:hAnsiTheme="minorHAnsi" w:cstheme="minorHAnsi"/>
          <w:szCs w:val="24"/>
        </w:rPr>
      </w:pPr>
      <w:bookmarkStart w:id="420" w:name="_Toc352568431"/>
      <w:bookmarkStart w:id="421" w:name="_Toc356913162"/>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3</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Pr>
          <w:rFonts w:asciiTheme="minorHAnsi" w:hAnsiTheme="minorHAnsi" w:cstheme="minorHAnsi"/>
          <w:szCs w:val="24"/>
        </w:rPr>
        <w:t>2007-08</w:t>
      </w:r>
      <w:r w:rsidRPr="00447DA3">
        <w:rPr>
          <w:rFonts w:asciiTheme="minorHAnsi" w:hAnsiTheme="minorHAnsi" w:cstheme="minorHAnsi"/>
          <w:szCs w:val="24"/>
        </w:rPr>
        <w:t xml:space="preserve"> </w:t>
      </w:r>
      <w:r>
        <w:rPr>
          <w:rFonts w:asciiTheme="minorHAnsi" w:hAnsiTheme="minorHAnsi" w:cstheme="minorHAnsi"/>
          <w:szCs w:val="24"/>
        </w:rPr>
        <w:t xml:space="preserve">FOR UPPTCL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420"/>
      <w:bookmarkEnd w:id="421"/>
    </w:p>
    <w:tbl>
      <w:tblPr>
        <w:tblW w:w="5000" w:type="pct"/>
        <w:tblLayout w:type="fixed"/>
        <w:tblLook w:val="04A0"/>
      </w:tblPr>
      <w:tblGrid>
        <w:gridCol w:w="3651"/>
        <w:gridCol w:w="1308"/>
        <w:gridCol w:w="1310"/>
        <w:gridCol w:w="1308"/>
        <w:gridCol w:w="1308"/>
      </w:tblGrid>
      <w:tr w:rsidR="001D5A08" w:rsidRPr="008F43A0" w:rsidTr="001D5A08">
        <w:trPr>
          <w:trHeight w:val="900"/>
          <w:tblHeader/>
        </w:trPr>
        <w:tc>
          <w:tcPr>
            <w:tcW w:w="2055" w:type="pct"/>
            <w:tcBorders>
              <w:top w:val="dotted" w:sz="4" w:space="0" w:color="auto"/>
              <w:left w:val="dotted" w:sz="4" w:space="0" w:color="auto"/>
              <w:bottom w:val="nil"/>
              <w:right w:val="dotted" w:sz="4" w:space="0" w:color="auto"/>
            </w:tcBorders>
            <w:shd w:val="clear" w:color="000000" w:fill="DBE5F1"/>
            <w:hideMark/>
          </w:tcPr>
          <w:p w:rsidR="001D5A08" w:rsidRPr="008F43A0" w:rsidRDefault="001D5A08" w:rsidP="001D5A08">
            <w:pPr>
              <w:spacing w:before="0" w:line="240" w:lineRule="auto"/>
              <w:jc w:val="left"/>
              <w:rPr>
                <w:b/>
                <w:bCs/>
                <w:color w:val="000000"/>
                <w:sz w:val="22"/>
                <w:szCs w:val="22"/>
                <w:lang w:val="en-IN" w:eastAsia="en-IN"/>
              </w:rPr>
            </w:pPr>
            <w:r w:rsidRPr="008F43A0">
              <w:rPr>
                <w:b/>
                <w:bCs/>
                <w:color w:val="000000"/>
                <w:sz w:val="22"/>
                <w:szCs w:val="22"/>
                <w:lang w:val="en-IN" w:eastAsia="en-IN"/>
              </w:rPr>
              <w:t>Particulars</w:t>
            </w:r>
          </w:p>
        </w:tc>
        <w:tc>
          <w:tcPr>
            <w:tcW w:w="736" w:type="pct"/>
            <w:tcBorders>
              <w:top w:val="dotted" w:sz="4" w:space="0" w:color="auto"/>
              <w:left w:val="nil"/>
              <w:bottom w:val="nil"/>
              <w:right w:val="dotted" w:sz="4" w:space="0" w:color="auto"/>
            </w:tcBorders>
            <w:shd w:val="clear" w:color="000000" w:fill="DBE5F1"/>
            <w:hideMark/>
          </w:tcPr>
          <w:p w:rsidR="001D5A08" w:rsidRPr="008F43A0" w:rsidRDefault="001D5A08" w:rsidP="001D5A08">
            <w:pPr>
              <w:spacing w:before="0" w:line="240" w:lineRule="auto"/>
              <w:jc w:val="center"/>
              <w:rPr>
                <w:b/>
                <w:bCs/>
                <w:color w:val="000000"/>
                <w:sz w:val="22"/>
                <w:szCs w:val="22"/>
                <w:lang w:val="en-IN" w:eastAsia="en-IN"/>
              </w:rPr>
            </w:pPr>
            <w:r w:rsidRPr="008F43A0">
              <w:rPr>
                <w:b/>
                <w:bCs/>
                <w:color w:val="000000"/>
                <w:sz w:val="22"/>
                <w:szCs w:val="22"/>
                <w:lang w:val="en-IN" w:eastAsia="en-IN"/>
              </w:rPr>
              <w:t>Tariff Order</w:t>
            </w:r>
          </w:p>
        </w:tc>
        <w:tc>
          <w:tcPr>
            <w:tcW w:w="737" w:type="pct"/>
            <w:tcBorders>
              <w:top w:val="dotted" w:sz="4" w:space="0" w:color="auto"/>
              <w:left w:val="nil"/>
              <w:bottom w:val="nil"/>
              <w:right w:val="dotted" w:sz="4" w:space="0" w:color="auto"/>
            </w:tcBorders>
            <w:shd w:val="clear" w:color="000000" w:fill="DBE5F1"/>
            <w:hideMark/>
          </w:tcPr>
          <w:p w:rsidR="001D5A08" w:rsidRPr="008F43A0"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36" w:type="pct"/>
            <w:tcBorders>
              <w:top w:val="dotted" w:sz="4" w:space="0" w:color="auto"/>
              <w:left w:val="nil"/>
              <w:bottom w:val="nil"/>
              <w:right w:val="dotted" w:sz="4" w:space="0" w:color="auto"/>
            </w:tcBorders>
            <w:shd w:val="clear" w:color="000000" w:fill="DBE5F1"/>
            <w:hideMark/>
          </w:tcPr>
          <w:p w:rsidR="001D5A08" w:rsidRPr="008F43A0" w:rsidRDefault="001D5A08" w:rsidP="001D5A08">
            <w:pPr>
              <w:spacing w:before="0" w:line="240" w:lineRule="auto"/>
              <w:jc w:val="center"/>
              <w:rPr>
                <w:b/>
                <w:bCs/>
                <w:color w:val="000000"/>
                <w:sz w:val="22"/>
                <w:szCs w:val="22"/>
                <w:lang w:val="en-IN" w:eastAsia="en-IN"/>
              </w:rPr>
            </w:pPr>
            <w:r w:rsidRPr="008F43A0">
              <w:rPr>
                <w:b/>
                <w:bCs/>
                <w:color w:val="000000"/>
                <w:sz w:val="22"/>
                <w:szCs w:val="22"/>
                <w:lang w:val="en-IN" w:eastAsia="en-IN"/>
              </w:rPr>
              <w:t>True-up Petition</w:t>
            </w:r>
          </w:p>
        </w:tc>
        <w:tc>
          <w:tcPr>
            <w:tcW w:w="736" w:type="pct"/>
            <w:tcBorders>
              <w:top w:val="dotted" w:sz="4" w:space="0" w:color="auto"/>
              <w:left w:val="nil"/>
              <w:bottom w:val="nil"/>
              <w:right w:val="dotted" w:sz="4" w:space="0" w:color="auto"/>
            </w:tcBorders>
            <w:shd w:val="clear" w:color="000000" w:fill="DBE5F1"/>
            <w:hideMark/>
          </w:tcPr>
          <w:p w:rsidR="001D5A08" w:rsidRPr="008F43A0" w:rsidRDefault="001D5A08" w:rsidP="001D5A08">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344C1" w:rsidRPr="008F43A0" w:rsidTr="001344C1">
        <w:trPr>
          <w:trHeight w:val="300"/>
        </w:trPr>
        <w:tc>
          <w:tcPr>
            <w:tcW w:w="2055"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344C1" w:rsidRPr="008F43A0" w:rsidRDefault="001344C1" w:rsidP="001D5A08">
            <w:pPr>
              <w:spacing w:before="0" w:line="240" w:lineRule="auto"/>
              <w:jc w:val="left"/>
              <w:rPr>
                <w:color w:val="000000"/>
                <w:sz w:val="22"/>
                <w:szCs w:val="22"/>
                <w:lang w:val="en-IN" w:eastAsia="en-IN"/>
              </w:rPr>
            </w:pPr>
            <w:r w:rsidRPr="008F43A0">
              <w:rPr>
                <w:color w:val="000000"/>
                <w:sz w:val="22"/>
                <w:szCs w:val="22"/>
                <w:lang w:val="en-IN" w:eastAsia="en-IN"/>
              </w:rPr>
              <w:t>Employee Expenses</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247.16</w:t>
            </w:r>
          </w:p>
        </w:tc>
        <w:tc>
          <w:tcPr>
            <w:tcW w:w="737" w:type="pct"/>
            <w:tcBorders>
              <w:top w:val="dotted" w:sz="4" w:space="0" w:color="auto"/>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247.16</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247.16</w:t>
            </w:r>
          </w:p>
        </w:tc>
        <w:tc>
          <w:tcPr>
            <w:tcW w:w="736" w:type="pct"/>
            <w:tcBorders>
              <w:top w:val="dotted" w:sz="4" w:space="0" w:color="auto"/>
              <w:left w:val="nil"/>
              <w:bottom w:val="dotted" w:sz="4" w:space="0" w:color="auto"/>
              <w:right w:val="dotted" w:sz="4" w:space="0" w:color="auto"/>
            </w:tcBorders>
            <w:shd w:val="clear" w:color="000000" w:fill="FFFFFF"/>
            <w:noWrap/>
            <w:vAlign w:val="center"/>
            <w:hideMark/>
          </w:tcPr>
          <w:p w:rsidR="001344C1" w:rsidRDefault="001344C1" w:rsidP="001344C1">
            <w:pPr>
              <w:spacing w:before="0"/>
              <w:jc w:val="right"/>
              <w:rPr>
                <w:rFonts w:cs="Calibri"/>
                <w:color w:val="000000"/>
                <w:sz w:val="22"/>
                <w:szCs w:val="22"/>
              </w:rPr>
            </w:pPr>
            <w:r>
              <w:rPr>
                <w:color w:val="000000"/>
                <w:sz w:val="22"/>
                <w:szCs w:val="22"/>
              </w:rPr>
              <w:t>195.84</w:t>
            </w:r>
          </w:p>
        </w:tc>
      </w:tr>
      <w:tr w:rsidR="001344C1" w:rsidRPr="008F43A0" w:rsidTr="001344C1">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1344C1" w:rsidRPr="008F43A0" w:rsidRDefault="001344C1" w:rsidP="001D5A08">
            <w:pPr>
              <w:spacing w:before="0" w:line="240" w:lineRule="auto"/>
              <w:jc w:val="left"/>
              <w:rPr>
                <w:color w:val="000000"/>
                <w:sz w:val="22"/>
                <w:szCs w:val="22"/>
                <w:lang w:val="en-IN" w:eastAsia="en-IN"/>
              </w:rPr>
            </w:pPr>
            <w:r w:rsidRPr="008F43A0">
              <w:rPr>
                <w:color w:val="000000"/>
                <w:sz w:val="22"/>
                <w:szCs w:val="22"/>
                <w:lang w:val="en-IN" w:eastAsia="en-IN"/>
              </w:rPr>
              <w:t>Repair &amp;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66.53</w:t>
            </w:r>
          </w:p>
        </w:tc>
        <w:tc>
          <w:tcPr>
            <w:tcW w:w="737"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66.53</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66.53</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344C1">
            <w:pPr>
              <w:spacing w:before="0"/>
              <w:jc w:val="right"/>
              <w:rPr>
                <w:rFonts w:cs="Calibri"/>
                <w:color w:val="000000"/>
                <w:sz w:val="22"/>
                <w:szCs w:val="22"/>
              </w:rPr>
            </w:pPr>
            <w:r>
              <w:rPr>
                <w:color w:val="000000"/>
                <w:sz w:val="22"/>
                <w:szCs w:val="22"/>
              </w:rPr>
              <w:t>66.53</w:t>
            </w:r>
          </w:p>
        </w:tc>
      </w:tr>
      <w:tr w:rsidR="001344C1" w:rsidRPr="008F43A0" w:rsidTr="001344C1">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1344C1" w:rsidRPr="008F43A0" w:rsidRDefault="001344C1" w:rsidP="001D5A08">
            <w:pPr>
              <w:spacing w:before="0" w:line="240" w:lineRule="auto"/>
              <w:jc w:val="left"/>
              <w:rPr>
                <w:color w:val="000000"/>
                <w:sz w:val="22"/>
                <w:szCs w:val="22"/>
                <w:lang w:val="en-IN" w:eastAsia="en-IN"/>
              </w:rPr>
            </w:pPr>
            <w:r w:rsidRPr="008F43A0">
              <w:rPr>
                <w:color w:val="000000"/>
                <w:sz w:val="22"/>
                <w:szCs w:val="22"/>
                <w:lang w:val="en-IN" w:eastAsia="en-IN"/>
              </w:rPr>
              <w:t>Administrative and General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12.30</w:t>
            </w:r>
          </w:p>
        </w:tc>
        <w:tc>
          <w:tcPr>
            <w:tcW w:w="737"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12.30</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12.30</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344C1">
            <w:pPr>
              <w:spacing w:before="0"/>
              <w:jc w:val="right"/>
              <w:rPr>
                <w:rFonts w:cs="Calibri"/>
                <w:color w:val="000000"/>
                <w:sz w:val="22"/>
                <w:szCs w:val="22"/>
              </w:rPr>
            </w:pPr>
            <w:r>
              <w:rPr>
                <w:color w:val="000000"/>
                <w:sz w:val="22"/>
                <w:szCs w:val="22"/>
              </w:rPr>
              <w:t>12.30</w:t>
            </w:r>
          </w:p>
        </w:tc>
      </w:tr>
      <w:tr w:rsidR="001344C1" w:rsidRPr="008F43A0" w:rsidTr="001344C1">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1344C1" w:rsidRPr="008F43A0" w:rsidRDefault="001344C1" w:rsidP="001D5A08">
            <w:pPr>
              <w:spacing w:before="0" w:line="240" w:lineRule="auto"/>
              <w:jc w:val="left"/>
              <w:rPr>
                <w:b/>
                <w:bCs/>
                <w:color w:val="000000"/>
                <w:sz w:val="22"/>
                <w:szCs w:val="22"/>
                <w:lang w:val="en-IN" w:eastAsia="en-IN"/>
              </w:rPr>
            </w:pPr>
            <w:r w:rsidRPr="008F43A0">
              <w:rPr>
                <w:b/>
                <w:bCs/>
                <w:color w:val="000000"/>
                <w:sz w:val="22"/>
                <w:szCs w:val="22"/>
                <w:lang w:val="en-IN" w:eastAsia="en-IN"/>
              </w:rPr>
              <w:t>Gross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b/>
                <w:bCs/>
                <w:color w:val="000000"/>
                <w:sz w:val="22"/>
                <w:szCs w:val="22"/>
              </w:rPr>
            </w:pPr>
            <w:r>
              <w:rPr>
                <w:rFonts w:cs="Calibri"/>
                <w:b/>
                <w:bCs/>
                <w:color w:val="000000"/>
                <w:sz w:val="22"/>
                <w:szCs w:val="22"/>
              </w:rPr>
              <w:t>325.99</w:t>
            </w:r>
          </w:p>
        </w:tc>
        <w:tc>
          <w:tcPr>
            <w:tcW w:w="737"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b/>
                <w:bCs/>
                <w:color w:val="000000"/>
                <w:sz w:val="22"/>
                <w:szCs w:val="22"/>
              </w:rPr>
            </w:pPr>
            <w:r>
              <w:rPr>
                <w:rFonts w:cs="Calibri"/>
                <w:b/>
                <w:bCs/>
                <w:color w:val="000000"/>
                <w:sz w:val="22"/>
                <w:szCs w:val="22"/>
              </w:rPr>
              <w:t>325.98</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b/>
                <w:bCs/>
                <w:color w:val="000000"/>
                <w:sz w:val="22"/>
                <w:szCs w:val="22"/>
              </w:rPr>
            </w:pPr>
            <w:r>
              <w:rPr>
                <w:rFonts w:cs="Calibri"/>
                <w:b/>
                <w:bCs/>
                <w:color w:val="000000"/>
                <w:sz w:val="22"/>
                <w:szCs w:val="22"/>
              </w:rPr>
              <w:t>325.99</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344C1">
            <w:pPr>
              <w:spacing w:before="0"/>
              <w:jc w:val="right"/>
              <w:rPr>
                <w:rFonts w:cs="Calibri"/>
                <w:b/>
                <w:bCs/>
                <w:color w:val="000000"/>
                <w:sz w:val="22"/>
                <w:szCs w:val="22"/>
              </w:rPr>
            </w:pPr>
            <w:r>
              <w:rPr>
                <w:b/>
                <w:bCs/>
                <w:color w:val="000000"/>
                <w:sz w:val="22"/>
                <w:szCs w:val="22"/>
              </w:rPr>
              <w:t>274.66</w:t>
            </w:r>
          </w:p>
        </w:tc>
      </w:tr>
      <w:tr w:rsidR="001344C1" w:rsidRPr="008F43A0" w:rsidTr="001344C1">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1344C1" w:rsidRPr="008F43A0" w:rsidRDefault="001344C1" w:rsidP="001D5A08">
            <w:pPr>
              <w:spacing w:before="0" w:line="240" w:lineRule="auto"/>
              <w:jc w:val="left"/>
              <w:rPr>
                <w:color w:val="000000"/>
                <w:sz w:val="22"/>
                <w:szCs w:val="22"/>
                <w:lang w:val="en-IN" w:eastAsia="en-IN"/>
              </w:rPr>
            </w:pPr>
            <w:r w:rsidRPr="008F43A0">
              <w:rPr>
                <w:color w:val="000000"/>
                <w:sz w:val="22"/>
                <w:szCs w:val="22"/>
                <w:lang w:val="en-IN" w:eastAsia="en-IN"/>
              </w:rPr>
              <w:t>Less: Capitalisation</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Pr="005B5DC0" w:rsidRDefault="001344C1" w:rsidP="001D5A08">
            <w:pPr>
              <w:spacing w:before="0"/>
              <w:jc w:val="right"/>
              <w:rPr>
                <w:sz w:val="22"/>
                <w:szCs w:val="22"/>
              </w:rPr>
            </w:pPr>
          </w:p>
        </w:tc>
        <w:tc>
          <w:tcPr>
            <w:tcW w:w="737" w:type="pct"/>
            <w:tcBorders>
              <w:top w:val="nil"/>
              <w:left w:val="nil"/>
              <w:bottom w:val="dotted" w:sz="4" w:space="0" w:color="auto"/>
              <w:right w:val="dotted" w:sz="4" w:space="0" w:color="auto"/>
            </w:tcBorders>
            <w:shd w:val="clear" w:color="000000" w:fill="FFFFFF"/>
            <w:noWrap/>
            <w:vAlign w:val="center"/>
            <w:hideMark/>
          </w:tcPr>
          <w:p w:rsidR="001344C1" w:rsidRPr="005B5DC0" w:rsidRDefault="001344C1" w:rsidP="001D5A08">
            <w:pPr>
              <w:spacing w:before="0"/>
              <w:jc w:val="right"/>
              <w:rPr>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Pr="005B5DC0" w:rsidRDefault="001344C1" w:rsidP="001D5A08">
            <w:pPr>
              <w:spacing w:before="0"/>
              <w:jc w:val="right"/>
              <w:rPr>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Pr="005B5DC0" w:rsidRDefault="001344C1" w:rsidP="001344C1">
            <w:pPr>
              <w:spacing w:before="0"/>
              <w:jc w:val="right"/>
              <w:rPr>
                <w:sz w:val="22"/>
                <w:szCs w:val="22"/>
              </w:rPr>
            </w:pPr>
            <w:r>
              <w:rPr>
                <w:color w:val="000000"/>
                <w:sz w:val="22"/>
                <w:szCs w:val="22"/>
              </w:rPr>
              <w:t> </w:t>
            </w:r>
          </w:p>
        </w:tc>
      </w:tr>
      <w:tr w:rsidR="001344C1" w:rsidRPr="008F43A0" w:rsidTr="001344C1">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1344C1" w:rsidRPr="008F43A0" w:rsidRDefault="001344C1" w:rsidP="001D5A08">
            <w:pPr>
              <w:spacing w:before="0" w:line="240" w:lineRule="auto"/>
              <w:jc w:val="left"/>
              <w:rPr>
                <w:color w:val="000000"/>
                <w:sz w:val="22"/>
                <w:szCs w:val="22"/>
                <w:lang w:val="en-IN" w:eastAsia="en-IN"/>
              </w:rPr>
            </w:pPr>
            <w:r w:rsidRPr="008F43A0">
              <w:rPr>
                <w:color w:val="000000"/>
                <w:sz w:val="22"/>
                <w:szCs w:val="22"/>
                <w:lang w:val="en-IN" w:eastAsia="en-IN"/>
              </w:rPr>
              <w:t>Employee Cost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53.63</w:t>
            </w:r>
          </w:p>
        </w:tc>
        <w:tc>
          <w:tcPr>
            <w:tcW w:w="737"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53.63</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53.63</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344C1">
            <w:pPr>
              <w:spacing w:before="0"/>
              <w:jc w:val="right"/>
              <w:rPr>
                <w:rFonts w:cs="Calibri"/>
                <w:color w:val="000000"/>
                <w:sz w:val="22"/>
                <w:szCs w:val="22"/>
              </w:rPr>
            </w:pPr>
            <w:r>
              <w:rPr>
                <w:color w:val="000000"/>
                <w:sz w:val="22"/>
                <w:szCs w:val="22"/>
              </w:rPr>
              <w:t>53.63</w:t>
            </w:r>
          </w:p>
        </w:tc>
      </w:tr>
      <w:tr w:rsidR="001344C1" w:rsidRPr="008F43A0" w:rsidTr="001344C1">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1344C1" w:rsidRPr="008F43A0" w:rsidRDefault="001344C1" w:rsidP="001D5A08">
            <w:pPr>
              <w:spacing w:before="0" w:line="240" w:lineRule="auto"/>
              <w:jc w:val="left"/>
              <w:rPr>
                <w:color w:val="000000"/>
                <w:sz w:val="22"/>
                <w:szCs w:val="22"/>
                <w:lang w:val="en-IN" w:eastAsia="en-IN"/>
              </w:rPr>
            </w:pPr>
            <w:r w:rsidRPr="008F43A0">
              <w:rPr>
                <w:color w:val="000000"/>
                <w:sz w:val="22"/>
                <w:szCs w:val="22"/>
                <w:lang w:val="en-IN" w:eastAsia="en-IN"/>
              </w:rPr>
              <w:lastRenderedPageBreak/>
              <w:t>A&amp;G Expenses Capitalized</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2.38</w:t>
            </w:r>
          </w:p>
        </w:tc>
        <w:tc>
          <w:tcPr>
            <w:tcW w:w="737"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2.38</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color w:val="000000"/>
                <w:sz w:val="22"/>
                <w:szCs w:val="22"/>
              </w:rPr>
            </w:pPr>
            <w:r>
              <w:rPr>
                <w:rFonts w:cs="Calibri"/>
                <w:color w:val="000000"/>
                <w:sz w:val="22"/>
                <w:szCs w:val="22"/>
              </w:rPr>
              <w:t>2.38</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344C1">
            <w:pPr>
              <w:spacing w:before="0"/>
              <w:jc w:val="right"/>
              <w:rPr>
                <w:rFonts w:cs="Calibri"/>
                <w:color w:val="000000"/>
                <w:sz w:val="22"/>
                <w:szCs w:val="22"/>
              </w:rPr>
            </w:pPr>
            <w:r>
              <w:rPr>
                <w:color w:val="000000"/>
                <w:sz w:val="22"/>
                <w:szCs w:val="22"/>
              </w:rPr>
              <w:t>2.38</w:t>
            </w:r>
          </w:p>
        </w:tc>
      </w:tr>
      <w:tr w:rsidR="001344C1" w:rsidRPr="005B5DC0" w:rsidTr="001344C1">
        <w:trPr>
          <w:trHeight w:val="355"/>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1344C1" w:rsidRPr="005B5DC0" w:rsidRDefault="001344C1" w:rsidP="001D5A08">
            <w:pPr>
              <w:spacing w:before="0"/>
              <w:rPr>
                <w:b/>
                <w:bCs/>
                <w:color w:val="000000"/>
                <w:sz w:val="22"/>
                <w:szCs w:val="22"/>
              </w:rPr>
            </w:pPr>
            <w:r w:rsidRPr="005B5DC0">
              <w:rPr>
                <w:b/>
                <w:bCs/>
                <w:color w:val="000000"/>
                <w:sz w:val="22"/>
                <w:szCs w:val="22"/>
              </w:rPr>
              <w:t>Total Capitalization</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b/>
                <w:bCs/>
                <w:color w:val="000000"/>
                <w:sz w:val="22"/>
                <w:szCs w:val="22"/>
              </w:rPr>
            </w:pPr>
            <w:r>
              <w:rPr>
                <w:rFonts w:cs="Calibri"/>
                <w:b/>
                <w:bCs/>
                <w:color w:val="000000"/>
                <w:sz w:val="22"/>
                <w:szCs w:val="22"/>
              </w:rPr>
              <w:t>56.01</w:t>
            </w:r>
          </w:p>
        </w:tc>
        <w:tc>
          <w:tcPr>
            <w:tcW w:w="737"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b/>
                <w:bCs/>
                <w:color w:val="000000"/>
                <w:sz w:val="22"/>
                <w:szCs w:val="22"/>
              </w:rPr>
            </w:pPr>
            <w:r>
              <w:rPr>
                <w:rFonts w:cs="Calibri"/>
                <w:b/>
                <w:bCs/>
                <w:color w:val="000000"/>
                <w:sz w:val="22"/>
                <w:szCs w:val="22"/>
              </w:rPr>
              <w:t>56.01</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b/>
                <w:bCs/>
                <w:color w:val="000000"/>
                <w:sz w:val="22"/>
                <w:szCs w:val="22"/>
              </w:rPr>
            </w:pPr>
            <w:r>
              <w:rPr>
                <w:rFonts w:cs="Calibri"/>
                <w:b/>
                <w:bCs/>
                <w:color w:val="000000"/>
                <w:sz w:val="22"/>
                <w:szCs w:val="22"/>
              </w:rPr>
              <w:t>56.01</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344C1">
            <w:pPr>
              <w:spacing w:before="0"/>
              <w:jc w:val="right"/>
              <w:rPr>
                <w:rFonts w:cs="Calibri"/>
                <w:b/>
                <w:bCs/>
                <w:color w:val="000000"/>
                <w:sz w:val="22"/>
                <w:szCs w:val="22"/>
              </w:rPr>
            </w:pPr>
            <w:r>
              <w:rPr>
                <w:b/>
                <w:bCs/>
                <w:color w:val="000000"/>
                <w:sz w:val="22"/>
                <w:szCs w:val="22"/>
              </w:rPr>
              <w:t>56.01</w:t>
            </w:r>
          </w:p>
        </w:tc>
      </w:tr>
      <w:tr w:rsidR="0099670D" w:rsidRPr="005B5DC0" w:rsidTr="001344C1">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99670D" w:rsidRPr="005B5DC0" w:rsidRDefault="0099670D" w:rsidP="001D5A08">
            <w:pPr>
              <w:spacing w:before="0"/>
              <w:rPr>
                <w:b/>
                <w:bCs/>
                <w:color w:val="000000"/>
                <w:sz w:val="22"/>
                <w:szCs w:val="22"/>
              </w:rPr>
            </w:pPr>
            <w:r w:rsidRPr="005B5DC0">
              <w:rPr>
                <w:b/>
                <w:bCs/>
                <w:color w:val="000000"/>
                <w:sz w:val="22"/>
                <w:szCs w:val="22"/>
              </w:rPr>
              <w:t>Net Operation and Maintenance Expenses</w:t>
            </w:r>
          </w:p>
        </w:tc>
        <w:tc>
          <w:tcPr>
            <w:tcW w:w="736" w:type="pct"/>
            <w:tcBorders>
              <w:top w:val="nil"/>
              <w:left w:val="nil"/>
              <w:bottom w:val="dotted" w:sz="4" w:space="0" w:color="auto"/>
              <w:right w:val="dotted" w:sz="4" w:space="0" w:color="auto"/>
            </w:tcBorders>
            <w:shd w:val="clear" w:color="000000" w:fill="FFFFFF"/>
            <w:noWrap/>
            <w:vAlign w:val="center"/>
            <w:hideMark/>
          </w:tcPr>
          <w:p w:rsidR="0099670D" w:rsidRDefault="0099670D" w:rsidP="001D5A08">
            <w:pPr>
              <w:spacing w:before="0"/>
              <w:jc w:val="right"/>
              <w:rPr>
                <w:rFonts w:cs="Calibri"/>
                <w:b/>
                <w:bCs/>
                <w:color w:val="000000"/>
                <w:sz w:val="22"/>
                <w:szCs w:val="22"/>
              </w:rPr>
            </w:pPr>
            <w:r>
              <w:rPr>
                <w:rFonts w:cs="Calibri"/>
                <w:b/>
                <w:bCs/>
                <w:color w:val="000000"/>
                <w:sz w:val="22"/>
                <w:szCs w:val="22"/>
              </w:rPr>
              <w:t>269.98</w:t>
            </w:r>
          </w:p>
        </w:tc>
        <w:tc>
          <w:tcPr>
            <w:tcW w:w="737" w:type="pct"/>
            <w:tcBorders>
              <w:top w:val="nil"/>
              <w:left w:val="nil"/>
              <w:bottom w:val="dotted" w:sz="4" w:space="0" w:color="auto"/>
              <w:right w:val="dotted" w:sz="4" w:space="0" w:color="auto"/>
            </w:tcBorders>
            <w:shd w:val="clear" w:color="000000" w:fill="FFFFFF"/>
            <w:noWrap/>
            <w:vAlign w:val="center"/>
            <w:hideMark/>
          </w:tcPr>
          <w:p w:rsidR="0099670D" w:rsidRDefault="0099670D" w:rsidP="001D5A08">
            <w:pPr>
              <w:spacing w:before="0"/>
              <w:jc w:val="right"/>
              <w:rPr>
                <w:rFonts w:cs="Calibri"/>
                <w:b/>
                <w:bCs/>
                <w:color w:val="000000"/>
                <w:sz w:val="22"/>
                <w:szCs w:val="22"/>
              </w:rPr>
            </w:pPr>
            <w:r>
              <w:rPr>
                <w:rFonts w:cs="Calibri"/>
                <w:b/>
                <w:bCs/>
                <w:color w:val="000000"/>
                <w:sz w:val="22"/>
                <w:szCs w:val="22"/>
              </w:rPr>
              <w:t>269.97</w:t>
            </w:r>
          </w:p>
        </w:tc>
        <w:tc>
          <w:tcPr>
            <w:tcW w:w="736" w:type="pct"/>
            <w:tcBorders>
              <w:top w:val="nil"/>
              <w:left w:val="nil"/>
              <w:bottom w:val="dotted" w:sz="4" w:space="0" w:color="auto"/>
              <w:right w:val="dotted" w:sz="4" w:space="0" w:color="auto"/>
            </w:tcBorders>
            <w:shd w:val="clear" w:color="000000" w:fill="FFFFFF"/>
            <w:noWrap/>
            <w:vAlign w:val="center"/>
            <w:hideMark/>
          </w:tcPr>
          <w:p w:rsidR="0099670D" w:rsidRDefault="0099670D" w:rsidP="001D5A08">
            <w:pPr>
              <w:spacing w:before="0"/>
              <w:jc w:val="right"/>
              <w:rPr>
                <w:rFonts w:cs="Calibri"/>
                <w:b/>
                <w:bCs/>
                <w:color w:val="000000"/>
                <w:sz w:val="22"/>
                <w:szCs w:val="22"/>
              </w:rPr>
            </w:pPr>
            <w:r>
              <w:rPr>
                <w:rFonts w:cs="Calibri"/>
                <w:b/>
                <w:bCs/>
                <w:color w:val="000000"/>
                <w:sz w:val="22"/>
                <w:szCs w:val="22"/>
              </w:rPr>
              <w:t>269.98</w:t>
            </w:r>
          </w:p>
        </w:tc>
        <w:tc>
          <w:tcPr>
            <w:tcW w:w="736" w:type="pct"/>
            <w:tcBorders>
              <w:top w:val="nil"/>
              <w:left w:val="nil"/>
              <w:bottom w:val="dotted" w:sz="4" w:space="0" w:color="auto"/>
              <w:right w:val="dotted" w:sz="4" w:space="0" w:color="auto"/>
            </w:tcBorders>
            <w:shd w:val="clear" w:color="000000" w:fill="FFFFFF"/>
            <w:noWrap/>
            <w:vAlign w:val="center"/>
            <w:hideMark/>
          </w:tcPr>
          <w:p w:rsidR="0099670D" w:rsidRDefault="0099670D" w:rsidP="001344C1">
            <w:pPr>
              <w:spacing w:before="0"/>
              <w:jc w:val="right"/>
              <w:rPr>
                <w:b/>
                <w:bCs/>
                <w:color w:val="000000"/>
                <w:sz w:val="22"/>
                <w:szCs w:val="22"/>
              </w:rPr>
            </w:pPr>
            <w:r>
              <w:rPr>
                <w:b/>
                <w:bCs/>
                <w:color w:val="000000"/>
                <w:sz w:val="22"/>
                <w:szCs w:val="22"/>
              </w:rPr>
              <w:t>218.65</w:t>
            </w:r>
          </w:p>
        </w:tc>
      </w:tr>
      <w:tr w:rsidR="001344C1" w:rsidRPr="005B5DC0" w:rsidTr="001344C1">
        <w:trPr>
          <w:trHeight w:val="300"/>
        </w:trPr>
        <w:tc>
          <w:tcPr>
            <w:tcW w:w="2055" w:type="pct"/>
            <w:tcBorders>
              <w:top w:val="nil"/>
              <w:left w:val="dotted" w:sz="4" w:space="0" w:color="auto"/>
              <w:bottom w:val="dotted" w:sz="4" w:space="0" w:color="auto"/>
              <w:right w:val="dotted" w:sz="4" w:space="0" w:color="auto"/>
            </w:tcBorders>
            <w:shd w:val="clear" w:color="000000" w:fill="FFFFFF"/>
            <w:noWrap/>
            <w:vAlign w:val="bottom"/>
            <w:hideMark/>
          </w:tcPr>
          <w:p w:rsidR="001344C1" w:rsidRPr="005B5DC0" w:rsidRDefault="0099670D" w:rsidP="001D5A08">
            <w:pPr>
              <w:spacing w:before="0"/>
              <w:rPr>
                <w:b/>
                <w:bCs/>
                <w:color w:val="000000"/>
                <w:sz w:val="22"/>
                <w:szCs w:val="22"/>
              </w:rPr>
            </w:pPr>
            <w:r w:rsidRPr="0099670D">
              <w:rPr>
                <w:b/>
                <w:bCs/>
                <w:color w:val="000000"/>
                <w:sz w:val="22"/>
                <w:szCs w:val="22"/>
              </w:rPr>
              <w:t>Net O&amp;M as a percentage of the Closing GFA</w:t>
            </w: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b/>
                <w:bCs/>
                <w:color w:val="000000"/>
                <w:sz w:val="22"/>
                <w:szCs w:val="22"/>
              </w:rPr>
            </w:pPr>
          </w:p>
        </w:tc>
        <w:tc>
          <w:tcPr>
            <w:tcW w:w="737"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b/>
                <w:bCs/>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1344C1" w:rsidP="001D5A08">
            <w:pPr>
              <w:spacing w:before="0"/>
              <w:jc w:val="right"/>
              <w:rPr>
                <w:rFonts w:cs="Calibri"/>
                <w:b/>
                <w:bCs/>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1344C1" w:rsidRDefault="0099670D" w:rsidP="001344C1">
            <w:pPr>
              <w:spacing w:before="0"/>
              <w:jc w:val="right"/>
              <w:rPr>
                <w:rFonts w:cs="Calibri"/>
                <w:b/>
                <w:bCs/>
                <w:color w:val="000000"/>
                <w:sz w:val="22"/>
                <w:szCs w:val="22"/>
              </w:rPr>
            </w:pPr>
            <w:r>
              <w:rPr>
                <w:rFonts w:cs="Calibri"/>
                <w:b/>
                <w:bCs/>
                <w:color w:val="000000"/>
                <w:sz w:val="22"/>
                <w:szCs w:val="22"/>
              </w:rPr>
              <w:t>3.78%</w:t>
            </w:r>
          </w:p>
        </w:tc>
      </w:tr>
    </w:tbl>
    <w:p w:rsidR="001344C1" w:rsidRDefault="001344C1" w:rsidP="001344C1">
      <w:pPr>
        <w:spacing w:before="240"/>
      </w:pPr>
      <w:r>
        <w:t xml:space="preserve">In addition to the above, the Commission approves the adjustment of Rs. 51.32 crores towards </w:t>
      </w:r>
      <w:r w:rsidRPr="004575FA">
        <w:t>‘provision for arrear payment consequent to 6</w:t>
      </w:r>
      <w:r w:rsidRPr="004575FA">
        <w:rPr>
          <w:vertAlign w:val="superscript"/>
        </w:rPr>
        <w:t>th</w:t>
      </w:r>
      <w:r>
        <w:t xml:space="preserve"> </w:t>
      </w:r>
      <w:r w:rsidRPr="004575FA">
        <w:t>pay revision’</w:t>
      </w:r>
      <w:r>
        <w:t xml:space="preserve"> in addition to the employee expenses shown in the table above. Thus, the Commission approves net O&amp;M expenses of Rs. 218.65 crores and pay revision provision of Rs. 51.32 crores.</w:t>
      </w:r>
    </w:p>
    <w:p w:rsidR="001344C1" w:rsidRPr="005B5DC0" w:rsidRDefault="001344C1" w:rsidP="001D5A08">
      <w:pPr>
        <w:spacing w:before="0"/>
        <w:rPr>
          <w:b/>
        </w:rPr>
      </w:pPr>
    </w:p>
    <w:p w:rsidR="001D5A08" w:rsidRPr="00447DA3" w:rsidRDefault="001D5A08" w:rsidP="001D5A08">
      <w:pPr>
        <w:pStyle w:val="Heading2"/>
      </w:pPr>
      <w:bookmarkStart w:id="422" w:name="_Toc352568742"/>
      <w:bookmarkStart w:id="423" w:name="_Toc356912990"/>
      <w:r>
        <w:t>INTEREST AND FINANCE CHARGES</w:t>
      </w:r>
      <w:bookmarkEnd w:id="422"/>
      <w:bookmarkEnd w:id="423"/>
      <w:r>
        <w:t xml:space="preserve"> </w:t>
      </w:r>
    </w:p>
    <w:p w:rsidR="001D5A08" w:rsidRPr="00447DA3" w:rsidRDefault="001D5A08" w:rsidP="001D5A08">
      <w:pPr>
        <w:pStyle w:val="Heading2"/>
        <w:numPr>
          <w:ilvl w:val="0"/>
          <w:numId w:val="0"/>
        </w:numPr>
      </w:pPr>
    </w:p>
    <w:p w:rsidR="001D5A08" w:rsidRPr="00447DA3" w:rsidRDefault="001D5A08" w:rsidP="001D5A08">
      <w:pPr>
        <w:pStyle w:val="Heading3"/>
      </w:pPr>
      <w:r>
        <w:rPr>
          <w:b/>
        </w:rPr>
        <w:t>Interest on Long Term Loans</w:t>
      </w:r>
    </w:p>
    <w:p w:rsidR="001D5A08" w:rsidRDefault="001D5A08" w:rsidP="001D5A08">
      <w:r>
        <w:t>The UPPTCL has claimed net interest expenses of Rs. 155.27 crores as against Rs. 161.50 crores approved in the Order dated 2</w:t>
      </w:r>
      <w:r w:rsidRPr="00A71446">
        <w:rPr>
          <w:vertAlign w:val="superscript"/>
        </w:rPr>
        <w:t>nd</w:t>
      </w:r>
      <w:r>
        <w:t xml:space="preserve"> November, 2011.</w:t>
      </w:r>
    </w:p>
    <w:p w:rsidR="00607373" w:rsidRDefault="00607373" w:rsidP="00607373">
      <w:r w:rsidRPr="00DE47B5">
        <w:t>Interest cost is an uncontrollable cost as the interest rate regime is determined by various external factors and the actual loans taken are consequential to the capital expendit</w:t>
      </w:r>
      <w:r>
        <w:t>ure undertaken by the licensee.</w:t>
      </w:r>
    </w:p>
    <w:p w:rsidR="00607373" w:rsidRDefault="00607373" w:rsidP="00607373">
      <w:r>
        <w:t xml:space="preserve">From the audited accounts, the Commission has derived the actual capital investments undertaken by </w:t>
      </w:r>
      <w:r w:rsidR="000A4160">
        <w:t xml:space="preserve">UPPTCL </w:t>
      </w:r>
      <w:r>
        <w:t>in FY 200</w:t>
      </w:r>
      <w:r w:rsidR="000A4160">
        <w:t>7-08</w:t>
      </w:r>
      <w:r>
        <w:t>. The opening CWIP and GFA balances have been taken from the transmission transfer scheme dated 23</w:t>
      </w:r>
      <w:r w:rsidR="00466A87" w:rsidRPr="00466A87">
        <w:rPr>
          <w:vertAlign w:val="superscript"/>
        </w:rPr>
        <w:t>rd</w:t>
      </w:r>
      <w:r>
        <w:t xml:space="preserve"> December, 2010. The details are provided in the table below:</w:t>
      </w:r>
    </w:p>
    <w:p w:rsidR="00607373" w:rsidRPr="00D24F2C" w:rsidRDefault="00607373" w:rsidP="00607373">
      <w:pPr>
        <w:jc w:val="center"/>
        <w:rPr>
          <w:b/>
        </w:rPr>
      </w:pPr>
      <w:bookmarkStart w:id="424" w:name="_Toc356913163"/>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9</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4</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CAPITAL INVESTMENTS IN FY 200</w:t>
      </w:r>
      <w:r w:rsidR="000A4160">
        <w:rPr>
          <w:rFonts w:asciiTheme="minorHAnsi" w:hAnsiTheme="minorHAnsi" w:cstheme="minorHAnsi"/>
          <w:b/>
        </w:rPr>
        <w:t>7-08</w:t>
      </w:r>
      <w:r>
        <w:rPr>
          <w:rFonts w:asciiTheme="minorHAnsi" w:hAnsiTheme="minorHAnsi" w:cstheme="minorHAnsi"/>
          <w:b/>
        </w:rPr>
        <w:t xml:space="preserve"> </w:t>
      </w:r>
      <w:r w:rsidRPr="00D24F2C">
        <w:rPr>
          <w:rFonts w:asciiTheme="minorHAnsi" w:hAnsiTheme="minorHAnsi" w:cstheme="minorHAnsi"/>
          <w:b/>
        </w:rPr>
        <w:t>(Rs. Crores)</w:t>
      </w:r>
      <w:bookmarkEnd w:id="424"/>
    </w:p>
    <w:tbl>
      <w:tblPr>
        <w:tblW w:w="6261" w:type="dxa"/>
        <w:jc w:val="center"/>
        <w:tblLook w:val="04A0"/>
      </w:tblPr>
      <w:tblGrid>
        <w:gridCol w:w="3460"/>
        <w:gridCol w:w="1715"/>
        <w:gridCol w:w="1086"/>
      </w:tblGrid>
      <w:tr w:rsidR="00607373" w:rsidRPr="009F1FA8" w:rsidTr="00607373">
        <w:trPr>
          <w:trHeight w:val="300"/>
          <w:tblHeader/>
          <w:jc w:val="center"/>
        </w:trPr>
        <w:tc>
          <w:tcPr>
            <w:tcW w:w="3460" w:type="dxa"/>
            <w:tcBorders>
              <w:top w:val="dotted" w:sz="4" w:space="0" w:color="auto"/>
              <w:left w:val="dotted" w:sz="4" w:space="0" w:color="auto"/>
              <w:bottom w:val="dotted" w:sz="4" w:space="0" w:color="auto"/>
              <w:right w:val="dotted" w:sz="4" w:space="0" w:color="auto"/>
            </w:tcBorders>
            <w:shd w:val="clear" w:color="000000" w:fill="DBE5F1"/>
            <w:hideMark/>
          </w:tcPr>
          <w:p w:rsidR="00607373" w:rsidRPr="009F1FA8" w:rsidRDefault="00607373" w:rsidP="006F642D">
            <w:pPr>
              <w:spacing w:before="0" w:line="240" w:lineRule="auto"/>
              <w:jc w:val="center"/>
              <w:rPr>
                <w:b/>
                <w:bCs/>
                <w:sz w:val="22"/>
                <w:szCs w:val="22"/>
                <w:lang w:val="en-IN" w:eastAsia="en-IN"/>
              </w:rPr>
            </w:pPr>
            <w:r w:rsidRPr="009F1FA8">
              <w:rPr>
                <w:b/>
                <w:bCs/>
                <w:sz w:val="22"/>
                <w:szCs w:val="22"/>
                <w:lang w:val="en-IN" w:eastAsia="en-IN"/>
              </w:rPr>
              <w:t>Particulars</w:t>
            </w:r>
          </w:p>
        </w:tc>
        <w:tc>
          <w:tcPr>
            <w:tcW w:w="1715" w:type="dxa"/>
            <w:tcBorders>
              <w:top w:val="dotted" w:sz="4" w:space="0" w:color="auto"/>
              <w:left w:val="nil"/>
              <w:bottom w:val="dotted" w:sz="4" w:space="0" w:color="auto"/>
              <w:right w:val="dotted" w:sz="4" w:space="0" w:color="auto"/>
            </w:tcBorders>
            <w:shd w:val="clear" w:color="000000" w:fill="DBE5F1"/>
            <w:hideMark/>
          </w:tcPr>
          <w:p w:rsidR="00607373" w:rsidRPr="009F1FA8" w:rsidRDefault="00607373" w:rsidP="006F642D">
            <w:pPr>
              <w:spacing w:before="0" w:line="240" w:lineRule="auto"/>
              <w:jc w:val="center"/>
              <w:rPr>
                <w:b/>
                <w:bCs/>
                <w:sz w:val="22"/>
                <w:szCs w:val="22"/>
                <w:lang w:val="en-IN" w:eastAsia="en-IN"/>
              </w:rPr>
            </w:pPr>
            <w:r w:rsidRPr="009F1FA8">
              <w:rPr>
                <w:b/>
                <w:bCs/>
                <w:sz w:val="22"/>
                <w:szCs w:val="22"/>
                <w:lang w:val="en-IN" w:eastAsia="en-IN"/>
              </w:rPr>
              <w:t>Derivation</w:t>
            </w:r>
          </w:p>
        </w:tc>
        <w:tc>
          <w:tcPr>
            <w:tcW w:w="1086" w:type="dxa"/>
            <w:tcBorders>
              <w:top w:val="dotted" w:sz="4" w:space="0" w:color="auto"/>
              <w:left w:val="nil"/>
              <w:bottom w:val="dotted" w:sz="4" w:space="0" w:color="auto"/>
              <w:right w:val="dotted" w:sz="4" w:space="0" w:color="auto"/>
            </w:tcBorders>
            <w:shd w:val="clear" w:color="000000" w:fill="DBE5F1"/>
            <w:hideMark/>
          </w:tcPr>
          <w:p w:rsidR="00607373" w:rsidRPr="009F1FA8" w:rsidRDefault="00607373" w:rsidP="006F642D">
            <w:pPr>
              <w:spacing w:before="0" w:line="240" w:lineRule="auto"/>
              <w:jc w:val="right"/>
              <w:rPr>
                <w:b/>
                <w:bCs/>
                <w:sz w:val="22"/>
                <w:szCs w:val="22"/>
                <w:lang w:val="en-IN" w:eastAsia="en-IN"/>
              </w:rPr>
            </w:pPr>
            <w:r>
              <w:rPr>
                <w:b/>
                <w:bCs/>
                <w:sz w:val="22"/>
                <w:szCs w:val="22"/>
                <w:lang w:val="en-IN" w:eastAsia="en-IN"/>
              </w:rPr>
              <w:t>2007-08</w:t>
            </w:r>
          </w:p>
        </w:tc>
      </w:tr>
      <w:tr w:rsidR="00607373" w:rsidRPr="009F1FA8" w:rsidTr="000A416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607373" w:rsidRPr="009F1FA8" w:rsidRDefault="00607373" w:rsidP="006F642D">
            <w:pPr>
              <w:spacing w:before="0" w:line="240" w:lineRule="auto"/>
              <w:jc w:val="left"/>
              <w:rPr>
                <w:color w:val="000000"/>
                <w:sz w:val="22"/>
                <w:szCs w:val="22"/>
                <w:lang w:val="en-IN" w:eastAsia="en-IN"/>
              </w:rPr>
            </w:pPr>
            <w:r w:rsidRPr="009F1FA8">
              <w:rPr>
                <w:color w:val="000000"/>
                <w:sz w:val="22"/>
                <w:szCs w:val="22"/>
                <w:lang w:val="en-IN" w:eastAsia="en-IN"/>
              </w:rPr>
              <w:t>Opening WIP  as on 1st April</w:t>
            </w:r>
          </w:p>
        </w:tc>
        <w:tc>
          <w:tcPr>
            <w:tcW w:w="1715" w:type="dxa"/>
            <w:tcBorders>
              <w:top w:val="nil"/>
              <w:left w:val="nil"/>
              <w:bottom w:val="dotted" w:sz="4" w:space="0" w:color="auto"/>
              <w:right w:val="dotted" w:sz="4" w:space="0" w:color="auto"/>
            </w:tcBorders>
            <w:shd w:val="clear" w:color="auto" w:fill="auto"/>
            <w:vAlign w:val="center"/>
            <w:hideMark/>
          </w:tcPr>
          <w:p w:rsidR="006F642D" w:rsidRDefault="00607373">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1086" w:type="dxa"/>
            <w:tcBorders>
              <w:top w:val="nil"/>
              <w:left w:val="nil"/>
              <w:bottom w:val="dotted" w:sz="4" w:space="0" w:color="auto"/>
              <w:right w:val="dotted" w:sz="4" w:space="0" w:color="auto"/>
            </w:tcBorders>
            <w:shd w:val="clear" w:color="auto" w:fill="auto"/>
            <w:noWrap/>
            <w:vAlign w:val="center"/>
            <w:hideMark/>
          </w:tcPr>
          <w:p w:rsidR="006F642D" w:rsidRDefault="00607373">
            <w:pPr>
              <w:spacing w:before="0" w:line="240" w:lineRule="auto"/>
              <w:jc w:val="right"/>
              <w:rPr>
                <w:color w:val="000000"/>
                <w:sz w:val="22"/>
                <w:szCs w:val="22"/>
                <w:lang w:val="en-IN" w:eastAsia="en-IN"/>
              </w:rPr>
            </w:pPr>
            <w:r>
              <w:rPr>
                <w:sz w:val="22"/>
                <w:szCs w:val="22"/>
              </w:rPr>
              <w:t>536.44</w:t>
            </w:r>
          </w:p>
        </w:tc>
      </w:tr>
      <w:tr w:rsidR="00607373" w:rsidRPr="009F1FA8" w:rsidTr="000A416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607373" w:rsidRPr="009F1FA8" w:rsidRDefault="00607373" w:rsidP="006F642D">
            <w:pPr>
              <w:spacing w:before="0" w:line="240" w:lineRule="auto"/>
              <w:jc w:val="left"/>
              <w:rPr>
                <w:color w:val="000000"/>
                <w:sz w:val="22"/>
                <w:szCs w:val="22"/>
                <w:lang w:val="en-IN" w:eastAsia="en-IN"/>
              </w:rPr>
            </w:pPr>
            <w:r w:rsidRPr="009F1FA8">
              <w:rPr>
                <w:color w:val="000000"/>
                <w:sz w:val="22"/>
                <w:szCs w:val="22"/>
                <w:lang w:val="en-IN" w:eastAsia="en-IN"/>
              </w:rPr>
              <w:t>Investments</w:t>
            </w:r>
          </w:p>
        </w:tc>
        <w:tc>
          <w:tcPr>
            <w:tcW w:w="1715" w:type="dxa"/>
            <w:tcBorders>
              <w:top w:val="nil"/>
              <w:left w:val="nil"/>
              <w:bottom w:val="dotted" w:sz="4" w:space="0" w:color="auto"/>
              <w:right w:val="dotted" w:sz="4" w:space="0" w:color="auto"/>
            </w:tcBorders>
            <w:shd w:val="clear" w:color="auto" w:fill="auto"/>
            <w:vAlign w:val="center"/>
            <w:hideMark/>
          </w:tcPr>
          <w:p w:rsidR="006F642D" w:rsidRDefault="00607373">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1086" w:type="dxa"/>
            <w:tcBorders>
              <w:top w:val="nil"/>
              <w:left w:val="nil"/>
              <w:bottom w:val="dotted" w:sz="4" w:space="0" w:color="auto"/>
              <w:right w:val="dotted" w:sz="4" w:space="0" w:color="auto"/>
            </w:tcBorders>
            <w:shd w:val="clear" w:color="auto" w:fill="auto"/>
            <w:noWrap/>
            <w:vAlign w:val="center"/>
            <w:hideMark/>
          </w:tcPr>
          <w:p w:rsidR="006F642D" w:rsidRDefault="00607373">
            <w:pPr>
              <w:spacing w:before="0" w:line="240" w:lineRule="auto"/>
              <w:jc w:val="right"/>
              <w:rPr>
                <w:color w:val="000000"/>
                <w:sz w:val="22"/>
                <w:szCs w:val="22"/>
                <w:lang w:val="en-IN" w:eastAsia="en-IN"/>
              </w:rPr>
            </w:pPr>
            <w:r>
              <w:rPr>
                <w:sz w:val="22"/>
                <w:szCs w:val="22"/>
              </w:rPr>
              <w:t>1417.84</w:t>
            </w:r>
          </w:p>
        </w:tc>
      </w:tr>
      <w:tr w:rsidR="00607373" w:rsidRPr="009F1FA8" w:rsidTr="000A416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607373" w:rsidRPr="009F1FA8" w:rsidRDefault="00607373" w:rsidP="006F642D">
            <w:pPr>
              <w:spacing w:before="0" w:line="240" w:lineRule="auto"/>
              <w:jc w:val="left"/>
              <w:rPr>
                <w:color w:val="000000"/>
                <w:sz w:val="22"/>
                <w:szCs w:val="22"/>
                <w:lang w:val="en-IN" w:eastAsia="en-IN"/>
              </w:rPr>
            </w:pPr>
            <w:r w:rsidRPr="009F1FA8">
              <w:rPr>
                <w:color w:val="000000"/>
                <w:sz w:val="22"/>
                <w:szCs w:val="22"/>
                <w:lang w:val="en-IN" w:eastAsia="en-IN"/>
              </w:rPr>
              <w:t xml:space="preserve">Employee Expenses Capitalisation </w:t>
            </w:r>
          </w:p>
        </w:tc>
        <w:tc>
          <w:tcPr>
            <w:tcW w:w="1715" w:type="dxa"/>
            <w:tcBorders>
              <w:top w:val="nil"/>
              <w:left w:val="nil"/>
              <w:bottom w:val="dotted" w:sz="4" w:space="0" w:color="auto"/>
              <w:right w:val="dotted" w:sz="4" w:space="0" w:color="auto"/>
            </w:tcBorders>
            <w:shd w:val="clear" w:color="auto" w:fill="auto"/>
            <w:vAlign w:val="center"/>
            <w:hideMark/>
          </w:tcPr>
          <w:p w:rsidR="006F642D" w:rsidRDefault="00607373">
            <w:pPr>
              <w:spacing w:before="0" w:line="240" w:lineRule="auto"/>
              <w:jc w:val="center"/>
              <w:rPr>
                <w:color w:val="000000"/>
                <w:sz w:val="22"/>
                <w:szCs w:val="22"/>
                <w:lang w:val="en-IN" w:eastAsia="en-IN"/>
              </w:rPr>
            </w:pPr>
            <w:r w:rsidRPr="009F1FA8">
              <w:rPr>
                <w:color w:val="000000"/>
                <w:sz w:val="22"/>
                <w:szCs w:val="22"/>
                <w:lang w:val="en-IN" w:eastAsia="en-IN"/>
              </w:rPr>
              <w:t>C</w:t>
            </w:r>
          </w:p>
        </w:tc>
        <w:tc>
          <w:tcPr>
            <w:tcW w:w="1086" w:type="dxa"/>
            <w:tcBorders>
              <w:top w:val="nil"/>
              <w:left w:val="nil"/>
              <w:bottom w:val="dotted" w:sz="4" w:space="0" w:color="auto"/>
              <w:right w:val="dotted" w:sz="4" w:space="0" w:color="auto"/>
            </w:tcBorders>
            <w:shd w:val="clear" w:color="auto" w:fill="auto"/>
            <w:noWrap/>
            <w:vAlign w:val="center"/>
            <w:hideMark/>
          </w:tcPr>
          <w:p w:rsidR="006F642D" w:rsidRDefault="00607373">
            <w:pPr>
              <w:spacing w:before="0" w:line="240" w:lineRule="auto"/>
              <w:jc w:val="right"/>
              <w:rPr>
                <w:color w:val="000000"/>
                <w:sz w:val="22"/>
                <w:szCs w:val="22"/>
                <w:lang w:val="en-IN" w:eastAsia="en-IN"/>
              </w:rPr>
            </w:pPr>
            <w:r>
              <w:rPr>
                <w:sz w:val="22"/>
                <w:szCs w:val="22"/>
              </w:rPr>
              <w:t>53.63</w:t>
            </w:r>
          </w:p>
        </w:tc>
      </w:tr>
      <w:tr w:rsidR="00607373" w:rsidRPr="009F1FA8" w:rsidTr="000A416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607373" w:rsidRPr="009F1FA8" w:rsidRDefault="00607373" w:rsidP="006F642D">
            <w:pPr>
              <w:spacing w:before="0" w:line="240" w:lineRule="auto"/>
              <w:jc w:val="left"/>
              <w:rPr>
                <w:color w:val="000000"/>
                <w:sz w:val="22"/>
                <w:szCs w:val="22"/>
                <w:lang w:val="en-IN" w:eastAsia="en-IN"/>
              </w:rPr>
            </w:pPr>
            <w:r w:rsidRPr="009F1FA8">
              <w:rPr>
                <w:color w:val="000000"/>
                <w:sz w:val="22"/>
                <w:szCs w:val="22"/>
                <w:lang w:val="en-IN" w:eastAsia="en-IN"/>
              </w:rPr>
              <w:t>A&amp;G Expenses Capitalisation</w:t>
            </w:r>
          </w:p>
        </w:tc>
        <w:tc>
          <w:tcPr>
            <w:tcW w:w="1715" w:type="dxa"/>
            <w:tcBorders>
              <w:top w:val="nil"/>
              <w:left w:val="nil"/>
              <w:bottom w:val="dotted" w:sz="4" w:space="0" w:color="auto"/>
              <w:right w:val="dotted" w:sz="4" w:space="0" w:color="auto"/>
            </w:tcBorders>
            <w:shd w:val="clear" w:color="auto" w:fill="auto"/>
            <w:vAlign w:val="center"/>
            <w:hideMark/>
          </w:tcPr>
          <w:p w:rsidR="006F642D" w:rsidRDefault="00607373">
            <w:pPr>
              <w:spacing w:before="0" w:line="240" w:lineRule="auto"/>
              <w:jc w:val="center"/>
              <w:rPr>
                <w:color w:val="000000"/>
                <w:sz w:val="22"/>
                <w:szCs w:val="22"/>
                <w:lang w:val="en-IN" w:eastAsia="en-IN"/>
              </w:rPr>
            </w:pPr>
            <w:r w:rsidRPr="009F1FA8">
              <w:rPr>
                <w:color w:val="000000"/>
                <w:sz w:val="22"/>
                <w:szCs w:val="22"/>
                <w:lang w:val="en-IN" w:eastAsia="en-IN"/>
              </w:rPr>
              <w:t>D</w:t>
            </w:r>
          </w:p>
        </w:tc>
        <w:tc>
          <w:tcPr>
            <w:tcW w:w="1086" w:type="dxa"/>
            <w:tcBorders>
              <w:top w:val="nil"/>
              <w:left w:val="nil"/>
              <w:bottom w:val="dotted" w:sz="4" w:space="0" w:color="auto"/>
              <w:right w:val="dotted" w:sz="4" w:space="0" w:color="auto"/>
            </w:tcBorders>
            <w:shd w:val="clear" w:color="auto" w:fill="auto"/>
            <w:noWrap/>
            <w:vAlign w:val="center"/>
            <w:hideMark/>
          </w:tcPr>
          <w:p w:rsidR="006F642D" w:rsidRDefault="00607373">
            <w:pPr>
              <w:spacing w:before="0" w:line="240" w:lineRule="auto"/>
              <w:jc w:val="right"/>
              <w:rPr>
                <w:color w:val="000000"/>
                <w:sz w:val="22"/>
                <w:szCs w:val="22"/>
                <w:lang w:val="en-IN" w:eastAsia="en-IN"/>
              </w:rPr>
            </w:pPr>
            <w:r>
              <w:rPr>
                <w:sz w:val="22"/>
                <w:szCs w:val="22"/>
              </w:rPr>
              <w:t>2.38</w:t>
            </w:r>
          </w:p>
        </w:tc>
      </w:tr>
      <w:tr w:rsidR="00607373" w:rsidRPr="009F1FA8" w:rsidTr="000A4160">
        <w:trPr>
          <w:trHeight w:val="6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607373" w:rsidRPr="009F1FA8" w:rsidRDefault="00607373" w:rsidP="006F642D">
            <w:pPr>
              <w:spacing w:before="0" w:line="240" w:lineRule="auto"/>
              <w:jc w:val="left"/>
              <w:rPr>
                <w:color w:val="000000"/>
                <w:sz w:val="22"/>
                <w:szCs w:val="22"/>
                <w:lang w:val="en-IN" w:eastAsia="en-IN"/>
              </w:rPr>
            </w:pPr>
            <w:r w:rsidRPr="009F1FA8">
              <w:rPr>
                <w:color w:val="000000"/>
                <w:sz w:val="22"/>
                <w:szCs w:val="22"/>
                <w:lang w:val="en-IN" w:eastAsia="en-IN"/>
              </w:rPr>
              <w:t>Interest Capitalisation on Interest on long term loans</w:t>
            </w:r>
          </w:p>
        </w:tc>
        <w:tc>
          <w:tcPr>
            <w:tcW w:w="1715" w:type="dxa"/>
            <w:tcBorders>
              <w:top w:val="nil"/>
              <w:left w:val="nil"/>
              <w:bottom w:val="dotted" w:sz="4" w:space="0" w:color="auto"/>
              <w:right w:val="dotted" w:sz="4" w:space="0" w:color="auto"/>
            </w:tcBorders>
            <w:shd w:val="clear" w:color="auto" w:fill="auto"/>
            <w:vAlign w:val="center"/>
            <w:hideMark/>
          </w:tcPr>
          <w:p w:rsidR="006F642D" w:rsidRDefault="00607373">
            <w:pPr>
              <w:spacing w:before="0" w:line="240" w:lineRule="auto"/>
              <w:jc w:val="center"/>
              <w:rPr>
                <w:color w:val="000000"/>
                <w:sz w:val="22"/>
                <w:szCs w:val="22"/>
                <w:lang w:val="en-IN" w:eastAsia="en-IN"/>
              </w:rPr>
            </w:pPr>
            <w:r w:rsidRPr="009F1FA8">
              <w:rPr>
                <w:color w:val="000000"/>
                <w:sz w:val="22"/>
                <w:szCs w:val="22"/>
                <w:lang w:val="en-IN" w:eastAsia="en-IN"/>
              </w:rPr>
              <w:t>E</w:t>
            </w:r>
          </w:p>
        </w:tc>
        <w:tc>
          <w:tcPr>
            <w:tcW w:w="1086" w:type="dxa"/>
            <w:tcBorders>
              <w:top w:val="nil"/>
              <w:left w:val="nil"/>
              <w:bottom w:val="dotted" w:sz="4" w:space="0" w:color="auto"/>
              <w:right w:val="dotted" w:sz="4" w:space="0" w:color="auto"/>
            </w:tcBorders>
            <w:shd w:val="clear" w:color="auto" w:fill="auto"/>
            <w:noWrap/>
            <w:vAlign w:val="center"/>
            <w:hideMark/>
          </w:tcPr>
          <w:p w:rsidR="006F642D" w:rsidRDefault="00607373">
            <w:pPr>
              <w:spacing w:before="0" w:line="240" w:lineRule="auto"/>
              <w:jc w:val="right"/>
              <w:rPr>
                <w:color w:val="000000"/>
                <w:sz w:val="22"/>
                <w:szCs w:val="22"/>
                <w:lang w:val="en-IN" w:eastAsia="en-IN"/>
              </w:rPr>
            </w:pPr>
            <w:r>
              <w:rPr>
                <w:sz w:val="22"/>
                <w:szCs w:val="22"/>
              </w:rPr>
              <w:t>41.25</w:t>
            </w:r>
          </w:p>
        </w:tc>
      </w:tr>
      <w:tr w:rsidR="00607373" w:rsidRPr="009F1FA8" w:rsidTr="000A416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607373" w:rsidRPr="009F1FA8" w:rsidRDefault="00607373" w:rsidP="006F642D">
            <w:pPr>
              <w:spacing w:before="0" w:line="240" w:lineRule="auto"/>
              <w:jc w:val="left"/>
              <w:rPr>
                <w:b/>
                <w:bCs/>
                <w:color w:val="000000"/>
                <w:sz w:val="22"/>
                <w:szCs w:val="22"/>
                <w:lang w:val="en-IN" w:eastAsia="en-IN"/>
              </w:rPr>
            </w:pPr>
            <w:r w:rsidRPr="009F1FA8">
              <w:rPr>
                <w:b/>
                <w:bCs/>
                <w:color w:val="000000"/>
                <w:sz w:val="22"/>
                <w:szCs w:val="22"/>
                <w:lang w:val="en-IN" w:eastAsia="en-IN"/>
              </w:rPr>
              <w:lastRenderedPageBreak/>
              <w:t>Total Investments</w:t>
            </w:r>
          </w:p>
        </w:tc>
        <w:tc>
          <w:tcPr>
            <w:tcW w:w="1715" w:type="dxa"/>
            <w:tcBorders>
              <w:top w:val="nil"/>
              <w:left w:val="nil"/>
              <w:bottom w:val="dotted" w:sz="4" w:space="0" w:color="auto"/>
              <w:right w:val="dotted" w:sz="4" w:space="0" w:color="auto"/>
            </w:tcBorders>
            <w:shd w:val="clear" w:color="auto" w:fill="auto"/>
            <w:vAlign w:val="center"/>
            <w:hideMark/>
          </w:tcPr>
          <w:p w:rsidR="006F642D" w:rsidRDefault="00607373">
            <w:pPr>
              <w:spacing w:before="0" w:line="240" w:lineRule="auto"/>
              <w:jc w:val="center"/>
              <w:rPr>
                <w:b/>
                <w:bCs/>
                <w:color w:val="000000"/>
                <w:sz w:val="22"/>
                <w:szCs w:val="22"/>
                <w:lang w:val="en-IN" w:eastAsia="en-IN"/>
              </w:rPr>
            </w:pPr>
            <w:r w:rsidRPr="009F1FA8">
              <w:rPr>
                <w:b/>
                <w:bCs/>
                <w:color w:val="000000"/>
                <w:sz w:val="22"/>
                <w:szCs w:val="22"/>
                <w:lang w:val="en-IN" w:eastAsia="en-IN"/>
              </w:rPr>
              <w:t>F= A+B+C+D+E</w:t>
            </w:r>
          </w:p>
        </w:tc>
        <w:tc>
          <w:tcPr>
            <w:tcW w:w="1086" w:type="dxa"/>
            <w:tcBorders>
              <w:top w:val="nil"/>
              <w:left w:val="nil"/>
              <w:bottom w:val="dotted" w:sz="4" w:space="0" w:color="auto"/>
              <w:right w:val="dotted" w:sz="4" w:space="0" w:color="auto"/>
            </w:tcBorders>
            <w:shd w:val="clear" w:color="auto" w:fill="auto"/>
            <w:noWrap/>
            <w:vAlign w:val="center"/>
            <w:hideMark/>
          </w:tcPr>
          <w:p w:rsidR="006F642D" w:rsidRDefault="00607373">
            <w:pPr>
              <w:spacing w:before="0" w:line="240" w:lineRule="auto"/>
              <w:jc w:val="right"/>
              <w:rPr>
                <w:b/>
                <w:bCs/>
                <w:color w:val="000000"/>
                <w:sz w:val="22"/>
                <w:szCs w:val="22"/>
                <w:lang w:val="en-IN" w:eastAsia="en-IN"/>
              </w:rPr>
            </w:pPr>
            <w:r>
              <w:rPr>
                <w:b/>
                <w:bCs/>
                <w:sz w:val="22"/>
                <w:szCs w:val="22"/>
              </w:rPr>
              <w:t>2051.55</w:t>
            </w:r>
          </w:p>
        </w:tc>
      </w:tr>
      <w:tr w:rsidR="00607373" w:rsidRPr="009F1FA8" w:rsidTr="000A4160">
        <w:trPr>
          <w:trHeight w:val="6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607373" w:rsidRPr="009F1FA8" w:rsidRDefault="00607373" w:rsidP="006F642D">
            <w:pPr>
              <w:spacing w:before="0" w:line="240" w:lineRule="auto"/>
              <w:jc w:val="left"/>
              <w:rPr>
                <w:color w:val="000000"/>
                <w:sz w:val="22"/>
                <w:szCs w:val="22"/>
                <w:lang w:val="en-IN" w:eastAsia="en-IN"/>
              </w:rPr>
            </w:pPr>
            <w:r w:rsidRPr="009F1FA8">
              <w:rPr>
                <w:color w:val="000000"/>
                <w:sz w:val="22"/>
                <w:szCs w:val="22"/>
                <w:lang w:val="en-IN" w:eastAsia="en-IN"/>
              </w:rPr>
              <w:t>Transferred to GFA (Total Capitalisation)</w:t>
            </w:r>
          </w:p>
        </w:tc>
        <w:tc>
          <w:tcPr>
            <w:tcW w:w="1715" w:type="dxa"/>
            <w:tcBorders>
              <w:top w:val="nil"/>
              <w:left w:val="nil"/>
              <w:bottom w:val="dotted" w:sz="4" w:space="0" w:color="auto"/>
              <w:right w:val="dotted" w:sz="4" w:space="0" w:color="auto"/>
            </w:tcBorders>
            <w:shd w:val="clear" w:color="auto" w:fill="auto"/>
            <w:vAlign w:val="center"/>
            <w:hideMark/>
          </w:tcPr>
          <w:p w:rsidR="006F642D" w:rsidRDefault="00607373">
            <w:pPr>
              <w:spacing w:before="0" w:line="240" w:lineRule="auto"/>
              <w:jc w:val="center"/>
              <w:rPr>
                <w:color w:val="000000"/>
                <w:sz w:val="22"/>
                <w:szCs w:val="22"/>
                <w:lang w:val="en-IN" w:eastAsia="en-IN"/>
              </w:rPr>
            </w:pPr>
            <w:r w:rsidRPr="009F1FA8">
              <w:rPr>
                <w:color w:val="000000"/>
                <w:sz w:val="22"/>
                <w:szCs w:val="22"/>
                <w:lang w:val="en-IN" w:eastAsia="en-IN"/>
              </w:rPr>
              <w:t>G</w:t>
            </w:r>
          </w:p>
        </w:tc>
        <w:tc>
          <w:tcPr>
            <w:tcW w:w="1086" w:type="dxa"/>
            <w:tcBorders>
              <w:top w:val="nil"/>
              <w:left w:val="nil"/>
              <w:bottom w:val="dotted" w:sz="4" w:space="0" w:color="auto"/>
              <w:right w:val="dotted" w:sz="4" w:space="0" w:color="auto"/>
            </w:tcBorders>
            <w:shd w:val="clear" w:color="auto" w:fill="auto"/>
            <w:noWrap/>
            <w:vAlign w:val="center"/>
            <w:hideMark/>
          </w:tcPr>
          <w:p w:rsidR="006F642D" w:rsidRDefault="00607373">
            <w:pPr>
              <w:spacing w:before="0" w:line="240" w:lineRule="auto"/>
              <w:jc w:val="right"/>
              <w:rPr>
                <w:color w:val="000000"/>
                <w:sz w:val="22"/>
                <w:szCs w:val="22"/>
                <w:lang w:val="en-IN" w:eastAsia="en-IN"/>
              </w:rPr>
            </w:pPr>
            <w:r>
              <w:rPr>
                <w:sz w:val="22"/>
                <w:szCs w:val="22"/>
              </w:rPr>
              <w:t>1253.19</w:t>
            </w:r>
          </w:p>
        </w:tc>
      </w:tr>
      <w:tr w:rsidR="00607373" w:rsidRPr="009F1FA8" w:rsidTr="000A4160">
        <w:trPr>
          <w:trHeight w:val="300"/>
          <w:jc w:val="center"/>
        </w:trPr>
        <w:tc>
          <w:tcPr>
            <w:tcW w:w="3460" w:type="dxa"/>
            <w:tcBorders>
              <w:top w:val="nil"/>
              <w:left w:val="dotted" w:sz="4" w:space="0" w:color="auto"/>
              <w:bottom w:val="dotted" w:sz="4" w:space="0" w:color="auto"/>
              <w:right w:val="dotted" w:sz="4" w:space="0" w:color="auto"/>
            </w:tcBorders>
            <w:shd w:val="clear" w:color="auto" w:fill="auto"/>
            <w:vAlign w:val="bottom"/>
            <w:hideMark/>
          </w:tcPr>
          <w:p w:rsidR="00607373" w:rsidRPr="009F1FA8" w:rsidRDefault="00607373" w:rsidP="006F642D">
            <w:pPr>
              <w:spacing w:before="0" w:line="240" w:lineRule="auto"/>
              <w:jc w:val="left"/>
              <w:rPr>
                <w:b/>
                <w:bCs/>
                <w:color w:val="000000"/>
                <w:sz w:val="22"/>
                <w:szCs w:val="22"/>
                <w:lang w:val="en-IN" w:eastAsia="en-IN"/>
              </w:rPr>
            </w:pPr>
            <w:r w:rsidRPr="009F1FA8">
              <w:rPr>
                <w:b/>
                <w:bCs/>
                <w:color w:val="000000"/>
                <w:sz w:val="22"/>
                <w:szCs w:val="22"/>
                <w:lang w:val="en-IN" w:eastAsia="en-IN"/>
              </w:rPr>
              <w:t>Closing WIP</w:t>
            </w:r>
          </w:p>
        </w:tc>
        <w:tc>
          <w:tcPr>
            <w:tcW w:w="1715" w:type="dxa"/>
            <w:tcBorders>
              <w:top w:val="nil"/>
              <w:left w:val="nil"/>
              <w:bottom w:val="dotted" w:sz="4" w:space="0" w:color="auto"/>
              <w:right w:val="dotted" w:sz="4" w:space="0" w:color="auto"/>
            </w:tcBorders>
            <w:shd w:val="clear" w:color="auto" w:fill="auto"/>
            <w:vAlign w:val="center"/>
            <w:hideMark/>
          </w:tcPr>
          <w:p w:rsidR="006F642D" w:rsidRDefault="00607373">
            <w:pPr>
              <w:spacing w:before="0" w:line="240" w:lineRule="auto"/>
              <w:jc w:val="center"/>
              <w:rPr>
                <w:b/>
                <w:bCs/>
                <w:color w:val="000000"/>
                <w:sz w:val="22"/>
                <w:szCs w:val="22"/>
                <w:lang w:val="en-IN" w:eastAsia="en-IN"/>
              </w:rPr>
            </w:pPr>
            <w:r w:rsidRPr="009F1FA8">
              <w:rPr>
                <w:b/>
                <w:bCs/>
                <w:color w:val="000000"/>
                <w:sz w:val="22"/>
                <w:szCs w:val="22"/>
                <w:lang w:val="en-IN" w:eastAsia="en-IN"/>
              </w:rPr>
              <w:t>H=  F-G</w:t>
            </w:r>
          </w:p>
        </w:tc>
        <w:tc>
          <w:tcPr>
            <w:tcW w:w="1086" w:type="dxa"/>
            <w:tcBorders>
              <w:top w:val="nil"/>
              <w:left w:val="nil"/>
              <w:bottom w:val="dotted" w:sz="4" w:space="0" w:color="auto"/>
              <w:right w:val="dotted" w:sz="4" w:space="0" w:color="auto"/>
            </w:tcBorders>
            <w:shd w:val="clear" w:color="auto" w:fill="auto"/>
            <w:noWrap/>
            <w:vAlign w:val="center"/>
            <w:hideMark/>
          </w:tcPr>
          <w:p w:rsidR="006F642D" w:rsidRDefault="00466A87">
            <w:pPr>
              <w:spacing w:before="0" w:line="240" w:lineRule="auto"/>
              <w:jc w:val="right"/>
              <w:rPr>
                <w:b/>
                <w:bCs/>
                <w:color w:val="000000"/>
                <w:sz w:val="22"/>
                <w:szCs w:val="22"/>
                <w:lang w:val="en-IN" w:eastAsia="en-IN"/>
              </w:rPr>
            </w:pPr>
            <w:r w:rsidRPr="00466A87">
              <w:rPr>
                <w:b/>
                <w:sz w:val="22"/>
                <w:szCs w:val="22"/>
              </w:rPr>
              <w:t>798.36</w:t>
            </w:r>
          </w:p>
        </w:tc>
      </w:tr>
    </w:tbl>
    <w:p w:rsidR="00607373" w:rsidRDefault="00607373" w:rsidP="00607373">
      <w:pPr>
        <w:spacing w:before="240"/>
      </w:pPr>
      <w:r>
        <w:t>The Commission has considered a normative tariff approach with a gearing of 70:30. Considering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1344C1">
        <w:t>s</w:t>
      </w:r>
      <w:r>
        <w:t xml:space="preserve">, capital subsidies and grants has been separated as the depreciation and interest thereon would not be charged to the consumers. The audited accounts of the Petitioner reveal the amounts received as consumer contributions, capital subsidies and grants. </w:t>
      </w:r>
    </w:p>
    <w:p w:rsidR="00607373" w:rsidRDefault="00607373" w:rsidP="00607373">
      <w:r>
        <w:t>The table below summarises the amounts received towards consumer contributions, capital grants and subsidies in FY 200</w:t>
      </w:r>
      <w:r w:rsidR="000A4160">
        <w:t>7-08</w:t>
      </w:r>
      <w:r>
        <w:t>:</w:t>
      </w:r>
    </w:p>
    <w:p w:rsidR="00607373" w:rsidRDefault="00607373" w:rsidP="00607373">
      <w:pPr>
        <w:pStyle w:val="Caption"/>
        <w:keepNext/>
        <w:tabs>
          <w:tab w:val="center" w:pos="4334"/>
          <w:tab w:val="right" w:pos="8669"/>
        </w:tabs>
        <w:spacing w:line="276" w:lineRule="auto"/>
        <w:jc w:val="center"/>
        <w:rPr>
          <w:rFonts w:asciiTheme="minorHAnsi" w:hAnsiTheme="minorHAnsi" w:cstheme="minorHAnsi"/>
          <w:szCs w:val="24"/>
        </w:rPr>
      </w:pPr>
      <w:bookmarkStart w:id="425" w:name="_Toc356913164"/>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5</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CONSUMER CONTRIBUTIONS, CAPITAL GRANTS AND SUBSIDIES RECEIVED IN FY 200</w:t>
      </w:r>
      <w:r w:rsidR="000A4160">
        <w:rPr>
          <w:rFonts w:asciiTheme="minorHAnsi" w:hAnsiTheme="minorHAnsi" w:cstheme="minorHAnsi"/>
          <w:szCs w:val="24"/>
        </w:rPr>
        <w:t>7-08</w:t>
      </w:r>
      <w:r>
        <w:rPr>
          <w:rFonts w:asciiTheme="minorHAnsi" w:hAnsiTheme="minorHAnsi" w:cstheme="minorHAnsi"/>
          <w:szCs w:val="24"/>
        </w:rPr>
        <w:t xml:space="preserve">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425"/>
    </w:p>
    <w:tbl>
      <w:tblPr>
        <w:tblW w:w="6440" w:type="dxa"/>
        <w:jc w:val="center"/>
        <w:tblLook w:val="04A0"/>
      </w:tblPr>
      <w:tblGrid>
        <w:gridCol w:w="5123"/>
        <w:gridCol w:w="1317"/>
      </w:tblGrid>
      <w:tr w:rsidR="000A4160" w:rsidRPr="009F1FA8" w:rsidTr="000A4160">
        <w:trPr>
          <w:trHeight w:val="300"/>
          <w:tblHeader/>
          <w:jc w:val="center"/>
        </w:trPr>
        <w:tc>
          <w:tcPr>
            <w:tcW w:w="5123" w:type="dxa"/>
            <w:tcBorders>
              <w:top w:val="dotted" w:sz="4" w:space="0" w:color="auto"/>
              <w:left w:val="dotted" w:sz="4" w:space="0" w:color="auto"/>
              <w:bottom w:val="dotted" w:sz="4" w:space="0" w:color="auto"/>
              <w:right w:val="dotted" w:sz="4" w:space="0" w:color="auto"/>
            </w:tcBorders>
            <w:shd w:val="clear" w:color="000000" w:fill="DBE5F1"/>
            <w:hideMark/>
          </w:tcPr>
          <w:p w:rsidR="000A4160" w:rsidRPr="009F1FA8" w:rsidRDefault="000A4160" w:rsidP="006F642D">
            <w:pPr>
              <w:spacing w:before="0" w:line="240" w:lineRule="auto"/>
              <w:jc w:val="center"/>
              <w:rPr>
                <w:b/>
                <w:bCs/>
                <w:sz w:val="22"/>
                <w:szCs w:val="22"/>
                <w:lang w:val="en-IN" w:eastAsia="en-IN"/>
              </w:rPr>
            </w:pPr>
            <w:r w:rsidRPr="009F1FA8">
              <w:rPr>
                <w:b/>
                <w:bCs/>
                <w:sz w:val="22"/>
                <w:szCs w:val="22"/>
                <w:lang w:val="en-IN" w:eastAsia="en-IN"/>
              </w:rPr>
              <w:t>Particulars</w:t>
            </w:r>
          </w:p>
        </w:tc>
        <w:tc>
          <w:tcPr>
            <w:tcW w:w="1317" w:type="dxa"/>
            <w:tcBorders>
              <w:top w:val="dotted" w:sz="4" w:space="0" w:color="auto"/>
              <w:left w:val="nil"/>
              <w:bottom w:val="dotted" w:sz="4" w:space="0" w:color="auto"/>
              <w:right w:val="dotted" w:sz="4" w:space="0" w:color="auto"/>
            </w:tcBorders>
            <w:shd w:val="clear" w:color="000000" w:fill="DBE5F1"/>
            <w:hideMark/>
          </w:tcPr>
          <w:p w:rsidR="003D5780" w:rsidRDefault="000A4160">
            <w:pPr>
              <w:spacing w:before="0" w:line="240" w:lineRule="auto"/>
              <w:jc w:val="right"/>
              <w:rPr>
                <w:rFonts w:cs="Arial"/>
                <w:b/>
                <w:bCs/>
                <w:color w:val="333399"/>
                <w:kern w:val="32"/>
                <w:sz w:val="22"/>
                <w:szCs w:val="22"/>
                <w:lang w:val="en-IN" w:eastAsia="en-IN"/>
              </w:rPr>
            </w:pPr>
            <w:r>
              <w:rPr>
                <w:b/>
                <w:bCs/>
                <w:sz w:val="22"/>
                <w:szCs w:val="22"/>
                <w:lang w:val="en-IN" w:eastAsia="en-IN"/>
              </w:rPr>
              <w:t>2007-08</w:t>
            </w:r>
          </w:p>
        </w:tc>
      </w:tr>
      <w:tr w:rsidR="000A4160" w:rsidRPr="009F1FA8" w:rsidTr="000A4160">
        <w:trPr>
          <w:trHeight w:val="513"/>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rPr>
                <w:color w:val="000000"/>
                <w:sz w:val="22"/>
                <w:szCs w:val="22"/>
                <w:lang w:val="en-IN" w:eastAsia="en-IN"/>
              </w:rPr>
            </w:pPr>
            <w:r w:rsidRPr="009F1FA8">
              <w:rPr>
                <w:color w:val="000000"/>
                <w:sz w:val="22"/>
                <w:szCs w:val="22"/>
                <w:lang w:val="en-IN" w:eastAsia="en-IN"/>
              </w:rPr>
              <w:t>Opening Balance of Consumer Contributions, Grants and Subsidies towards Cost of Capital Assets</w:t>
            </w:r>
          </w:p>
        </w:tc>
        <w:tc>
          <w:tcPr>
            <w:tcW w:w="1317" w:type="dxa"/>
            <w:tcBorders>
              <w:top w:val="nil"/>
              <w:left w:val="nil"/>
              <w:bottom w:val="dotted" w:sz="4" w:space="0" w:color="auto"/>
              <w:right w:val="dotted" w:sz="4" w:space="0" w:color="auto"/>
            </w:tcBorders>
            <w:shd w:val="clear" w:color="auto" w:fill="auto"/>
            <w:noWrap/>
            <w:vAlign w:val="bottom"/>
            <w:hideMark/>
          </w:tcPr>
          <w:p w:rsidR="000A4160" w:rsidRPr="009F1FA8" w:rsidRDefault="000A4160" w:rsidP="006F642D">
            <w:pPr>
              <w:spacing w:before="0" w:line="240" w:lineRule="auto"/>
              <w:jc w:val="right"/>
              <w:rPr>
                <w:color w:val="000000"/>
                <w:sz w:val="22"/>
                <w:szCs w:val="22"/>
                <w:lang w:val="en-IN" w:eastAsia="en-IN"/>
              </w:rPr>
            </w:pPr>
            <w:r>
              <w:rPr>
                <w:color w:val="000000"/>
                <w:sz w:val="22"/>
                <w:szCs w:val="22"/>
              </w:rPr>
              <w:t>55.60</w:t>
            </w:r>
          </w:p>
        </w:tc>
      </w:tr>
      <w:tr w:rsidR="000A4160" w:rsidRPr="009F1FA8" w:rsidTr="000A4160">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left"/>
              <w:rPr>
                <w:color w:val="000000"/>
                <w:sz w:val="22"/>
                <w:szCs w:val="22"/>
                <w:lang w:val="en-IN" w:eastAsia="en-IN"/>
              </w:rPr>
            </w:pPr>
            <w:r w:rsidRPr="009F1FA8">
              <w:rPr>
                <w:color w:val="000000"/>
                <w:sz w:val="22"/>
                <w:szCs w:val="22"/>
                <w:lang w:val="en-IN" w:eastAsia="en-IN"/>
              </w:rPr>
              <w:t>Additions during the year</w:t>
            </w:r>
          </w:p>
        </w:tc>
        <w:tc>
          <w:tcPr>
            <w:tcW w:w="1317" w:type="dxa"/>
            <w:tcBorders>
              <w:top w:val="nil"/>
              <w:left w:val="nil"/>
              <w:bottom w:val="dotted" w:sz="4" w:space="0" w:color="auto"/>
              <w:right w:val="dotted" w:sz="4" w:space="0" w:color="auto"/>
            </w:tcBorders>
            <w:shd w:val="clear" w:color="auto" w:fill="auto"/>
            <w:noWrap/>
            <w:vAlign w:val="bottom"/>
            <w:hideMark/>
          </w:tcPr>
          <w:p w:rsidR="000A4160" w:rsidRPr="009F1FA8" w:rsidRDefault="000A4160" w:rsidP="006F642D">
            <w:pPr>
              <w:spacing w:before="0" w:line="240" w:lineRule="auto"/>
              <w:jc w:val="right"/>
              <w:rPr>
                <w:color w:val="000000"/>
                <w:sz w:val="22"/>
                <w:szCs w:val="22"/>
                <w:lang w:val="en-IN" w:eastAsia="en-IN"/>
              </w:rPr>
            </w:pPr>
            <w:r>
              <w:rPr>
                <w:color w:val="000000"/>
                <w:sz w:val="22"/>
                <w:szCs w:val="22"/>
              </w:rPr>
              <w:t>49.71</w:t>
            </w:r>
          </w:p>
        </w:tc>
      </w:tr>
      <w:tr w:rsidR="000A4160" w:rsidRPr="009F1FA8" w:rsidTr="000A4160">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left"/>
              <w:rPr>
                <w:color w:val="000000"/>
                <w:sz w:val="22"/>
                <w:szCs w:val="22"/>
                <w:lang w:val="en-IN" w:eastAsia="en-IN"/>
              </w:rPr>
            </w:pPr>
            <w:r w:rsidRPr="009F1FA8">
              <w:rPr>
                <w:color w:val="000000"/>
                <w:sz w:val="22"/>
                <w:szCs w:val="22"/>
                <w:lang w:val="en-IN" w:eastAsia="en-IN"/>
              </w:rPr>
              <w:t xml:space="preserve">Less: Amortisation </w:t>
            </w:r>
          </w:p>
        </w:tc>
        <w:tc>
          <w:tcPr>
            <w:tcW w:w="1317" w:type="dxa"/>
            <w:tcBorders>
              <w:top w:val="nil"/>
              <w:left w:val="nil"/>
              <w:bottom w:val="dotted" w:sz="4" w:space="0" w:color="auto"/>
              <w:right w:val="dotted" w:sz="4" w:space="0" w:color="auto"/>
            </w:tcBorders>
            <w:shd w:val="clear" w:color="auto" w:fill="auto"/>
            <w:noWrap/>
            <w:vAlign w:val="bottom"/>
            <w:hideMark/>
          </w:tcPr>
          <w:p w:rsidR="000A4160" w:rsidRPr="009F1FA8" w:rsidRDefault="000A4160" w:rsidP="006F642D">
            <w:pPr>
              <w:spacing w:before="0" w:line="240" w:lineRule="auto"/>
              <w:jc w:val="right"/>
              <w:rPr>
                <w:color w:val="000000"/>
                <w:sz w:val="22"/>
                <w:szCs w:val="22"/>
                <w:lang w:val="en-IN" w:eastAsia="en-IN"/>
              </w:rPr>
            </w:pPr>
            <w:r>
              <w:rPr>
                <w:color w:val="000000"/>
                <w:sz w:val="22"/>
                <w:szCs w:val="22"/>
              </w:rPr>
              <w:t>2.73</w:t>
            </w:r>
          </w:p>
        </w:tc>
      </w:tr>
      <w:tr w:rsidR="000A4160" w:rsidRPr="009F1FA8" w:rsidTr="000A4160">
        <w:trPr>
          <w:trHeight w:val="300"/>
          <w:jc w:val="center"/>
        </w:trPr>
        <w:tc>
          <w:tcPr>
            <w:tcW w:w="5123" w:type="dxa"/>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left"/>
              <w:rPr>
                <w:b/>
                <w:bCs/>
                <w:color w:val="000000"/>
                <w:sz w:val="22"/>
                <w:szCs w:val="22"/>
                <w:lang w:val="en-IN" w:eastAsia="en-IN"/>
              </w:rPr>
            </w:pPr>
            <w:r w:rsidRPr="009F1FA8">
              <w:rPr>
                <w:b/>
                <w:bCs/>
                <w:color w:val="000000"/>
                <w:sz w:val="22"/>
                <w:szCs w:val="22"/>
                <w:lang w:val="en-IN" w:eastAsia="en-IN"/>
              </w:rPr>
              <w:t>Closing Balance</w:t>
            </w:r>
          </w:p>
        </w:tc>
        <w:tc>
          <w:tcPr>
            <w:tcW w:w="1317" w:type="dxa"/>
            <w:tcBorders>
              <w:top w:val="nil"/>
              <w:left w:val="nil"/>
              <w:bottom w:val="dotted" w:sz="4" w:space="0" w:color="auto"/>
              <w:right w:val="dotted" w:sz="4" w:space="0" w:color="auto"/>
            </w:tcBorders>
            <w:shd w:val="clear" w:color="auto" w:fill="auto"/>
            <w:noWrap/>
            <w:vAlign w:val="bottom"/>
            <w:hideMark/>
          </w:tcPr>
          <w:p w:rsidR="000A4160" w:rsidRPr="00DE7F20" w:rsidRDefault="000A4160" w:rsidP="006F642D">
            <w:pPr>
              <w:spacing w:before="0" w:line="240" w:lineRule="auto"/>
              <w:jc w:val="right"/>
              <w:rPr>
                <w:b/>
                <w:bCs/>
                <w:color w:val="000000"/>
                <w:sz w:val="22"/>
                <w:szCs w:val="22"/>
                <w:lang w:val="en-IN" w:eastAsia="en-IN"/>
              </w:rPr>
            </w:pPr>
            <w:r>
              <w:rPr>
                <w:b/>
                <w:bCs/>
                <w:color w:val="000000"/>
                <w:sz w:val="22"/>
                <w:szCs w:val="22"/>
              </w:rPr>
              <w:t>102.58</w:t>
            </w:r>
          </w:p>
        </w:tc>
      </w:tr>
    </w:tbl>
    <w:p w:rsidR="00607373" w:rsidRDefault="00607373" w:rsidP="00607373">
      <w:pPr>
        <w:spacing w:before="100" w:beforeAutospacing="1"/>
      </w:pPr>
      <w:r>
        <w:t>Thus, the approved financing of the capital investment is depicted in the table below:</w:t>
      </w:r>
    </w:p>
    <w:p w:rsidR="00607373" w:rsidRPr="00D24F2C" w:rsidRDefault="00607373" w:rsidP="00607373">
      <w:pPr>
        <w:jc w:val="center"/>
        <w:rPr>
          <w:b/>
        </w:rPr>
      </w:pPr>
      <w:bookmarkStart w:id="426" w:name="_Toc356913165"/>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9</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742620">
        <w:rPr>
          <w:rFonts w:asciiTheme="minorHAnsi" w:hAnsiTheme="minorHAnsi" w:cstheme="minorHAnsi"/>
          <w:b/>
          <w:noProof/>
        </w:rPr>
        <w:t>6</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FINANCING OF THE CAPITAL INVESTMENTS IN FY 200</w:t>
      </w:r>
      <w:r w:rsidR="000A4160">
        <w:rPr>
          <w:rFonts w:asciiTheme="minorHAnsi" w:hAnsiTheme="minorHAnsi" w:cstheme="minorHAnsi"/>
          <w:b/>
        </w:rPr>
        <w:t>7-08</w:t>
      </w:r>
      <w:r>
        <w:rPr>
          <w:rFonts w:asciiTheme="minorHAnsi" w:hAnsiTheme="minorHAnsi" w:cstheme="minorHAnsi"/>
          <w:b/>
        </w:rPr>
        <w:t xml:space="preserve"> </w:t>
      </w:r>
      <w:r w:rsidRPr="00D24F2C">
        <w:rPr>
          <w:rFonts w:asciiTheme="minorHAnsi" w:hAnsiTheme="minorHAnsi" w:cstheme="minorHAnsi"/>
          <w:b/>
        </w:rPr>
        <w:t>(Rs. Crores)</w:t>
      </w:r>
      <w:bookmarkEnd w:id="426"/>
    </w:p>
    <w:tbl>
      <w:tblPr>
        <w:tblW w:w="4206" w:type="pct"/>
        <w:jc w:val="center"/>
        <w:tblLook w:val="04A0"/>
      </w:tblPr>
      <w:tblGrid>
        <w:gridCol w:w="4218"/>
        <w:gridCol w:w="1843"/>
        <w:gridCol w:w="1413"/>
      </w:tblGrid>
      <w:tr w:rsidR="000A4160" w:rsidRPr="009F1FA8" w:rsidTr="000E2057">
        <w:trPr>
          <w:trHeight w:val="295"/>
          <w:tblHeader/>
          <w:jc w:val="center"/>
        </w:trPr>
        <w:tc>
          <w:tcPr>
            <w:tcW w:w="2822" w:type="pct"/>
            <w:tcBorders>
              <w:top w:val="dotted" w:sz="4" w:space="0" w:color="auto"/>
              <w:left w:val="dotted" w:sz="4" w:space="0" w:color="auto"/>
              <w:bottom w:val="dotted" w:sz="4" w:space="0" w:color="auto"/>
              <w:right w:val="dotted" w:sz="4" w:space="0" w:color="auto"/>
            </w:tcBorders>
            <w:shd w:val="clear" w:color="000000" w:fill="DBE5F1"/>
            <w:hideMark/>
          </w:tcPr>
          <w:p w:rsidR="000A4160" w:rsidRPr="009F1FA8" w:rsidRDefault="000A4160" w:rsidP="006F642D">
            <w:pPr>
              <w:spacing w:before="0" w:line="240" w:lineRule="auto"/>
              <w:jc w:val="center"/>
              <w:rPr>
                <w:b/>
                <w:bCs/>
                <w:sz w:val="22"/>
                <w:szCs w:val="22"/>
                <w:lang w:val="en-IN" w:eastAsia="en-IN"/>
              </w:rPr>
            </w:pPr>
            <w:r w:rsidRPr="009F1FA8">
              <w:rPr>
                <w:b/>
                <w:bCs/>
                <w:sz w:val="22"/>
                <w:szCs w:val="22"/>
                <w:lang w:val="en-IN" w:eastAsia="en-IN"/>
              </w:rPr>
              <w:t>Particulars</w:t>
            </w:r>
          </w:p>
        </w:tc>
        <w:tc>
          <w:tcPr>
            <w:tcW w:w="1233" w:type="pct"/>
            <w:tcBorders>
              <w:top w:val="dotted" w:sz="4" w:space="0" w:color="auto"/>
              <w:left w:val="nil"/>
              <w:bottom w:val="dotted" w:sz="4" w:space="0" w:color="auto"/>
              <w:right w:val="dotted" w:sz="4" w:space="0" w:color="auto"/>
            </w:tcBorders>
            <w:shd w:val="clear" w:color="000000" w:fill="DBE5F1"/>
            <w:hideMark/>
          </w:tcPr>
          <w:p w:rsidR="000A4160" w:rsidRPr="009F1FA8" w:rsidRDefault="000A4160" w:rsidP="006F642D">
            <w:pPr>
              <w:spacing w:before="0" w:line="240" w:lineRule="auto"/>
              <w:jc w:val="center"/>
              <w:rPr>
                <w:b/>
                <w:bCs/>
                <w:sz w:val="22"/>
                <w:szCs w:val="22"/>
                <w:lang w:val="en-IN" w:eastAsia="en-IN"/>
              </w:rPr>
            </w:pPr>
            <w:r w:rsidRPr="009F1FA8">
              <w:rPr>
                <w:b/>
                <w:bCs/>
                <w:sz w:val="22"/>
                <w:szCs w:val="22"/>
                <w:lang w:val="en-IN" w:eastAsia="en-IN"/>
              </w:rPr>
              <w:t>Derivation</w:t>
            </w:r>
          </w:p>
        </w:tc>
        <w:tc>
          <w:tcPr>
            <w:tcW w:w="945" w:type="pct"/>
            <w:tcBorders>
              <w:top w:val="dotted" w:sz="4" w:space="0" w:color="auto"/>
              <w:left w:val="nil"/>
              <w:bottom w:val="dotted" w:sz="4" w:space="0" w:color="auto"/>
              <w:right w:val="dotted" w:sz="4" w:space="0" w:color="auto"/>
            </w:tcBorders>
            <w:shd w:val="clear" w:color="000000" w:fill="DBE5F1"/>
            <w:hideMark/>
          </w:tcPr>
          <w:p w:rsidR="003D5780" w:rsidRDefault="000A4160">
            <w:pPr>
              <w:spacing w:before="0" w:line="240" w:lineRule="auto"/>
              <w:jc w:val="right"/>
              <w:rPr>
                <w:rFonts w:cs="Arial"/>
                <w:b/>
                <w:bCs/>
                <w:color w:val="333399"/>
                <w:kern w:val="32"/>
                <w:sz w:val="22"/>
                <w:szCs w:val="22"/>
                <w:lang w:val="en-IN" w:eastAsia="en-IN"/>
              </w:rPr>
            </w:pPr>
            <w:r>
              <w:rPr>
                <w:b/>
                <w:bCs/>
                <w:sz w:val="22"/>
                <w:szCs w:val="22"/>
                <w:lang w:val="en-IN" w:eastAsia="en-IN"/>
              </w:rPr>
              <w:t>2007-08</w:t>
            </w:r>
          </w:p>
        </w:tc>
      </w:tr>
      <w:tr w:rsidR="000A4160" w:rsidRPr="009F1FA8" w:rsidTr="006F642D">
        <w:trPr>
          <w:trHeight w:val="295"/>
          <w:jc w:val="center"/>
        </w:trPr>
        <w:tc>
          <w:tcPr>
            <w:tcW w:w="2822" w:type="pct"/>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left"/>
              <w:rPr>
                <w:color w:val="000000"/>
                <w:sz w:val="22"/>
                <w:szCs w:val="22"/>
                <w:lang w:val="en-IN" w:eastAsia="en-IN"/>
              </w:rPr>
            </w:pPr>
            <w:r w:rsidRPr="009F1FA8">
              <w:rPr>
                <w:color w:val="000000"/>
                <w:sz w:val="22"/>
                <w:szCs w:val="22"/>
                <w:lang w:val="en-IN" w:eastAsia="en-IN"/>
              </w:rPr>
              <w:t>Investment</w:t>
            </w:r>
          </w:p>
        </w:tc>
        <w:tc>
          <w:tcPr>
            <w:tcW w:w="1233" w:type="pct"/>
            <w:tcBorders>
              <w:top w:val="nil"/>
              <w:left w:val="nil"/>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center"/>
              <w:rPr>
                <w:color w:val="000000"/>
                <w:sz w:val="22"/>
                <w:szCs w:val="22"/>
                <w:lang w:val="en-IN" w:eastAsia="en-IN"/>
              </w:rPr>
            </w:pPr>
            <w:r w:rsidRPr="009F1FA8">
              <w:rPr>
                <w:color w:val="000000"/>
                <w:sz w:val="22"/>
                <w:szCs w:val="22"/>
                <w:lang w:val="en-IN" w:eastAsia="en-IN"/>
              </w:rPr>
              <w:t>A</w:t>
            </w:r>
          </w:p>
        </w:tc>
        <w:tc>
          <w:tcPr>
            <w:tcW w:w="945" w:type="pct"/>
            <w:tcBorders>
              <w:top w:val="nil"/>
              <w:left w:val="nil"/>
              <w:bottom w:val="dotted" w:sz="4" w:space="0" w:color="auto"/>
              <w:right w:val="dotted" w:sz="4" w:space="0" w:color="auto"/>
            </w:tcBorders>
            <w:shd w:val="clear" w:color="auto" w:fill="auto"/>
            <w:noWrap/>
            <w:hideMark/>
          </w:tcPr>
          <w:p w:rsidR="006F642D" w:rsidRDefault="000A4160">
            <w:pPr>
              <w:spacing w:before="0" w:line="240" w:lineRule="auto"/>
              <w:jc w:val="right"/>
              <w:rPr>
                <w:color w:val="000000"/>
                <w:sz w:val="22"/>
                <w:szCs w:val="22"/>
                <w:lang w:val="en-IN" w:eastAsia="en-IN"/>
              </w:rPr>
            </w:pPr>
            <w:r>
              <w:rPr>
                <w:sz w:val="22"/>
                <w:szCs w:val="22"/>
              </w:rPr>
              <w:t>1417.84</w:t>
            </w:r>
          </w:p>
        </w:tc>
      </w:tr>
      <w:tr w:rsidR="000A4160" w:rsidRPr="009F1FA8" w:rsidTr="006F642D">
        <w:trPr>
          <w:trHeight w:val="295"/>
          <w:jc w:val="center"/>
        </w:trPr>
        <w:tc>
          <w:tcPr>
            <w:tcW w:w="2822" w:type="pct"/>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left"/>
              <w:rPr>
                <w:color w:val="000000"/>
                <w:sz w:val="22"/>
                <w:szCs w:val="22"/>
                <w:lang w:val="en-IN" w:eastAsia="en-IN"/>
              </w:rPr>
            </w:pPr>
            <w:r w:rsidRPr="009F1FA8">
              <w:rPr>
                <w:color w:val="000000"/>
                <w:sz w:val="22"/>
                <w:szCs w:val="22"/>
                <w:lang w:val="en-IN" w:eastAsia="en-IN"/>
              </w:rPr>
              <w:t xml:space="preserve">Less: </w:t>
            </w:r>
          </w:p>
        </w:tc>
        <w:tc>
          <w:tcPr>
            <w:tcW w:w="1233" w:type="pct"/>
            <w:tcBorders>
              <w:top w:val="nil"/>
              <w:left w:val="nil"/>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center"/>
              <w:rPr>
                <w:color w:val="000000"/>
                <w:sz w:val="22"/>
                <w:szCs w:val="22"/>
                <w:lang w:val="en-IN" w:eastAsia="en-IN"/>
              </w:rPr>
            </w:pPr>
            <w:r w:rsidRPr="009F1FA8">
              <w:rPr>
                <w:color w:val="000000"/>
                <w:sz w:val="22"/>
                <w:szCs w:val="22"/>
                <w:lang w:val="en-IN" w:eastAsia="en-IN"/>
              </w:rPr>
              <w:t> </w:t>
            </w:r>
          </w:p>
        </w:tc>
        <w:tc>
          <w:tcPr>
            <w:tcW w:w="945" w:type="pct"/>
            <w:tcBorders>
              <w:top w:val="nil"/>
              <w:left w:val="nil"/>
              <w:bottom w:val="dotted" w:sz="4" w:space="0" w:color="auto"/>
              <w:right w:val="dotted" w:sz="4" w:space="0" w:color="auto"/>
            </w:tcBorders>
            <w:shd w:val="clear" w:color="auto" w:fill="auto"/>
            <w:noWrap/>
            <w:hideMark/>
          </w:tcPr>
          <w:p w:rsidR="006F642D" w:rsidRDefault="000A4160">
            <w:pPr>
              <w:spacing w:before="0" w:line="240" w:lineRule="auto"/>
              <w:jc w:val="right"/>
              <w:rPr>
                <w:color w:val="000000"/>
                <w:sz w:val="22"/>
                <w:szCs w:val="22"/>
                <w:lang w:val="en-IN" w:eastAsia="en-IN"/>
              </w:rPr>
            </w:pPr>
            <w:r>
              <w:rPr>
                <w:sz w:val="22"/>
                <w:szCs w:val="22"/>
              </w:rPr>
              <w:t> </w:t>
            </w:r>
          </w:p>
        </w:tc>
      </w:tr>
      <w:tr w:rsidR="000A4160" w:rsidRPr="009F1FA8" w:rsidTr="006F642D">
        <w:trPr>
          <w:trHeight w:val="295"/>
          <w:jc w:val="center"/>
        </w:trPr>
        <w:tc>
          <w:tcPr>
            <w:tcW w:w="2822" w:type="pct"/>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left"/>
              <w:rPr>
                <w:color w:val="000000"/>
                <w:sz w:val="22"/>
                <w:szCs w:val="22"/>
                <w:lang w:val="en-IN" w:eastAsia="en-IN"/>
              </w:rPr>
            </w:pPr>
            <w:r w:rsidRPr="009F1FA8">
              <w:rPr>
                <w:color w:val="000000"/>
                <w:sz w:val="22"/>
                <w:szCs w:val="22"/>
                <w:lang w:val="en-IN" w:eastAsia="en-IN"/>
              </w:rPr>
              <w:t>Consumer Contribution</w:t>
            </w:r>
          </w:p>
        </w:tc>
        <w:tc>
          <w:tcPr>
            <w:tcW w:w="1233" w:type="pct"/>
            <w:tcBorders>
              <w:top w:val="nil"/>
              <w:left w:val="nil"/>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center"/>
              <w:rPr>
                <w:color w:val="000000"/>
                <w:sz w:val="22"/>
                <w:szCs w:val="22"/>
                <w:lang w:val="en-IN" w:eastAsia="en-IN"/>
              </w:rPr>
            </w:pPr>
            <w:r w:rsidRPr="009F1FA8">
              <w:rPr>
                <w:color w:val="000000"/>
                <w:sz w:val="22"/>
                <w:szCs w:val="22"/>
                <w:lang w:val="en-IN" w:eastAsia="en-IN"/>
              </w:rPr>
              <w:t>B</w:t>
            </w:r>
          </w:p>
        </w:tc>
        <w:tc>
          <w:tcPr>
            <w:tcW w:w="945" w:type="pct"/>
            <w:tcBorders>
              <w:top w:val="nil"/>
              <w:left w:val="nil"/>
              <w:bottom w:val="dotted" w:sz="4" w:space="0" w:color="auto"/>
              <w:right w:val="dotted" w:sz="4" w:space="0" w:color="auto"/>
            </w:tcBorders>
            <w:shd w:val="clear" w:color="auto" w:fill="auto"/>
            <w:noWrap/>
            <w:hideMark/>
          </w:tcPr>
          <w:p w:rsidR="006F642D" w:rsidRDefault="000A4160">
            <w:pPr>
              <w:spacing w:before="0" w:line="240" w:lineRule="auto"/>
              <w:jc w:val="right"/>
              <w:rPr>
                <w:color w:val="000000"/>
                <w:sz w:val="22"/>
                <w:szCs w:val="22"/>
                <w:lang w:val="en-IN" w:eastAsia="en-IN"/>
              </w:rPr>
            </w:pPr>
            <w:r>
              <w:rPr>
                <w:sz w:val="22"/>
                <w:szCs w:val="22"/>
              </w:rPr>
              <w:t>49.71</w:t>
            </w:r>
          </w:p>
        </w:tc>
      </w:tr>
      <w:tr w:rsidR="000A4160" w:rsidRPr="009F1FA8" w:rsidTr="006F642D">
        <w:trPr>
          <w:trHeight w:val="295"/>
          <w:jc w:val="center"/>
        </w:trPr>
        <w:tc>
          <w:tcPr>
            <w:tcW w:w="2822" w:type="pct"/>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left"/>
              <w:rPr>
                <w:color w:val="000000"/>
                <w:sz w:val="22"/>
                <w:szCs w:val="22"/>
                <w:lang w:val="en-IN" w:eastAsia="en-IN"/>
              </w:rPr>
            </w:pPr>
            <w:r w:rsidRPr="009F1FA8">
              <w:rPr>
                <w:color w:val="000000"/>
                <w:sz w:val="22"/>
                <w:szCs w:val="22"/>
                <w:lang w:val="en-IN" w:eastAsia="en-IN"/>
              </w:rPr>
              <w:t>Investment funded by debt and equity</w:t>
            </w:r>
          </w:p>
        </w:tc>
        <w:tc>
          <w:tcPr>
            <w:tcW w:w="1233" w:type="pct"/>
            <w:tcBorders>
              <w:top w:val="nil"/>
              <w:left w:val="nil"/>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center"/>
              <w:rPr>
                <w:color w:val="000000"/>
                <w:sz w:val="22"/>
                <w:szCs w:val="22"/>
                <w:lang w:val="en-IN" w:eastAsia="en-IN"/>
              </w:rPr>
            </w:pPr>
            <w:r w:rsidRPr="009F1FA8">
              <w:rPr>
                <w:color w:val="000000"/>
                <w:sz w:val="22"/>
                <w:szCs w:val="22"/>
                <w:lang w:val="en-IN" w:eastAsia="en-IN"/>
              </w:rPr>
              <w:t>C=A-B</w:t>
            </w:r>
          </w:p>
        </w:tc>
        <w:tc>
          <w:tcPr>
            <w:tcW w:w="945" w:type="pct"/>
            <w:tcBorders>
              <w:top w:val="nil"/>
              <w:left w:val="nil"/>
              <w:bottom w:val="dotted" w:sz="4" w:space="0" w:color="auto"/>
              <w:right w:val="dotted" w:sz="4" w:space="0" w:color="auto"/>
            </w:tcBorders>
            <w:shd w:val="clear" w:color="auto" w:fill="auto"/>
            <w:noWrap/>
            <w:hideMark/>
          </w:tcPr>
          <w:p w:rsidR="006F642D" w:rsidRDefault="000A4160">
            <w:pPr>
              <w:spacing w:before="0" w:line="240" w:lineRule="auto"/>
              <w:jc w:val="right"/>
              <w:rPr>
                <w:color w:val="000000"/>
                <w:sz w:val="22"/>
                <w:szCs w:val="22"/>
                <w:lang w:val="en-IN" w:eastAsia="en-IN"/>
              </w:rPr>
            </w:pPr>
            <w:r>
              <w:rPr>
                <w:sz w:val="22"/>
                <w:szCs w:val="22"/>
              </w:rPr>
              <w:t>1368.14</w:t>
            </w:r>
          </w:p>
        </w:tc>
      </w:tr>
      <w:tr w:rsidR="000A4160" w:rsidRPr="009F1FA8" w:rsidTr="006F642D">
        <w:trPr>
          <w:trHeight w:val="295"/>
          <w:jc w:val="center"/>
        </w:trPr>
        <w:tc>
          <w:tcPr>
            <w:tcW w:w="2822" w:type="pct"/>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left"/>
              <w:rPr>
                <w:color w:val="000000"/>
                <w:sz w:val="22"/>
                <w:szCs w:val="22"/>
                <w:lang w:val="en-IN" w:eastAsia="en-IN"/>
              </w:rPr>
            </w:pPr>
            <w:r w:rsidRPr="009F1FA8">
              <w:rPr>
                <w:color w:val="000000"/>
                <w:sz w:val="22"/>
                <w:szCs w:val="22"/>
                <w:lang w:val="en-IN" w:eastAsia="en-IN"/>
              </w:rPr>
              <w:t xml:space="preserve">Debt Funded </w:t>
            </w:r>
          </w:p>
        </w:tc>
        <w:tc>
          <w:tcPr>
            <w:tcW w:w="1233" w:type="pct"/>
            <w:tcBorders>
              <w:top w:val="nil"/>
              <w:left w:val="nil"/>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center"/>
              <w:rPr>
                <w:color w:val="000000"/>
                <w:sz w:val="22"/>
                <w:szCs w:val="22"/>
                <w:lang w:val="en-IN" w:eastAsia="en-IN"/>
              </w:rPr>
            </w:pPr>
            <w:r w:rsidRPr="009F1FA8">
              <w:rPr>
                <w:color w:val="000000"/>
                <w:sz w:val="22"/>
                <w:szCs w:val="22"/>
                <w:lang w:val="en-IN" w:eastAsia="en-IN"/>
              </w:rPr>
              <w:t>70%</w:t>
            </w:r>
          </w:p>
        </w:tc>
        <w:tc>
          <w:tcPr>
            <w:tcW w:w="945" w:type="pct"/>
            <w:tcBorders>
              <w:top w:val="nil"/>
              <w:left w:val="nil"/>
              <w:bottom w:val="dotted" w:sz="4" w:space="0" w:color="auto"/>
              <w:right w:val="dotted" w:sz="4" w:space="0" w:color="auto"/>
            </w:tcBorders>
            <w:shd w:val="clear" w:color="auto" w:fill="auto"/>
            <w:noWrap/>
            <w:hideMark/>
          </w:tcPr>
          <w:p w:rsidR="006F642D" w:rsidRDefault="000A4160">
            <w:pPr>
              <w:spacing w:before="0" w:line="240" w:lineRule="auto"/>
              <w:jc w:val="right"/>
              <w:rPr>
                <w:color w:val="000000"/>
                <w:sz w:val="22"/>
                <w:szCs w:val="22"/>
                <w:lang w:val="en-IN" w:eastAsia="en-IN"/>
              </w:rPr>
            </w:pPr>
            <w:r>
              <w:rPr>
                <w:sz w:val="22"/>
                <w:szCs w:val="22"/>
              </w:rPr>
              <w:t>957.69</w:t>
            </w:r>
          </w:p>
        </w:tc>
      </w:tr>
      <w:tr w:rsidR="000A4160" w:rsidRPr="009F1FA8" w:rsidTr="006F642D">
        <w:trPr>
          <w:trHeight w:val="295"/>
          <w:jc w:val="center"/>
        </w:trPr>
        <w:tc>
          <w:tcPr>
            <w:tcW w:w="2822" w:type="pct"/>
            <w:tcBorders>
              <w:top w:val="nil"/>
              <w:left w:val="dotted" w:sz="4" w:space="0" w:color="auto"/>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left"/>
              <w:rPr>
                <w:color w:val="000000"/>
                <w:sz w:val="22"/>
                <w:szCs w:val="22"/>
                <w:lang w:val="en-IN" w:eastAsia="en-IN"/>
              </w:rPr>
            </w:pPr>
            <w:r w:rsidRPr="009F1FA8">
              <w:rPr>
                <w:color w:val="000000"/>
                <w:sz w:val="22"/>
                <w:szCs w:val="22"/>
                <w:lang w:val="en-IN" w:eastAsia="en-IN"/>
              </w:rPr>
              <w:t>Equity Funded</w:t>
            </w:r>
          </w:p>
        </w:tc>
        <w:tc>
          <w:tcPr>
            <w:tcW w:w="1233" w:type="pct"/>
            <w:tcBorders>
              <w:top w:val="nil"/>
              <w:left w:val="nil"/>
              <w:bottom w:val="dotted" w:sz="4" w:space="0" w:color="auto"/>
              <w:right w:val="dotted" w:sz="4" w:space="0" w:color="auto"/>
            </w:tcBorders>
            <w:shd w:val="clear" w:color="auto" w:fill="auto"/>
            <w:vAlign w:val="bottom"/>
            <w:hideMark/>
          </w:tcPr>
          <w:p w:rsidR="000A4160" w:rsidRPr="009F1FA8" w:rsidRDefault="000A4160" w:rsidP="006F642D">
            <w:pPr>
              <w:spacing w:before="0" w:line="240" w:lineRule="auto"/>
              <w:jc w:val="center"/>
              <w:rPr>
                <w:color w:val="000000"/>
                <w:sz w:val="22"/>
                <w:szCs w:val="22"/>
                <w:lang w:val="en-IN" w:eastAsia="en-IN"/>
              </w:rPr>
            </w:pPr>
            <w:r w:rsidRPr="009F1FA8">
              <w:rPr>
                <w:color w:val="000000"/>
                <w:sz w:val="22"/>
                <w:szCs w:val="22"/>
                <w:lang w:val="en-IN" w:eastAsia="en-IN"/>
              </w:rPr>
              <w:t>30%</w:t>
            </w:r>
          </w:p>
        </w:tc>
        <w:tc>
          <w:tcPr>
            <w:tcW w:w="945" w:type="pct"/>
            <w:tcBorders>
              <w:top w:val="nil"/>
              <w:left w:val="nil"/>
              <w:bottom w:val="dotted" w:sz="4" w:space="0" w:color="auto"/>
              <w:right w:val="dotted" w:sz="4" w:space="0" w:color="auto"/>
            </w:tcBorders>
            <w:shd w:val="clear" w:color="auto" w:fill="auto"/>
            <w:noWrap/>
            <w:hideMark/>
          </w:tcPr>
          <w:p w:rsidR="006F642D" w:rsidRDefault="000A4160">
            <w:pPr>
              <w:spacing w:before="0" w:line="240" w:lineRule="auto"/>
              <w:jc w:val="right"/>
              <w:rPr>
                <w:color w:val="000000"/>
                <w:sz w:val="22"/>
                <w:szCs w:val="22"/>
                <w:lang w:val="en-IN" w:eastAsia="en-IN"/>
              </w:rPr>
            </w:pPr>
            <w:r>
              <w:rPr>
                <w:sz w:val="22"/>
                <w:szCs w:val="22"/>
              </w:rPr>
              <w:t>410.44</w:t>
            </w:r>
          </w:p>
        </w:tc>
      </w:tr>
    </w:tbl>
    <w:p w:rsidR="00607373" w:rsidRDefault="00607373" w:rsidP="00607373">
      <w:pPr>
        <w:spacing w:before="100" w:beforeAutospacing="1"/>
      </w:pPr>
      <w:r>
        <w:t>Thus, from the above tables it is seen, that UPP</w:t>
      </w:r>
      <w:r w:rsidR="000A4160">
        <w:t>T</w:t>
      </w:r>
      <w:r>
        <w:t xml:space="preserve">CL has made an investment of Rs. </w:t>
      </w:r>
      <w:r w:rsidR="000A4160">
        <w:t>1,417.84</w:t>
      </w:r>
      <w:r>
        <w:t xml:space="preserve"> crores in FY 200</w:t>
      </w:r>
      <w:r w:rsidR="000A4160">
        <w:t>7-08</w:t>
      </w:r>
      <w:r>
        <w:t xml:space="preserve">. However the consumer contributions, capital subsidies </w:t>
      </w:r>
      <w:r>
        <w:lastRenderedPageBreak/>
        <w:t xml:space="preserve">and grants received during the corresponding period is Rs. </w:t>
      </w:r>
      <w:r w:rsidR="000A4160">
        <w:t>49.71</w:t>
      </w:r>
      <w:r>
        <w:t xml:space="preserve"> crores. Thus, balance Rs. </w:t>
      </w:r>
      <w:r w:rsidR="000A4160">
        <w:t>1368.14</w:t>
      </w:r>
      <w:r>
        <w:t xml:space="preserve"> crores have been funded through debt and equity. Considering a debt equity ratio of 70:30, Rs. </w:t>
      </w:r>
      <w:r w:rsidR="000A4160">
        <w:t>957.69</w:t>
      </w:r>
      <w:r>
        <w:t xml:space="preserve"> crores or 70% of the capital investment is approved to be funded through debt and balance 30% equivalent to Rs. </w:t>
      </w:r>
      <w:r w:rsidR="000A4160">
        <w:t>410.44</w:t>
      </w:r>
      <w:r>
        <w:t xml:space="preserve"> crores through equity. Allowable depreciation for the year has been considered as normative loan repayment. The actual weighted average rate of </w:t>
      </w:r>
      <w:r w:rsidR="000A4160">
        <w:t>8.01</w:t>
      </w:r>
      <w:r>
        <w:t xml:space="preserve">% has been considered for computing the interest. </w:t>
      </w:r>
      <w:r w:rsidR="00FE298B">
        <w:t>The opening balance of long term loan has been considered from the transmission transfer scheme dated 23</w:t>
      </w:r>
      <w:r w:rsidR="00466A87" w:rsidRPr="00466A87">
        <w:rPr>
          <w:vertAlign w:val="superscript"/>
        </w:rPr>
        <w:t>rd</w:t>
      </w:r>
      <w:r w:rsidR="00FE298B">
        <w:t xml:space="preserve"> December, 2010. However, GoUP loan of Rs. 492.31 crore which has devolved upon UPPTCL from the Transfer Scheme has not been considered as no interest liability and principal repayment has been made on such loan.</w:t>
      </w:r>
    </w:p>
    <w:p w:rsidR="00607373" w:rsidRDefault="00607373" w:rsidP="00607373">
      <w:r>
        <w:t xml:space="preserve">Considering the above, the gross interest on long term loan is Rs. </w:t>
      </w:r>
      <w:r w:rsidR="000A4160">
        <w:t>183.54</w:t>
      </w:r>
      <w:r>
        <w:t xml:space="preserve"> crores. The interest capitalisation has been considered at the same rate as per audited accounts. The computations for interest on long term loan are depicted below:</w:t>
      </w:r>
    </w:p>
    <w:p w:rsidR="00607373" w:rsidRPr="008C5777" w:rsidRDefault="00607373" w:rsidP="00607373">
      <w:pPr>
        <w:jc w:val="center"/>
        <w:rPr>
          <w:b/>
        </w:rPr>
      </w:pPr>
      <w:bookmarkStart w:id="427" w:name="_Toc356913166"/>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9</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742620">
        <w:rPr>
          <w:rFonts w:asciiTheme="minorHAnsi" w:hAnsiTheme="minorHAnsi" w:cstheme="minorHAnsi"/>
          <w:b/>
          <w:noProof/>
        </w:rPr>
        <w:t>7</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w:t>
      </w:r>
      <w:r w:rsidR="00262DCD" w:rsidRPr="008C5777">
        <w:rPr>
          <w:b/>
        </w:rPr>
        <w:t xml:space="preserve">APPROVED INTEREST ON LONG TERM LOAN </w:t>
      </w:r>
      <w:r w:rsidR="00262DCD">
        <w:rPr>
          <w:b/>
        </w:rPr>
        <w:t xml:space="preserve">FOR FY 2007-08 </w:t>
      </w:r>
      <w:r w:rsidRPr="008C5777">
        <w:rPr>
          <w:b/>
        </w:rPr>
        <w:t>(Rs Crores)</w:t>
      </w:r>
      <w:bookmarkEnd w:id="427"/>
    </w:p>
    <w:tbl>
      <w:tblPr>
        <w:tblW w:w="0" w:type="auto"/>
        <w:jc w:val="center"/>
        <w:tblLayout w:type="fixed"/>
        <w:tblLook w:val="04A0"/>
      </w:tblPr>
      <w:tblGrid>
        <w:gridCol w:w="5153"/>
        <w:gridCol w:w="1525"/>
      </w:tblGrid>
      <w:tr w:rsidR="00FE298B" w:rsidRPr="00756AFC" w:rsidTr="00A31FFC">
        <w:trPr>
          <w:trHeight w:val="300"/>
          <w:tblHeader/>
          <w:jc w:val="center"/>
        </w:trPr>
        <w:tc>
          <w:tcPr>
            <w:tcW w:w="5153" w:type="dxa"/>
            <w:tcBorders>
              <w:top w:val="dotted" w:sz="4" w:space="0" w:color="auto"/>
              <w:left w:val="dotted" w:sz="4" w:space="0" w:color="auto"/>
              <w:bottom w:val="dotted" w:sz="4" w:space="0" w:color="auto"/>
              <w:right w:val="dotted" w:sz="4" w:space="0" w:color="auto"/>
            </w:tcBorders>
            <w:shd w:val="clear" w:color="000000" w:fill="DBE5F1"/>
            <w:hideMark/>
          </w:tcPr>
          <w:p w:rsidR="00FE298B" w:rsidRPr="00756AFC" w:rsidRDefault="00FE298B" w:rsidP="006F642D">
            <w:pPr>
              <w:spacing w:before="0" w:line="240" w:lineRule="auto"/>
              <w:jc w:val="center"/>
              <w:rPr>
                <w:b/>
                <w:bCs/>
                <w:sz w:val="22"/>
                <w:szCs w:val="22"/>
                <w:lang w:val="en-IN" w:eastAsia="en-IN"/>
              </w:rPr>
            </w:pPr>
            <w:r w:rsidRPr="00756AFC">
              <w:rPr>
                <w:b/>
                <w:bCs/>
                <w:sz w:val="22"/>
                <w:szCs w:val="22"/>
                <w:lang w:val="en-IN" w:eastAsia="en-IN"/>
              </w:rPr>
              <w:t>Particulars</w:t>
            </w:r>
          </w:p>
        </w:tc>
        <w:tc>
          <w:tcPr>
            <w:tcW w:w="1525" w:type="dxa"/>
            <w:tcBorders>
              <w:top w:val="dotted" w:sz="4" w:space="0" w:color="auto"/>
              <w:left w:val="nil"/>
              <w:bottom w:val="dotted" w:sz="4" w:space="0" w:color="auto"/>
              <w:right w:val="dotted" w:sz="4" w:space="0" w:color="auto"/>
            </w:tcBorders>
            <w:shd w:val="clear" w:color="000000" w:fill="DBE5F1"/>
            <w:hideMark/>
          </w:tcPr>
          <w:p w:rsidR="003D5780" w:rsidRDefault="00FE298B">
            <w:pPr>
              <w:spacing w:before="0" w:line="240" w:lineRule="auto"/>
              <w:jc w:val="right"/>
              <w:rPr>
                <w:rFonts w:cs="Arial"/>
                <w:b/>
                <w:bCs/>
                <w:color w:val="333399"/>
                <w:kern w:val="32"/>
                <w:sz w:val="22"/>
                <w:szCs w:val="22"/>
                <w:lang w:val="en-IN" w:eastAsia="en-IN"/>
              </w:rPr>
            </w:pPr>
            <w:r>
              <w:rPr>
                <w:b/>
                <w:bCs/>
                <w:sz w:val="22"/>
                <w:szCs w:val="22"/>
                <w:lang w:val="en-IN" w:eastAsia="en-IN"/>
              </w:rPr>
              <w:t>2007-08</w:t>
            </w:r>
          </w:p>
        </w:tc>
      </w:tr>
      <w:tr w:rsidR="00A31FFC" w:rsidRPr="00756AFC" w:rsidTr="00A31FFC">
        <w:trPr>
          <w:trHeight w:val="300"/>
          <w:jc w:val="center"/>
        </w:trPr>
        <w:tc>
          <w:tcPr>
            <w:tcW w:w="5153" w:type="dxa"/>
            <w:tcBorders>
              <w:top w:val="nil"/>
              <w:left w:val="dotted" w:sz="4" w:space="0" w:color="auto"/>
              <w:bottom w:val="dotted" w:sz="4" w:space="0" w:color="auto"/>
              <w:right w:val="dotted" w:sz="4" w:space="0" w:color="auto"/>
            </w:tcBorders>
            <w:shd w:val="clear" w:color="auto" w:fill="auto"/>
            <w:vAlign w:val="bottom"/>
            <w:hideMark/>
          </w:tcPr>
          <w:p w:rsidR="00A31FFC" w:rsidRPr="00756AFC" w:rsidRDefault="00A31FFC" w:rsidP="006F642D">
            <w:pPr>
              <w:spacing w:before="0" w:line="240" w:lineRule="auto"/>
              <w:jc w:val="left"/>
              <w:rPr>
                <w:color w:val="000000"/>
                <w:sz w:val="22"/>
                <w:szCs w:val="22"/>
                <w:lang w:val="en-IN" w:eastAsia="en-IN"/>
              </w:rPr>
            </w:pPr>
            <w:r w:rsidRPr="00756AFC">
              <w:rPr>
                <w:color w:val="000000"/>
                <w:sz w:val="22"/>
                <w:szCs w:val="22"/>
                <w:lang w:val="en-IN" w:eastAsia="en-IN"/>
              </w:rPr>
              <w:t>Opening Loan</w:t>
            </w:r>
          </w:p>
        </w:tc>
        <w:tc>
          <w:tcPr>
            <w:tcW w:w="1525" w:type="dxa"/>
            <w:tcBorders>
              <w:top w:val="nil"/>
              <w:left w:val="nil"/>
              <w:bottom w:val="dotted" w:sz="4" w:space="0" w:color="auto"/>
              <w:right w:val="dotted" w:sz="4" w:space="0" w:color="auto"/>
            </w:tcBorders>
            <w:shd w:val="clear" w:color="auto" w:fill="auto"/>
            <w:noWrap/>
            <w:vAlign w:val="bottom"/>
            <w:hideMark/>
          </w:tcPr>
          <w:p w:rsidR="00A31FFC" w:rsidRPr="00756AFC" w:rsidRDefault="00A31FFC" w:rsidP="006F642D">
            <w:pPr>
              <w:spacing w:before="0" w:line="240" w:lineRule="auto"/>
              <w:jc w:val="right"/>
              <w:rPr>
                <w:color w:val="000000"/>
                <w:sz w:val="22"/>
                <w:szCs w:val="22"/>
                <w:lang w:val="en-IN" w:eastAsia="en-IN"/>
              </w:rPr>
            </w:pPr>
            <w:r>
              <w:rPr>
                <w:color w:val="000000"/>
                <w:sz w:val="22"/>
                <w:szCs w:val="22"/>
              </w:rPr>
              <w:t>1947.35</w:t>
            </w:r>
          </w:p>
        </w:tc>
      </w:tr>
      <w:tr w:rsidR="00A31FFC" w:rsidRPr="00756AFC" w:rsidTr="00A31FFC">
        <w:trPr>
          <w:trHeight w:val="82"/>
          <w:jc w:val="center"/>
        </w:trPr>
        <w:tc>
          <w:tcPr>
            <w:tcW w:w="5153" w:type="dxa"/>
            <w:tcBorders>
              <w:top w:val="nil"/>
              <w:left w:val="dotted" w:sz="4" w:space="0" w:color="auto"/>
              <w:bottom w:val="dotted" w:sz="4" w:space="0" w:color="auto"/>
              <w:right w:val="dotted" w:sz="4" w:space="0" w:color="auto"/>
            </w:tcBorders>
            <w:shd w:val="clear" w:color="auto" w:fill="auto"/>
            <w:vAlign w:val="bottom"/>
            <w:hideMark/>
          </w:tcPr>
          <w:p w:rsidR="00A31FFC" w:rsidRPr="00756AFC" w:rsidRDefault="00A31FFC" w:rsidP="006F642D">
            <w:pPr>
              <w:spacing w:before="0" w:line="240" w:lineRule="auto"/>
              <w:jc w:val="left"/>
              <w:rPr>
                <w:color w:val="000000"/>
                <w:sz w:val="22"/>
                <w:szCs w:val="22"/>
                <w:lang w:val="en-IN" w:eastAsia="en-IN"/>
              </w:rPr>
            </w:pPr>
            <w:r>
              <w:rPr>
                <w:color w:val="000000"/>
                <w:sz w:val="22"/>
                <w:szCs w:val="22"/>
                <w:lang w:val="en-IN" w:eastAsia="en-IN"/>
              </w:rPr>
              <w:t>Loan Add</w:t>
            </w:r>
            <w:r w:rsidRPr="00756AFC">
              <w:rPr>
                <w:color w:val="000000"/>
                <w:sz w:val="22"/>
                <w:szCs w:val="22"/>
                <w:lang w:val="en-IN" w:eastAsia="en-IN"/>
              </w:rPr>
              <w:t>itions (70% of Investments)</w:t>
            </w:r>
          </w:p>
        </w:tc>
        <w:tc>
          <w:tcPr>
            <w:tcW w:w="1525" w:type="dxa"/>
            <w:tcBorders>
              <w:top w:val="nil"/>
              <w:left w:val="nil"/>
              <w:bottom w:val="dotted" w:sz="4" w:space="0" w:color="auto"/>
              <w:right w:val="dotted" w:sz="4" w:space="0" w:color="auto"/>
            </w:tcBorders>
            <w:shd w:val="clear" w:color="auto" w:fill="auto"/>
            <w:noWrap/>
            <w:vAlign w:val="bottom"/>
            <w:hideMark/>
          </w:tcPr>
          <w:p w:rsidR="00A31FFC" w:rsidRPr="00756AFC" w:rsidRDefault="00A31FFC" w:rsidP="006F642D">
            <w:pPr>
              <w:spacing w:before="0" w:line="240" w:lineRule="auto"/>
              <w:jc w:val="right"/>
              <w:rPr>
                <w:color w:val="000000"/>
                <w:sz w:val="22"/>
                <w:szCs w:val="22"/>
                <w:lang w:val="en-IN" w:eastAsia="en-IN"/>
              </w:rPr>
            </w:pPr>
            <w:r>
              <w:rPr>
                <w:color w:val="000000"/>
                <w:sz w:val="22"/>
                <w:szCs w:val="22"/>
              </w:rPr>
              <w:t>957.69</w:t>
            </w:r>
          </w:p>
        </w:tc>
      </w:tr>
      <w:tr w:rsidR="00A31FFC" w:rsidRPr="00756AFC" w:rsidTr="00A31FFC">
        <w:trPr>
          <w:trHeight w:val="82"/>
          <w:jc w:val="center"/>
        </w:trPr>
        <w:tc>
          <w:tcPr>
            <w:tcW w:w="5153" w:type="dxa"/>
            <w:tcBorders>
              <w:top w:val="nil"/>
              <w:left w:val="dotted" w:sz="4" w:space="0" w:color="auto"/>
              <w:bottom w:val="dotted" w:sz="4" w:space="0" w:color="auto"/>
              <w:right w:val="dotted" w:sz="4" w:space="0" w:color="auto"/>
            </w:tcBorders>
            <w:shd w:val="clear" w:color="auto" w:fill="auto"/>
            <w:vAlign w:val="bottom"/>
            <w:hideMark/>
          </w:tcPr>
          <w:p w:rsidR="00A31FFC" w:rsidRPr="00756AFC" w:rsidRDefault="00A31FFC" w:rsidP="006F642D">
            <w:pPr>
              <w:spacing w:before="0" w:line="240" w:lineRule="auto"/>
              <w:jc w:val="left"/>
              <w:rPr>
                <w:color w:val="000000"/>
                <w:sz w:val="22"/>
                <w:szCs w:val="22"/>
                <w:lang w:val="en-IN" w:eastAsia="en-IN"/>
              </w:rPr>
            </w:pPr>
            <w:r w:rsidRPr="00756AFC">
              <w:rPr>
                <w:color w:val="000000"/>
                <w:sz w:val="22"/>
                <w:szCs w:val="22"/>
                <w:lang w:val="en-IN" w:eastAsia="en-IN"/>
              </w:rPr>
              <w:t>Less: Repayments (Depreciation allowable for the year)</w:t>
            </w:r>
          </w:p>
        </w:tc>
        <w:tc>
          <w:tcPr>
            <w:tcW w:w="1525" w:type="dxa"/>
            <w:tcBorders>
              <w:top w:val="nil"/>
              <w:left w:val="nil"/>
              <w:bottom w:val="dotted" w:sz="4" w:space="0" w:color="auto"/>
              <w:right w:val="dotted" w:sz="4" w:space="0" w:color="auto"/>
            </w:tcBorders>
            <w:shd w:val="clear" w:color="auto" w:fill="auto"/>
            <w:noWrap/>
            <w:vAlign w:val="bottom"/>
            <w:hideMark/>
          </w:tcPr>
          <w:p w:rsidR="00A31FFC" w:rsidRPr="00756AFC" w:rsidRDefault="00A31FFC" w:rsidP="006F642D">
            <w:pPr>
              <w:spacing w:before="0" w:line="240" w:lineRule="auto"/>
              <w:jc w:val="right"/>
              <w:rPr>
                <w:color w:val="000000"/>
                <w:sz w:val="22"/>
                <w:szCs w:val="22"/>
                <w:lang w:val="en-IN" w:eastAsia="en-IN"/>
              </w:rPr>
            </w:pPr>
            <w:r>
              <w:rPr>
                <w:color w:val="000000"/>
                <w:sz w:val="22"/>
                <w:szCs w:val="22"/>
              </w:rPr>
              <w:t>270.53</w:t>
            </w:r>
          </w:p>
        </w:tc>
      </w:tr>
      <w:tr w:rsidR="00A31FFC" w:rsidRPr="00756AFC" w:rsidTr="00A31FFC">
        <w:trPr>
          <w:trHeight w:val="300"/>
          <w:jc w:val="center"/>
        </w:trPr>
        <w:tc>
          <w:tcPr>
            <w:tcW w:w="5153" w:type="dxa"/>
            <w:tcBorders>
              <w:top w:val="nil"/>
              <w:left w:val="dotted" w:sz="4" w:space="0" w:color="auto"/>
              <w:bottom w:val="dotted" w:sz="4" w:space="0" w:color="auto"/>
              <w:right w:val="dotted" w:sz="4" w:space="0" w:color="auto"/>
            </w:tcBorders>
            <w:shd w:val="clear" w:color="auto" w:fill="auto"/>
            <w:vAlign w:val="bottom"/>
            <w:hideMark/>
          </w:tcPr>
          <w:p w:rsidR="00A31FFC" w:rsidRPr="00756AFC" w:rsidRDefault="00A31FFC" w:rsidP="006F642D">
            <w:pPr>
              <w:spacing w:before="0" w:line="240" w:lineRule="auto"/>
              <w:jc w:val="left"/>
              <w:rPr>
                <w:color w:val="000000"/>
                <w:sz w:val="22"/>
                <w:szCs w:val="22"/>
                <w:lang w:val="en-IN" w:eastAsia="en-IN"/>
              </w:rPr>
            </w:pPr>
            <w:r w:rsidRPr="00756AFC">
              <w:rPr>
                <w:color w:val="000000"/>
                <w:sz w:val="22"/>
                <w:szCs w:val="22"/>
                <w:lang w:val="en-IN" w:eastAsia="en-IN"/>
              </w:rPr>
              <w:t>Closing Loan Balance</w:t>
            </w:r>
          </w:p>
        </w:tc>
        <w:tc>
          <w:tcPr>
            <w:tcW w:w="1525" w:type="dxa"/>
            <w:tcBorders>
              <w:top w:val="nil"/>
              <w:left w:val="nil"/>
              <w:bottom w:val="dotted" w:sz="4" w:space="0" w:color="auto"/>
              <w:right w:val="dotted" w:sz="4" w:space="0" w:color="auto"/>
            </w:tcBorders>
            <w:shd w:val="clear" w:color="auto" w:fill="auto"/>
            <w:noWrap/>
            <w:vAlign w:val="bottom"/>
            <w:hideMark/>
          </w:tcPr>
          <w:p w:rsidR="00A31FFC" w:rsidRPr="00756AFC" w:rsidRDefault="00A31FFC" w:rsidP="006F642D">
            <w:pPr>
              <w:spacing w:before="0" w:line="240" w:lineRule="auto"/>
              <w:jc w:val="right"/>
              <w:rPr>
                <w:color w:val="000000"/>
                <w:sz w:val="22"/>
                <w:szCs w:val="22"/>
                <w:lang w:val="en-IN" w:eastAsia="en-IN"/>
              </w:rPr>
            </w:pPr>
            <w:r>
              <w:rPr>
                <w:color w:val="000000"/>
                <w:sz w:val="22"/>
                <w:szCs w:val="22"/>
              </w:rPr>
              <w:t>2634.52</w:t>
            </w:r>
          </w:p>
        </w:tc>
      </w:tr>
      <w:tr w:rsidR="00A31FFC" w:rsidRPr="00756AFC" w:rsidTr="00A31FFC">
        <w:trPr>
          <w:trHeight w:val="300"/>
          <w:jc w:val="center"/>
        </w:trPr>
        <w:tc>
          <w:tcPr>
            <w:tcW w:w="5153" w:type="dxa"/>
            <w:tcBorders>
              <w:top w:val="nil"/>
              <w:left w:val="dotted" w:sz="4" w:space="0" w:color="auto"/>
              <w:bottom w:val="dotted" w:sz="4" w:space="0" w:color="auto"/>
              <w:right w:val="dotted" w:sz="4" w:space="0" w:color="auto"/>
            </w:tcBorders>
            <w:shd w:val="clear" w:color="auto" w:fill="auto"/>
            <w:vAlign w:val="bottom"/>
            <w:hideMark/>
          </w:tcPr>
          <w:p w:rsidR="00A31FFC" w:rsidRPr="00756AFC" w:rsidRDefault="00A31FFC" w:rsidP="006F642D">
            <w:pPr>
              <w:spacing w:before="0" w:line="240" w:lineRule="auto"/>
              <w:jc w:val="left"/>
              <w:rPr>
                <w:color w:val="000000"/>
                <w:sz w:val="22"/>
                <w:szCs w:val="22"/>
                <w:lang w:val="en-IN" w:eastAsia="en-IN"/>
              </w:rPr>
            </w:pPr>
            <w:r w:rsidRPr="00756AFC">
              <w:rPr>
                <w:color w:val="000000"/>
                <w:sz w:val="22"/>
                <w:szCs w:val="22"/>
                <w:lang w:val="en-IN" w:eastAsia="en-IN"/>
              </w:rPr>
              <w:t>Weighted Average Rate of Interest</w:t>
            </w:r>
          </w:p>
        </w:tc>
        <w:tc>
          <w:tcPr>
            <w:tcW w:w="1525" w:type="dxa"/>
            <w:tcBorders>
              <w:top w:val="nil"/>
              <w:left w:val="nil"/>
              <w:bottom w:val="dotted" w:sz="4" w:space="0" w:color="auto"/>
              <w:right w:val="dotted" w:sz="4" w:space="0" w:color="auto"/>
            </w:tcBorders>
            <w:shd w:val="clear" w:color="auto" w:fill="auto"/>
            <w:noWrap/>
            <w:vAlign w:val="bottom"/>
            <w:hideMark/>
          </w:tcPr>
          <w:p w:rsidR="00A31FFC" w:rsidRPr="00756AFC" w:rsidRDefault="00A31FFC" w:rsidP="006F642D">
            <w:pPr>
              <w:spacing w:before="0" w:line="240" w:lineRule="auto"/>
              <w:jc w:val="right"/>
              <w:rPr>
                <w:color w:val="000000"/>
                <w:sz w:val="22"/>
                <w:szCs w:val="22"/>
                <w:lang w:val="en-IN" w:eastAsia="en-IN"/>
              </w:rPr>
            </w:pPr>
            <w:r>
              <w:rPr>
                <w:color w:val="000000"/>
                <w:sz w:val="22"/>
                <w:szCs w:val="22"/>
              </w:rPr>
              <w:t>8.01%</w:t>
            </w:r>
          </w:p>
        </w:tc>
      </w:tr>
      <w:tr w:rsidR="00A31FFC" w:rsidRPr="00756AFC" w:rsidTr="00A31FFC">
        <w:trPr>
          <w:trHeight w:val="300"/>
          <w:jc w:val="center"/>
        </w:trPr>
        <w:tc>
          <w:tcPr>
            <w:tcW w:w="5153" w:type="dxa"/>
            <w:tcBorders>
              <w:top w:val="nil"/>
              <w:left w:val="dotted" w:sz="4" w:space="0" w:color="auto"/>
              <w:bottom w:val="dotted" w:sz="4" w:space="0" w:color="auto"/>
              <w:right w:val="dotted" w:sz="4" w:space="0" w:color="auto"/>
            </w:tcBorders>
            <w:shd w:val="clear" w:color="auto" w:fill="auto"/>
            <w:vAlign w:val="bottom"/>
            <w:hideMark/>
          </w:tcPr>
          <w:p w:rsidR="00A31FFC" w:rsidRPr="00756AFC" w:rsidRDefault="00A31FFC" w:rsidP="006F642D">
            <w:pPr>
              <w:spacing w:before="0" w:line="240" w:lineRule="auto"/>
              <w:jc w:val="left"/>
              <w:rPr>
                <w:b/>
                <w:bCs/>
                <w:color w:val="000000"/>
                <w:sz w:val="22"/>
                <w:szCs w:val="22"/>
                <w:lang w:val="en-IN" w:eastAsia="en-IN"/>
              </w:rPr>
            </w:pPr>
            <w:r w:rsidRPr="00756AFC">
              <w:rPr>
                <w:b/>
                <w:bCs/>
                <w:color w:val="000000"/>
                <w:sz w:val="22"/>
                <w:szCs w:val="22"/>
                <w:lang w:val="en-IN" w:eastAsia="en-IN"/>
              </w:rPr>
              <w:t>Interest on long term loan</w:t>
            </w:r>
          </w:p>
        </w:tc>
        <w:tc>
          <w:tcPr>
            <w:tcW w:w="1525" w:type="dxa"/>
            <w:tcBorders>
              <w:top w:val="nil"/>
              <w:left w:val="nil"/>
              <w:bottom w:val="dotted" w:sz="4" w:space="0" w:color="auto"/>
              <w:right w:val="dotted" w:sz="4" w:space="0" w:color="auto"/>
            </w:tcBorders>
            <w:shd w:val="clear" w:color="auto" w:fill="auto"/>
            <w:noWrap/>
            <w:vAlign w:val="bottom"/>
            <w:hideMark/>
          </w:tcPr>
          <w:p w:rsidR="003D5780" w:rsidRPr="008E6EE6" w:rsidRDefault="00466A87" w:rsidP="008E6EE6">
            <w:pPr>
              <w:spacing w:before="0" w:line="240" w:lineRule="auto"/>
              <w:jc w:val="right"/>
              <w:rPr>
                <w:b/>
                <w:color w:val="000000"/>
                <w:sz w:val="22"/>
                <w:szCs w:val="22"/>
              </w:rPr>
            </w:pPr>
            <w:r w:rsidRPr="008E6EE6">
              <w:rPr>
                <w:b/>
                <w:color w:val="000000"/>
                <w:sz w:val="22"/>
                <w:szCs w:val="22"/>
              </w:rPr>
              <w:t>183.54</w:t>
            </w:r>
          </w:p>
        </w:tc>
      </w:tr>
      <w:tr w:rsidR="000E2057" w:rsidRPr="00756AFC" w:rsidTr="00A31FFC">
        <w:trPr>
          <w:trHeight w:val="300"/>
          <w:jc w:val="center"/>
        </w:trPr>
        <w:tc>
          <w:tcPr>
            <w:tcW w:w="5153" w:type="dxa"/>
            <w:tcBorders>
              <w:top w:val="nil"/>
              <w:left w:val="dotted" w:sz="4" w:space="0" w:color="auto"/>
              <w:bottom w:val="dotted" w:sz="4" w:space="0" w:color="auto"/>
              <w:right w:val="dotted" w:sz="4" w:space="0" w:color="auto"/>
            </w:tcBorders>
            <w:shd w:val="clear" w:color="auto" w:fill="auto"/>
            <w:vAlign w:val="bottom"/>
            <w:hideMark/>
          </w:tcPr>
          <w:p w:rsidR="000E2057" w:rsidRPr="00756AFC" w:rsidRDefault="000E2057" w:rsidP="006F642D">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1525" w:type="dxa"/>
            <w:tcBorders>
              <w:top w:val="nil"/>
              <w:left w:val="nil"/>
              <w:bottom w:val="dotted" w:sz="4" w:space="0" w:color="auto"/>
              <w:right w:val="dotted" w:sz="4" w:space="0" w:color="auto"/>
            </w:tcBorders>
            <w:shd w:val="clear" w:color="auto" w:fill="auto"/>
            <w:noWrap/>
            <w:vAlign w:val="bottom"/>
            <w:hideMark/>
          </w:tcPr>
          <w:p w:rsidR="000E2057" w:rsidRDefault="000E2057" w:rsidP="006F642D">
            <w:pPr>
              <w:spacing w:before="0" w:line="240" w:lineRule="auto"/>
              <w:jc w:val="right"/>
              <w:rPr>
                <w:color w:val="000000"/>
                <w:sz w:val="22"/>
                <w:szCs w:val="22"/>
              </w:rPr>
            </w:pPr>
            <w:r>
              <w:rPr>
                <w:color w:val="000000"/>
                <w:sz w:val="22"/>
                <w:szCs w:val="22"/>
              </w:rPr>
              <w:t>20.99%</w:t>
            </w:r>
          </w:p>
        </w:tc>
      </w:tr>
      <w:tr w:rsidR="00A31FFC" w:rsidRPr="00756AFC" w:rsidTr="00A31FFC">
        <w:trPr>
          <w:trHeight w:val="300"/>
          <w:jc w:val="center"/>
        </w:trPr>
        <w:tc>
          <w:tcPr>
            <w:tcW w:w="5153" w:type="dxa"/>
            <w:tcBorders>
              <w:top w:val="nil"/>
              <w:left w:val="dotted" w:sz="4" w:space="0" w:color="auto"/>
              <w:bottom w:val="dotted" w:sz="4" w:space="0" w:color="auto"/>
              <w:right w:val="dotted" w:sz="4" w:space="0" w:color="auto"/>
            </w:tcBorders>
            <w:shd w:val="clear" w:color="auto" w:fill="auto"/>
            <w:vAlign w:val="bottom"/>
            <w:hideMark/>
          </w:tcPr>
          <w:p w:rsidR="00A31FFC" w:rsidRPr="00756AFC" w:rsidRDefault="00A31FFC" w:rsidP="006F642D">
            <w:pPr>
              <w:spacing w:before="0" w:line="240" w:lineRule="auto"/>
              <w:jc w:val="left"/>
              <w:rPr>
                <w:color w:val="000000"/>
                <w:sz w:val="22"/>
                <w:szCs w:val="22"/>
                <w:lang w:val="en-IN" w:eastAsia="en-IN"/>
              </w:rPr>
            </w:pPr>
            <w:r w:rsidRPr="00756AFC">
              <w:rPr>
                <w:color w:val="000000"/>
                <w:sz w:val="22"/>
                <w:szCs w:val="22"/>
                <w:lang w:val="en-IN" w:eastAsia="en-IN"/>
              </w:rPr>
              <w:t>Less: Interest Capitalized</w:t>
            </w:r>
          </w:p>
        </w:tc>
        <w:tc>
          <w:tcPr>
            <w:tcW w:w="1525" w:type="dxa"/>
            <w:tcBorders>
              <w:top w:val="nil"/>
              <w:left w:val="nil"/>
              <w:bottom w:val="dotted" w:sz="4" w:space="0" w:color="auto"/>
              <w:right w:val="dotted" w:sz="4" w:space="0" w:color="auto"/>
            </w:tcBorders>
            <w:shd w:val="clear" w:color="auto" w:fill="auto"/>
            <w:noWrap/>
            <w:vAlign w:val="bottom"/>
            <w:hideMark/>
          </w:tcPr>
          <w:p w:rsidR="00A31FFC" w:rsidRPr="00756AFC" w:rsidRDefault="00A31FFC" w:rsidP="006F642D">
            <w:pPr>
              <w:spacing w:before="0" w:line="240" w:lineRule="auto"/>
              <w:jc w:val="right"/>
              <w:rPr>
                <w:color w:val="000000"/>
                <w:sz w:val="22"/>
                <w:szCs w:val="22"/>
                <w:lang w:val="en-IN" w:eastAsia="en-IN"/>
              </w:rPr>
            </w:pPr>
            <w:r>
              <w:rPr>
                <w:color w:val="000000"/>
                <w:sz w:val="22"/>
                <w:szCs w:val="22"/>
              </w:rPr>
              <w:t>38.53</w:t>
            </w:r>
          </w:p>
        </w:tc>
      </w:tr>
      <w:tr w:rsidR="00A31FFC" w:rsidRPr="00756AFC" w:rsidTr="00A31FFC">
        <w:trPr>
          <w:trHeight w:val="300"/>
          <w:jc w:val="center"/>
        </w:trPr>
        <w:tc>
          <w:tcPr>
            <w:tcW w:w="5153" w:type="dxa"/>
            <w:tcBorders>
              <w:top w:val="nil"/>
              <w:left w:val="dotted" w:sz="4" w:space="0" w:color="auto"/>
              <w:bottom w:val="dotted" w:sz="4" w:space="0" w:color="auto"/>
              <w:right w:val="dotted" w:sz="4" w:space="0" w:color="auto"/>
            </w:tcBorders>
            <w:shd w:val="clear" w:color="auto" w:fill="auto"/>
            <w:vAlign w:val="bottom"/>
            <w:hideMark/>
          </w:tcPr>
          <w:p w:rsidR="00A31FFC" w:rsidRPr="00756AFC" w:rsidRDefault="00A31FFC" w:rsidP="006F642D">
            <w:pPr>
              <w:spacing w:before="0" w:line="240" w:lineRule="auto"/>
              <w:jc w:val="left"/>
              <w:rPr>
                <w:b/>
                <w:bCs/>
                <w:color w:val="000000"/>
                <w:sz w:val="22"/>
                <w:szCs w:val="22"/>
                <w:lang w:val="en-IN" w:eastAsia="en-IN"/>
              </w:rPr>
            </w:pPr>
            <w:r w:rsidRPr="00756AFC">
              <w:rPr>
                <w:b/>
                <w:bCs/>
                <w:color w:val="000000"/>
                <w:sz w:val="22"/>
                <w:szCs w:val="22"/>
                <w:lang w:val="en-IN" w:eastAsia="en-IN"/>
              </w:rPr>
              <w:t>Net Interest Charged</w:t>
            </w:r>
          </w:p>
        </w:tc>
        <w:tc>
          <w:tcPr>
            <w:tcW w:w="1525" w:type="dxa"/>
            <w:tcBorders>
              <w:top w:val="nil"/>
              <w:left w:val="nil"/>
              <w:bottom w:val="dotted" w:sz="4" w:space="0" w:color="auto"/>
              <w:right w:val="dotted" w:sz="4" w:space="0" w:color="auto"/>
            </w:tcBorders>
            <w:shd w:val="clear" w:color="auto" w:fill="auto"/>
            <w:noWrap/>
            <w:vAlign w:val="bottom"/>
            <w:hideMark/>
          </w:tcPr>
          <w:p w:rsidR="003D5780" w:rsidRPr="008E6EE6" w:rsidRDefault="00466A87" w:rsidP="008E6EE6">
            <w:pPr>
              <w:spacing w:before="0" w:line="240" w:lineRule="auto"/>
              <w:jc w:val="right"/>
              <w:rPr>
                <w:b/>
                <w:color w:val="000000"/>
                <w:sz w:val="22"/>
                <w:szCs w:val="22"/>
              </w:rPr>
            </w:pPr>
            <w:r w:rsidRPr="008E6EE6">
              <w:rPr>
                <w:b/>
                <w:color w:val="000000"/>
                <w:sz w:val="22"/>
                <w:szCs w:val="22"/>
              </w:rPr>
              <w:t>145.02</w:t>
            </w:r>
          </w:p>
        </w:tc>
      </w:tr>
    </w:tbl>
    <w:p w:rsidR="00A65107" w:rsidRDefault="00A65107">
      <w:pPr>
        <w:spacing w:before="0" w:line="240" w:lineRule="auto"/>
        <w:jc w:val="left"/>
        <w:rPr>
          <w:rFonts w:cs="Arial"/>
          <w:b/>
          <w:bCs/>
          <w:szCs w:val="26"/>
        </w:rPr>
      </w:pPr>
    </w:p>
    <w:p w:rsidR="001D5A08" w:rsidRPr="00447DA3" w:rsidRDefault="001D5A08" w:rsidP="001D5A08">
      <w:pPr>
        <w:pStyle w:val="Heading3"/>
      </w:pPr>
      <w:r>
        <w:rPr>
          <w:b/>
        </w:rPr>
        <w:t>Finance Charges</w:t>
      </w:r>
    </w:p>
    <w:p w:rsidR="001D5A08" w:rsidRPr="00784E39" w:rsidRDefault="001D5A08" w:rsidP="001D5A08">
      <w:r>
        <w:t xml:space="preserve">The UPPTCL has claimed Rs. 6.62 crores towards finance charges during FY 2007-08. Items claimed under this head are towards items such as bank charges, finance charges, </w:t>
      </w:r>
      <w:r w:rsidRPr="00784E39">
        <w:t>etc.</w:t>
      </w:r>
    </w:p>
    <w:p w:rsidR="001D5A08" w:rsidRDefault="001D5A08" w:rsidP="001D5A08">
      <w:r w:rsidRPr="00784E39">
        <w:t xml:space="preserve">The Commission </w:t>
      </w:r>
      <w:r w:rsidR="00FE298B">
        <w:t xml:space="preserve">approves the bank charges, finance charges as per audited accounts </w:t>
      </w:r>
      <w:r w:rsidRPr="00784E39">
        <w:t xml:space="preserve">to the extent of Rs. </w:t>
      </w:r>
      <w:r>
        <w:t xml:space="preserve">6.62 </w:t>
      </w:r>
      <w:r w:rsidRPr="00784E39">
        <w:t>crore</w:t>
      </w:r>
      <w:r w:rsidR="00FE298B">
        <w:t>s.</w:t>
      </w:r>
    </w:p>
    <w:p w:rsidR="001D5A08" w:rsidRDefault="001D5A08" w:rsidP="001D5A08"/>
    <w:p w:rsidR="001D5A08" w:rsidRPr="00B956AA" w:rsidRDefault="001D5A08" w:rsidP="001D5A08">
      <w:pPr>
        <w:pStyle w:val="Heading3"/>
      </w:pPr>
      <w:r w:rsidRPr="00B956AA">
        <w:rPr>
          <w:b/>
        </w:rPr>
        <w:t>Interest on Working Capital</w:t>
      </w:r>
    </w:p>
    <w:p w:rsidR="001D5A08" w:rsidRDefault="001D5A08" w:rsidP="001D5A08">
      <w:r w:rsidRPr="00B956AA">
        <w:lastRenderedPageBreak/>
        <w:t>The Transmission Tariff</w:t>
      </w:r>
      <w:r>
        <w:t xml:space="preserve"> Regulations provides for the normative interest on working capital based on the methodology outlined in the </w:t>
      </w:r>
      <w:r w:rsidR="00A260F3">
        <w:t>R</w:t>
      </w:r>
      <w:r>
        <w:t>egulations. In the Tariff Order for FY 2007-08, the Commission had allowed Rs. 25.63 crores towards interest on working capital for UPPTCL. No amounts were considered in the Order dated 2</w:t>
      </w:r>
      <w:r w:rsidRPr="00B956AA">
        <w:rPr>
          <w:vertAlign w:val="superscript"/>
        </w:rPr>
        <w:t>nd</w:t>
      </w:r>
      <w:r>
        <w:t xml:space="preserve"> November, 2011. However since interest on working capital is allowed in terms of the Tariff Regulations, the Commission has allowed such claims in the true-up.</w:t>
      </w:r>
    </w:p>
    <w:p w:rsidR="001D5A08" w:rsidRDefault="001D5A08" w:rsidP="001D5A08">
      <w:r>
        <w:t xml:space="preserve">The Commission has approved Rs. </w:t>
      </w:r>
      <w:r w:rsidR="00A31FFC">
        <w:t>19.88</w:t>
      </w:r>
      <w:r>
        <w:t xml:space="preserve"> crores towards interest on working capital for FY 2007-08 as computed in the table below:</w:t>
      </w:r>
    </w:p>
    <w:p w:rsidR="001D5A08" w:rsidRDefault="001D5A08" w:rsidP="001D5A08">
      <w:pPr>
        <w:jc w:val="center"/>
        <w:rPr>
          <w:rFonts w:asciiTheme="minorHAnsi" w:hAnsiTheme="minorHAnsi" w:cstheme="minorHAnsi"/>
          <w:b/>
        </w:rPr>
      </w:pPr>
      <w:bookmarkStart w:id="428" w:name="_Toc356913167"/>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9</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8</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UPPTCL - APPROVED INTEREST ON WORKING CAPITAL FOR FY 2007-08</w:t>
      </w:r>
      <w:bookmarkEnd w:id="428"/>
    </w:p>
    <w:p w:rsidR="001D5A08" w:rsidRDefault="001D5A08" w:rsidP="00A125C0">
      <w:pPr>
        <w:spacing w:before="0"/>
        <w:ind w:left="5040" w:firstLine="720"/>
        <w:jc w:val="center"/>
      </w:pP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p>
    <w:tbl>
      <w:tblPr>
        <w:tblW w:w="407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76"/>
        <w:gridCol w:w="5005"/>
        <w:gridCol w:w="1558"/>
      </w:tblGrid>
      <w:tr w:rsidR="001D5A08" w:rsidRPr="00B956AA" w:rsidTr="00304EBA">
        <w:trPr>
          <w:trHeight w:val="300"/>
          <w:jc w:val="center"/>
        </w:trPr>
        <w:tc>
          <w:tcPr>
            <w:tcW w:w="467" w:type="pct"/>
            <w:shd w:val="clear" w:color="000000" w:fill="C5D9F1"/>
            <w:noWrap/>
            <w:vAlign w:val="center"/>
            <w:hideMark/>
          </w:tcPr>
          <w:p w:rsidR="001D5A08" w:rsidRPr="009C2E9B" w:rsidRDefault="009C2E9B" w:rsidP="00474581">
            <w:pPr>
              <w:spacing w:before="0" w:line="240" w:lineRule="auto"/>
              <w:jc w:val="center"/>
              <w:rPr>
                <w:b/>
                <w:color w:val="000000"/>
                <w:sz w:val="22"/>
                <w:szCs w:val="22"/>
                <w:lang w:val="en-IN" w:eastAsia="en-IN"/>
              </w:rPr>
            </w:pPr>
            <w:r w:rsidRPr="009C2E9B">
              <w:rPr>
                <w:b/>
                <w:color w:val="000000"/>
                <w:sz w:val="22"/>
                <w:szCs w:val="22"/>
                <w:lang w:val="en-IN" w:eastAsia="en-IN"/>
              </w:rPr>
              <w:t>S No</w:t>
            </w:r>
          </w:p>
        </w:tc>
        <w:tc>
          <w:tcPr>
            <w:tcW w:w="3457" w:type="pct"/>
            <w:shd w:val="clear" w:color="000000" w:fill="C5D9F1"/>
            <w:noWrap/>
            <w:vAlign w:val="center"/>
            <w:hideMark/>
          </w:tcPr>
          <w:p w:rsidR="001D5A08" w:rsidRPr="00B956AA" w:rsidRDefault="001D5A08" w:rsidP="009F582F">
            <w:pPr>
              <w:spacing w:before="0" w:line="240" w:lineRule="auto"/>
              <w:rPr>
                <w:b/>
                <w:bCs/>
                <w:color w:val="000000"/>
                <w:sz w:val="22"/>
                <w:szCs w:val="22"/>
                <w:lang w:val="en-IN" w:eastAsia="en-IN"/>
              </w:rPr>
            </w:pPr>
            <w:r w:rsidRPr="00B956AA">
              <w:rPr>
                <w:b/>
                <w:bCs/>
                <w:color w:val="000000"/>
                <w:sz w:val="22"/>
                <w:szCs w:val="22"/>
                <w:lang w:val="en-IN" w:eastAsia="en-IN"/>
              </w:rPr>
              <w:t>Particulars</w:t>
            </w:r>
          </w:p>
        </w:tc>
        <w:tc>
          <w:tcPr>
            <w:tcW w:w="1076" w:type="pct"/>
            <w:shd w:val="clear" w:color="000000" w:fill="C5D9F1"/>
            <w:noWrap/>
            <w:vAlign w:val="center"/>
            <w:hideMark/>
          </w:tcPr>
          <w:p w:rsidR="001D5A08" w:rsidRPr="00B956AA" w:rsidRDefault="001D5A08" w:rsidP="00D600EA">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D5A08" w:rsidRPr="00B956AA" w:rsidTr="00304EBA">
        <w:trPr>
          <w:trHeight w:val="300"/>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r w:rsidRPr="00B956AA">
              <w:rPr>
                <w:color w:val="000000"/>
                <w:sz w:val="22"/>
                <w:szCs w:val="22"/>
                <w:lang w:val="en-IN" w:eastAsia="en-IN"/>
              </w:rPr>
              <w:t>1</w:t>
            </w:r>
          </w:p>
        </w:tc>
        <w:tc>
          <w:tcPr>
            <w:tcW w:w="3457" w:type="pct"/>
            <w:shd w:val="clear" w:color="auto" w:fill="auto"/>
            <w:noWrap/>
            <w:vAlign w:val="center"/>
            <w:hideMark/>
          </w:tcPr>
          <w:p w:rsidR="001D5A08" w:rsidRPr="00B956AA" w:rsidRDefault="001D5A08" w:rsidP="009F582F">
            <w:pPr>
              <w:spacing w:before="0" w:line="240" w:lineRule="auto"/>
              <w:rPr>
                <w:color w:val="000000"/>
                <w:sz w:val="22"/>
                <w:szCs w:val="22"/>
                <w:lang w:val="en-IN" w:eastAsia="en-IN"/>
              </w:rPr>
            </w:pPr>
            <w:r w:rsidRPr="00B956AA">
              <w:rPr>
                <w:color w:val="000000"/>
                <w:sz w:val="22"/>
                <w:szCs w:val="22"/>
                <w:lang w:val="en-IN" w:eastAsia="en-IN"/>
              </w:rPr>
              <w:t>One month's O &amp; M Expenses</w:t>
            </w:r>
          </w:p>
        </w:tc>
        <w:tc>
          <w:tcPr>
            <w:tcW w:w="1076" w:type="pct"/>
            <w:shd w:val="clear" w:color="auto" w:fill="auto"/>
            <w:noWrap/>
            <w:vAlign w:val="center"/>
            <w:hideMark/>
          </w:tcPr>
          <w:p w:rsidR="001D5A08" w:rsidRPr="00B956AA" w:rsidRDefault="00A31FFC" w:rsidP="00D600EA">
            <w:pPr>
              <w:spacing w:before="0" w:line="240" w:lineRule="auto"/>
              <w:jc w:val="center"/>
              <w:rPr>
                <w:color w:val="000000"/>
                <w:sz w:val="22"/>
                <w:szCs w:val="22"/>
                <w:lang w:val="en-IN" w:eastAsia="en-IN"/>
              </w:rPr>
            </w:pPr>
            <w:r>
              <w:rPr>
                <w:color w:val="000000"/>
                <w:sz w:val="22"/>
                <w:szCs w:val="22"/>
                <w:lang w:val="en-IN" w:eastAsia="en-IN"/>
              </w:rPr>
              <w:t>18.22</w:t>
            </w:r>
          </w:p>
        </w:tc>
      </w:tr>
      <w:tr w:rsidR="001D5A08" w:rsidRPr="00B956AA" w:rsidTr="00304EBA">
        <w:trPr>
          <w:trHeight w:val="754"/>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r w:rsidRPr="00B956AA">
              <w:rPr>
                <w:color w:val="000000"/>
                <w:sz w:val="22"/>
                <w:szCs w:val="22"/>
                <w:lang w:val="en-IN" w:eastAsia="en-IN"/>
              </w:rPr>
              <w:t>2</w:t>
            </w:r>
          </w:p>
        </w:tc>
        <w:tc>
          <w:tcPr>
            <w:tcW w:w="3457" w:type="pct"/>
            <w:shd w:val="clear" w:color="auto" w:fill="auto"/>
            <w:vAlign w:val="center"/>
            <w:hideMark/>
          </w:tcPr>
          <w:p w:rsidR="001D5A08" w:rsidRPr="00B956AA" w:rsidRDefault="001D5A08" w:rsidP="009F582F">
            <w:pPr>
              <w:spacing w:before="0" w:line="240" w:lineRule="auto"/>
              <w:rPr>
                <w:color w:val="000000"/>
                <w:sz w:val="22"/>
                <w:szCs w:val="22"/>
                <w:lang w:val="en-IN" w:eastAsia="en-IN"/>
              </w:rPr>
            </w:pPr>
            <w:r w:rsidRPr="00B956AA">
              <w:rPr>
                <w:color w:val="000000"/>
                <w:sz w:val="22"/>
                <w:szCs w:val="22"/>
                <w:lang w:val="en-IN" w:eastAsia="en-IN"/>
              </w:rPr>
              <w:t>One-twelfth of the sum of the book value of materials in stores at the end of each month of such financial year.</w:t>
            </w:r>
          </w:p>
        </w:tc>
        <w:tc>
          <w:tcPr>
            <w:tcW w:w="1076" w:type="pct"/>
            <w:shd w:val="clear" w:color="auto" w:fill="auto"/>
            <w:noWrap/>
            <w:vAlign w:val="center"/>
            <w:hideMark/>
          </w:tcPr>
          <w:p w:rsidR="001D5A08" w:rsidRPr="00B956AA" w:rsidRDefault="001D5A08" w:rsidP="00D600EA">
            <w:pPr>
              <w:spacing w:before="0" w:line="240" w:lineRule="auto"/>
              <w:jc w:val="center"/>
              <w:rPr>
                <w:color w:val="000000"/>
                <w:sz w:val="22"/>
                <w:szCs w:val="22"/>
                <w:lang w:val="en-IN" w:eastAsia="en-IN"/>
              </w:rPr>
            </w:pPr>
            <w:r w:rsidRPr="00B956AA">
              <w:rPr>
                <w:color w:val="000000"/>
                <w:sz w:val="22"/>
                <w:szCs w:val="22"/>
                <w:lang w:val="en-IN" w:eastAsia="en-IN"/>
              </w:rPr>
              <w:t>24.18</w:t>
            </w:r>
          </w:p>
        </w:tc>
      </w:tr>
      <w:tr w:rsidR="001D5A08" w:rsidRPr="00B956AA" w:rsidTr="00304EBA">
        <w:trPr>
          <w:trHeight w:val="600"/>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r w:rsidRPr="00B956AA">
              <w:rPr>
                <w:color w:val="000000"/>
                <w:sz w:val="22"/>
                <w:szCs w:val="22"/>
                <w:lang w:val="en-IN" w:eastAsia="en-IN"/>
              </w:rPr>
              <w:t>3</w:t>
            </w:r>
          </w:p>
        </w:tc>
        <w:tc>
          <w:tcPr>
            <w:tcW w:w="3457" w:type="pct"/>
            <w:shd w:val="clear" w:color="auto" w:fill="auto"/>
            <w:vAlign w:val="center"/>
            <w:hideMark/>
          </w:tcPr>
          <w:p w:rsidR="001D5A08" w:rsidRPr="00B956AA" w:rsidRDefault="001D5A08" w:rsidP="009F582F">
            <w:pPr>
              <w:spacing w:before="0" w:line="240" w:lineRule="auto"/>
              <w:rPr>
                <w:color w:val="000000"/>
                <w:sz w:val="22"/>
                <w:szCs w:val="22"/>
                <w:lang w:val="en-IN" w:eastAsia="en-IN"/>
              </w:rPr>
            </w:pPr>
            <w:r w:rsidRPr="00B956AA">
              <w:rPr>
                <w:color w:val="000000"/>
                <w:sz w:val="22"/>
                <w:szCs w:val="22"/>
                <w:lang w:val="en-IN" w:eastAsia="en-IN"/>
              </w:rPr>
              <w:t>Receivables equivalent to 60 days average billing on consumers</w:t>
            </w:r>
          </w:p>
        </w:tc>
        <w:tc>
          <w:tcPr>
            <w:tcW w:w="1076" w:type="pct"/>
            <w:shd w:val="clear" w:color="auto" w:fill="auto"/>
            <w:noWrap/>
            <w:vAlign w:val="center"/>
            <w:hideMark/>
          </w:tcPr>
          <w:p w:rsidR="001D5A08" w:rsidRPr="00B956AA" w:rsidRDefault="00FE298B" w:rsidP="00D600EA">
            <w:pPr>
              <w:spacing w:before="0" w:line="240" w:lineRule="auto"/>
              <w:jc w:val="center"/>
              <w:rPr>
                <w:color w:val="000000"/>
                <w:sz w:val="22"/>
                <w:szCs w:val="22"/>
                <w:lang w:val="en-IN" w:eastAsia="en-IN"/>
              </w:rPr>
            </w:pPr>
            <w:r>
              <w:rPr>
                <w:color w:val="000000"/>
                <w:sz w:val="22"/>
                <w:szCs w:val="22"/>
                <w:lang w:val="en-IN" w:eastAsia="en-IN"/>
              </w:rPr>
              <w:t>116.</w:t>
            </w:r>
            <w:r w:rsidR="00A31FFC">
              <w:rPr>
                <w:color w:val="000000"/>
                <w:sz w:val="22"/>
                <w:szCs w:val="22"/>
                <w:lang w:val="en-IN" w:eastAsia="en-IN"/>
              </w:rPr>
              <w:t>61</w:t>
            </w:r>
          </w:p>
        </w:tc>
      </w:tr>
      <w:tr w:rsidR="001D5A08" w:rsidRPr="00B956AA" w:rsidTr="00304EBA">
        <w:trPr>
          <w:trHeight w:val="300"/>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p>
        </w:tc>
        <w:tc>
          <w:tcPr>
            <w:tcW w:w="3457" w:type="pct"/>
            <w:shd w:val="clear" w:color="auto" w:fill="auto"/>
            <w:noWrap/>
            <w:vAlign w:val="center"/>
            <w:hideMark/>
          </w:tcPr>
          <w:p w:rsidR="001D5A08" w:rsidRPr="00B956AA" w:rsidRDefault="001D5A08" w:rsidP="009F582F">
            <w:pPr>
              <w:spacing w:before="0" w:line="240" w:lineRule="auto"/>
              <w:rPr>
                <w:b/>
                <w:bCs/>
                <w:color w:val="000000"/>
                <w:sz w:val="22"/>
                <w:szCs w:val="22"/>
                <w:lang w:val="en-IN" w:eastAsia="en-IN"/>
              </w:rPr>
            </w:pPr>
            <w:r w:rsidRPr="00B956AA">
              <w:rPr>
                <w:b/>
                <w:bCs/>
                <w:color w:val="000000"/>
                <w:sz w:val="22"/>
                <w:szCs w:val="22"/>
                <w:lang w:val="en-IN" w:eastAsia="en-IN"/>
              </w:rPr>
              <w:t>Grand Total</w:t>
            </w:r>
          </w:p>
        </w:tc>
        <w:tc>
          <w:tcPr>
            <w:tcW w:w="1076" w:type="pct"/>
            <w:shd w:val="clear" w:color="auto" w:fill="auto"/>
            <w:noWrap/>
            <w:vAlign w:val="center"/>
            <w:hideMark/>
          </w:tcPr>
          <w:p w:rsidR="001D5A08" w:rsidRPr="00B956AA" w:rsidRDefault="00A31FFC" w:rsidP="00D600EA">
            <w:pPr>
              <w:spacing w:before="0" w:line="240" w:lineRule="auto"/>
              <w:jc w:val="center"/>
              <w:rPr>
                <w:b/>
                <w:bCs/>
                <w:color w:val="000000"/>
                <w:sz w:val="22"/>
                <w:szCs w:val="22"/>
                <w:lang w:val="en-IN" w:eastAsia="en-IN"/>
              </w:rPr>
            </w:pPr>
            <w:r>
              <w:rPr>
                <w:b/>
                <w:bCs/>
                <w:color w:val="000000"/>
                <w:sz w:val="22"/>
                <w:szCs w:val="22"/>
                <w:lang w:val="en-IN" w:eastAsia="en-IN"/>
              </w:rPr>
              <w:t>159.01</w:t>
            </w:r>
          </w:p>
        </w:tc>
      </w:tr>
      <w:tr w:rsidR="001D5A08" w:rsidRPr="00B956AA" w:rsidTr="00304EBA">
        <w:trPr>
          <w:trHeight w:val="300"/>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p>
        </w:tc>
        <w:tc>
          <w:tcPr>
            <w:tcW w:w="3457" w:type="pct"/>
            <w:shd w:val="clear" w:color="auto" w:fill="auto"/>
            <w:noWrap/>
            <w:vAlign w:val="center"/>
            <w:hideMark/>
          </w:tcPr>
          <w:p w:rsidR="001D5A08" w:rsidRPr="00B956AA" w:rsidRDefault="001D5A08" w:rsidP="009F582F">
            <w:pPr>
              <w:spacing w:before="0" w:line="240" w:lineRule="auto"/>
              <w:rPr>
                <w:color w:val="000000"/>
                <w:sz w:val="22"/>
                <w:szCs w:val="22"/>
                <w:lang w:val="en-IN" w:eastAsia="en-IN"/>
              </w:rPr>
            </w:pPr>
            <w:r w:rsidRPr="00B956AA">
              <w:rPr>
                <w:color w:val="000000"/>
                <w:sz w:val="22"/>
                <w:szCs w:val="22"/>
                <w:lang w:val="en-IN" w:eastAsia="en-IN"/>
              </w:rPr>
              <w:t>Less:</w:t>
            </w:r>
          </w:p>
        </w:tc>
        <w:tc>
          <w:tcPr>
            <w:tcW w:w="1076" w:type="pct"/>
            <w:shd w:val="clear" w:color="auto" w:fill="auto"/>
            <w:noWrap/>
            <w:vAlign w:val="center"/>
            <w:hideMark/>
          </w:tcPr>
          <w:p w:rsidR="001D5A08" w:rsidRPr="00B956AA" w:rsidRDefault="001D5A08" w:rsidP="00D600EA">
            <w:pPr>
              <w:spacing w:before="0" w:line="240" w:lineRule="auto"/>
              <w:jc w:val="center"/>
              <w:rPr>
                <w:color w:val="000000"/>
                <w:sz w:val="22"/>
                <w:szCs w:val="22"/>
                <w:lang w:val="en-IN" w:eastAsia="en-IN"/>
              </w:rPr>
            </w:pPr>
          </w:p>
        </w:tc>
      </w:tr>
      <w:tr w:rsidR="001D5A08" w:rsidRPr="00B956AA" w:rsidTr="00304EBA">
        <w:trPr>
          <w:trHeight w:val="740"/>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r w:rsidRPr="00B956AA">
              <w:rPr>
                <w:color w:val="000000"/>
                <w:sz w:val="22"/>
                <w:szCs w:val="22"/>
                <w:lang w:val="en-IN" w:eastAsia="en-IN"/>
              </w:rPr>
              <w:t>4</w:t>
            </w:r>
          </w:p>
        </w:tc>
        <w:tc>
          <w:tcPr>
            <w:tcW w:w="3457" w:type="pct"/>
            <w:shd w:val="clear" w:color="auto" w:fill="auto"/>
            <w:vAlign w:val="center"/>
            <w:hideMark/>
          </w:tcPr>
          <w:p w:rsidR="001D5A08" w:rsidRPr="00B956AA" w:rsidRDefault="001D5A08" w:rsidP="009F582F">
            <w:pPr>
              <w:spacing w:before="0" w:line="240" w:lineRule="auto"/>
              <w:rPr>
                <w:color w:val="000000"/>
                <w:sz w:val="22"/>
                <w:szCs w:val="22"/>
                <w:lang w:val="en-IN" w:eastAsia="en-IN"/>
              </w:rPr>
            </w:pPr>
            <w:r w:rsidRPr="00B956AA">
              <w:rPr>
                <w:color w:val="000000"/>
                <w:sz w:val="22"/>
                <w:szCs w:val="22"/>
                <w:lang w:val="en-IN" w:eastAsia="en-IN"/>
              </w:rPr>
              <w:t>Total Security Deposits by the Consumers reduced by Security Deposits under section 47(1)(b) of the Electricity Act 2003</w:t>
            </w:r>
          </w:p>
        </w:tc>
        <w:tc>
          <w:tcPr>
            <w:tcW w:w="1076" w:type="pct"/>
            <w:shd w:val="clear" w:color="auto" w:fill="auto"/>
            <w:noWrap/>
            <w:vAlign w:val="center"/>
            <w:hideMark/>
          </w:tcPr>
          <w:p w:rsidR="001D5A08" w:rsidRPr="00B956AA" w:rsidRDefault="00E44202" w:rsidP="00D600EA">
            <w:pPr>
              <w:spacing w:before="0" w:line="240" w:lineRule="auto"/>
              <w:jc w:val="center"/>
              <w:rPr>
                <w:color w:val="000000"/>
                <w:sz w:val="22"/>
                <w:szCs w:val="22"/>
                <w:lang w:val="en-IN" w:eastAsia="en-IN"/>
              </w:rPr>
            </w:pPr>
            <w:r>
              <w:rPr>
                <w:color w:val="000000"/>
                <w:sz w:val="22"/>
                <w:szCs w:val="22"/>
                <w:lang w:val="en-IN" w:eastAsia="en-IN"/>
              </w:rPr>
              <w:t>-</w:t>
            </w:r>
          </w:p>
        </w:tc>
      </w:tr>
      <w:tr w:rsidR="001D5A08" w:rsidRPr="00B956AA" w:rsidTr="00304EBA">
        <w:trPr>
          <w:trHeight w:val="300"/>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p>
        </w:tc>
        <w:tc>
          <w:tcPr>
            <w:tcW w:w="3457" w:type="pct"/>
            <w:shd w:val="clear" w:color="auto" w:fill="auto"/>
            <w:vAlign w:val="center"/>
            <w:hideMark/>
          </w:tcPr>
          <w:p w:rsidR="001D5A08" w:rsidRPr="00B956AA" w:rsidRDefault="001D5A08" w:rsidP="009F582F">
            <w:pPr>
              <w:spacing w:before="0" w:line="240" w:lineRule="auto"/>
              <w:rPr>
                <w:b/>
                <w:bCs/>
                <w:color w:val="000000"/>
                <w:sz w:val="22"/>
                <w:szCs w:val="22"/>
                <w:lang w:val="en-IN" w:eastAsia="en-IN"/>
              </w:rPr>
            </w:pPr>
            <w:r w:rsidRPr="00B956AA">
              <w:rPr>
                <w:b/>
                <w:bCs/>
                <w:color w:val="000000"/>
                <w:sz w:val="22"/>
                <w:szCs w:val="22"/>
                <w:lang w:val="en-IN" w:eastAsia="en-IN"/>
              </w:rPr>
              <w:t>Net Working Capital</w:t>
            </w:r>
          </w:p>
        </w:tc>
        <w:tc>
          <w:tcPr>
            <w:tcW w:w="1076" w:type="pct"/>
            <w:shd w:val="clear" w:color="auto" w:fill="auto"/>
            <w:noWrap/>
            <w:vAlign w:val="center"/>
            <w:hideMark/>
          </w:tcPr>
          <w:p w:rsidR="001D5A08" w:rsidRPr="00B956AA" w:rsidRDefault="00A31FFC" w:rsidP="00D600EA">
            <w:pPr>
              <w:spacing w:before="0" w:line="240" w:lineRule="auto"/>
              <w:jc w:val="center"/>
              <w:rPr>
                <w:b/>
                <w:bCs/>
                <w:color w:val="000000"/>
                <w:sz w:val="22"/>
                <w:szCs w:val="22"/>
                <w:lang w:val="en-IN" w:eastAsia="en-IN"/>
              </w:rPr>
            </w:pPr>
            <w:r>
              <w:rPr>
                <w:b/>
                <w:bCs/>
                <w:color w:val="000000"/>
                <w:sz w:val="22"/>
                <w:szCs w:val="22"/>
                <w:lang w:val="en-IN" w:eastAsia="en-IN"/>
              </w:rPr>
              <w:t>159.01</w:t>
            </w:r>
          </w:p>
        </w:tc>
      </w:tr>
      <w:tr w:rsidR="001D5A08" w:rsidRPr="00B956AA" w:rsidTr="00304EBA">
        <w:trPr>
          <w:trHeight w:val="300"/>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p>
        </w:tc>
        <w:tc>
          <w:tcPr>
            <w:tcW w:w="3457" w:type="pct"/>
            <w:shd w:val="clear" w:color="auto" w:fill="auto"/>
            <w:noWrap/>
            <w:vAlign w:val="center"/>
            <w:hideMark/>
          </w:tcPr>
          <w:p w:rsidR="001D5A08" w:rsidRPr="00B956AA" w:rsidRDefault="001D5A08" w:rsidP="009F582F">
            <w:pPr>
              <w:spacing w:before="0" w:line="240" w:lineRule="auto"/>
              <w:rPr>
                <w:color w:val="000000"/>
                <w:sz w:val="22"/>
                <w:szCs w:val="22"/>
                <w:lang w:val="en-IN" w:eastAsia="en-IN"/>
              </w:rPr>
            </w:pPr>
          </w:p>
        </w:tc>
        <w:tc>
          <w:tcPr>
            <w:tcW w:w="1076" w:type="pct"/>
            <w:shd w:val="clear" w:color="auto" w:fill="auto"/>
            <w:noWrap/>
            <w:vAlign w:val="center"/>
            <w:hideMark/>
          </w:tcPr>
          <w:p w:rsidR="001D5A08" w:rsidRPr="00B956AA" w:rsidRDefault="001D5A08" w:rsidP="00D600EA">
            <w:pPr>
              <w:spacing w:before="0" w:line="240" w:lineRule="auto"/>
              <w:jc w:val="center"/>
              <w:rPr>
                <w:color w:val="000000"/>
                <w:sz w:val="22"/>
                <w:szCs w:val="22"/>
                <w:lang w:val="en-IN" w:eastAsia="en-IN"/>
              </w:rPr>
            </w:pPr>
          </w:p>
        </w:tc>
      </w:tr>
      <w:tr w:rsidR="001D5A08" w:rsidRPr="00B956AA" w:rsidTr="00304EBA">
        <w:trPr>
          <w:trHeight w:val="300"/>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p>
        </w:tc>
        <w:tc>
          <w:tcPr>
            <w:tcW w:w="3457" w:type="pct"/>
            <w:shd w:val="clear" w:color="auto" w:fill="auto"/>
            <w:noWrap/>
            <w:vAlign w:val="center"/>
            <w:hideMark/>
          </w:tcPr>
          <w:p w:rsidR="001D5A08" w:rsidRPr="00B956AA" w:rsidRDefault="001D5A08" w:rsidP="009F582F">
            <w:pPr>
              <w:spacing w:before="0" w:line="240" w:lineRule="auto"/>
              <w:rPr>
                <w:color w:val="000000"/>
                <w:sz w:val="22"/>
                <w:szCs w:val="22"/>
                <w:lang w:val="en-IN" w:eastAsia="en-IN"/>
              </w:rPr>
            </w:pPr>
            <w:r w:rsidRPr="00B956AA">
              <w:rPr>
                <w:color w:val="000000"/>
                <w:sz w:val="22"/>
                <w:szCs w:val="22"/>
                <w:lang w:val="en-IN" w:eastAsia="en-IN"/>
              </w:rPr>
              <w:t>Rate of Interest on Working Capital</w:t>
            </w:r>
          </w:p>
        </w:tc>
        <w:tc>
          <w:tcPr>
            <w:tcW w:w="1076" w:type="pct"/>
            <w:shd w:val="clear" w:color="auto" w:fill="auto"/>
            <w:noWrap/>
            <w:vAlign w:val="center"/>
            <w:hideMark/>
          </w:tcPr>
          <w:p w:rsidR="001D5A08" w:rsidRPr="00B956AA" w:rsidRDefault="001D5A08" w:rsidP="00D600EA">
            <w:pPr>
              <w:spacing w:before="0" w:line="240" w:lineRule="auto"/>
              <w:jc w:val="center"/>
              <w:rPr>
                <w:color w:val="000000"/>
                <w:sz w:val="22"/>
                <w:szCs w:val="22"/>
                <w:lang w:val="en-IN" w:eastAsia="en-IN"/>
              </w:rPr>
            </w:pPr>
            <w:r w:rsidRPr="00B956AA">
              <w:rPr>
                <w:color w:val="000000"/>
                <w:sz w:val="22"/>
                <w:szCs w:val="22"/>
                <w:lang w:val="en-IN" w:eastAsia="en-IN"/>
              </w:rPr>
              <w:t>12.50%</w:t>
            </w:r>
          </w:p>
        </w:tc>
      </w:tr>
      <w:tr w:rsidR="001D5A08" w:rsidRPr="00B956AA" w:rsidTr="00304EBA">
        <w:trPr>
          <w:trHeight w:val="300"/>
          <w:jc w:val="center"/>
        </w:trPr>
        <w:tc>
          <w:tcPr>
            <w:tcW w:w="467" w:type="pct"/>
            <w:shd w:val="clear" w:color="auto" w:fill="auto"/>
            <w:noWrap/>
            <w:vAlign w:val="center"/>
            <w:hideMark/>
          </w:tcPr>
          <w:p w:rsidR="001D5A08" w:rsidRPr="00B956AA" w:rsidRDefault="001D5A08" w:rsidP="00474581">
            <w:pPr>
              <w:spacing w:before="0" w:line="240" w:lineRule="auto"/>
              <w:jc w:val="center"/>
              <w:rPr>
                <w:color w:val="000000"/>
                <w:sz w:val="22"/>
                <w:szCs w:val="22"/>
                <w:lang w:val="en-IN" w:eastAsia="en-IN"/>
              </w:rPr>
            </w:pPr>
          </w:p>
        </w:tc>
        <w:tc>
          <w:tcPr>
            <w:tcW w:w="3457" w:type="pct"/>
            <w:shd w:val="clear" w:color="auto" w:fill="auto"/>
            <w:noWrap/>
            <w:vAlign w:val="center"/>
            <w:hideMark/>
          </w:tcPr>
          <w:p w:rsidR="001D5A08" w:rsidRPr="00B956AA" w:rsidRDefault="001D5A08" w:rsidP="009F582F">
            <w:pPr>
              <w:spacing w:before="0" w:line="240" w:lineRule="auto"/>
              <w:rPr>
                <w:b/>
                <w:bCs/>
                <w:color w:val="000000"/>
                <w:sz w:val="22"/>
                <w:szCs w:val="22"/>
                <w:lang w:val="en-IN" w:eastAsia="en-IN"/>
              </w:rPr>
            </w:pPr>
            <w:r w:rsidRPr="00B956AA">
              <w:rPr>
                <w:b/>
                <w:bCs/>
                <w:color w:val="000000"/>
                <w:sz w:val="22"/>
                <w:szCs w:val="22"/>
                <w:lang w:val="en-IN" w:eastAsia="en-IN"/>
              </w:rPr>
              <w:t>Interest on Working Capital</w:t>
            </w:r>
          </w:p>
        </w:tc>
        <w:tc>
          <w:tcPr>
            <w:tcW w:w="1076" w:type="pct"/>
            <w:shd w:val="clear" w:color="auto" w:fill="auto"/>
            <w:noWrap/>
            <w:vAlign w:val="center"/>
            <w:hideMark/>
          </w:tcPr>
          <w:p w:rsidR="001D5A08" w:rsidRPr="00B956AA" w:rsidRDefault="00A31FFC" w:rsidP="00D600EA">
            <w:pPr>
              <w:spacing w:before="0" w:line="240" w:lineRule="auto"/>
              <w:jc w:val="center"/>
              <w:rPr>
                <w:b/>
                <w:bCs/>
                <w:color w:val="000000"/>
                <w:sz w:val="22"/>
                <w:szCs w:val="22"/>
                <w:lang w:val="en-IN" w:eastAsia="en-IN"/>
              </w:rPr>
            </w:pPr>
            <w:r>
              <w:rPr>
                <w:b/>
                <w:bCs/>
                <w:color w:val="000000"/>
                <w:sz w:val="22"/>
                <w:szCs w:val="22"/>
                <w:lang w:val="en-IN" w:eastAsia="en-IN"/>
              </w:rPr>
              <w:t>19.88</w:t>
            </w:r>
          </w:p>
        </w:tc>
      </w:tr>
    </w:tbl>
    <w:p w:rsidR="001D5A08" w:rsidRDefault="001D5A08" w:rsidP="001D5A08">
      <w:r w:rsidRPr="00B956AA">
        <w:t xml:space="preserve">The following table summarises the interest and finance charges submitted by the Petitioner as against those approved by the Commission for </w:t>
      </w:r>
      <w:r>
        <w:t xml:space="preserve">UPPTCL for </w:t>
      </w:r>
      <w:r w:rsidRPr="00B956AA">
        <w:t>FY 200</w:t>
      </w:r>
      <w:r>
        <w:t>7-08</w:t>
      </w:r>
      <w:r w:rsidRPr="00B956AA">
        <w:t>:</w:t>
      </w:r>
    </w:p>
    <w:p w:rsidR="001D5A08" w:rsidRPr="00896041" w:rsidRDefault="001D5A08" w:rsidP="001D5A08">
      <w:pPr>
        <w:jc w:val="center"/>
        <w:rPr>
          <w:b/>
        </w:rPr>
      </w:pPr>
      <w:bookmarkStart w:id="429" w:name="_Toc352568432"/>
      <w:bookmarkStart w:id="430" w:name="_Toc356913168"/>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9</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742620">
        <w:rPr>
          <w:rFonts w:asciiTheme="minorHAnsi" w:hAnsiTheme="minorHAnsi" w:cstheme="minorHAnsi"/>
          <w:b/>
          <w:noProof/>
        </w:rPr>
        <w:t>9</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Pr>
          <w:rFonts w:asciiTheme="minorHAnsi" w:hAnsiTheme="minorHAnsi" w:cstheme="minorHAnsi"/>
          <w:b/>
        </w:rPr>
        <w:t xml:space="preserve">INTEREST AND FINANCE CHARGES FOR UPPTCL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429"/>
      <w:bookmarkEnd w:id="430"/>
    </w:p>
    <w:tbl>
      <w:tblPr>
        <w:tblW w:w="8794" w:type="dxa"/>
        <w:tblInd w:w="91" w:type="dxa"/>
        <w:tblLook w:val="04A0"/>
      </w:tblPr>
      <w:tblGrid>
        <w:gridCol w:w="3567"/>
        <w:gridCol w:w="1102"/>
        <w:gridCol w:w="1591"/>
        <w:gridCol w:w="1102"/>
        <w:gridCol w:w="1432"/>
      </w:tblGrid>
      <w:tr w:rsidR="001D5A08" w:rsidRPr="00896041" w:rsidTr="00A31FFC">
        <w:trPr>
          <w:trHeight w:val="900"/>
          <w:tblHeader/>
        </w:trPr>
        <w:tc>
          <w:tcPr>
            <w:tcW w:w="3567" w:type="dxa"/>
            <w:tcBorders>
              <w:top w:val="dotted" w:sz="4" w:space="0" w:color="auto"/>
              <w:left w:val="dotted" w:sz="4" w:space="0" w:color="auto"/>
              <w:bottom w:val="nil"/>
              <w:right w:val="dotted" w:sz="4" w:space="0" w:color="auto"/>
            </w:tcBorders>
            <w:shd w:val="clear" w:color="000000" w:fill="DBE5F1"/>
            <w:hideMark/>
          </w:tcPr>
          <w:p w:rsidR="001D5A08" w:rsidRPr="00896041" w:rsidRDefault="001D5A08"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Particulars</w:t>
            </w:r>
          </w:p>
        </w:tc>
        <w:tc>
          <w:tcPr>
            <w:tcW w:w="1102" w:type="dxa"/>
            <w:tcBorders>
              <w:top w:val="dotted" w:sz="4" w:space="0" w:color="auto"/>
              <w:left w:val="nil"/>
              <w:bottom w:val="nil"/>
              <w:right w:val="dotted" w:sz="4" w:space="0" w:color="auto"/>
            </w:tcBorders>
            <w:shd w:val="clear" w:color="000000" w:fill="DBE5F1"/>
            <w:hideMark/>
          </w:tcPr>
          <w:p w:rsidR="001D5A08" w:rsidRPr="00784E39" w:rsidRDefault="001D5A08" w:rsidP="001D5A08">
            <w:pPr>
              <w:spacing w:before="0" w:line="240" w:lineRule="auto"/>
              <w:jc w:val="right"/>
              <w:rPr>
                <w:b/>
                <w:bCs/>
                <w:color w:val="000000"/>
                <w:sz w:val="22"/>
                <w:szCs w:val="22"/>
                <w:lang w:val="en-IN" w:eastAsia="en-IN"/>
              </w:rPr>
            </w:pPr>
            <w:r w:rsidRPr="00784E39">
              <w:rPr>
                <w:b/>
                <w:bCs/>
                <w:color w:val="000000"/>
                <w:sz w:val="22"/>
                <w:szCs w:val="22"/>
                <w:lang w:val="en-IN" w:eastAsia="en-IN"/>
              </w:rPr>
              <w:t>Tariff Order</w:t>
            </w:r>
          </w:p>
        </w:tc>
        <w:tc>
          <w:tcPr>
            <w:tcW w:w="1591" w:type="dxa"/>
            <w:tcBorders>
              <w:top w:val="dotted" w:sz="4" w:space="0" w:color="auto"/>
              <w:left w:val="nil"/>
              <w:bottom w:val="nil"/>
              <w:right w:val="dotted" w:sz="4" w:space="0" w:color="auto"/>
            </w:tcBorders>
            <w:shd w:val="clear" w:color="000000" w:fill="DBE5F1"/>
            <w:hideMark/>
          </w:tcPr>
          <w:p w:rsidR="001D5A08" w:rsidRPr="00784E39" w:rsidRDefault="00C011B1" w:rsidP="001D5A08">
            <w:pPr>
              <w:spacing w:before="0" w:line="240" w:lineRule="auto"/>
              <w:jc w:val="right"/>
              <w:rPr>
                <w:b/>
                <w:bCs/>
                <w:color w:val="000000"/>
                <w:sz w:val="22"/>
                <w:szCs w:val="22"/>
                <w:lang w:val="en-IN" w:eastAsia="en-IN"/>
              </w:rPr>
            </w:pPr>
            <w:r>
              <w:rPr>
                <w:b/>
                <w:bCs/>
                <w:color w:val="000000"/>
                <w:sz w:val="22"/>
                <w:szCs w:val="22"/>
                <w:lang w:val="en-IN" w:eastAsia="en-IN"/>
              </w:rPr>
              <w:t>Actual as per audited accounts</w:t>
            </w:r>
          </w:p>
        </w:tc>
        <w:tc>
          <w:tcPr>
            <w:tcW w:w="1102" w:type="dxa"/>
            <w:tcBorders>
              <w:top w:val="dotted" w:sz="4" w:space="0" w:color="auto"/>
              <w:left w:val="nil"/>
              <w:bottom w:val="nil"/>
              <w:right w:val="dotted" w:sz="4" w:space="0" w:color="auto"/>
            </w:tcBorders>
            <w:shd w:val="clear" w:color="000000" w:fill="DBE5F1"/>
            <w:hideMark/>
          </w:tcPr>
          <w:p w:rsidR="001D5A08" w:rsidRPr="00784E39" w:rsidRDefault="001D5A08" w:rsidP="001D5A08">
            <w:pPr>
              <w:spacing w:before="0" w:line="240" w:lineRule="auto"/>
              <w:jc w:val="right"/>
              <w:rPr>
                <w:b/>
                <w:bCs/>
                <w:color w:val="000000"/>
                <w:sz w:val="22"/>
                <w:szCs w:val="22"/>
                <w:lang w:val="en-IN" w:eastAsia="en-IN"/>
              </w:rPr>
            </w:pPr>
            <w:r w:rsidRPr="00784E39">
              <w:rPr>
                <w:b/>
                <w:bCs/>
                <w:color w:val="000000"/>
                <w:sz w:val="22"/>
                <w:szCs w:val="22"/>
                <w:lang w:val="en-IN" w:eastAsia="en-IN"/>
              </w:rPr>
              <w:t>True-up Petition</w:t>
            </w:r>
          </w:p>
        </w:tc>
        <w:tc>
          <w:tcPr>
            <w:tcW w:w="1432" w:type="dxa"/>
            <w:tcBorders>
              <w:top w:val="dotted" w:sz="4" w:space="0" w:color="auto"/>
              <w:left w:val="nil"/>
              <w:bottom w:val="nil"/>
              <w:right w:val="dotted" w:sz="4" w:space="0" w:color="auto"/>
            </w:tcBorders>
            <w:shd w:val="clear" w:color="000000" w:fill="DBE5F1"/>
            <w:hideMark/>
          </w:tcPr>
          <w:p w:rsidR="001D5A08" w:rsidRPr="00784E39" w:rsidRDefault="001D5A08" w:rsidP="001D5A08">
            <w:pPr>
              <w:spacing w:before="0" w:line="240" w:lineRule="auto"/>
              <w:jc w:val="right"/>
              <w:rPr>
                <w:b/>
                <w:bCs/>
                <w:color w:val="000000"/>
                <w:sz w:val="22"/>
                <w:szCs w:val="22"/>
                <w:lang w:val="en-IN" w:eastAsia="en-IN"/>
              </w:rPr>
            </w:pPr>
            <w:r w:rsidRPr="00784E39">
              <w:rPr>
                <w:b/>
                <w:bCs/>
                <w:color w:val="000000"/>
                <w:sz w:val="22"/>
                <w:szCs w:val="22"/>
                <w:lang w:val="en-IN" w:eastAsia="en-IN"/>
              </w:rPr>
              <w:t>Approved</w:t>
            </w:r>
          </w:p>
        </w:tc>
      </w:tr>
      <w:tr w:rsidR="001D5A08" w:rsidRPr="00896041" w:rsidTr="00A31FFC">
        <w:trPr>
          <w:trHeight w:val="300"/>
        </w:trPr>
        <w:tc>
          <w:tcPr>
            <w:tcW w:w="3567"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rsidR="001D5A08" w:rsidRPr="00896041" w:rsidRDefault="001D5A08"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A: Interest on Long Term Loans</w:t>
            </w:r>
          </w:p>
        </w:tc>
        <w:tc>
          <w:tcPr>
            <w:tcW w:w="1102" w:type="dxa"/>
            <w:tcBorders>
              <w:top w:val="dotted" w:sz="4" w:space="0" w:color="auto"/>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line="240" w:lineRule="auto"/>
              <w:jc w:val="right"/>
              <w:rPr>
                <w:color w:val="000000"/>
                <w:sz w:val="22"/>
                <w:szCs w:val="22"/>
                <w:lang w:val="en-IN" w:eastAsia="en-IN"/>
              </w:rPr>
            </w:pPr>
            <w:r w:rsidRPr="00784E39">
              <w:rPr>
                <w:color w:val="000000"/>
                <w:sz w:val="22"/>
                <w:szCs w:val="22"/>
                <w:lang w:val="en-IN" w:eastAsia="en-IN"/>
              </w:rPr>
              <w:t> </w:t>
            </w:r>
          </w:p>
        </w:tc>
        <w:tc>
          <w:tcPr>
            <w:tcW w:w="1591" w:type="dxa"/>
            <w:tcBorders>
              <w:top w:val="dotted" w:sz="4" w:space="0" w:color="auto"/>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line="240" w:lineRule="auto"/>
              <w:jc w:val="right"/>
              <w:rPr>
                <w:color w:val="000000"/>
                <w:sz w:val="22"/>
                <w:szCs w:val="22"/>
                <w:lang w:val="en-IN" w:eastAsia="en-IN"/>
              </w:rPr>
            </w:pPr>
            <w:r w:rsidRPr="00784E39">
              <w:rPr>
                <w:color w:val="000000"/>
                <w:sz w:val="22"/>
                <w:szCs w:val="22"/>
                <w:lang w:val="en-IN" w:eastAsia="en-IN"/>
              </w:rPr>
              <w:t> </w:t>
            </w:r>
          </w:p>
        </w:tc>
        <w:tc>
          <w:tcPr>
            <w:tcW w:w="1102" w:type="dxa"/>
            <w:tcBorders>
              <w:top w:val="dotted" w:sz="4" w:space="0" w:color="auto"/>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line="240" w:lineRule="auto"/>
              <w:jc w:val="right"/>
              <w:rPr>
                <w:color w:val="000000"/>
                <w:sz w:val="22"/>
                <w:szCs w:val="22"/>
                <w:lang w:val="en-IN" w:eastAsia="en-IN"/>
              </w:rPr>
            </w:pPr>
            <w:r w:rsidRPr="00784E39">
              <w:rPr>
                <w:color w:val="000000"/>
                <w:sz w:val="22"/>
                <w:szCs w:val="22"/>
                <w:lang w:val="en-IN" w:eastAsia="en-IN"/>
              </w:rPr>
              <w:t> </w:t>
            </w:r>
          </w:p>
        </w:tc>
        <w:tc>
          <w:tcPr>
            <w:tcW w:w="1432" w:type="dxa"/>
            <w:tcBorders>
              <w:top w:val="dotted" w:sz="4" w:space="0" w:color="auto"/>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line="240" w:lineRule="auto"/>
              <w:jc w:val="right"/>
              <w:rPr>
                <w:color w:val="000000"/>
                <w:sz w:val="22"/>
                <w:szCs w:val="22"/>
                <w:lang w:val="en-IN" w:eastAsia="en-IN"/>
              </w:rPr>
            </w:pPr>
            <w:r w:rsidRPr="00784E39">
              <w:rPr>
                <w:color w:val="000000"/>
                <w:sz w:val="22"/>
                <w:szCs w:val="22"/>
                <w:lang w:val="en-IN" w:eastAsia="en-IN"/>
              </w:rPr>
              <w:t> </w:t>
            </w:r>
          </w:p>
        </w:tc>
      </w:tr>
      <w:tr w:rsidR="00FE298B"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FE298B" w:rsidRPr="00896041" w:rsidRDefault="00FE298B" w:rsidP="001D5A08">
            <w:pPr>
              <w:spacing w:before="0" w:line="240" w:lineRule="auto"/>
              <w:jc w:val="left"/>
              <w:rPr>
                <w:color w:val="000000"/>
                <w:sz w:val="22"/>
                <w:szCs w:val="22"/>
                <w:lang w:val="en-IN" w:eastAsia="en-IN"/>
              </w:rPr>
            </w:pPr>
            <w:r w:rsidRPr="00896041">
              <w:rPr>
                <w:color w:val="000000"/>
                <w:sz w:val="22"/>
                <w:szCs w:val="22"/>
                <w:lang w:val="en-IN" w:eastAsia="en-IN"/>
              </w:rPr>
              <w:t>Gross Interest on Long Term Loan</w:t>
            </w:r>
          </w:p>
        </w:tc>
        <w:tc>
          <w:tcPr>
            <w:tcW w:w="1102"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color w:val="000000"/>
                <w:sz w:val="22"/>
                <w:szCs w:val="22"/>
              </w:rPr>
            </w:pPr>
            <w:r>
              <w:rPr>
                <w:rFonts w:cs="Calibri"/>
                <w:color w:val="000000"/>
                <w:sz w:val="22"/>
                <w:szCs w:val="22"/>
              </w:rPr>
              <w:t>161.50</w:t>
            </w:r>
          </w:p>
        </w:tc>
        <w:tc>
          <w:tcPr>
            <w:tcW w:w="1591"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color w:val="000000"/>
                <w:sz w:val="22"/>
                <w:szCs w:val="22"/>
              </w:rPr>
            </w:pPr>
            <w:r>
              <w:rPr>
                <w:rFonts w:cs="Calibri"/>
                <w:color w:val="000000"/>
                <w:sz w:val="22"/>
                <w:szCs w:val="22"/>
              </w:rPr>
              <w:t>196.52</w:t>
            </w:r>
          </w:p>
        </w:tc>
        <w:tc>
          <w:tcPr>
            <w:tcW w:w="1102"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color w:val="000000"/>
                <w:sz w:val="22"/>
                <w:szCs w:val="22"/>
              </w:rPr>
            </w:pPr>
            <w:r>
              <w:rPr>
                <w:rFonts w:cs="Calibri"/>
                <w:color w:val="000000"/>
                <w:sz w:val="22"/>
                <w:szCs w:val="22"/>
              </w:rPr>
              <w:t>196.52</w:t>
            </w:r>
          </w:p>
        </w:tc>
        <w:tc>
          <w:tcPr>
            <w:tcW w:w="1432"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color w:val="000000"/>
                <w:sz w:val="22"/>
                <w:szCs w:val="22"/>
              </w:rPr>
            </w:pPr>
            <w:r>
              <w:rPr>
                <w:color w:val="000000"/>
                <w:sz w:val="22"/>
                <w:szCs w:val="22"/>
              </w:rPr>
              <w:t>183.54</w:t>
            </w:r>
          </w:p>
        </w:tc>
      </w:tr>
      <w:tr w:rsidR="00FE298B"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FE298B" w:rsidRPr="00896041" w:rsidRDefault="00FE298B" w:rsidP="001D5A08">
            <w:pPr>
              <w:spacing w:before="0" w:line="240" w:lineRule="auto"/>
              <w:jc w:val="left"/>
              <w:rPr>
                <w:color w:val="000000"/>
                <w:sz w:val="22"/>
                <w:szCs w:val="22"/>
                <w:lang w:val="en-IN" w:eastAsia="en-IN"/>
              </w:rPr>
            </w:pPr>
            <w:r w:rsidRPr="00896041">
              <w:rPr>
                <w:color w:val="000000"/>
                <w:sz w:val="22"/>
                <w:szCs w:val="22"/>
                <w:lang w:val="en-IN" w:eastAsia="en-IN"/>
              </w:rPr>
              <w:t>Less: Interest Capitalisation</w:t>
            </w:r>
          </w:p>
        </w:tc>
        <w:tc>
          <w:tcPr>
            <w:tcW w:w="1102"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color w:val="000000"/>
                <w:sz w:val="22"/>
                <w:szCs w:val="22"/>
              </w:rPr>
            </w:pPr>
            <w:r>
              <w:rPr>
                <w:rFonts w:cs="Calibri"/>
                <w:color w:val="000000"/>
                <w:sz w:val="22"/>
                <w:szCs w:val="22"/>
              </w:rPr>
              <w:t>0.00</w:t>
            </w:r>
          </w:p>
        </w:tc>
        <w:tc>
          <w:tcPr>
            <w:tcW w:w="1591"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color w:val="000000"/>
                <w:sz w:val="22"/>
                <w:szCs w:val="22"/>
              </w:rPr>
            </w:pPr>
            <w:r>
              <w:rPr>
                <w:rFonts w:cs="Calibri"/>
                <w:color w:val="000000"/>
                <w:sz w:val="22"/>
                <w:szCs w:val="22"/>
              </w:rPr>
              <w:t>41.25</w:t>
            </w:r>
          </w:p>
        </w:tc>
        <w:tc>
          <w:tcPr>
            <w:tcW w:w="1102"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color w:val="000000"/>
                <w:sz w:val="22"/>
                <w:szCs w:val="22"/>
              </w:rPr>
            </w:pPr>
            <w:r>
              <w:rPr>
                <w:rFonts w:cs="Calibri"/>
                <w:color w:val="000000"/>
                <w:sz w:val="22"/>
                <w:szCs w:val="22"/>
              </w:rPr>
              <w:t>41.25</w:t>
            </w:r>
          </w:p>
        </w:tc>
        <w:tc>
          <w:tcPr>
            <w:tcW w:w="1432"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color w:val="000000"/>
                <w:sz w:val="22"/>
                <w:szCs w:val="22"/>
              </w:rPr>
            </w:pPr>
            <w:r>
              <w:rPr>
                <w:color w:val="000000"/>
                <w:sz w:val="22"/>
                <w:szCs w:val="22"/>
              </w:rPr>
              <w:t>38.53</w:t>
            </w:r>
          </w:p>
        </w:tc>
      </w:tr>
      <w:tr w:rsidR="00FE298B"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FE298B" w:rsidRPr="00896041" w:rsidRDefault="00FE298B"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Net Interest on Long Term Loans</w:t>
            </w:r>
          </w:p>
        </w:tc>
        <w:tc>
          <w:tcPr>
            <w:tcW w:w="1102"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b/>
                <w:bCs/>
                <w:color w:val="000000"/>
                <w:sz w:val="22"/>
                <w:szCs w:val="22"/>
              </w:rPr>
            </w:pPr>
            <w:r>
              <w:rPr>
                <w:rFonts w:cs="Calibri"/>
                <w:b/>
                <w:bCs/>
                <w:color w:val="000000"/>
                <w:sz w:val="22"/>
                <w:szCs w:val="22"/>
              </w:rPr>
              <w:t>161.50</w:t>
            </w:r>
          </w:p>
        </w:tc>
        <w:tc>
          <w:tcPr>
            <w:tcW w:w="1591"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b/>
                <w:bCs/>
                <w:color w:val="000000"/>
                <w:sz w:val="22"/>
                <w:szCs w:val="22"/>
              </w:rPr>
            </w:pPr>
            <w:r>
              <w:rPr>
                <w:rFonts w:cs="Calibri"/>
                <w:b/>
                <w:bCs/>
                <w:color w:val="000000"/>
                <w:sz w:val="22"/>
                <w:szCs w:val="22"/>
              </w:rPr>
              <w:t>155.27</w:t>
            </w:r>
          </w:p>
        </w:tc>
        <w:tc>
          <w:tcPr>
            <w:tcW w:w="1102"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b/>
                <w:bCs/>
                <w:color w:val="000000"/>
                <w:sz w:val="22"/>
                <w:szCs w:val="22"/>
              </w:rPr>
            </w:pPr>
            <w:r>
              <w:rPr>
                <w:rFonts w:cs="Calibri"/>
                <w:b/>
                <w:bCs/>
                <w:color w:val="000000"/>
                <w:sz w:val="22"/>
                <w:szCs w:val="22"/>
              </w:rPr>
              <w:t>155.27</w:t>
            </w:r>
          </w:p>
        </w:tc>
        <w:tc>
          <w:tcPr>
            <w:tcW w:w="1432" w:type="dxa"/>
            <w:tcBorders>
              <w:top w:val="nil"/>
              <w:left w:val="nil"/>
              <w:bottom w:val="dotted" w:sz="4" w:space="0" w:color="auto"/>
              <w:right w:val="dotted" w:sz="4" w:space="0" w:color="auto"/>
            </w:tcBorders>
            <w:shd w:val="clear" w:color="000000" w:fill="FFFFFF"/>
            <w:noWrap/>
            <w:vAlign w:val="bottom"/>
            <w:hideMark/>
          </w:tcPr>
          <w:p w:rsidR="00FE298B" w:rsidRDefault="00FE298B" w:rsidP="001D5A08">
            <w:pPr>
              <w:spacing w:before="0"/>
              <w:jc w:val="right"/>
              <w:rPr>
                <w:rFonts w:cs="Calibri"/>
                <w:b/>
                <w:bCs/>
                <w:color w:val="000000"/>
                <w:sz w:val="22"/>
                <w:szCs w:val="22"/>
              </w:rPr>
            </w:pPr>
            <w:r>
              <w:rPr>
                <w:b/>
                <w:bCs/>
                <w:color w:val="000000"/>
                <w:sz w:val="22"/>
                <w:szCs w:val="22"/>
              </w:rPr>
              <w:t>145.02</w:t>
            </w:r>
          </w:p>
        </w:tc>
      </w:tr>
      <w:tr w:rsidR="001D5A08"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1D5A08" w:rsidRPr="00896041" w:rsidRDefault="001D5A08" w:rsidP="001D5A08">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102"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color w:val="000000"/>
                <w:sz w:val="22"/>
                <w:szCs w:val="22"/>
              </w:rPr>
            </w:pPr>
            <w:r w:rsidRPr="00784E39">
              <w:rPr>
                <w:rFonts w:cs="Calibri"/>
                <w:color w:val="000000"/>
                <w:sz w:val="22"/>
                <w:szCs w:val="22"/>
              </w:rPr>
              <w:t> </w:t>
            </w:r>
          </w:p>
        </w:tc>
        <w:tc>
          <w:tcPr>
            <w:tcW w:w="1591"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color w:val="000000"/>
                <w:sz w:val="22"/>
                <w:szCs w:val="22"/>
              </w:rPr>
            </w:pPr>
            <w:r w:rsidRPr="00784E39">
              <w:rPr>
                <w:rFonts w:cs="Calibri"/>
                <w:color w:val="000000"/>
                <w:sz w:val="22"/>
                <w:szCs w:val="22"/>
              </w:rPr>
              <w:t> </w:t>
            </w:r>
          </w:p>
        </w:tc>
        <w:tc>
          <w:tcPr>
            <w:tcW w:w="1102"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color w:val="000000"/>
                <w:sz w:val="22"/>
                <w:szCs w:val="22"/>
              </w:rPr>
            </w:pPr>
            <w:r w:rsidRPr="00784E39">
              <w:rPr>
                <w:rFonts w:cs="Calibri"/>
                <w:color w:val="000000"/>
                <w:sz w:val="22"/>
                <w:szCs w:val="22"/>
              </w:rPr>
              <w:t> </w:t>
            </w:r>
          </w:p>
        </w:tc>
        <w:tc>
          <w:tcPr>
            <w:tcW w:w="1432"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color w:val="000000"/>
                <w:sz w:val="22"/>
                <w:szCs w:val="22"/>
              </w:rPr>
            </w:pPr>
            <w:r w:rsidRPr="00784E39">
              <w:rPr>
                <w:rFonts w:cs="Calibri"/>
                <w:color w:val="000000"/>
                <w:sz w:val="22"/>
                <w:szCs w:val="22"/>
              </w:rPr>
              <w:t> </w:t>
            </w:r>
          </w:p>
        </w:tc>
      </w:tr>
      <w:tr w:rsidR="001D5A08"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1D5A08" w:rsidRPr="00896041" w:rsidRDefault="001D5A08" w:rsidP="001D5A08">
            <w:pPr>
              <w:spacing w:before="0" w:line="240" w:lineRule="auto"/>
              <w:jc w:val="left"/>
              <w:rPr>
                <w:b/>
                <w:bCs/>
                <w:color w:val="000000"/>
                <w:sz w:val="22"/>
                <w:szCs w:val="22"/>
                <w:lang w:val="en-IN" w:eastAsia="en-IN"/>
              </w:rPr>
            </w:pPr>
            <w:r w:rsidRPr="00896041">
              <w:rPr>
                <w:b/>
                <w:bCs/>
                <w:color w:val="000000"/>
                <w:sz w:val="22"/>
                <w:szCs w:val="22"/>
                <w:lang w:val="en-IN" w:eastAsia="en-IN"/>
              </w:rPr>
              <w:lastRenderedPageBreak/>
              <w:t>B: Finance and Other Charges</w:t>
            </w:r>
          </w:p>
        </w:tc>
        <w:tc>
          <w:tcPr>
            <w:tcW w:w="1102"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color w:val="000000"/>
                <w:sz w:val="22"/>
                <w:szCs w:val="22"/>
              </w:rPr>
            </w:pPr>
            <w:r w:rsidRPr="00784E39">
              <w:rPr>
                <w:rFonts w:cs="Calibri"/>
                <w:color w:val="000000"/>
                <w:sz w:val="22"/>
                <w:szCs w:val="22"/>
              </w:rPr>
              <w:t> </w:t>
            </w:r>
          </w:p>
        </w:tc>
        <w:tc>
          <w:tcPr>
            <w:tcW w:w="1591"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color w:val="000000"/>
                <w:sz w:val="22"/>
                <w:szCs w:val="22"/>
              </w:rPr>
            </w:pPr>
            <w:r w:rsidRPr="00784E39">
              <w:rPr>
                <w:rFonts w:cs="Calibri"/>
                <w:color w:val="000000"/>
                <w:sz w:val="22"/>
                <w:szCs w:val="22"/>
              </w:rPr>
              <w:t> </w:t>
            </w:r>
          </w:p>
        </w:tc>
        <w:tc>
          <w:tcPr>
            <w:tcW w:w="1102"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color w:val="000000"/>
                <w:sz w:val="22"/>
                <w:szCs w:val="22"/>
              </w:rPr>
            </w:pPr>
            <w:r w:rsidRPr="00784E39">
              <w:rPr>
                <w:rFonts w:cs="Calibri"/>
                <w:color w:val="000000"/>
                <w:sz w:val="22"/>
                <w:szCs w:val="22"/>
              </w:rPr>
              <w:t> </w:t>
            </w:r>
          </w:p>
        </w:tc>
        <w:tc>
          <w:tcPr>
            <w:tcW w:w="1432"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color w:val="000000"/>
                <w:sz w:val="22"/>
                <w:szCs w:val="22"/>
              </w:rPr>
            </w:pPr>
            <w:r w:rsidRPr="00784E39">
              <w:rPr>
                <w:rFonts w:cs="Calibri"/>
                <w:color w:val="000000"/>
                <w:sz w:val="22"/>
                <w:szCs w:val="22"/>
              </w:rPr>
              <w:t> </w:t>
            </w:r>
          </w:p>
        </w:tc>
      </w:tr>
      <w:tr w:rsidR="001D5A08"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1D5A08" w:rsidRDefault="001D5A08" w:rsidP="001D5A08">
            <w:pPr>
              <w:spacing w:before="0"/>
              <w:jc w:val="left"/>
              <w:rPr>
                <w:rFonts w:cs="Calibri"/>
                <w:color w:val="000000"/>
                <w:sz w:val="22"/>
                <w:szCs w:val="22"/>
              </w:rPr>
            </w:pPr>
            <w:r>
              <w:rPr>
                <w:rFonts w:cs="Calibri"/>
                <w:color w:val="000000"/>
                <w:sz w:val="22"/>
                <w:szCs w:val="22"/>
              </w:rPr>
              <w:t>Bank Charges</w:t>
            </w:r>
          </w:p>
        </w:tc>
        <w:tc>
          <w:tcPr>
            <w:tcW w:w="1102" w:type="dxa"/>
            <w:tcBorders>
              <w:top w:val="nil"/>
              <w:left w:val="nil"/>
              <w:bottom w:val="dotted" w:sz="4" w:space="0" w:color="auto"/>
              <w:right w:val="dotted" w:sz="4" w:space="0" w:color="auto"/>
            </w:tcBorders>
            <w:shd w:val="clear" w:color="000000" w:fill="FFFFFF"/>
            <w:noWrap/>
            <w:vAlign w:val="bottom"/>
            <w:hideMark/>
          </w:tcPr>
          <w:p w:rsidR="001D5A08" w:rsidRDefault="00E44202" w:rsidP="001D5A08">
            <w:pPr>
              <w:spacing w:before="0"/>
              <w:jc w:val="right"/>
              <w:rPr>
                <w:rFonts w:cs="Calibri"/>
                <w:color w:val="000000"/>
                <w:sz w:val="22"/>
                <w:szCs w:val="22"/>
              </w:rPr>
            </w:pPr>
            <w:r>
              <w:rPr>
                <w:rFonts w:cs="Calibri"/>
                <w:color w:val="000000"/>
                <w:sz w:val="22"/>
                <w:szCs w:val="22"/>
              </w:rPr>
              <w:t>-</w:t>
            </w:r>
          </w:p>
        </w:tc>
        <w:tc>
          <w:tcPr>
            <w:tcW w:w="1591" w:type="dxa"/>
            <w:tcBorders>
              <w:top w:val="nil"/>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6.62</w:t>
            </w:r>
          </w:p>
        </w:tc>
        <w:tc>
          <w:tcPr>
            <w:tcW w:w="1102" w:type="dxa"/>
            <w:tcBorders>
              <w:top w:val="nil"/>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6.62</w:t>
            </w:r>
          </w:p>
        </w:tc>
        <w:tc>
          <w:tcPr>
            <w:tcW w:w="1432" w:type="dxa"/>
            <w:tcBorders>
              <w:top w:val="nil"/>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6.62</w:t>
            </w:r>
          </w:p>
        </w:tc>
      </w:tr>
      <w:tr w:rsidR="001D5A08"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1D5A08" w:rsidRPr="00896041" w:rsidRDefault="001D5A08" w:rsidP="001D5A08">
            <w:pPr>
              <w:spacing w:before="0" w:line="240" w:lineRule="auto"/>
              <w:jc w:val="left"/>
              <w:rPr>
                <w:b/>
                <w:bCs/>
                <w:color w:val="000000"/>
                <w:sz w:val="22"/>
                <w:szCs w:val="22"/>
                <w:lang w:val="en-IN" w:eastAsia="en-IN"/>
              </w:rPr>
            </w:pPr>
            <w:r w:rsidRPr="00896041">
              <w:rPr>
                <w:b/>
                <w:bCs/>
                <w:color w:val="000000"/>
                <w:sz w:val="22"/>
                <w:szCs w:val="22"/>
                <w:lang w:val="en-IN" w:eastAsia="en-IN"/>
              </w:rPr>
              <w:t>Total Finance Charges</w:t>
            </w:r>
          </w:p>
        </w:tc>
        <w:tc>
          <w:tcPr>
            <w:tcW w:w="1102" w:type="dxa"/>
            <w:tcBorders>
              <w:top w:val="nil"/>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0.00</w:t>
            </w:r>
          </w:p>
        </w:tc>
        <w:tc>
          <w:tcPr>
            <w:tcW w:w="1591" w:type="dxa"/>
            <w:tcBorders>
              <w:top w:val="nil"/>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6.62</w:t>
            </w:r>
          </w:p>
        </w:tc>
        <w:tc>
          <w:tcPr>
            <w:tcW w:w="1102" w:type="dxa"/>
            <w:tcBorders>
              <w:top w:val="nil"/>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6.62</w:t>
            </w:r>
          </w:p>
        </w:tc>
        <w:tc>
          <w:tcPr>
            <w:tcW w:w="1432" w:type="dxa"/>
            <w:tcBorders>
              <w:top w:val="nil"/>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6.62</w:t>
            </w:r>
          </w:p>
        </w:tc>
      </w:tr>
      <w:tr w:rsidR="001D5A08"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1D5A08" w:rsidRPr="00896041" w:rsidRDefault="001D5A08" w:rsidP="001D5A08">
            <w:pPr>
              <w:spacing w:before="0" w:line="240" w:lineRule="auto"/>
              <w:jc w:val="left"/>
              <w:rPr>
                <w:color w:val="000000"/>
                <w:sz w:val="22"/>
                <w:szCs w:val="22"/>
                <w:lang w:val="en-IN" w:eastAsia="en-IN"/>
              </w:rPr>
            </w:pPr>
            <w:r w:rsidRPr="00896041">
              <w:rPr>
                <w:color w:val="000000"/>
                <w:sz w:val="22"/>
                <w:szCs w:val="22"/>
                <w:lang w:val="en-IN" w:eastAsia="en-IN"/>
              </w:rPr>
              <w:t> </w:t>
            </w:r>
          </w:p>
        </w:tc>
        <w:tc>
          <w:tcPr>
            <w:tcW w:w="1102"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b/>
                <w:color w:val="000000"/>
                <w:sz w:val="22"/>
                <w:szCs w:val="22"/>
              </w:rPr>
            </w:pPr>
            <w:r w:rsidRPr="00784E39">
              <w:rPr>
                <w:rFonts w:cs="Calibri"/>
                <w:b/>
                <w:color w:val="000000"/>
                <w:sz w:val="22"/>
                <w:szCs w:val="22"/>
              </w:rPr>
              <w:t> </w:t>
            </w:r>
          </w:p>
        </w:tc>
        <w:tc>
          <w:tcPr>
            <w:tcW w:w="1591"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b/>
                <w:color w:val="000000"/>
                <w:sz w:val="22"/>
                <w:szCs w:val="22"/>
              </w:rPr>
            </w:pPr>
            <w:r w:rsidRPr="00784E39">
              <w:rPr>
                <w:rFonts w:cs="Calibri"/>
                <w:b/>
                <w:color w:val="000000"/>
                <w:sz w:val="22"/>
                <w:szCs w:val="22"/>
              </w:rPr>
              <w:t> </w:t>
            </w:r>
          </w:p>
        </w:tc>
        <w:tc>
          <w:tcPr>
            <w:tcW w:w="1102"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b/>
                <w:color w:val="000000"/>
                <w:sz w:val="22"/>
                <w:szCs w:val="22"/>
              </w:rPr>
            </w:pPr>
            <w:r w:rsidRPr="00784E39">
              <w:rPr>
                <w:rFonts w:cs="Calibri"/>
                <w:b/>
                <w:color w:val="000000"/>
                <w:sz w:val="22"/>
                <w:szCs w:val="22"/>
              </w:rPr>
              <w:t> </w:t>
            </w:r>
          </w:p>
        </w:tc>
        <w:tc>
          <w:tcPr>
            <w:tcW w:w="1432" w:type="dxa"/>
            <w:tcBorders>
              <w:top w:val="nil"/>
              <w:left w:val="nil"/>
              <w:bottom w:val="dotted" w:sz="4" w:space="0" w:color="auto"/>
              <w:right w:val="dotted" w:sz="4" w:space="0" w:color="auto"/>
            </w:tcBorders>
            <w:shd w:val="clear" w:color="000000" w:fill="FFFFFF"/>
            <w:noWrap/>
            <w:vAlign w:val="center"/>
            <w:hideMark/>
          </w:tcPr>
          <w:p w:rsidR="001D5A08" w:rsidRPr="00784E39" w:rsidRDefault="001D5A08" w:rsidP="001D5A08">
            <w:pPr>
              <w:spacing w:before="0"/>
              <w:jc w:val="right"/>
              <w:rPr>
                <w:rFonts w:cs="Calibri"/>
                <w:b/>
                <w:color w:val="000000"/>
                <w:sz w:val="22"/>
                <w:szCs w:val="22"/>
              </w:rPr>
            </w:pPr>
            <w:r w:rsidRPr="00784E39">
              <w:rPr>
                <w:rFonts w:cs="Calibri"/>
                <w:b/>
                <w:color w:val="000000"/>
                <w:sz w:val="22"/>
                <w:szCs w:val="22"/>
              </w:rPr>
              <w:t> </w:t>
            </w:r>
          </w:p>
        </w:tc>
      </w:tr>
      <w:tr w:rsidR="00A31FFC"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A31FFC" w:rsidRPr="001D5A08" w:rsidRDefault="00A31FFC" w:rsidP="001D5A08">
            <w:pPr>
              <w:spacing w:before="0" w:line="240" w:lineRule="auto"/>
              <w:jc w:val="left"/>
              <w:rPr>
                <w:b/>
                <w:bCs/>
                <w:color w:val="000000"/>
                <w:sz w:val="22"/>
                <w:szCs w:val="22"/>
                <w:lang w:val="en-IN" w:eastAsia="en-IN"/>
              </w:rPr>
            </w:pPr>
            <w:r w:rsidRPr="001D5A08">
              <w:rPr>
                <w:b/>
                <w:bCs/>
                <w:color w:val="000000"/>
                <w:sz w:val="22"/>
                <w:szCs w:val="22"/>
                <w:lang w:val="en-IN" w:eastAsia="en-IN"/>
              </w:rPr>
              <w:t>C: Interest on Working Capital</w:t>
            </w:r>
          </w:p>
        </w:tc>
        <w:tc>
          <w:tcPr>
            <w:tcW w:w="1102" w:type="dxa"/>
            <w:tcBorders>
              <w:top w:val="nil"/>
              <w:left w:val="nil"/>
              <w:bottom w:val="dotted" w:sz="4" w:space="0" w:color="auto"/>
              <w:right w:val="dotted" w:sz="4" w:space="0" w:color="auto"/>
            </w:tcBorders>
            <w:shd w:val="clear" w:color="000000" w:fill="FFFFFF"/>
            <w:noWrap/>
            <w:vAlign w:val="center"/>
            <w:hideMark/>
          </w:tcPr>
          <w:p w:rsidR="00A31FFC" w:rsidRPr="001D5A08" w:rsidRDefault="00A31FFC" w:rsidP="001D5A08">
            <w:pPr>
              <w:spacing w:before="0"/>
              <w:jc w:val="right"/>
              <w:rPr>
                <w:b/>
                <w:sz w:val="22"/>
                <w:szCs w:val="22"/>
              </w:rPr>
            </w:pPr>
            <w:r>
              <w:rPr>
                <w:b/>
                <w:sz w:val="22"/>
                <w:szCs w:val="22"/>
              </w:rPr>
              <w:t>-</w:t>
            </w:r>
          </w:p>
        </w:tc>
        <w:tc>
          <w:tcPr>
            <w:tcW w:w="1591" w:type="dxa"/>
            <w:tcBorders>
              <w:top w:val="nil"/>
              <w:left w:val="nil"/>
              <w:bottom w:val="dotted" w:sz="4" w:space="0" w:color="auto"/>
              <w:right w:val="dotted" w:sz="4" w:space="0" w:color="auto"/>
            </w:tcBorders>
            <w:shd w:val="clear" w:color="000000" w:fill="FFFFFF"/>
            <w:noWrap/>
            <w:vAlign w:val="center"/>
            <w:hideMark/>
          </w:tcPr>
          <w:p w:rsidR="00A31FFC" w:rsidRPr="001D5A08" w:rsidRDefault="00A31FFC" w:rsidP="001D5A08">
            <w:pPr>
              <w:spacing w:before="0"/>
              <w:jc w:val="right"/>
              <w:rPr>
                <w:b/>
                <w:sz w:val="22"/>
                <w:szCs w:val="22"/>
              </w:rPr>
            </w:pPr>
            <w:r>
              <w:rPr>
                <w:b/>
                <w:sz w:val="22"/>
                <w:szCs w:val="22"/>
              </w:rPr>
              <w:t>-</w:t>
            </w:r>
          </w:p>
        </w:tc>
        <w:tc>
          <w:tcPr>
            <w:tcW w:w="1102" w:type="dxa"/>
            <w:tcBorders>
              <w:top w:val="nil"/>
              <w:left w:val="nil"/>
              <w:bottom w:val="dotted" w:sz="4" w:space="0" w:color="auto"/>
              <w:right w:val="dotted" w:sz="4" w:space="0" w:color="auto"/>
            </w:tcBorders>
            <w:shd w:val="clear" w:color="000000" w:fill="FFFFFF"/>
            <w:noWrap/>
            <w:vAlign w:val="center"/>
            <w:hideMark/>
          </w:tcPr>
          <w:p w:rsidR="00A31FFC" w:rsidRPr="001D5A08" w:rsidRDefault="00A31FFC" w:rsidP="001D5A08">
            <w:pPr>
              <w:spacing w:before="0"/>
              <w:jc w:val="right"/>
              <w:rPr>
                <w:b/>
                <w:sz w:val="22"/>
                <w:szCs w:val="22"/>
              </w:rPr>
            </w:pPr>
            <w:r>
              <w:rPr>
                <w:b/>
                <w:sz w:val="22"/>
                <w:szCs w:val="22"/>
              </w:rPr>
              <w:t>-</w:t>
            </w:r>
          </w:p>
        </w:tc>
        <w:tc>
          <w:tcPr>
            <w:tcW w:w="1432" w:type="dxa"/>
            <w:tcBorders>
              <w:top w:val="nil"/>
              <w:left w:val="nil"/>
              <w:bottom w:val="dotted" w:sz="4" w:space="0" w:color="auto"/>
              <w:right w:val="dotted" w:sz="4" w:space="0" w:color="auto"/>
            </w:tcBorders>
            <w:shd w:val="clear" w:color="000000" w:fill="FFFFFF"/>
            <w:noWrap/>
            <w:vAlign w:val="bottom"/>
            <w:hideMark/>
          </w:tcPr>
          <w:p w:rsidR="00A31FFC" w:rsidRPr="001D5A08" w:rsidRDefault="00A31FFC" w:rsidP="001D5A08">
            <w:pPr>
              <w:spacing w:before="0"/>
              <w:jc w:val="right"/>
              <w:rPr>
                <w:rFonts w:cs="Calibri"/>
                <w:b/>
                <w:bCs/>
                <w:color w:val="000000"/>
                <w:sz w:val="22"/>
                <w:szCs w:val="22"/>
              </w:rPr>
            </w:pPr>
            <w:r>
              <w:rPr>
                <w:b/>
                <w:bCs/>
                <w:color w:val="000000"/>
                <w:sz w:val="22"/>
                <w:szCs w:val="22"/>
              </w:rPr>
              <w:t>19.88</w:t>
            </w:r>
          </w:p>
        </w:tc>
      </w:tr>
      <w:tr w:rsidR="00A31FFC"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A31FFC" w:rsidRPr="001D5A08" w:rsidRDefault="00A31FFC" w:rsidP="001D5A08">
            <w:pPr>
              <w:spacing w:before="0" w:line="240" w:lineRule="auto"/>
              <w:jc w:val="left"/>
              <w:rPr>
                <w:color w:val="000000"/>
                <w:sz w:val="22"/>
                <w:szCs w:val="22"/>
                <w:lang w:val="en-IN" w:eastAsia="en-IN"/>
              </w:rPr>
            </w:pPr>
            <w:r w:rsidRPr="001D5A08">
              <w:rPr>
                <w:color w:val="000000"/>
                <w:sz w:val="22"/>
                <w:szCs w:val="22"/>
                <w:lang w:val="en-IN" w:eastAsia="en-IN"/>
              </w:rPr>
              <w:t> </w:t>
            </w:r>
          </w:p>
        </w:tc>
        <w:tc>
          <w:tcPr>
            <w:tcW w:w="1102" w:type="dxa"/>
            <w:tcBorders>
              <w:top w:val="nil"/>
              <w:left w:val="nil"/>
              <w:bottom w:val="dotted" w:sz="4" w:space="0" w:color="auto"/>
              <w:right w:val="dotted" w:sz="4" w:space="0" w:color="auto"/>
            </w:tcBorders>
            <w:shd w:val="clear" w:color="000000" w:fill="FFFFFF"/>
            <w:noWrap/>
            <w:vAlign w:val="center"/>
            <w:hideMark/>
          </w:tcPr>
          <w:p w:rsidR="00A31FFC" w:rsidRPr="001D5A08" w:rsidRDefault="00A31FFC" w:rsidP="001D5A08">
            <w:pPr>
              <w:spacing w:before="0"/>
              <w:jc w:val="right"/>
              <w:rPr>
                <w:rFonts w:cs="Calibri"/>
                <w:b/>
                <w:color w:val="000000"/>
                <w:sz w:val="22"/>
                <w:szCs w:val="22"/>
              </w:rPr>
            </w:pPr>
            <w:r w:rsidRPr="001D5A08">
              <w:rPr>
                <w:rFonts w:cs="Calibri"/>
                <w:b/>
                <w:color w:val="000000"/>
                <w:sz w:val="22"/>
                <w:szCs w:val="22"/>
              </w:rPr>
              <w:t> </w:t>
            </w:r>
          </w:p>
        </w:tc>
        <w:tc>
          <w:tcPr>
            <w:tcW w:w="1591" w:type="dxa"/>
            <w:tcBorders>
              <w:top w:val="nil"/>
              <w:left w:val="nil"/>
              <w:bottom w:val="dotted" w:sz="4" w:space="0" w:color="auto"/>
              <w:right w:val="dotted" w:sz="4" w:space="0" w:color="auto"/>
            </w:tcBorders>
            <w:shd w:val="clear" w:color="000000" w:fill="FFFFFF"/>
            <w:noWrap/>
            <w:vAlign w:val="center"/>
            <w:hideMark/>
          </w:tcPr>
          <w:p w:rsidR="00A31FFC" w:rsidRPr="001D5A08" w:rsidRDefault="00A31FFC" w:rsidP="001D5A08">
            <w:pPr>
              <w:spacing w:before="0"/>
              <w:jc w:val="right"/>
              <w:rPr>
                <w:rFonts w:cs="Calibri"/>
                <w:b/>
                <w:color w:val="000000"/>
                <w:sz w:val="22"/>
                <w:szCs w:val="22"/>
              </w:rPr>
            </w:pPr>
            <w:r w:rsidRPr="001D5A08">
              <w:rPr>
                <w:rFonts w:cs="Calibri"/>
                <w:b/>
                <w:color w:val="000000"/>
                <w:sz w:val="22"/>
                <w:szCs w:val="22"/>
              </w:rPr>
              <w:t> </w:t>
            </w:r>
          </w:p>
        </w:tc>
        <w:tc>
          <w:tcPr>
            <w:tcW w:w="1102" w:type="dxa"/>
            <w:tcBorders>
              <w:top w:val="nil"/>
              <w:left w:val="nil"/>
              <w:bottom w:val="dotted" w:sz="4" w:space="0" w:color="auto"/>
              <w:right w:val="dotted" w:sz="4" w:space="0" w:color="auto"/>
            </w:tcBorders>
            <w:shd w:val="clear" w:color="000000" w:fill="FFFFFF"/>
            <w:noWrap/>
            <w:vAlign w:val="center"/>
            <w:hideMark/>
          </w:tcPr>
          <w:p w:rsidR="00A31FFC" w:rsidRPr="001D5A08" w:rsidRDefault="00A31FFC" w:rsidP="001D5A08">
            <w:pPr>
              <w:spacing w:before="0"/>
              <w:jc w:val="right"/>
              <w:rPr>
                <w:rFonts w:cs="Calibri"/>
                <w:b/>
                <w:color w:val="000000"/>
                <w:sz w:val="22"/>
                <w:szCs w:val="22"/>
              </w:rPr>
            </w:pPr>
            <w:r w:rsidRPr="001D5A08">
              <w:rPr>
                <w:rFonts w:cs="Calibri"/>
                <w:b/>
                <w:color w:val="000000"/>
                <w:sz w:val="22"/>
                <w:szCs w:val="22"/>
              </w:rPr>
              <w:t> </w:t>
            </w:r>
          </w:p>
        </w:tc>
        <w:tc>
          <w:tcPr>
            <w:tcW w:w="1432" w:type="dxa"/>
            <w:tcBorders>
              <w:top w:val="nil"/>
              <w:left w:val="nil"/>
              <w:bottom w:val="dotted" w:sz="4" w:space="0" w:color="auto"/>
              <w:right w:val="dotted" w:sz="4" w:space="0" w:color="auto"/>
            </w:tcBorders>
            <w:shd w:val="clear" w:color="000000" w:fill="FFFFFF"/>
            <w:noWrap/>
            <w:vAlign w:val="bottom"/>
            <w:hideMark/>
          </w:tcPr>
          <w:p w:rsidR="00A31FFC" w:rsidRPr="001D5A08" w:rsidRDefault="00A31FFC" w:rsidP="001D5A08">
            <w:pPr>
              <w:spacing w:before="0"/>
              <w:jc w:val="right"/>
              <w:rPr>
                <w:rFonts w:cs="Calibri"/>
                <w:b/>
                <w:color w:val="000000"/>
                <w:sz w:val="22"/>
                <w:szCs w:val="22"/>
              </w:rPr>
            </w:pPr>
            <w:r>
              <w:rPr>
                <w:color w:val="000000"/>
                <w:sz w:val="22"/>
                <w:szCs w:val="22"/>
              </w:rPr>
              <w:t> </w:t>
            </w:r>
          </w:p>
        </w:tc>
      </w:tr>
      <w:tr w:rsidR="00A31FFC" w:rsidRPr="00896041" w:rsidTr="00A31FFC">
        <w:trPr>
          <w:trHeight w:val="300"/>
        </w:trPr>
        <w:tc>
          <w:tcPr>
            <w:tcW w:w="3567" w:type="dxa"/>
            <w:tcBorders>
              <w:top w:val="nil"/>
              <w:left w:val="dotted" w:sz="4" w:space="0" w:color="auto"/>
              <w:bottom w:val="dotted" w:sz="4" w:space="0" w:color="auto"/>
              <w:right w:val="dotted" w:sz="4" w:space="0" w:color="auto"/>
            </w:tcBorders>
            <w:shd w:val="clear" w:color="000000" w:fill="FFFFFF"/>
            <w:noWrap/>
            <w:vAlign w:val="center"/>
            <w:hideMark/>
          </w:tcPr>
          <w:p w:rsidR="00A31FFC" w:rsidRPr="001D5A08" w:rsidRDefault="00A31FFC" w:rsidP="001D5A08">
            <w:pPr>
              <w:spacing w:before="0" w:line="240" w:lineRule="auto"/>
              <w:jc w:val="left"/>
              <w:rPr>
                <w:b/>
                <w:bCs/>
                <w:color w:val="000000"/>
                <w:sz w:val="22"/>
                <w:szCs w:val="22"/>
                <w:lang w:val="en-IN" w:eastAsia="en-IN"/>
              </w:rPr>
            </w:pPr>
            <w:r w:rsidRPr="001D5A08">
              <w:rPr>
                <w:b/>
                <w:bCs/>
                <w:color w:val="000000"/>
                <w:sz w:val="22"/>
                <w:szCs w:val="22"/>
                <w:lang w:val="en-IN" w:eastAsia="en-IN"/>
              </w:rPr>
              <w:t>Total (A+B+C)</w:t>
            </w:r>
          </w:p>
        </w:tc>
        <w:tc>
          <w:tcPr>
            <w:tcW w:w="1102" w:type="dxa"/>
            <w:tcBorders>
              <w:top w:val="nil"/>
              <w:left w:val="nil"/>
              <w:bottom w:val="dotted" w:sz="4" w:space="0" w:color="auto"/>
              <w:right w:val="dotted" w:sz="4" w:space="0" w:color="auto"/>
            </w:tcBorders>
            <w:shd w:val="clear" w:color="000000" w:fill="FFFFFF"/>
            <w:noWrap/>
            <w:vAlign w:val="bottom"/>
            <w:hideMark/>
          </w:tcPr>
          <w:p w:rsidR="00A31FFC" w:rsidRDefault="00A31FFC" w:rsidP="001D5A08">
            <w:pPr>
              <w:spacing w:before="0"/>
              <w:jc w:val="right"/>
              <w:rPr>
                <w:rFonts w:cs="Calibri"/>
                <w:b/>
                <w:bCs/>
                <w:color w:val="000000"/>
                <w:sz w:val="22"/>
                <w:szCs w:val="22"/>
              </w:rPr>
            </w:pPr>
            <w:r>
              <w:rPr>
                <w:rFonts w:cs="Calibri"/>
                <w:b/>
                <w:bCs/>
                <w:color w:val="000000"/>
                <w:sz w:val="22"/>
                <w:szCs w:val="22"/>
              </w:rPr>
              <w:t>161.50</w:t>
            </w:r>
          </w:p>
        </w:tc>
        <w:tc>
          <w:tcPr>
            <w:tcW w:w="1591" w:type="dxa"/>
            <w:tcBorders>
              <w:top w:val="nil"/>
              <w:left w:val="nil"/>
              <w:bottom w:val="dotted" w:sz="4" w:space="0" w:color="auto"/>
              <w:right w:val="dotted" w:sz="4" w:space="0" w:color="auto"/>
            </w:tcBorders>
            <w:shd w:val="clear" w:color="000000" w:fill="FFFFFF"/>
            <w:noWrap/>
            <w:vAlign w:val="bottom"/>
            <w:hideMark/>
          </w:tcPr>
          <w:p w:rsidR="00A31FFC" w:rsidRDefault="00A31FFC" w:rsidP="001D5A08">
            <w:pPr>
              <w:spacing w:before="0"/>
              <w:jc w:val="right"/>
              <w:rPr>
                <w:rFonts w:cs="Calibri"/>
                <w:b/>
                <w:bCs/>
                <w:color w:val="000000"/>
                <w:sz w:val="22"/>
                <w:szCs w:val="22"/>
              </w:rPr>
            </w:pPr>
            <w:r>
              <w:rPr>
                <w:rFonts w:cs="Calibri"/>
                <w:b/>
                <w:bCs/>
                <w:color w:val="000000"/>
                <w:sz w:val="22"/>
                <w:szCs w:val="22"/>
              </w:rPr>
              <w:t>161.89</w:t>
            </w:r>
          </w:p>
        </w:tc>
        <w:tc>
          <w:tcPr>
            <w:tcW w:w="1102" w:type="dxa"/>
            <w:tcBorders>
              <w:top w:val="nil"/>
              <w:left w:val="nil"/>
              <w:bottom w:val="dotted" w:sz="4" w:space="0" w:color="auto"/>
              <w:right w:val="dotted" w:sz="4" w:space="0" w:color="auto"/>
            </w:tcBorders>
            <w:shd w:val="clear" w:color="000000" w:fill="FFFFFF"/>
            <w:noWrap/>
            <w:vAlign w:val="bottom"/>
            <w:hideMark/>
          </w:tcPr>
          <w:p w:rsidR="00A31FFC" w:rsidRDefault="00A31FFC" w:rsidP="001D5A08">
            <w:pPr>
              <w:spacing w:before="0"/>
              <w:jc w:val="right"/>
              <w:rPr>
                <w:rFonts w:cs="Calibri"/>
                <w:b/>
                <w:bCs/>
                <w:color w:val="000000"/>
                <w:sz w:val="22"/>
                <w:szCs w:val="22"/>
              </w:rPr>
            </w:pPr>
            <w:r>
              <w:rPr>
                <w:rFonts w:cs="Calibri"/>
                <w:b/>
                <w:bCs/>
                <w:color w:val="000000"/>
                <w:sz w:val="22"/>
                <w:szCs w:val="22"/>
              </w:rPr>
              <w:t>161.89</w:t>
            </w:r>
          </w:p>
        </w:tc>
        <w:tc>
          <w:tcPr>
            <w:tcW w:w="1432" w:type="dxa"/>
            <w:tcBorders>
              <w:top w:val="nil"/>
              <w:left w:val="nil"/>
              <w:bottom w:val="dotted" w:sz="4" w:space="0" w:color="auto"/>
              <w:right w:val="dotted" w:sz="4" w:space="0" w:color="auto"/>
            </w:tcBorders>
            <w:shd w:val="clear" w:color="000000" w:fill="FFFFFF"/>
            <w:noWrap/>
            <w:vAlign w:val="bottom"/>
            <w:hideMark/>
          </w:tcPr>
          <w:p w:rsidR="00A31FFC" w:rsidRDefault="00A31FFC" w:rsidP="001D5A08">
            <w:pPr>
              <w:spacing w:before="0"/>
              <w:jc w:val="right"/>
              <w:rPr>
                <w:rFonts w:cs="Calibri"/>
                <w:b/>
                <w:bCs/>
                <w:color w:val="000000"/>
                <w:sz w:val="22"/>
                <w:szCs w:val="22"/>
              </w:rPr>
            </w:pPr>
            <w:r>
              <w:rPr>
                <w:b/>
                <w:bCs/>
                <w:color w:val="000000"/>
                <w:sz w:val="22"/>
                <w:szCs w:val="22"/>
              </w:rPr>
              <w:t>171.51</w:t>
            </w:r>
          </w:p>
        </w:tc>
      </w:tr>
    </w:tbl>
    <w:p w:rsidR="003D5780" w:rsidRDefault="003D5780">
      <w:pPr>
        <w:spacing w:before="100" w:beforeAutospacing="1" w:line="240" w:lineRule="auto"/>
        <w:jc w:val="left"/>
        <w:rPr>
          <w:rFonts w:asciiTheme="minorHAnsi" w:hAnsiTheme="minorHAnsi" w:cstheme="minorHAnsi"/>
          <w:b/>
          <w:bCs/>
          <w:color w:val="000000"/>
        </w:rPr>
      </w:pPr>
      <w:bookmarkStart w:id="431" w:name="_Toc352568743"/>
    </w:p>
    <w:p w:rsidR="001D5A08" w:rsidRPr="00447DA3" w:rsidRDefault="001D5A08" w:rsidP="001D5A08">
      <w:pPr>
        <w:pStyle w:val="Heading2"/>
      </w:pPr>
      <w:bookmarkStart w:id="432" w:name="_Toc356912991"/>
      <w:r>
        <w:t>DEPRECIATION</w:t>
      </w:r>
      <w:bookmarkEnd w:id="431"/>
      <w:bookmarkEnd w:id="432"/>
      <w:r>
        <w:t xml:space="preserve"> </w:t>
      </w:r>
    </w:p>
    <w:p w:rsidR="001D5A08" w:rsidRDefault="001D5A08" w:rsidP="00D600EA">
      <w:pPr>
        <w:spacing w:before="240"/>
      </w:pPr>
      <w:r>
        <w:t>In the Order dated 2</w:t>
      </w:r>
      <w:r w:rsidRPr="00B956AA">
        <w:rPr>
          <w:vertAlign w:val="superscript"/>
        </w:rPr>
        <w:t>nd</w:t>
      </w:r>
      <w:r>
        <w:t xml:space="preserve"> November, 2011, the Commission had considered depreciation to the extent of Rs. 253.79 crores</w:t>
      </w:r>
      <w:r w:rsidRPr="004A6D2A">
        <w:t xml:space="preserve"> </w:t>
      </w:r>
      <w:r>
        <w:t>for UPPTCL. The actual depreciation expense charged in the audited accounts is Rs. 253.79 crores. However</w:t>
      </w:r>
      <w:r w:rsidR="00D600EA">
        <w:t>,</w:t>
      </w:r>
      <w:r>
        <w:t xml:space="preserve"> the same has been accounted for considering the depreciation rates prescribed by the Companies Act, 1956. </w:t>
      </w:r>
    </w:p>
    <w:p w:rsidR="001D5A08" w:rsidRDefault="001D5A08" w:rsidP="001D5A08">
      <w:r>
        <w:t>For the purposes of computing the eligible depreciation expense in the true-up petition, the UPPTCL has computed the depreciation expense on the actual GFA base and at the rates approved by the Commission in the Tariff Order for FY 2007-08. Considering this philosophy, the entitlement towards depreciation has been computed by the Petitioner at Rs. 306.93 crores as depicted in the table below:</w:t>
      </w:r>
    </w:p>
    <w:p w:rsidR="001D5A08" w:rsidRDefault="001D5A08" w:rsidP="001D5A08">
      <w:pPr>
        <w:pStyle w:val="Caption"/>
        <w:keepNext/>
        <w:tabs>
          <w:tab w:val="center" w:pos="4334"/>
          <w:tab w:val="right" w:pos="8669"/>
        </w:tabs>
        <w:spacing w:line="276" w:lineRule="auto"/>
        <w:rPr>
          <w:rFonts w:asciiTheme="minorHAnsi" w:hAnsiTheme="minorHAnsi" w:cstheme="minorHAnsi"/>
          <w:szCs w:val="24"/>
        </w:rPr>
      </w:pPr>
      <w:r>
        <w:rPr>
          <w:rFonts w:asciiTheme="minorHAnsi" w:hAnsiTheme="minorHAnsi" w:cstheme="minorHAnsi"/>
          <w:szCs w:val="24"/>
        </w:rPr>
        <w:tab/>
      </w:r>
      <w:bookmarkStart w:id="433" w:name="_Toc352568433"/>
      <w:bookmarkStart w:id="434" w:name="_Toc356913169"/>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10</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UPPTCL FOR FY 2007-08</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433"/>
      <w:bookmarkEnd w:id="434"/>
      <w:r>
        <w:rPr>
          <w:rFonts w:asciiTheme="minorHAnsi" w:hAnsiTheme="minorHAnsi" w:cstheme="minorHAnsi"/>
          <w:szCs w:val="24"/>
        </w:rPr>
        <w:t xml:space="preserve"> </w:t>
      </w:r>
    </w:p>
    <w:tbl>
      <w:tblPr>
        <w:tblW w:w="5575" w:type="pct"/>
        <w:tblInd w:w="-318" w:type="dxa"/>
        <w:tblLook w:val="04A0"/>
      </w:tblPr>
      <w:tblGrid>
        <w:gridCol w:w="2516"/>
        <w:gridCol w:w="1129"/>
        <w:gridCol w:w="1094"/>
        <w:gridCol w:w="1249"/>
        <w:gridCol w:w="1129"/>
        <w:gridCol w:w="1395"/>
        <w:gridCol w:w="1395"/>
      </w:tblGrid>
      <w:tr w:rsidR="001D5A08" w:rsidRPr="002C2388" w:rsidTr="001D5A08">
        <w:trPr>
          <w:trHeight w:val="900"/>
          <w:tblHeader/>
        </w:trPr>
        <w:tc>
          <w:tcPr>
            <w:tcW w:w="1270"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70"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52"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30"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70"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04"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704"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24.87</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24.87</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0.05</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0.05</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175.53</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0.02</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175.51</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38.35</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38.35</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2,797.58</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62.34</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2,735.24</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2,793.75</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13.20</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2,780.55</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3.91</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0.21</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3.70</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1.10</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0.01</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1.09</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lastRenderedPageBreak/>
              <w:t>Office Equipments</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1.74</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0.04</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1.70</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9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25.22</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25.22</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caps/>
                <w:color w:val="000000"/>
                <w:sz w:val="22"/>
                <w:szCs w:val="22"/>
                <w:lang w:val="en-US"/>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5,862.09</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75.81</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5,786.28</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w:t>
            </w: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r>
      <w:tr w:rsidR="001D5A08" w:rsidRPr="002C2388" w:rsidTr="001D5A08">
        <w:trPr>
          <w:trHeight w:val="6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Less: Provisional Tran</w:t>
            </w:r>
            <w:r>
              <w:rPr>
                <w:rFonts w:cs="Calibri"/>
                <w:color w:val="000000"/>
                <w:sz w:val="22"/>
                <w:szCs w:val="22"/>
                <w:lang w:val="en-IN" w:eastAsia="en-IN"/>
              </w:rPr>
              <w:t>s</w:t>
            </w:r>
            <w:r w:rsidRPr="002C2388">
              <w:rPr>
                <w:rFonts w:cs="Calibri"/>
                <w:color w:val="000000"/>
                <w:sz w:val="22"/>
                <w:szCs w:val="22"/>
                <w:lang w:val="en-IN" w:eastAsia="en-IN"/>
              </w:rPr>
              <w:t>fer to Discoms</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r>
      <w:tr w:rsidR="001D5A08" w:rsidRPr="002C2388" w:rsidTr="001D5A08">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w:t>
            </w:r>
          </w:p>
        </w:tc>
        <w:tc>
          <w:tcPr>
            <w:tcW w:w="552"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5,862.09</w:t>
            </w:r>
          </w:p>
        </w:tc>
        <w:tc>
          <w:tcPr>
            <w:tcW w:w="63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75.81</w:t>
            </w:r>
          </w:p>
        </w:tc>
        <w:tc>
          <w:tcPr>
            <w:tcW w:w="570"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5,786.28</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5.27%</w:t>
            </w:r>
          </w:p>
        </w:tc>
        <w:tc>
          <w:tcPr>
            <w:tcW w:w="704" w:type="pct"/>
            <w:tcBorders>
              <w:top w:val="nil"/>
              <w:left w:val="nil"/>
              <w:bottom w:val="dotted" w:sz="4" w:space="0" w:color="auto"/>
              <w:right w:val="dotted" w:sz="4" w:space="0" w:color="auto"/>
            </w:tcBorders>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306.93</w:t>
            </w:r>
          </w:p>
        </w:tc>
      </w:tr>
    </w:tbl>
    <w:p w:rsidR="00D13AE3" w:rsidRDefault="001D5A08" w:rsidP="001D5A08">
      <w:pPr>
        <w:spacing w:before="240"/>
      </w:pPr>
      <w:r w:rsidRPr="008949B2">
        <w:t xml:space="preserve">The Commission </w:t>
      </w:r>
      <w:r w:rsidR="00D13AE3">
        <w:t xml:space="preserve">does not </w:t>
      </w:r>
      <w:r w:rsidRPr="008949B2">
        <w:t xml:space="preserve">concur with the aforementioned philosophy </w:t>
      </w:r>
      <w:r w:rsidR="00D13AE3">
        <w:t>and depreciation computations presented by the Petitioner. The Petitioner has considered the GFA balances transferred in the transmission transfer scheme as part of additions in FY 2007-08 and have computed the full year depreciation on GFA additions during the year.</w:t>
      </w:r>
    </w:p>
    <w:p w:rsidR="00D13AE3" w:rsidRDefault="00D13AE3" w:rsidP="001D5A08">
      <w:pPr>
        <w:spacing w:before="240"/>
      </w:pPr>
      <w:r>
        <w:t>The GFA transferred to the UPPTCL as per transfer scheme is to the tune of Rs. 4,608.90 crores.  Further, the capitalisation during the year is Rs. 1,253.19 crore (depreciable – Rs. 1,228.27 crores; non depreciable – Rs. 24.92 crores).</w:t>
      </w:r>
    </w:p>
    <w:p w:rsidR="00D13AE3" w:rsidRDefault="00D13AE3" w:rsidP="001D5A08">
      <w:pPr>
        <w:spacing w:before="240"/>
      </w:pPr>
      <w:r>
        <w:t>The revised depreciation computations are provided below:</w:t>
      </w:r>
    </w:p>
    <w:p w:rsidR="003D5780" w:rsidRDefault="00D13AE3">
      <w:pPr>
        <w:pStyle w:val="Caption"/>
        <w:keepNext/>
        <w:tabs>
          <w:tab w:val="center" w:pos="4334"/>
          <w:tab w:val="right" w:pos="8669"/>
        </w:tabs>
        <w:spacing w:line="276" w:lineRule="auto"/>
        <w:jc w:val="center"/>
        <w:rPr>
          <w:rFonts w:asciiTheme="minorHAnsi" w:hAnsiTheme="minorHAnsi" w:cstheme="minorHAnsi"/>
          <w:szCs w:val="24"/>
        </w:rPr>
      </w:pPr>
      <w:bookmarkStart w:id="435" w:name="_Toc35691317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GROSS DEPRECIATION APPROVED CLAIMED FOR UPPTCL FOR FY 2007-08</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435"/>
    </w:p>
    <w:tbl>
      <w:tblPr>
        <w:tblW w:w="5575" w:type="pct"/>
        <w:tblInd w:w="-318" w:type="dxa"/>
        <w:tblLook w:val="04A0"/>
      </w:tblPr>
      <w:tblGrid>
        <w:gridCol w:w="2516"/>
        <w:gridCol w:w="1129"/>
        <w:gridCol w:w="1094"/>
        <w:gridCol w:w="1249"/>
        <w:gridCol w:w="1129"/>
        <w:gridCol w:w="1395"/>
        <w:gridCol w:w="1395"/>
      </w:tblGrid>
      <w:tr w:rsidR="00D13AE3" w:rsidRPr="002C2388" w:rsidTr="006F642D">
        <w:trPr>
          <w:trHeight w:val="900"/>
          <w:tblHeader/>
        </w:trPr>
        <w:tc>
          <w:tcPr>
            <w:tcW w:w="1270"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D13AE3" w:rsidRPr="002C2388" w:rsidRDefault="00D13AE3" w:rsidP="006F642D">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70" w:type="pct"/>
            <w:tcBorders>
              <w:top w:val="dotted" w:sz="4" w:space="0" w:color="auto"/>
              <w:left w:val="nil"/>
              <w:bottom w:val="dotted" w:sz="4" w:space="0" w:color="auto"/>
              <w:right w:val="dotted" w:sz="4" w:space="0" w:color="auto"/>
            </w:tcBorders>
            <w:shd w:val="clear" w:color="000000" w:fill="DBE5F1"/>
            <w:vAlign w:val="center"/>
            <w:hideMark/>
          </w:tcPr>
          <w:p w:rsidR="00D13AE3" w:rsidRPr="002C2388" w:rsidRDefault="00D13AE3" w:rsidP="006F642D">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52" w:type="pct"/>
            <w:tcBorders>
              <w:top w:val="dotted" w:sz="4" w:space="0" w:color="auto"/>
              <w:left w:val="nil"/>
              <w:bottom w:val="dotted" w:sz="4" w:space="0" w:color="auto"/>
              <w:right w:val="dotted" w:sz="4" w:space="0" w:color="auto"/>
            </w:tcBorders>
            <w:shd w:val="clear" w:color="000000" w:fill="DBE5F1"/>
            <w:vAlign w:val="center"/>
            <w:hideMark/>
          </w:tcPr>
          <w:p w:rsidR="00D13AE3" w:rsidRPr="002C2388" w:rsidRDefault="00D13AE3" w:rsidP="006F642D">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30" w:type="pct"/>
            <w:tcBorders>
              <w:top w:val="dotted" w:sz="4" w:space="0" w:color="auto"/>
              <w:left w:val="nil"/>
              <w:bottom w:val="dotted" w:sz="4" w:space="0" w:color="auto"/>
              <w:right w:val="dotted" w:sz="4" w:space="0" w:color="auto"/>
            </w:tcBorders>
            <w:shd w:val="clear" w:color="000000" w:fill="DBE5F1"/>
            <w:vAlign w:val="center"/>
            <w:hideMark/>
          </w:tcPr>
          <w:p w:rsidR="00D13AE3" w:rsidRPr="002C2388" w:rsidRDefault="00D13AE3" w:rsidP="006F642D">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70" w:type="pct"/>
            <w:tcBorders>
              <w:top w:val="dotted" w:sz="4" w:space="0" w:color="auto"/>
              <w:left w:val="nil"/>
              <w:bottom w:val="dotted" w:sz="4" w:space="0" w:color="auto"/>
              <w:right w:val="dotted" w:sz="4" w:space="0" w:color="auto"/>
            </w:tcBorders>
            <w:shd w:val="clear" w:color="000000" w:fill="DBE5F1"/>
            <w:vAlign w:val="center"/>
            <w:hideMark/>
          </w:tcPr>
          <w:p w:rsidR="00D13AE3" w:rsidRPr="002C2388" w:rsidRDefault="00D13AE3" w:rsidP="006F642D">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04" w:type="pct"/>
            <w:tcBorders>
              <w:top w:val="dotted" w:sz="4" w:space="0" w:color="auto"/>
              <w:left w:val="nil"/>
              <w:bottom w:val="dotted" w:sz="4" w:space="0" w:color="auto"/>
              <w:right w:val="dotted" w:sz="4" w:space="0" w:color="auto"/>
            </w:tcBorders>
            <w:shd w:val="clear" w:color="000000" w:fill="DBE5F1"/>
            <w:vAlign w:val="center"/>
            <w:hideMark/>
          </w:tcPr>
          <w:p w:rsidR="00D13AE3" w:rsidRPr="002C2388" w:rsidRDefault="00D13AE3" w:rsidP="006F642D">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704" w:type="pct"/>
            <w:tcBorders>
              <w:top w:val="dotted" w:sz="4" w:space="0" w:color="auto"/>
              <w:left w:val="nil"/>
              <w:bottom w:val="dotted" w:sz="4" w:space="0" w:color="auto"/>
              <w:right w:val="dotted" w:sz="4" w:space="0" w:color="auto"/>
            </w:tcBorders>
            <w:shd w:val="clear" w:color="000000" w:fill="DBE5F1"/>
            <w:vAlign w:val="center"/>
            <w:hideMark/>
          </w:tcPr>
          <w:p w:rsidR="00D13AE3" w:rsidRPr="002C2388" w:rsidRDefault="00D13AE3" w:rsidP="006F642D">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D13AE3"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D13AE3" w:rsidRPr="002C2388" w:rsidRDefault="00D13AE3"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7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552"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63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57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 </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24.87</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24.87</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 </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0.05</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0.05</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 </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175.53</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0.02</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175.51</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 </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38.35</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38.35</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2304.45</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493.13</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62.34</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2735.24</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2304.45</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489.30</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13.20</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2780.55</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 </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3.91</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0.21</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3.70</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lastRenderedPageBreak/>
              <w:t>Furniture &amp; Fixtures</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 </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1.10</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0.01</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1.09</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 </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1.74</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0.04</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1.70</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 </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9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 </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25.22</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color w:val="000000"/>
                <w:sz w:val="22"/>
                <w:szCs w:val="22"/>
                <w:lang w:val="en-US"/>
              </w:rPr>
            </w:pPr>
            <w:r>
              <w:rPr>
                <w:color w:val="000000"/>
                <w:sz w:val="22"/>
                <w:szCs w:val="22"/>
              </w:rPr>
              <w:t>25.22</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caps/>
                <w:color w:val="000000"/>
                <w:sz w:val="22"/>
                <w:szCs w:val="22"/>
                <w:lang w:val="en-US"/>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b/>
                <w:bCs/>
                <w:color w:val="000000"/>
                <w:sz w:val="22"/>
                <w:szCs w:val="22"/>
                <w:lang w:val="en-US"/>
              </w:rPr>
            </w:pPr>
            <w:r>
              <w:rPr>
                <w:b/>
                <w:bCs/>
                <w:color w:val="000000"/>
                <w:sz w:val="22"/>
                <w:szCs w:val="22"/>
              </w:rPr>
              <w:t>4608.90</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b/>
                <w:bCs/>
                <w:color w:val="000000"/>
                <w:sz w:val="22"/>
                <w:szCs w:val="22"/>
                <w:lang w:val="en-US"/>
              </w:rPr>
            </w:pPr>
            <w:r>
              <w:rPr>
                <w:b/>
                <w:bCs/>
                <w:color w:val="000000"/>
                <w:sz w:val="22"/>
                <w:szCs w:val="22"/>
              </w:rPr>
              <w:t>1253.19</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b/>
                <w:bCs/>
                <w:color w:val="000000"/>
                <w:sz w:val="22"/>
                <w:szCs w:val="22"/>
                <w:lang w:val="en-US"/>
              </w:rPr>
            </w:pPr>
            <w:r>
              <w:rPr>
                <w:b/>
                <w:bCs/>
                <w:color w:val="000000"/>
                <w:sz w:val="22"/>
                <w:szCs w:val="22"/>
              </w:rPr>
              <w:t>75.81</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F155A2" w:rsidRDefault="00E001FF" w:rsidP="006F642D">
            <w:pPr>
              <w:spacing w:before="0"/>
              <w:jc w:val="right"/>
              <w:rPr>
                <w:rFonts w:asciiTheme="minorHAnsi" w:hAnsiTheme="minorHAnsi" w:cstheme="minorHAnsi"/>
                <w:b/>
                <w:bCs/>
                <w:color w:val="000000"/>
                <w:sz w:val="22"/>
                <w:szCs w:val="22"/>
                <w:lang w:val="en-US"/>
              </w:rPr>
            </w:pPr>
            <w:r>
              <w:rPr>
                <w:b/>
                <w:bCs/>
                <w:color w:val="000000"/>
                <w:sz w:val="22"/>
                <w:szCs w:val="22"/>
              </w:rPr>
              <w:t>5786.28</w:t>
            </w: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bCs/>
                <w:caps/>
                <w:color w:val="000000"/>
                <w:sz w:val="22"/>
                <w:szCs w:val="22"/>
                <w:lang w:val="en-US"/>
              </w:rPr>
            </w:pPr>
          </w:p>
        </w:tc>
        <w:tc>
          <w:tcPr>
            <w:tcW w:w="704" w:type="pct"/>
            <w:tcBorders>
              <w:top w:val="nil"/>
              <w:left w:val="nil"/>
              <w:bottom w:val="dotted" w:sz="4" w:space="0" w:color="auto"/>
              <w:right w:val="dotted" w:sz="4" w:space="0" w:color="auto"/>
            </w:tcBorders>
            <w:shd w:val="clear" w:color="000000" w:fill="FFFFFF"/>
            <w:noWrap/>
            <w:vAlign w:val="center"/>
            <w:hideMark/>
          </w:tcPr>
          <w:p w:rsidR="00E001FF" w:rsidRPr="00F155A2" w:rsidRDefault="00E001FF" w:rsidP="006F642D">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lang w:val="en-US"/>
              </w:rPr>
              <w:t>-</w:t>
            </w:r>
          </w:p>
        </w:tc>
      </w:tr>
      <w:tr w:rsidR="00D13AE3"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D13AE3" w:rsidRPr="002C2388" w:rsidRDefault="00D13AE3"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7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552"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63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57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r>
      <w:tr w:rsidR="00D13AE3" w:rsidRPr="002C2388" w:rsidTr="006F642D">
        <w:trPr>
          <w:trHeight w:val="6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D13AE3" w:rsidRPr="002C2388" w:rsidRDefault="00D13AE3"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Less: Provisional Tran</w:t>
            </w:r>
            <w:r>
              <w:rPr>
                <w:rFonts w:cs="Calibri"/>
                <w:color w:val="000000"/>
                <w:sz w:val="22"/>
                <w:szCs w:val="22"/>
                <w:lang w:val="en-IN" w:eastAsia="en-IN"/>
              </w:rPr>
              <w:t>s</w:t>
            </w:r>
            <w:r w:rsidRPr="002C2388">
              <w:rPr>
                <w:rFonts w:cs="Calibri"/>
                <w:color w:val="000000"/>
                <w:sz w:val="22"/>
                <w:szCs w:val="22"/>
                <w:lang w:val="en-IN" w:eastAsia="en-IN"/>
              </w:rPr>
              <w:t>fer to Discoms</w:t>
            </w:r>
          </w:p>
        </w:tc>
        <w:tc>
          <w:tcPr>
            <w:tcW w:w="57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552"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63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57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r>
      <w:tr w:rsidR="00D13AE3"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D13AE3" w:rsidRPr="002C2388" w:rsidRDefault="00D13AE3" w:rsidP="006F642D">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7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552"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63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570"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c>
          <w:tcPr>
            <w:tcW w:w="704" w:type="pct"/>
            <w:tcBorders>
              <w:top w:val="nil"/>
              <w:left w:val="nil"/>
              <w:bottom w:val="dotted" w:sz="4" w:space="0" w:color="auto"/>
              <w:right w:val="dotted" w:sz="4" w:space="0" w:color="auto"/>
            </w:tcBorders>
            <w:shd w:val="clear" w:color="000000" w:fill="FFFFFF"/>
            <w:noWrap/>
            <w:vAlign w:val="center"/>
            <w:hideMark/>
          </w:tcPr>
          <w:p w:rsidR="00D13AE3" w:rsidRPr="002C2388" w:rsidRDefault="00D13AE3" w:rsidP="006F642D">
            <w:pPr>
              <w:spacing w:before="0" w:line="240" w:lineRule="auto"/>
              <w:jc w:val="right"/>
              <w:rPr>
                <w:rFonts w:cs="Calibri"/>
                <w:color w:val="000000"/>
                <w:sz w:val="22"/>
                <w:szCs w:val="22"/>
                <w:lang w:val="en-IN" w:eastAsia="en-IN"/>
              </w:rPr>
            </w:pPr>
          </w:p>
        </w:tc>
      </w:tr>
      <w:tr w:rsidR="00E001FF" w:rsidRPr="002C2388" w:rsidTr="006F642D">
        <w:trPr>
          <w:trHeight w:val="300"/>
        </w:trPr>
        <w:tc>
          <w:tcPr>
            <w:tcW w:w="1270" w:type="pct"/>
            <w:tcBorders>
              <w:top w:val="nil"/>
              <w:left w:val="dotted" w:sz="4" w:space="0" w:color="auto"/>
              <w:bottom w:val="dotted" w:sz="4" w:space="0" w:color="auto"/>
              <w:right w:val="dotted" w:sz="4" w:space="0" w:color="auto"/>
            </w:tcBorders>
            <w:shd w:val="clear" w:color="000000" w:fill="FFFFFF"/>
            <w:vAlign w:val="center"/>
            <w:hideMark/>
          </w:tcPr>
          <w:p w:rsidR="00E001FF" w:rsidRPr="002C2388" w:rsidRDefault="00E001FF" w:rsidP="006F642D">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E001FF" w:rsidRDefault="007E4340" w:rsidP="006F642D">
            <w:pPr>
              <w:spacing w:before="0"/>
              <w:jc w:val="right"/>
              <w:rPr>
                <w:rFonts w:asciiTheme="minorHAnsi" w:hAnsiTheme="minorHAnsi" w:cstheme="minorHAnsi"/>
                <w:b/>
                <w:bCs/>
                <w:color w:val="000000"/>
                <w:sz w:val="22"/>
                <w:szCs w:val="22"/>
                <w:lang w:val="en-US"/>
              </w:rPr>
            </w:pPr>
            <w:r>
              <w:rPr>
                <w:b/>
                <w:bCs/>
                <w:color w:val="000000"/>
                <w:sz w:val="22"/>
                <w:szCs w:val="22"/>
              </w:rPr>
              <w:t>4608.90</w:t>
            </w:r>
          </w:p>
        </w:tc>
        <w:tc>
          <w:tcPr>
            <w:tcW w:w="552" w:type="pct"/>
            <w:tcBorders>
              <w:top w:val="nil"/>
              <w:left w:val="nil"/>
              <w:bottom w:val="dotted" w:sz="4" w:space="0" w:color="auto"/>
              <w:right w:val="dotted" w:sz="4" w:space="0" w:color="auto"/>
            </w:tcBorders>
            <w:shd w:val="clear" w:color="000000" w:fill="FFFFFF"/>
            <w:noWrap/>
            <w:vAlign w:val="bottom"/>
            <w:hideMark/>
          </w:tcPr>
          <w:p w:rsidR="00E001FF" w:rsidRPr="00E001FF" w:rsidRDefault="007E4340" w:rsidP="006F642D">
            <w:pPr>
              <w:spacing w:before="0"/>
              <w:jc w:val="right"/>
              <w:rPr>
                <w:rFonts w:asciiTheme="minorHAnsi" w:hAnsiTheme="minorHAnsi" w:cstheme="minorHAnsi"/>
                <w:b/>
                <w:bCs/>
                <w:color w:val="000000"/>
                <w:sz w:val="22"/>
                <w:szCs w:val="22"/>
                <w:lang w:val="en-US"/>
              </w:rPr>
            </w:pPr>
            <w:r>
              <w:rPr>
                <w:b/>
                <w:bCs/>
                <w:color w:val="000000"/>
                <w:sz w:val="22"/>
                <w:szCs w:val="22"/>
              </w:rPr>
              <w:t>1253.19</w:t>
            </w:r>
          </w:p>
        </w:tc>
        <w:tc>
          <w:tcPr>
            <w:tcW w:w="630" w:type="pct"/>
            <w:tcBorders>
              <w:top w:val="nil"/>
              <w:left w:val="nil"/>
              <w:bottom w:val="dotted" w:sz="4" w:space="0" w:color="auto"/>
              <w:right w:val="dotted" w:sz="4" w:space="0" w:color="auto"/>
            </w:tcBorders>
            <w:shd w:val="clear" w:color="000000" w:fill="FFFFFF"/>
            <w:noWrap/>
            <w:vAlign w:val="bottom"/>
            <w:hideMark/>
          </w:tcPr>
          <w:p w:rsidR="00E001FF" w:rsidRPr="00E001FF" w:rsidRDefault="007E4340" w:rsidP="006F642D">
            <w:pPr>
              <w:spacing w:before="0"/>
              <w:jc w:val="right"/>
              <w:rPr>
                <w:rFonts w:asciiTheme="minorHAnsi" w:hAnsiTheme="minorHAnsi" w:cstheme="minorHAnsi"/>
                <w:b/>
                <w:bCs/>
                <w:color w:val="000000"/>
                <w:sz w:val="22"/>
                <w:szCs w:val="22"/>
                <w:lang w:val="en-US"/>
              </w:rPr>
            </w:pPr>
            <w:r>
              <w:rPr>
                <w:b/>
                <w:bCs/>
                <w:color w:val="000000"/>
                <w:sz w:val="22"/>
                <w:szCs w:val="22"/>
              </w:rPr>
              <w:t>75.81</w:t>
            </w:r>
          </w:p>
        </w:tc>
        <w:tc>
          <w:tcPr>
            <w:tcW w:w="570" w:type="pct"/>
            <w:tcBorders>
              <w:top w:val="nil"/>
              <w:left w:val="nil"/>
              <w:bottom w:val="dotted" w:sz="4" w:space="0" w:color="auto"/>
              <w:right w:val="dotted" w:sz="4" w:space="0" w:color="auto"/>
            </w:tcBorders>
            <w:shd w:val="clear" w:color="000000" w:fill="FFFFFF"/>
            <w:noWrap/>
            <w:vAlign w:val="bottom"/>
            <w:hideMark/>
          </w:tcPr>
          <w:p w:rsidR="00E001FF" w:rsidRPr="00E001FF" w:rsidRDefault="007E4340" w:rsidP="006F642D">
            <w:pPr>
              <w:spacing w:before="0"/>
              <w:jc w:val="right"/>
              <w:rPr>
                <w:rFonts w:asciiTheme="minorHAnsi" w:hAnsiTheme="minorHAnsi" w:cstheme="minorHAnsi"/>
                <w:b/>
                <w:bCs/>
                <w:color w:val="000000"/>
                <w:sz w:val="22"/>
                <w:szCs w:val="22"/>
                <w:lang w:val="en-US"/>
              </w:rPr>
            </w:pPr>
            <w:r>
              <w:rPr>
                <w:b/>
                <w:bCs/>
                <w:color w:val="000000"/>
                <w:sz w:val="22"/>
                <w:szCs w:val="22"/>
              </w:rPr>
              <w:t>5786.28</w:t>
            </w:r>
          </w:p>
        </w:tc>
        <w:tc>
          <w:tcPr>
            <w:tcW w:w="704" w:type="pct"/>
            <w:tcBorders>
              <w:top w:val="nil"/>
              <w:left w:val="nil"/>
              <w:bottom w:val="dotted" w:sz="4" w:space="0" w:color="auto"/>
              <w:right w:val="dotted" w:sz="4" w:space="0" w:color="auto"/>
            </w:tcBorders>
            <w:shd w:val="clear" w:color="000000" w:fill="FFFFFF"/>
            <w:noWrap/>
            <w:vAlign w:val="bottom"/>
            <w:hideMark/>
          </w:tcPr>
          <w:p w:rsidR="00E001FF" w:rsidRPr="00E001FF" w:rsidRDefault="00B15A71" w:rsidP="006F642D">
            <w:pPr>
              <w:spacing w:before="0"/>
              <w:jc w:val="right"/>
              <w:rPr>
                <w:rFonts w:asciiTheme="minorHAnsi" w:hAnsiTheme="minorHAnsi" w:cstheme="minorHAnsi"/>
                <w:b/>
                <w:color w:val="000000"/>
                <w:sz w:val="22"/>
                <w:szCs w:val="22"/>
                <w:lang w:val="en-US"/>
              </w:rPr>
            </w:pPr>
            <w:r w:rsidRPr="00B15A71">
              <w:rPr>
                <w:b/>
                <w:color w:val="000000"/>
                <w:sz w:val="22"/>
                <w:szCs w:val="22"/>
              </w:rPr>
              <w:t>5.27%</w:t>
            </w:r>
          </w:p>
        </w:tc>
        <w:tc>
          <w:tcPr>
            <w:tcW w:w="704" w:type="pct"/>
            <w:tcBorders>
              <w:top w:val="nil"/>
              <w:left w:val="nil"/>
              <w:bottom w:val="dotted" w:sz="4" w:space="0" w:color="auto"/>
              <w:right w:val="dotted" w:sz="4" w:space="0" w:color="auto"/>
            </w:tcBorders>
            <w:shd w:val="clear" w:color="000000" w:fill="FFFFFF"/>
            <w:noWrap/>
            <w:vAlign w:val="bottom"/>
            <w:hideMark/>
          </w:tcPr>
          <w:p w:rsidR="00E001FF" w:rsidRPr="00E001FF" w:rsidRDefault="007E4340" w:rsidP="006F642D">
            <w:pPr>
              <w:spacing w:before="0"/>
              <w:jc w:val="right"/>
              <w:rPr>
                <w:rFonts w:asciiTheme="minorHAnsi" w:hAnsiTheme="minorHAnsi" w:cstheme="minorHAnsi"/>
                <w:b/>
                <w:bCs/>
                <w:color w:val="000000"/>
                <w:sz w:val="22"/>
                <w:szCs w:val="22"/>
                <w:lang w:val="en-US"/>
              </w:rPr>
            </w:pPr>
            <w:r>
              <w:rPr>
                <w:b/>
                <w:bCs/>
                <w:color w:val="000000"/>
                <w:sz w:val="22"/>
                <w:szCs w:val="22"/>
              </w:rPr>
              <w:t>273.26</w:t>
            </w:r>
          </w:p>
        </w:tc>
      </w:tr>
    </w:tbl>
    <w:p w:rsidR="001D5A08" w:rsidRPr="008949B2" w:rsidRDefault="00E001FF" w:rsidP="001D5A08">
      <w:pPr>
        <w:spacing w:before="240"/>
      </w:pPr>
      <w:r>
        <w:t xml:space="preserve">Further, </w:t>
      </w:r>
      <w:r w:rsidR="001D5A08" w:rsidRPr="008949B2">
        <w:t xml:space="preserve">the </w:t>
      </w:r>
      <w:r w:rsidR="001D5A08">
        <w:t xml:space="preserve">UPPTCL </w:t>
      </w:r>
      <w:r w:rsidR="001D5A08" w:rsidRPr="008949B2">
        <w:t>has not considered reduction of depreciation charged on assets created out of consumer contributions, capital grants and subsidies.</w:t>
      </w:r>
    </w:p>
    <w:p w:rsidR="001D5A08" w:rsidRDefault="001D5A08" w:rsidP="001D5A08">
      <w:r w:rsidRPr="008949B2">
        <w:t xml:space="preserve">The Commission has scrutinised the audited accounts submitted by the Petitioner and obtained the figures in respect of depreciation charged on assets created out of consumer contributions, capital grants and subsidies. This equivalent depreciation </w:t>
      </w:r>
      <w:r>
        <w:t>amounting to Rs. 2.73 crores</w:t>
      </w:r>
      <w:r w:rsidR="00FE298B">
        <w:t xml:space="preserve"> </w:t>
      </w:r>
      <w:r w:rsidR="00652306">
        <w:t>as detailed in Table 3-10</w:t>
      </w:r>
      <w:r w:rsidR="00FE298B">
        <w:t>,</w:t>
      </w:r>
      <w:r>
        <w:t xml:space="preserve"> </w:t>
      </w:r>
      <w:r w:rsidRPr="008949B2">
        <w:t>has been reduced from the allowable depreciation</w:t>
      </w:r>
      <w:r>
        <w:t xml:space="preserve"> for FY 2007-08.</w:t>
      </w:r>
    </w:p>
    <w:p w:rsidR="001D5A08" w:rsidRDefault="001D5A08" w:rsidP="001D5A08">
      <w:r>
        <w:t xml:space="preserve">Thus the approved depreciation for FY 2007-08 is Rs. </w:t>
      </w:r>
      <w:r w:rsidR="00E001FF">
        <w:t>270.53</w:t>
      </w:r>
      <w:r>
        <w:t xml:space="preserve"> crores in respect of UPPTCL as depicted in the table below:</w:t>
      </w:r>
    </w:p>
    <w:p w:rsidR="001D5A08" w:rsidRPr="00C27FEB" w:rsidRDefault="001D5A08" w:rsidP="001D5A08">
      <w:pPr>
        <w:jc w:val="center"/>
        <w:rPr>
          <w:b/>
        </w:rPr>
      </w:pPr>
      <w:bookmarkStart w:id="436" w:name="_Toc352568434"/>
      <w:bookmarkStart w:id="437" w:name="_Toc356913171"/>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9</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742620">
        <w:rPr>
          <w:rFonts w:asciiTheme="minorHAnsi" w:hAnsiTheme="minorHAnsi" w:cstheme="minorHAnsi"/>
          <w:b/>
          <w:noProof/>
        </w:rPr>
        <w:t>12</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UPPTCL FOR FY 2007-08</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436"/>
      <w:bookmarkEnd w:id="437"/>
      <w:r>
        <w:rPr>
          <w:rFonts w:asciiTheme="minorHAnsi" w:hAnsiTheme="minorHAnsi" w:cstheme="minorHAnsi"/>
          <w:b/>
        </w:rPr>
        <w:t xml:space="preserve"> </w:t>
      </w:r>
    </w:p>
    <w:tbl>
      <w:tblPr>
        <w:tblW w:w="5000" w:type="pct"/>
        <w:tblLook w:val="04A0"/>
      </w:tblPr>
      <w:tblGrid>
        <w:gridCol w:w="3712"/>
        <w:gridCol w:w="1189"/>
        <w:gridCol w:w="1610"/>
        <w:gridCol w:w="1189"/>
        <w:gridCol w:w="1185"/>
      </w:tblGrid>
      <w:tr w:rsidR="001D5A08" w:rsidRPr="00C27FEB" w:rsidTr="00E001FF">
        <w:trPr>
          <w:trHeight w:val="444"/>
          <w:tblHeader/>
        </w:trPr>
        <w:tc>
          <w:tcPr>
            <w:tcW w:w="2089" w:type="pct"/>
            <w:tcBorders>
              <w:top w:val="dotted" w:sz="4" w:space="0" w:color="auto"/>
              <w:left w:val="dotted" w:sz="4" w:space="0" w:color="auto"/>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669"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906" w:type="pct"/>
            <w:tcBorders>
              <w:top w:val="dotted" w:sz="4" w:space="0" w:color="auto"/>
              <w:left w:val="nil"/>
              <w:bottom w:val="nil"/>
              <w:right w:val="dotted" w:sz="4" w:space="0" w:color="auto"/>
            </w:tcBorders>
            <w:shd w:val="clear" w:color="000000" w:fill="DBE5F1"/>
            <w:hideMark/>
          </w:tcPr>
          <w:p w:rsidR="001D5A08" w:rsidRPr="00C27FEB"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669"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668"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E001FF" w:rsidRPr="00C27FEB" w:rsidTr="00E001FF">
        <w:trPr>
          <w:trHeight w:val="300"/>
        </w:trPr>
        <w:tc>
          <w:tcPr>
            <w:tcW w:w="2089"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E001FF" w:rsidRPr="0010266B" w:rsidRDefault="00E001FF" w:rsidP="001D5A08">
            <w:pPr>
              <w:spacing w:before="0" w:line="240" w:lineRule="auto"/>
              <w:jc w:val="left"/>
              <w:rPr>
                <w:bCs/>
                <w:color w:val="000000"/>
                <w:sz w:val="22"/>
                <w:szCs w:val="22"/>
                <w:lang w:val="en-IN" w:eastAsia="en-IN"/>
              </w:rPr>
            </w:pPr>
            <w:r w:rsidRPr="0010266B">
              <w:rPr>
                <w:bCs/>
                <w:color w:val="000000"/>
                <w:sz w:val="22"/>
                <w:szCs w:val="22"/>
                <w:lang w:val="en-IN" w:eastAsia="en-IN"/>
              </w:rPr>
              <w:t>Gross Allowable Depreciation</w:t>
            </w:r>
          </w:p>
        </w:tc>
        <w:tc>
          <w:tcPr>
            <w:tcW w:w="669" w:type="pct"/>
            <w:tcBorders>
              <w:top w:val="dotted" w:sz="4" w:space="0" w:color="auto"/>
              <w:left w:val="nil"/>
              <w:bottom w:val="dotted" w:sz="4" w:space="0" w:color="auto"/>
              <w:right w:val="dotted" w:sz="4" w:space="0" w:color="auto"/>
            </w:tcBorders>
            <w:shd w:val="clear" w:color="000000" w:fill="FFFFFF"/>
            <w:noWrap/>
            <w:vAlign w:val="bottom"/>
            <w:hideMark/>
          </w:tcPr>
          <w:p w:rsidR="00E001FF" w:rsidRDefault="00E001FF" w:rsidP="001D5A08">
            <w:pPr>
              <w:spacing w:before="0"/>
              <w:jc w:val="right"/>
              <w:rPr>
                <w:rFonts w:cs="Calibri"/>
                <w:color w:val="000000"/>
                <w:sz w:val="22"/>
                <w:szCs w:val="22"/>
              </w:rPr>
            </w:pPr>
            <w:r>
              <w:rPr>
                <w:rFonts w:cs="Calibri"/>
                <w:color w:val="000000"/>
                <w:sz w:val="22"/>
                <w:szCs w:val="22"/>
              </w:rPr>
              <w:t>253.79</w:t>
            </w:r>
          </w:p>
        </w:tc>
        <w:tc>
          <w:tcPr>
            <w:tcW w:w="906" w:type="pct"/>
            <w:tcBorders>
              <w:top w:val="dotted" w:sz="4" w:space="0" w:color="auto"/>
              <w:left w:val="nil"/>
              <w:bottom w:val="dotted" w:sz="4" w:space="0" w:color="auto"/>
              <w:right w:val="dotted" w:sz="4" w:space="0" w:color="auto"/>
            </w:tcBorders>
            <w:shd w:val="clear" w:color="000000" w:fill="FFFFFF"/>
            <w:noWrap/>
            <w:vAlign w:val="bottom"/>
            <w:hideMark/>
          </w:tcPr>
          <w:p w:rsidR="00E001FF" w:rsidRDefault="00E001FF" w:rsidP="001D5A08">
            <w:pPr>
              <w:spacing w:before="0"/>
              <w:jc w:val="right"/>
              <w:rPr>
                <w:rFonts w:cs="Calibri"/>
                <w:color w:val="000000"/>
                <w:sz w:val="22"/>
                <w:szCs w:val="22"/>
              </w:rPr>
            </w:pPr>
            <w:r>
              <w:rPr>
                <w:rFonts w:cs="Calibri"/>
                <w:color w:val="000000"/>
                <w:sz w:val="22"/>
                <w:szCs w:val="22"/>
              </w:rPr>
              <w:t>253.79</w:t>
            </w:r>
          </w:p>
        </w:tc>
        <w:tc>
          <w:tcPr>
            <w:tcW w:w="669" w:type="pct"/>
            <w:tcBorders>
              <w:top w:val="dotted" w:sz="4" w:space="0" w:color="auto"/>
              <w:left w:val="nil"/>
              <w:bottom w:val="dotted" w:sz="4" w:space="0" w:color="auto"/>
              <w:right w:val="dotted" w:sz="4" w:space="0" w:color="auto"/>
            </w:tcBorders>
            <w:shd w:val="clear" w:color="000000" w:fill="FFFFFF"/>
            <w:noWrap/>
            <w:vAlign w:val="bottom"/>
            <w:hideMark/>
          </w:tcPr>
          <w:p w:rsidR="00E001FF" w:rsidRDefault="00E001FF" w:rsidP="001D5A08">
            <w:pPr>
              <w:spacing w:before="0"/>
              <w:jc w:val="right"/>
              <w:rPr>
                <w:rFonts w:cs="Calibri"/>
                <w:color w:val="000000"/>
                <w:sz w:val="22"/>
                <w:szCs w:val="22"/>
              </w:rPr>
            </w:pPr>
            <w:r>
              <w:rPr>
                <w:rFonts w:cs="Calibri"/>
                <w:color w:val="000000"/>
                <w:sz w:val="22"/>
                <w:szCs w:val="22"/>
              </w:rPr>
              <w:t>306.93</w:t>
            </w:r>
          </w:p>
        </w:tc>
        <w:tc>
          <w:tcPr>
            <w:tcW w:w="668" w:type="pct"/>
            <w:tcBorders>
              <w:top w:val="dotted" w:sz="4" w:space="0" w:color="auto"/>
              <w:left w:val="nil"/>
              <w:bottom w:val="dotted" w:sz="4" w:space="0" w:color="auto"/>
              <w:right w:val="dotted" w:sz="4" w:space="0" w:color="auto"/>
            </w:tcBorders>
            <w:shd w:val="clear" w:color="000000" w:fill="FFFFFF"/>
            <w:noWrap/>
            <w:vAlign w:val="center"/>
            <w:hideMark/>
          </w:tcPr>
          <w:p w:rsidR="00E001FF" w:rsidRDefault="00E001FF" w:rsidP="001D5A08">
            <w:pPr>
              <w:spacing w:before="0"/>
              <w:jc w:val="right"/>
              <w:rPr>
                <w:rFonts w:cs="Calibri"/>
                <w:color w:val="000000"/>
                <w:sz w:val="22"/>
                <w:szCs w:val="22"/>
              </w:rPr>
            </w:pPr>
            <w:r>
              <w:rPr>
                <w:color w:val="000000"/>
                <w:sz w:val="22"/>
                <w:szCs w:val="22"/>
              </w:rPr>
              <w:t>273.26</w:t>
            </w:r>
          </w:p>
        </w:tc>
      </w:tr>
      <w:tr w:rsidR="00E001FF" w:rsidRPr="00C27FEB" w:rsidTr="00E001FF">
        <w:trPr>
          <w:trHeight w:val="1200"/>
        </w:trPr>
        <w:tc>
          <w:tcPr>
            <w:tcW w:w="2089" w:type="pct"/>
            <w:tcBorders>
              <w:top w:val="nil"/>
              <w:left w:val="dotted" w:sz="4" w:space="0" w:color="auto"/>
              <w:bottom w:val="dotted" w:sz="4" w:space="0" w:color="auto"/>
              <w:right w:val="dotted" w:sz="4" w:space="0" w:color="auto"/>
            </w:tcBorders>
            <w:shd w:val="clear" w:color="000000" w:fill="FFFFFF"/>
            <w:vAlign w:val="bottom"/>
            <w:hideMark/>
          </w:tcPr>
          <w:p w:rsidR="00E001FF" w:rsidRPr="00C27FEB" w:rsidRDefault="00E001FF" w:rsidP="001D5A08">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669" w:type="pct"/>
            <w:tcBorders>
              <w:top w:val="nil"/>
              <w:left w:val="nil"/>
              <w:bottom w:val="dotted" w:sz="4" w:space="0" w:color="auto"/>
              <w:right w:val="dotted" w:sz="4" w:space="0" w:color="auto"/>
            </w:tcBorders>
            <w:shd w:val="clear" w:color="000000" w:fill="FFFFFF"/>
            <w:noWrap/>
            <w:vAlign w:val="center"/>
            <w:hideMark/>
          </w:tcPr>
          <w:p w:rsidR="00E001FF" w:rsidRPr="002C2388" w:rsidRDefault="00E001FF"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906" w:type="pct"/>
            <w:tcBorders>
              <w:top w:val="nil"/>
              <w:left w:val="nil"/>
              <w:bottom w:val="dotted" w:sz="4" w:space="0" w:color="auto"/>
              <w:right w:val="dotted" w:sz="4" w:space="0" w:color="auto"/>
            </w:tcBorders>
            <w:shd w:val="clear" w:color="000000" w:fill="FFFFFF"/>
            <w:noWrap/>
            <w:vAlign w:val="center"/>
            <w:hideMark/>
          </w:tcPr>
          <w:p w:rsidR="00E001FF" w:rsidRPr="002C2388" w:rsidRDefault="00E001FF" w:rsidP="005E1CD1">
            <w:pPr>
              <w:spacing w:before="0"/>
              <w:jc w:val="right"/>
              <w:rPr>
                <w:rFonts w:cs="Calibri"/>
                <w:b/>
                <w:color w:val="000000"/>
                <w:sz w:val="22"/>
                <w:szCs w:val="22"/>
              </w:rPr>
            </w:pPr>
            <w:r>
              <w:rPr>
                <w:rFonts w:cs="Calibri"/>
                <w:b/>
                <w:color w:val="000000"/>
                <w:sz w:val="22"/>
                <w:szCs w:val="22"/>
              </w:rPr>
              <w:t>-</w:t>
            </w:r>
          </w:p>
        </w:tc>
        <w:tc>
          <w:tcPr>
            <w:tcW w:w="669" w:type="pct"/>
            <w:tcBorders>
              <w:top w:val="nil"/>
              <w:left w:val="nil"/>
              <w:bottom w:val="dotted" w:sz="4" w:space="0" w:color="auto"/>
              <w:right w:val="dotted" w:sz="4" w:space="0" w:color="auto"/>
            </w:tcBorders>
            <w:shd w:val="clear" w:color="000000" w:fill="FFFFFF"/>
            <w:noWrap/>
            <w:vAlign w:val="center"/>
            <w:hideMark/>
          </w:tcPr>
          <w:p w:rsidR="00E001FF" w:rsidRPr="002C2388" w:rsidRDefault="00E001FF" w:rsidP="005E1CD1">
            <w:pPr>
              <w:spacing w:before="0"/>
              <w:jc w:val="right"/>
              <w:rPr>
                <w:rFonts w:cs="Calibri"/>
                <w:b/>
                <w:color w:val="000000"/>
                <w:sz w:val="22"/>
                <w:szCs w:val="22"/>
              </w:rPr>
            </w:pPr>
            <w:r>
              <w:rPr>
                <w:rFonts w:cs="Calibri"/>
                <w:b/>
                <w:color w:val="000000"/>
                <w:sz w:val="22"/>
                <w:szCs w:val="22"/>
              </w:rPr>
              <w:t>-</w:t>
            </w:r>
          </w:p>
        </w:tc>
        <w:tc>
          <w:tcPr>
            <w:tcW w:w="668" w:type="pct"/>
            <w:tcBorders>
              <w:top w:val="nil"/>
              <w:left w:val="nil"/>
              <w:bottom w:val="dotted" w:sz="4" w:space="0" w:color="auto"/>
              <w:right w:val="dotted" w:sz="4" w:space="0" w:color="auto"/>
            </w:tcBorders>
            <w:shd w:val="clear" w:color="000000" w:fill="FFFFFF"/>
            <w:noWrap/>
            <w:vAlign w:val="center"/>
            <w:hideMark/>
          </w:tcPr>
          <w:p w:rsidR="00E001FF" w:rsidRDefault="00E001FF" w:rsidP="001D5A08">
            <w:pPr>
              <w:spacing w:before="0"/>
              <w:jc w:val="right"/>
              <w:rPr>
                <w:rFonts w:cs="Calibri"/>
                <w:color w:val="000000"/>
                <w:sz w:val="22"/>
                <w:szCs w:val="22"/>
              </w:rPr>
            </w:pPr>
            <w:r>
              <w:rPr>
                <w:color w:val="000000"/>
                <w:sz w:val="22"/>
                <w:szCs w:val="22"/>
              </w:rPr>
              <w:t>2.73</w:t>
            </w:r>
          </w:p>
        </w:tc>
      </w:tr>
      <w:tr w:rsidR="00E001FF" w:rsidRPr="00C27FEB" w:rsidTr="00E001FF">
        <w:trPr>
          <w:trHeight w:val="300"/>
        </w:trPr>
        <w:tc>
          <w:tcPr>
            <w:tcW w:w="2089" w:type="pct"/>
            <w:tcBorders>
              <w:top w:val="nil"/>
              <w:left w:val="dotted" w:sz="4" w:space="0" w:color="auto"/>
              <w:bottom w:val="dotted" w:sz="4" w:space="0" w:color="auto"/>
              <w:right w:val="dotted" w:sz="4" w:space="0" w:color="auto"/>
            </w:tcBorders>
            <w:shd w:val="clear" w:color="000000" w:fill="FFFFFF"/>
            <w:noWrap/>
            <w:vAlign w:val="bottom"/>
            <w:hideMark/>
          </w:tcPr>
          <w:p w:rsidR="00E001FF" w:rsidRPr="00316275" w:rsidRDefault="00E001FF" w:rsidP="001D5A08">
            <w:pPr>
              <w:spacing w:before="0" w:line="240" w:lineRule="auto"/>
              <w:jc w:val="left"/>
              <w:rPr>
                <w:b/>
                <w:color w:val="000000"/>
                <w:sz w:val="22"/>
                <w:szCs w:val="22"/>
                <w:lang w:val="en-IN" w:eastAsia="en-IN"/>
              </w:rPr>
            </w:pPr>
            <w:r w:rsidRPr="00316275">
              <w:rPr>
                <w:b/>
                <w:color w:val="000000"/>
                <w:sz w:val="22"/>
                <w:szCs w:val="22"/>
                <w:lang w:val="en-IN" w:eastAsia="en-IN"/>
              </w:rPr>
              <w:t>Net Allowable Depreciation</w:t>
            </w:r>
          </w:p>
        </w:tc>
        <w:tc>
          <w:tcPr>
            <w:tcW w:w="669" w:type="pct"/>
            <w:tcBorders>
              <w:top w:val="nil"/>
              <w:left w:val="nil"/>
              <w:bottom w:val="dotted" w:sz="4" w:space="0" w:color="auto"/>
              <w:right w:val="dotted" w:sz="4" w:space="0" w:color="auto"/>
            </w:tcBorders>
            <w:shd w:val="clear" w:color="000000" w:fill="FFFFFF"/>
            <w:noWrap/>
            <w:vAlign w:val="bottom"/>
            <w:hideMark/>
          </w:tcPr>
          <w:p w:rsidR="00E001FF" w:rsidRDefault="00E001FF" w:rsidP="001D5A08">
            <w:pPr>
              <w:spacing w:before="0"/>
              <w:jc w:val="right"/>
              <w:rPr>
                <w:rFonts w:cs="Calibri"/>
                <w:b/>
                <w:bCs/>
                <w:color w:val="000000"/>
                <w:sz w:val="22"/>
                <w:szCs w:val="22"/>
              </w:rPr>
            </w:pPr>
            <w:r>
              <w:rPr>
                <w:rFonts w:cs="Calibri"/>
                <w:b/>
                <w:bCs/>
                <w:color w:val="000000"/>
                <w:sz w:val="22"/>
                <w:szCs w:val="22"/>
              </w:rPr>
              <w:t>253.79</w:t>
            </w:r>
          </w:p>
        </w:tc>
        <w:tc>
          <w:tcPr>
            <w:tcW w:w="906" w:type="pct"/>
            <w:tcBorders>
              <w:top w:val="nil"/>
              <w:left w:val="nil"/>
              <w:bottom w:val="dotted" w:sz="4" w:space="0" w:color="auto"/>
              <w:right w:val="dotted" w:sz="4" w:space="0" w:color="auto"/>
            </w:tcBorders>
            <w:shd w:val="clear" w:color="000000" w:fill="FFFFFF"/>
            <w:noWrap/>
            <w:vAlign w:val="bottom"/>
            <w:hideMark/>
          </w:tcPr>
          <w:p w:rsidR="00E001FF" w:rsidRDefault="00E001FF" w:rsidP="001D5A08">
            <w:pPr>
              <w:spacing w:before="0"/>
              <w:jc w:val="right"/>
              <w:rPr>
                <w:rFonts w:cs="Calibri"/>
                <w:b/>
                <w:bCs/>
                <w:color w:val="000000"/>
                <w:sz w:val="22"/>
                <w:szCs w:val="22"/>
              </w:rPr>
            </w:pPr>
            <w:r>
              <w:rPr>
                <w:rFonts w:cs="Calibri"/>
                <w:b/>
                <w:bCs/>
                <w:color w:val="000000"/>
                <w:sz w:val="22"/>
                <w:szCs w:val="22"/>
              </w:rPr>
              <w:t>253.79</w:t>
            </w:r>
          </w:p>
        </w:tc>
        <w:tc>
          <w:tcPr>
            <w:tcW w:w="669" w:type="pct"/>
            <w:tcBorders>
              <w:top w:val="nil"/>
              <w:left w:val="nil"/>
              <w:bottom w:val="dotted" w:sz="4" w:space="0" w:color="auto"/>
              <w:right w:val="dotted" w:sz="4" w:space="0" w:color="auto"/>
            </w:tcBorders>
            <w:shd w:val="clear" w:color="000000" w:fill="FFFFFF"/>
            <w:noWrap/>
            <w:vAlign w:val="bottom"/>
            <w:hideMark/>
          </w:tcPr>
          <w:p w:rsidR="00E001FF" w:rsidRDefault="00E001FF" w:rsidP="001D5A08">
            <w:pPr>
              <w:spacing w:before="0"/>
              <w:jc w:val="right"/>
              <w:rPr>
                <w:rFonts w:cs="Calibri"/>
                <w:b/>
                <w:bCs/>
                <w:color w:val="000000"/>
                <w:sz w:val="22"/>
                <w:szCs w:val="22"/>
              </w:rPr>
            </w:pPr>
            <w:r>
              <w:rPr>
                <w:rFonts w:cs="Calibri"/>
                <w:b/>
                <w:bCs/>
                <w:color w:val="000000"/>
                <w:sz w:val="22"/>
                <w:szCs w:val="22"/>
              </w:rPr>
              <w:t>306.93</w:t>
            </w:r>
          </w:p>
        </w:tc>
        <w:tc>
          <w:tcPr>
            <w:tcW w:w="668" w:type="pct"/>
            <w:tcBorders>
              <w:top w:val="nil"/>
              <w:left w:val="nil"/>
              <w:bottom w:val="dotted" w:sz="4" w:space="0" w:color="auto"/>
              <w:right w:val="dotted" w:sz="4" w:space="0" w:color="auto"/>
            </w:tcBorders>
            <w:shd w:val="clear" w:color="000000" w:fill="FFFFFF"/>
            <w:noWrap/>
            <w:vAlign w:val="center"/>
            <w:hideMark/>
          </w:tcPr>
          <w:p w:rsidR="00E001FF" w:rsidRDefault="00E001FF" w:rsidP="001D5A08">
            <w:pPr>
              <w:spacing w:before="0"/>
              <w:jc w:val="right"/>
              <w:rPr>
                <w:rFonts w:cs="Calibri"/>
                <w:b/>
                <w:bCs/>
                <w:color w:val="000000"/>
                <w:sz w:val="22"/>
                <w:szCs w:val="22"/>
              </w:rPr>
            </w:pPr>
            <w:r>
              <w:rPr>
                <w:b/>
                <w:bCs/>
                <w:color w:val="000000"/>
                <w:sz w:val="22"/>
                <w:szCs w:val="22"/>
              </w:rPr>
              <w:t>270.53</w:t>
            </w:r>
          </w:p>
        </w:tc>
      </w:tr>
    </w:tbl>
    <w:p w:rsidR="001D5A08" w:rsidRDefault="001D5A08" w:rsidP="001D5A08"/>
    <w:p w:rsidR="00521218" w:rsidRDefault="00521218">
      <w:pPr>
        <w:spacing w:before="0" w:line="240" w:lineRule="auto"/>
        <w:jc w:val="left"/>
        <w:rPr>
          <w:rFonts w:asciiTheme="minorHAnsi" w:hAnsiTheme="minorHAnsi" w:cstheme="minorHAnsi"/>
          <w:b/>
          <w:bCs/>
          <w:color w:val="000000"/>
        </w:rPr>
      </w:pPr>
      <w:bookmarkStart w:id="438" w:name="_Toc352568744"/>
      <w:r>
        <w:br w:type="page"/>
      </w:r>
    </w:p>
    <w:p w:rsidR="001D5A08" w:rsidRPr="00447DA3" w:rsidRDefault="001D5A08" w:rsidP="001D5A08">
      <w:pPr>
        <w:pStyle w:val="Heading2"/>
      </w:pPr>
      <w:bookmarkStart w:id="439" w:name="_Toc356912992"/>
      <w:r>
        <w:lastRenderedPageBreak/>
        <w:t>PRIOR PERIOD EXPENSES</w:t>
      </w:r>
      <w:bookmarkEnd w:id="438"/>
      <w:bookmarkEnd w:id="439"/>
    </w:p>
    <w:p w:rsidR="001D5A08" w:rsidRDefault="001D5A08" w:rsidP="001D5A08">
      <w:r>
        <w:t xml:space="preserve">The UPPTCL has submitted that it has identified and accounted for certain prior period incomes and expenses in the audited accounts for FY 2007-08. </w:t>
      </w:r>
      <w:r w:rsidRPr="00F715B1">
        <w:t>In the audited financial state</w:t>
      </w:r>
      <w:r>
        <w:t>ments for FY 2007-08</w:t>
      </w:r>
      <w:r w:rsidRPr="00F715B1">
        <w:t>, there has been recognition of Rs</w:t>
      </w:r>
      <w:r>
        <w:t>.</w:t>
      </w:r>
      <w:r w:rsidRPr="00F715B1">
        <w:t xml:space="preserve"> </w:t>
      </w:r>
      <w:r>
        <w:t xml:space="preserve">0.03 crores </w:t>
      </w:r>
      <w:r w:rsidRPr="00F715B1">
        <w:t>of prior period incomes and prior period expenses of Rs</w:t>
      </w:r>
      <w:r>
        <w:t>.</w:t>
      </w:r>
      <w:r w:rsidRPr="00F715B1">
        <w:t xml:space="preserve"> </w:t>
      </w:r>
      <w:r>
        <w:t>6.89 crores</w:t>
      </w:r>
      <w:r w:rsidRPr="00F715B1">
        <w:t xml:space="preserve">, thereby </w:t>
      </w:r>
      <w:r>
        <w:t xml:space="preserve">the net prior period expense claimed is </w:t>
      </w:r>
      <w:r w:rsidRPr="00F715B1">
        <w:t>Rs</w:t>
      </w:r>
      <w:r>
        <w:t>.</w:t>
      </w:r>
      <w:r w:rsidRPr="00F715B1">
        <w:t xml:space="preserve"> </w:t>
      </w:r>
      <w:r>
        <w:t>6.86</w:t>
      </w:r>
      <w:r w:rsidRPr="00F715B1">
        <w:t xml:space="preserve"> </w:t>
      </w:r>
      <w:r>
        <w:t>crores</w:t>
      </w:r>
      <w:r w:rsidRPr="00F715B1">
        <w:t>.</w:t>
      </w:r>
    </w:p>
    <w:p w:rsidR="001D5A08" w:rsidRDefault="001D5A08" w:rsidP="001D5A08">
      <w:r>
        <w:t>Prior period expenses and incomes are the outcomes of omissions</w:t>
      </w:r>
      <w:r w:rsidR="002C4322">
        <w:t xml:space="preserve"> </w:t>
      </w:r>
      <w:r>
        <w:t>/</w:t>
      </w:r>
      <w:r w:rsidR="002C4322">
        <w:t xml:space="preserve"> </w:t>
      </w:r>
      <w:r>
        <w:t xml:space="preserve">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which they pertain, the Commission has not allowed any claims towards such items for FY 2007-08. </w:t>
      </w:r>
    </w:p>
    <w:p w:rsidR="001D5A08" w:rsidRDefault="001D5A08" w:rsidP="001D5A08"/>
    <w:p w:rsidR="001D5A08" w:rsidRDefault="001D5A08" w:rsidP="001D5A08">
      <w:pPr>
        <w:pStyle w:val="Heading2"/>
      </w:pPr>
      <w:bookmarkStart w:id="440" w:name="_Toc352568746"/>
      <w:bookmarkStart w:id="441" w:name="_Toc356912993"/>
      <w:r>
        <w:t>REVENUE SIDE TRUING UP</w:t>
      </w:r>
      <w:bookmarkEnd w:id="440"/>
      <w:bookmarkEnd w:id="441"/>
    </w:p>
    <w:p w:rsidR="001D5A08" w:rsidRPr="00447DA3" w:rsidRDefault="001D5A08" w:rsidP="00A65107">
      <w:pPr>
        <w:spacing w:before="0"/>
      </w:pPr>
    </w:p>
    <w:p w:rsidR="001D5A08" w:rsidRPr="00546168" w:rsidRDefault="001D5A08" w:rsidP="001D5A08">
      <w:pPr>
        <w:pStyle w:val="Heading3"/>
      </w:pPr>
      <w:r w:rsidRPr="00546168">
        <w:rPr>
          <w:b/>
        </w:rPr>
        <w:t>NON TARIFF INCOMES</w:t>
      </w:r>
    </w:p>
    <w:p w:rsidR="00A65107" w:rsidRDefault="001D5A08" w:rsidP="001D5A08">
      <w:pPr>
        <w:spacing w:before="240"/>
      </w:pPr>
      <w:r>
        <w:t>The UPPTCL has submitted that the actual non-tariff income during FY 2007-08 were Rs. 11.34 crores as compared to Rs. 12.36 crores approved by the Commission in the Tariff Order.</w:t>
      </w:r>
    </w:p>
    <w:p w:rsidR="001D5A08" w:rsidRDefault="001D5A08" w:rsidP="001D5A08">
      <w:pPr>
        <w:spacing w:before="240"/>
      </w:pPr>
      <w:r>
        <w:t xml:space="preserve"> The Commission has accepted the submission of the UPPTCL, under this head.</w:t>
      </w:r>
    </w:p>
    <w:p w:rsidR="001D5A08" w:rsidRDefault="001D5A08" w:rsidP="001D5A08">
      <w:pPr>
        <w:spacing w:before="240"/>
      </w:pPr>
    </w:p>
    <w:p w:rsidR="001D5A08" w:rsidRDefault="001D5A08" w:rsidP="001D5A08">
      <w:pPr>
        <w:pStyle w:val="Heading2"/>
      </w:pPr>
      <w:bookmarkStart w:id="442" w:name="_Toc352568747"/>
      <w:bookmarkStart w:id="443" w:name="_Toc356912994"/>
      <w:r>
        <w:t>AGGREGATE REVENUE REQUIREMENT FOR UPPTCL FOR FY 2007-08 AFTER TRUING UP</w:t>
      </w:r>
      <w:bookmarkEnd w:id="442"/>
      <w:bookmarkEnd w:id="443"/>
    </w:p>
    <w:p w:rsidR="001D5A08" w:rsidRDefault="001D5A08" w:rsidP="001D5A08">
      <w:pPr>
        <w:spacing w:before="240"/>
      </w:pPr>
      <w:r>
        <w:t>The Aggregate Revenue Requirement for UPPTCL for FY 2007-08 after final truing up is summarised in the Table below:</w:t>
      </w:r>
    </w:p>
    <w:p w:rsidR="00521218" w:rsidRDefault="00521218">
      <w:pPr>
        <w:spacing w:before="0" w:line="240" w:lineRule="auto"/>
        <w:jc w:val="left"/>
        <w:rPr>
          <w:rFonts w:asciiTheme="minorHAnsi" w:hAnsiTheme="minorHAnsi" w:cstheme="minorHAnsi"/>
          <w:b/>
          <w:bCs/>
        </w:rPr>
      </w:pPr>
      <w:bookmarkStart w:id="444" w:name="_Toc352568435"/>
      <w:r>
        <w:rPr>
          <w:rFonts w:asciiTheme="minorHAnsi" w:hAnsiTheme="minorHAnsi" w:cstheme="minorHAnsi"/>
        </w:rPr>
        <w:br w:type="page"/>
      </w:r>
    </w:p>
    <w:p w:rsidR="001D5A08" w:rsidRDefault="001D5A08" w:rsidP="001D5A08">
      <w:pPr>
        <w:pStyle w:val="Caption"/>
        <w:keepNext/>
        <w:spacing w:line="276" w:lineRule="auto"/>
        <w:jc w:val="center"/>
        <w:rPr>
          <w:rFonts w:asciiTheme="minorHAnsi" w:hAnsiTheme="minorHAnsi" w:cstheme="minorHAnsi"/>
          <w:szCs w:val="24"/>
        </w:rPr>
      </w:pPr>
      <w:bookmarkStart w:id="445" w:name="_Toc356913172"/>
      <w:r w:rsidRPr="00447DA3">
        <w:rPr>
          <w:rFonts w:asciiTheme="minorHAnsi" w:hAnsiTheme="minorHAnsi" w:cstheme="minorHAnsi"/>
          <w:szCs w:val="24"/>
        </w:rPr>
        <w:lastRenderedPageBreak/>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13</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ARR FOR UPPTCL FOR FY 2007-08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444"/>
      <w:bookmarkEnd w:id="445"/>
      <w:r>
        <w:rPr>
          <w:rFonts w:asciiTheme="minorHAnsi" w:hAnsiTheme="minorHAnsi" w:cstheme="minorHAnsi"/>
          <w:szCs w:val="24"/>
        </w:rPr>
        <w:t xml:space="preserve"> </w:t>
      </w:r>
    </w:p>
    <w:tbl>
      <w:tblPr>
        <w:tblW w:w="5000" w:type="pct"/>
        <w:tblLayout w:type="fixed"/>
        <w:tblLook w:val="04A0"/>
      </w:tblPr>
      <w:tblGrid>
        <w:gridCol w:w="3369"/>
        <w:gridCol w:w="1379"/>
        <w:gridCol w:w="1379"/>
        <w:gridCol w:w="1379"/>
        <w:gridCol w:w="1379"/>
      </w:tblGrid>
      <w:tr w:rsidR="009C2E9B" w:rsidRPr="009C2E9B" w:rsidTr="00E001FF">
        <w:trPr>
          <w:trHeight w:val="900"/>
          <w:tblHeader/>
        </w:trPr>
        <w:tc>
          <w:tcPr>
            <w:tcW w:w="1896" w:type="pct"/>
            <w:tcBorders>
              <w:top w:val="dotted" w:sz="4" w:space="0" w:color="auto"/>
              <w:left w:val="dotted" w:sz="4" w:space="0" w:color="auto"/>
              <w:bottom w:val="dotted" w:sz="4" w:space="0" w:color="auto"/>
              <w:right w:val="dotted" w:sz="4" w:space="0" w:color="auto"/>
            </w:tcBorders>
            <w:shd w:val="clear" w:color="000000" w:fill="DBE5F1"/>
            <w:hideMark/>
          </w:tcPr>
          <w:p w:rsidR="009C2E9B" w:rsidRPr="009C2E9B" w:rsidRDefault="009C2E9B" w:rsidP="009C2E9B">
            <w:pPr>
              <w:spacing w:before="0" w:line="240" w:lineRule="auto"/>
              <w:jc w:val="center"/>
              <w:rPr>
                <w:rFonts w:cs="Calibri"/>
                <w:b/>
                <w:bCs/>
                <w:sz w:val="22"/>
                <w:szCs w:val="22"/>
                <w:lang w:val="en-IN" w:eastAsia="en-IN"/>
              </w:rPr>
            </w:pPr>
            <w:r w:rsidRPr="009C2E9B">
              <w:rPr>
                <w:rFonts w:cs="Calibri"/>
                <w:b/>
                <w:bCs/>
                <w:sz w:val="22"/>
                <w:szCs w:val="22"/>
                <w:lang w:val="en-IN" w:eastAsia="en-IN"/>
              </w:rPr>
              <w:t>Particulars</w:t>
            </w:r>
          </w:p>
        </w:tc>
        <w:tc>
          <w:tcPr>
            <w:tcW w:w="776" w:type="pct"/>
            <w:tcBorders>
              <w:top w:val="dotted" w:sz="4" w:space="0" w:color="auto"/>
              <w:left w:val="nil"/>
              <w:bottom w:val="dotted" w:sz="4" w:space="0" w:color="auto"/>
              <w:right w:val="dotted" w:sz="4" w:space="0" w:color="auto"/>
            </w:tcBorders>
            <w:shd w:val="clear" w:color="000000" w:fill="DBE5F1"/>
            <w:hideMark/>
          </w:tcPr>
          <w:p w:rsidR="009C2E9B" w:rsidRPr="009C2E9B" w:rsidRDefault="006E6480" w:rsidP="009C2E9B">
            <w:pPr>
              <w:spacing w:before="0" w:line="240" w:lineRule="auto"/>
              <w:jc w:val="center"/>
              <w:rPr>
                <w:rFonts w:cs="Calibri"/>
                <w:b/>
                <w:bCs/>
                <w:sz w:val="22"/>
                <w:szCs w:val="22"/>
                <w:lang w:val="en-IN" w:eastAsia="en-IN"/>
              </w:rPr>
            </w:pPr>
            <w:r>
              <w:rPr>
                <w:rFonts w:cs="Calibri"/>
                <w:b/>
                <w:bCs/>
                <w:sz w:val="22"/>
                <w:szCs w:val="22"/>
                <w:lang w:val="en-IN" w:eastAsia="en-IN"/>
              </w:rPr>
              <w:t>Tariff Order</w:t>
            </w:r>
          </w:p>
        </w:tc>
        <w:tc>
          <w:tcPr>
            <w:tcW w:w="776" w:type="pct"/>
            <w:tcBorders>
              <w:top w:val="dotted" w:sz="4" w:space="0" w:color="auto"/>
              <w:left w:val="nil"/>
              <w:bottom w:val="dotted" w:sz="4" w:space="0" w:color="auto"/>
              <w:right w:val="dotted" w:sz="4" w:space="0" w:color="auto"/>
            </w:tcBorders>
            <w:shd w:val="clear" w:color="000000" w:fill="DBE5F1"/>
            <w:hideMark/>
          </w:tcPr>
          <w:p w:rsidR="009C2E9B" w:rsidRPr="009C2E9B" w:rsidRDefault="00C011B1" w:rsidP="009C2E9B">
            <w:pPr>
              <w:spacing w:before="0" w:line="240" w:lineRule="auto"/>
              <w:jc w:val="center"/>
              <w:rPr>
                <w:rFonts w:cs="Calibri"/>
                <w:b/>
                <w:bCs/>
                <w:sz w:val="22"/>
                <w:szCs w:val="22"/>
                <w:lang w:val="en-IN" w:eastAsia="en-IN"/>
              </w:rPr>
            </w:pPr>
            <w:r>
              <w:rPr>
                <w:rFonts w:cs="Calibri"/>
                <w:b/>
                <w:bCs/>
                <w:sz w:val="22"/>
                <w:szCs w:val="22"/>
                <w:lang w:val="en-IN" w:eastAsia="en-IN"/>
              </w:rPr>
              <w:t>Actual as per audited accounts</w:t>
            </w:r>
          </w:p>
        </w:tc>
        <w:tc>
          <w:tcPr>
            <w:tcW w:w="776" w:type="pct"/>
            <w:tcBorders>
              <w:top w:val="dotted" w:sz="4" w:space="0" w:color="auto"/>
              <w:left w:val="nil"/>
              <w:bottom w:val="dotted" w:sz="4" w:space="0" w:color="auto"/>
              <w:right w:val="dotted" w:sz="4" w:space="0" w:color="auto"/>
            </w:tcBorders>
            <w:shd w:val="clear" w:color="000000" w:fill="DBE5F1"/>
            <w:hideMark/>
          </w:tcPr>
          <w:p w:rsidR="009C2E9B" w:rsidRPr="009C2E9B" w:rsidRDefault="009C2E9B" w:rsidP="009C2E9B">
            <w:pPr>
              <w:spacing w:before="0" w:line="240" w:lineRule="auto"/>
              <w:jc w:val="center"/>
              <w:rPr>
                <w:rFonts w:cs="Calibri"/>
                <w:b/>
                <w:bCs/>
                <w:sz w:val="22"/>
                <w:szCs w:val="22"/>
                <w:lang w:val="en-IN" w:eastAsia="en-IN"/>
              </w:rPr>
            </w:pPr>
            <w:r w:rsidRPr="009C2E9B">
              <w:rPr>
                <w:rFonts w:cs="Calibri"/>
                <w:b/>
                <w:bCs/>
                <w:sz w:val="22"/>
                <w:szCs w:val="22"/>
                <w:lang w:val="en-IN" w:eastAsia="en-IN"/>
              </w:rPr>
              <w:t>True-up Petition</w:t>
            </w:r>
          </w:p>
        </w:tc>
        <w:tc>
          <w:tcPr>
            <w:tcW w:w="776" w:type="pct"/>
            <w:tcBorders>
              <w:top w:val="dotted" w:sz="4" w:space="0" w:color="auto"/>
              <w:left w:val="nil"/>
              <w:bottom w:val="dotted" w:sz="4" w:space="0" w:color="auto"/>
              <w:right w:val="dotted" w:sz="4" w:space="0" w:color="auto"/>
            </w:tcBorders>
            <w:shd w:val="clear" w:color="000000" w:fill="DBE5F1"/>
            <w:hideMark/>
          </w:tcPr>
          <w:p w:rsidR="009C2E9B" w:rsidRPr="009C2E9B" w:rsidRDefault="009C2E9B" w:rsidP="009C2E9B">
            <w:pPr>
              <w:spacing w:before="0" w:line="240" w:lineRule="auto"/>
              <w:jc w:val="center"/>
              <w:rPr>
                <w:rFonts w:cs="Calibri"/>
                <w:b/>
                <w:bCs/>
                <w:sz w:val="22"/>
                <w:szCs w:val="22"/>
                <w:lang w:val="en-IN" w:eastAsia="en-IN"/>
              </w:rPr>
            </w:pPr>
            <w:r>
              <w:rPr>
                <w:rFonts w:cs="Calibri"/>
                <w:b/>
                <w:bCs/>
                <w:sz w:val="22"/>
                <w:szCs w:val="22"/>
                <w:lang w:val="en-IN" w:eastAsia="en-IN"/>
              </w:rPr>
              <w:t>Approved</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Employee Expenses</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247.16</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247.16</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247.16</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color w:val="000000"/>
                <w:sz w:val="22"/>
                <w:szCs w:val="22"/>
                <w:lang w:val="en-IN" w:eastAsia="en-IN"/>
              </w:rPr>
            </w:pPr>
            <w:r>
              <w:rPr>
                <w:color w:val="000000"/>
                <w:sz w:val="22"/>
                <w:szCs w:val="22"/>
              </w:rPr>
              <w:t>195.84</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Repair and Maintenance Expenses</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66.53</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66.53</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66.53</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color w:val="000000"/>
                <w:sz w:val="22"/>
                <w:szCs w:val="22"/>
                <w:lang w:val="en-IN" w:eastAsia="en-IN"/>
              </w:rPr>
            </w:pPr>
            <w:r>
              <w:rPr>
                <w:color w:val="000000"/>
                <w:sz w:val="22"/>
                <w:szCs w:val="22"/>
              </w:rPr>
              <w:t>66.53</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A&amp;G Expenses</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12.30</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12.30</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12.30</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color w:val="000000"/>
                <w:sz w:val="22"/>
                <w:szCs w:val="22"/>
                <w:lang w:val="en-IN" w:eastAsia="en-IN"/>
              </w:rPr>
            </w:pPr>
            <w:r>
              <w:rPr>
                <w:color w:val="000000"/>
                <w:sz w:val="22"/>
                <w:szCs w:val="22"/>
              </w:rPr>
              <w:t>12.30</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Gross Interest on Long Term Loans</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sz w:val="22"/>
                <w:szCs w:val="22"/>
                <w:lang w:val="en-IN" w:eastAsia="en-IN"/>
              </w:rPr>
            </w:pPr>
            <w:r w:rsidRPr="009C2E9B">
              <w:rPr>
                <w:rFonts w:cs="Calibri"/>
                <w:sz w:val="22"/>
                <w:szCs w:val="22"/>
                <w:lang w:val="en-IN" w:eastAsia="en-IN"/>
              </w:rPr>
              <w:t>161.50</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sz w:val="22"/>
                <w:szCs w:val="22"/>
                <w:lang w:val="en-IN" w:eastAsia="en-IN"/>
              </w:rPr>
            </w:pPr>
            <w:r w:rsidRPr="009C2E9B">
              <w:rPr>
                <w:rFonts w:cs="Calibri"/>
                <w:sz w:val="22"/>
                <w:szCs w:val="22"/>
                <w:lang w:val="en-IN" w:eastAsia="en-IN"/>
              </w:rPr>
              <w:t>196.52</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sz w:val="22"/>
                <w:szCs w:val="22"/>
                <w:lang w:val="en-IN" w:eastAsia="en-IN"/>
              </w:rPr>
            </w:pPr>
            <w:r w:rsidRPr="009C2E9B">
              <w:rPr>
                <w:rFonts w:cs="Calibri"/>
                <w:sz w:val="22"/>
                <w:szCs w:val="22"/>
                <w:lang w:val="en-IN" w:eastAsia="en-IN"/>
              </w:rPr>
              <w:t>196.52</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sz w:val="22"/>
                <w:szCs w:val="22"/>
                <w:lang w:val="en-IN" w:eastAsia="en-IN"/>
              </w:rPr>
            </w:pPr>
            <w:r>
              <w:rPr>
                <w:color w:val="000000"/>
                <w:sz w:val="22"/>
                <w:szCs w:val="22"/>
              </w:rPr>
              <w:t>183.54</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Finance Charges</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6.62</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6.62</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color w:val="000000"/>
                <w:sz w:val="22"/>
                <w:szCs w:val="22"/>
                <w:lang w:val="en-IN" w:eastAsia="en-IN"/>
              </w:rPr>
            </w:pPr>
            <w:r>
              <w:rPr>
                <w:color w:val="000000"/>
                <w:sz w:val="22"/>
                <w:szCs w:val="22"/>
              </w:rPr>
              <w:t>6.62</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Interest on Working Capital</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color w:val="000000"/>
                <w:sz w:val="22"/>
                <w:szCs w:val="22"/>
                <w:lang w:val="en-IN" w:eastAsia="en-IN"/>
              </w:rPr>
            </w:pPr>
            <w:r>
              <w:rPr>
                <w:color w:val="000000"/>
                <w:sz w:val="22"/>
                <w:szCs w:val="22"/>
              </w:rPr>
              <w:t>19.88</w:t>
            </w:r>
          </w:p>
        </w:tc>
      </w:tr>
      <w:tr w:rsidR="00E001FF"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Depreciation</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253.79</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253.79</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306.93</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color w:val="000000"/>
                <w:sz w:val="22"/>
                <w:szCs w:val="22"/>
                <w:lang w:val="en-IN" w:eastAsia="en-IN"/>
              </w:rPr>
            </w:pPr>
            <w:r>
              <w:rPr>
                <w:color w:val="000000"/>
                <w:sz w:val="22"/>
                <w:szCs w:val="22"/>
              </w:rPr>
              <w:t>270.53</w:t>
            </w:r>
          </w:p>
        </w:tc>
      </w:tr>
      <w:tr w:rsidR="00E001FF"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Prior Period Expenses</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6.53</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6.86</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6.86</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color w:val="000000"/>
                <w:sz w:val="22"/>
                <w:szCs w:val="22"/>
                <w:lang w:val="en-IN" w:eastAsia="en-IN"/>
              </w:rPr>
            </w:pPr>
            <w:r>
              <w:rPr>
                <w:color w:val="000000"/>
                <w:sz w:val="22"/>
                <w:szCs w:val="22"/>
              </w:rPr>
              <w:t>-</w:t>
            </w:r>
          </w:p>
        </w:tc>
      </w:tr>
      <w:tr w:rsidR="009C2E9B" w:rsidRPr="009C2E9B" w:rsidTr="00E001FF">
        <w:trPr>
          <w:trHeight w:val="6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C2E9B" w:rsidRPr="009C2E9B" w:rsidRDefault="009C2E9B"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Provision for Bad and Doubtful Debts</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E44202"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9C2E9B"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13.79</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E44202"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E44202"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r>
      <w:tr w:rsidR="00A31FFC"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b/>
                <w:bCs/>
                <w:color w:val="000000"/>
                <w:sz w:val="22"/>
                <w:szCs w:val="22"/>
                <w:lang w:val="en-IN" w:eastAsia="en-IN"/>
              </w:rPr>
            </w:pPr>
            <w:r w:rsidRPr="009C2E9B">
              <w:rPr>
                <w:rFonts w:cs="Calibri"/>
                <w:b/>
                <w:bCs/>
                <w:color w:val="000000"/>
                <w:sz w:val="22"/>
                <w:szCs w:val="22"/>
                <w:lang w:val="en-IN" w:eastAsia="en-IN"/>
              </w:rPr>
              <w:t>Gross Expenditure</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747.81</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803.56</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842.92</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Pr>
                <w:b/>
                <w:bCs/>
                <w:color w:val="000000"/>
                <w:sz w:val="22"/>
                <w:szCs w:val="22"/>
              </w:rPr>
              <w:t>755.23</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Less: Employee Capitalisation</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53.63</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53.63</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53.63</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color w:val="000000"/>
                <w:sz w:val="22"/>
                <w:szCs w:val="22"/>
                <w:lang w:val="en-IN" w:eastAsia="en-IN"/>
              </w:rPr>
            </w:pPr>
            <w:r>
              <w:rPr>
                <w:color w:val="000000"/>
                <w:sz w:val="22"/>
                <w:szCs w:val="22"/>
              </w:rPr>
              <w:t>53.63</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Less: A&amp;G Capitalisation</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2.38</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2.38</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2.38</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color w:val="000000"/>
                <w:sz w:val="22"/>
                <w:szCs w:val="22"/>
                <w:lang w:val="en-IN" w:eastAsia="en-IN"/>
              </w:rPr>
            </w:pPr>
            <w:r>
              <w:rPr>
                <w:color w:val="000000"/>
                <w:sz w:val="22"/>
                <w:szCs w:val="22"/>
              </w:rPr>
              <w:t>2.38</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Less: Interest Capitalisation</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41.25</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41.25</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color w:val="000000"/>
                <w:sz w:val="22"/>
                <w:szCs w:val="22"/>
                <w:lang w:val="en-IN" w:eastAsia="en-IN"/>
              </w:rPr>
            </w:pPr>
            <w:r>
              <w:rPr>
                <w:color w:val="000000"/>
                <w:sz w:val="22"/>
                <w:szCs w:val="22"/>
              </w:rPr>
              <w:t>38.53</w:t>
            </w:r>
          </w:p>
        </w:tc>
      </w:tr>
      <w:tr w:rsidR="00A31FFC"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b/>
                <w:bCs/>
                <w:color w:val="000000"/>
                <w:sz w:val="22"/>
                <w:szCs w:val="22"/>
                <w:lang w:val="en-IN" w:eastAsia="en-IN"/>
              </w:rPr>
            </w:pPr>
            <w:r w:rsidRPr="009C2E9B">
              <w:rPr>
                <w:rFonts w:cs="Calibri"/>
                <w:b/>
                <w:bCs/>
                <w:color w:val="000000"/>
                <w:sz w:val="22"/>
                <w:szCs w:val="22"/>
                <w:lang w:val="en-IN" w:eastAsia="en-IN"/>
              </w:rPr>
              <w:t>Total Capitalisation</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56.01</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97.26</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97.26</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Pr>
                <w:b/>
                <w:bCs/>
                <w:color w:val="000000"/>
                <w:sz w:val="22"/>
                <w:szCs w:val="22"/>
              </w:rPr>
              <w:t>94.54</w:t>
            </w:r>
          </w:p>
        </w:tc>
      </w:tr>
      <w:tr w:rsidR="00A31FFC"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b/>
                <w:bCs/>
                <w:color w:val="000000"/>
                <w:sz w:val="22"/>
                <w:szCs w:val="22"/>
                <w:lang w:val="en-IN" w:eastAsia="en-IN"/>
              </w:rPr>
            </w:pPr>
            <w:r w:rsidRPr="009C2E9B">
              <w:rPr>
                <w:rFonts w:cs="Calibri"/>
                <w:b/>
                <w:bCs/>
                <w:color w:val="000000"/>
                <w:sz w:val="22"/>
                <w:szCs w:val="22"/>
                <w:lang w:val="en-IN" w:eastAsia="en-IN"/>
              </w:rPr>
              <w:t>Net Expenditure</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691.80</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706.30</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745.66</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Pr>
                <w:b/>
                <w:bCs/>
                <w:color w:val="000000"/>
                <w:sz w:val="22"/>
                <w:szCs w:val="22"/>
              </w:rPr>
              <w:t>660.69</w:t>
            </w:r>
          </w:p>
        </w:tc>
      </w:tr>
      <w:tr w:rsidR="009C2E9B"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C2E9B" w:rsidRPr="009C2E9B" w:rsidRDefault="009C2E9B"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Add: Return on Equity</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474581"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r w:rsidR="009C2E9B" w:rsidRPr="009C2E9B">
              <w:rPr>
                <w:rFonts w:cs="Calibri"/>
                <w:color w:val="000000"/>
                <w:sz w:val="22"/>
                <w:szCs w:val="22"/>
                <w:lang w:val="en-IN" w:eastAsia="en-IN"/>
              </w:rPr>
              <w:t> </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474581"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474581"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474581"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r>
      <w:tr w:rsidR="00A31FFC" w:rsidRPr="009C2E9B" w:rsidTr="00742620">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Less: Non-tariff Incomes</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12.36</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11.34</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11.34</w:t>
            </w:r>
          </w:p>
        </w:tc>
        <w:tc>
          <w:tcPr>
            <w:tcW w:w="776" w:type="pct"/>
            <w:tcBorders>
              <w:top w:val="nil"/>
              <w:left w:val="nil"/>
              <w:bottom w:val="dotted" w:sz="4" w:space="0" w:color="auto"/>
              <w:right w:val="dotted" w:sz="4" w:space="0" w:color="auto"/>
            </w:tcBorders>
            <w:shd w:val="clear" w:color="000000" w:fill="FFFFFF"/>
            <w:vAlign w:val="bottom"/>
            <w:hideMark/>
          </w:tcPr>
          <w:p w:rsidR="00A31FFC" w:rsidRPr="009C2E9B" w:rsidRDefault="00A31FFC" w:rsidP="009C2E9B">
            <w:pPr>
              <w:spacing w:before="0" w:line="240" w:lineRule="auto"/>
              <w:jc w:val="right"/>
              <w:rPr>
                <w:rFonts w:cs="Calibri"/>
                <w:color w:val="000000"/>
                <w:sz w:val="22"/>
                <w:szCs w:val="22"/>
                <w:lang w:val="en-IN" w:eastAsia="en-IN"/>
              </w:rPr>
            </w:pPr>
            <w:r>
              <w:rPr>
                <w:color w:val="000000"/>
                <w:sz w:val="22"/>
                <w:szCs w:val="22"/>
              </w:rPr>
              <w:t>12.35</w:t>
            </w:r>
          </w:p>
        </w:tc>
      </w:tr>
      <w:tr w:rsidR="00A31FFC"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left"/>
              <w:rPr>
                <w:rFonts w:cs="Calibri"/>
                <w:b/>
                <w:bCs/>
                <w:color w:val="000000"/>
                <w:sz w:val="22"/>
                <w:szCs w:val="22"/>
                <w:lang w:val="en-IN" w:eastAsia="en-IN"/>
              </w:rPr>
            </w:pPr>
            <w:r w:rsidRPr="009C2E9B">
              <w:rPr>
                <w:rFonts w:cs="Calibri"/>
                <w:b/>
                <w:bCs/>
                <w:color w:val="000000"/>
                <w:sz w:val="22"/>
                <w:szCs w:val="22"/>
                <w:lang w:val="en-IN" w:eastAsia="en-IN"/>
              </w:rPr>
              <w:t>Annual Revenue Requirement</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679.44</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694.96</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734.32</w:t>
            </w:r>
          </w:p>
        </w:tc>
        <w:tc>
          <w:tcPr>
            <w:tcW w:w="776" w:type="pct"/>
            <w:tcBorders>
              <w:top w:val="nil"/>
              <w:left w:val="nil"/>
              <w:bottom w:val="dotted" w:sz="4" w:space="0" w:color="auto"/>
              <w:right w:val="dotted" w:sz="4" w:space="0" w:color="auto"/>
            </w:tcBorders>
            <w:shd w:val="clear" w:color="000000" w:fill="FFFFFF"/>
            <w:vAlign w:val="center"/>
            <w:hideMark/>
          </w:tcPr>
          <w:p w:rsidR="00A31FFC" w:rsidRPr="009C2E9B" w:rsidRDefault="00A31FFC" w:rsidP="009C2E9B">
            <w:pPr>
              <w:spacing w:before="0" w:line="240" w:lineRule="auto"/>
              <w:jc w:val="right"/>
              <w:rPr>
                <w:rFonts w:cs="Calibri"/>
                <w:b/>
                <w:bCs/>
                <w:color w:val="000000"/>
                <w:sz w:val="22"/>
                <w:szCs w:val="22"/>
                <w:lang w:val="en-IN" w:eastAsia="en-IN"/>
              </w:rPr>
            </w:pPr>
            <w:r>
              <w:rPr>
                <w:b/>
                <w:bCs/>
                <w:color w:val="000000"/>
                <w:sz w:val="22"/>
                <w:szCs w:val="22"/>
              </w:rPr>
              <w:t>648.33</w:t>
            </w:r>
          </w:p>
        </w:tc>
      </w:tr>
      <w:tr w:rsidR="009C2E9B"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9C2E9B" w:rsidRPr="009C2E9B" w:rsidRDefault="009C2E9B"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GoUP Subsidy</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302F59"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302F59"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302F59"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776" w:type="pct"/>
            <w:tcBorders>
              <w:top w:val="nil"/>
              <w:left w:val="nil"/>
              <w:bottom w:val="dotted" w:sz="4" w:space="0" w:color="auto"/>
              <w:right w:val="dotted" w:sz="4" w:space="0" w:color="auto"/>
            </w:tcBorders>
            <w:shd w:val="clear" w:color="000000" w:fill="FFFFFF"/>
            <w:vAlign w:val="center"/>
            <w:hideMark/>
          </w:tcPr>
          <w:p w:rsidR="009C2E9B" w:rsidRPr="009C2E9B" w:rsidRDefault="00302F59" w:rsidP="009C2E9B">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r>
      <w:tr w:rsidR="008A28D4"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8A28D4" w:rsidRPr="008A28D4" w:rsidRDefault="00466A87" w:rsidP="008A28D4">
            <w:pPr>
              <w:spacing w:before="0" w:line="240" w:lineRule="auto"/>
              <w:jc w:val="left"/>
              <w:rPr>
                <w:rFonts w:cs="Calibri"/>
                <w:bCs/>
                <w:color w:val="000000"/>
                <w:sz w:val="22"/>
                <w:szCs w:val="22"/>
                <w:lang w:val="en-IN" w:eastAsia="en-IN"/>
              </w:rPr>
            </w:pPr>
            <w:r w:rsidRPr="00466A87">
              <w:rPr>
                <w:rFonts w:cs="Calibri"/>
                <w:bCs/>
                <w:color w:val="000000"/>
                <w:sz w:val="22"/>
                <w:szCs w:val="22"/>
                <w:lang w:val="en-IN" w:eastAsia="en-IN"/>
              </w:rPr>
              <w:t>Add: Provision for Pay Revision</w:t>
            </w:r>
          </w:p>
        </w:tc>
        <w:tc>
          <w:tcPr>
            <w:tcW w:w="776" w:type="pct"/>
            <w:tcBorders>
              <w:top w:val="nil"/>
              <w:left w:val="nil"/>
              <w:bottom w:val="dotted" w:sz="4" w:space="0" w:color="auto"/>
              <w:right w:val="dotted" w:sz="4" w:space="0" w:color="auto"/>
            </w:tcBorders>
            <w:shd w:val="clear" w:color="000000" w:fill="FFFFFF"/>
            <w:vAlign w:val="center"/>
            <w:hideMark/>
          </w:tcPr>
          <w:p w:rsidR="008A28D4" w:rsidRPr="009C2E9B" w:rsidRDefault="008A28D4" w:rsidP="009C2E9B">
            <w:pPr>
              <w:spacing w:before="0" w:line="240" w:lineRule="auto"/>
              <w:jc w:val="right"/>
              <w:rPr>
                <w:rFonts w:cs="Calibri"/>
                <w:b/>
                <w:bCs/>
                <w:color w:val="000000"/>
                <w:sz w:val="22"/>
                <w:szCs w:val="22"/>
                <w:lang w:val="en-IN" w:eastAsia="en-IN"/>
              </w:rPr>
            </w:pPr>
          </w:p>
        </w:tc>
        <w:tc>
          <w:tcPr>
            <w:tcW w:w="776" w:type="pct"/>
            <w:tcBorders>
              <w:top w:val="nil"/>
              <w:left w:val="nil"/>
              <w:bottom w:val="dotted" w:sz="4" w:space="0" w:color="auto"/>
              <w:right w:val="dotted" w:sz="4" w:space="0" w:color="auto"/>
            </w:tcBorders>
            <w:shd w:val="clear" w:color="000000" w:fill="FFFFFF"/>
            <w:vAlign w:val="center"/>
            <w:hideMark/>
          </w:tcPr>
          <w:p w:rsidR="008A28D4" w:rsidRPr="009C2E9B" w:rsidRDefault="008A28D4" w:rsidP="009C2E9B">
            <w:pPr>
              <w:spacing w:before="0" w:line="240" w:lineRule="auto"/>
              <w:jc w:val="right"/>
              <w:rPr>
                <w:rFonts w:cs="Calibri"/>
                <w:b/>
                <w:bCs/>
                <w:color w:val="000000"/>
                <w:sz w:val="22"/>
                <w:szCs w:val="22"/>
                <w:lang w:val="en-IN" w:eastAsia="en-IN"/>
              </w:rPr>
            </w:pPr>
          </w:p>
        </w:tc>
        <w:tc>
          <w:tcPr>
            <w:tcW w:w="776" w:type="pct"/>
            <w:tcBorders>
              <w:top w:val="nil"/>
              <w:left w:val="nil"/>
              <w:bottom w:val="dotted" w:sz="4" w:space="0" w:color="auto"/>
              <w:right w:val="dotted" w:sz="4" w:space="0" w:color="auto"/>
            </w:tcBorders>
            <w:shd w:val="clear" w:color="000000" w:fill="FFFFFF"/>
            <w:vAlign w:val="center"/>
            <w:hideMark/>
          </w:tcPr>
          <w:p w:rsidR="008A28D4" w:rsidRPr="009C2E9B" w:rsidRDefault="008A28D4" w:rsidP="009C2E9B">
            <w:pPr>
              <w:spacing w:before="0" w:line="240" w:lineRule="auto"/>
              <w:jc w:val="right"/>
              <w:rPr>
                <w:rFonts w:cs="Calibri"/>
                <w:b/>
                <w:bCs/>
                <w:color w:val="000000"/>
                <w:sz w:val="22"/>
                <w:szCs w:val="22"/>
                <w:lang w:val="en-IN" w:eastAsia="en-IN"/>
              </w:rPr>
            </w:pPr>
          </w:p>
        </w:tc>
        <w:tc>
          <w:tcPr>
            <w:tcW w:w="776" w:type="pct"/>
            <w:tcBorders>
              <w:top w:val="nil"/>
              <w:left w:val="nil"/>
              <w:bottom w:val="dotted" w:sz="4" w:space="0" w:color="auto"/>
              <w:right w:val="dotted" w:sz="4" w:space="0" w:color="auto"/>
            </w:tcBorders>
            <w:shd w:val="clear" w:color="000000" w:fill="FFFFFF"/>
            <w:vAlign w:val="center"/>
            <w:hideMark/>
          </w:tcPr>
          <w:p w:rsidR="008A28D4" w:rsidRPr="008A28D4" w:rsidRDefault="00466A87" w:rsidP="009C2E9B">
            <w:pPr>
              <w:spacing w:before="0" w:line="240" w:lineRule="auto"/>
              <w:jc w:val="right"/>
              <w:rPr>
                <w:bCs/>
                <w:color w:val="000000"/>
                <w:sz w:val="22"/>
                <w:szCs w:val="22"/>
              </w:rPr>
            </w:pPr>
            <w:r w:rsidRPr="00466A87">
              <w:rPr>
                <w:bCs/>
                <w:color w:val="000000"/>
                <w:sz w:val="22"/>
                <w:szCs w:val="22"/>
              </w:rPr>
              <w:t>51.32</w:t>
            </w:r>
          </w:p>
        </w:tc>
      </w:tr>
      <w:tr w:rsidR="00E001FF" w:rsidRPr="009C2E9B" w:rsidTr="00E001FF">
        <w:trPr>
          <w:trHeight w:val="300"/>
        </w:trPr>
        <w:tc>
          <w:tcPr>
            <w:tcW w:w="1896" w:type="pct"/>
            <w:tcBorders>
              <w:top w:val="nil"/>
              <w:left w:val="dotted" w:sz="4" w:space="0" w:color="auto"/>
              <w:bottom w:val="dotted" w:sz="4" w:space="0" w:color="auto"/>
              <w:right w:val="dotted" w:sz="4" w:space="0" w:color="auto"/>
            </w:tcBorders>
            <w:shd w:val="clear" w:color="000000" w:fill="FFFFFF"/>
            <w:vAlign w:val="center"/>
            <w:hideMark/>
          </w:tcPr>
          <w:p w:rsidR="00E001FF" w:rsidRPr="009C2E9B" w:rsidRDefault="00E001FF" w:rsidP="008A28D4">
            <w:pPr>
              <w:spacing w:before="0" w:line="240" w:lineRule="auto"/>
              <w:jc w:val="left"/>
              <w:rPr>
                <w:rFonts w:cs="Calibri"/>
                <w:b/>
                <w:bCs/>
                <w:color w:val="000000"/>
                <w:sz w:val="22"/>
                <w:szCs w:val="22"/>
                <w:lang w:val="en-IN" w:eastAsia="en-IN"/>
              </w:rPr>
            </w:pPr>
            <w:r w:rsidRPr="009C2E9B">
              <w:rPr>
                <w:rFonts w:cs="Calibri"/>
                <w:b/>
                <w:bCs/>
                <w:color w:val="000000"/>
                <w:sz w:val="22"/>
                <w:szCs w:val="22"/>
                <w:lang w:val="en-IN" w:eastAsia="en-IN"/>
              </w:rPr>
              <w:t xml:space="preserve">Net Revenue </w:t>
            </w:r>
            <w:r w:rsidR="008A28D4">
              <w:rPr>
                <w:rFonts w:cs="Calibri"/>
                <w:b/>
                <w:bCs/>
                <w:color w:val="000000"/>
                <w:sz w:val="22"/>
                <w:szCs w:val="22"/>
                <w:lang w:val="en-IN" w:eastAsia="en-IN"/>
              </w:rPr>
              <w:t>Requirement</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679.44</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694.96</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E001FF"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734.32</w:t>
            </w:r>
          </w:p>
        </w:tc>
        <w:tc>
          <w:tcPr>
            <w:tcW w:w="776" w:type="pct"/>
            <w:tcBorders>
              <w:top w:val="nil"/>
              <w:left w:val="nil"/>
              <w:bottom w:val="dotted" w:sz="4" w:space="0" w:color="auto"/>
              <w:right w:val="dotted" w:sz="4" w:space="0" w:color="auto"/>
            </w:tcBorders>
            <w:shd w:val="clear" w:color="000000" w:fill="FFFFFF"/>
            <w:vAlign w:val="center"/>
            <w:hideMark/>
          </w:tcPr>
          <w:p w:rsidR="00E001FF" w:rsidRPr="009C2E9B" w:rsidRDefault="008A28D4" w:rsidP="009C2E9B">
            <w:pPr>
              <w:spacing w:before="0" w:line="240" w:lineRule="auto"/>
              <w:jc w:val="right"/>
              <w:rPr>
                <w:rFonts w:cs="Calibri"/>
                <w:b/>
                <w:bCs/>
                <w:color w:val="000000"/>
                <w:sz w:val="22"/>
                <w:szCs w:val="22"/>
                <w:lang w:val="en-IN" w:eastAsia="en-IN"/>
              </w:rPr>
            </w:pPr>
            <w:r>
              <w:rPr>
                <w:b/>
                <w:bCs/>
                <w:color w:val="000000"/>
                <w:sz w:val="22"/>
                <w:szCs w:val="22"/>
              </w:rPr>
              <w:t>699.65</w:t>
            </w:r>
          </w:p>
        </w:tc>
      </w:tr>
      <w:tr w:rsidR="00E001FF" w:rsidRPr="009C2E9B" w:rsidTr="00E001FF">
        <w:trPr>
          <w:trHeight w:val="300"/>
        </w:trPr>
        <w:tc>
          <w:tcPr>
            <w:tcW w:w="1896" w:type="pct"/>
            <w:tcBorders>
              <w:top w:val="nil"/>
              <w:left w:val="dotted" w:sz="4" w:space="0" w:color="auto"/>
              <w:bottom w:val="dotted" w:sz="4" w:space="0" w:color="auto"/>
              <w:right w:val="dotted" w:sz="4" w:space="0" w:color="auto"/>
            </w:tcBorders>
            <w:shd w:val="clear" w:color="auto" w:fill="auto"/>
            <w:noWrap/>
            <w:vAlign w:val="bottom"/>
            <w:hideMark/>
          </w:tcPr>
          <w:p w:rsidR="00E001FF" w:rsidRPr="009C2E9B" w:rsidRDefault="00E001FF" w:rsidP="009C2E9B">
            <w:pPr>
              <w:spacing w:before="0" w:line="240" w:lineRule="auto"/>
              <w:jc w:val="left"/>
              <w:rPr>
                <w:rFonts w:cs="Calibri"/>
                <w:color w:val="000000"/>
                <w:sz w:val="22"/>
                <w:szCs w:val="22"/>
                <w:lang w:val="en-IN" w:eastAsia="en-IN"/>
              </w:rPr>
            </w:pPr>
            <w:r w:rsidRPr="009C2E9B">
              <w:rPr>
                <w:rFonts w:cs="Calibri"/>
                <w:color w:val="000000"/>
                <w:sz w:val="22"/>
                <w:szCs w:val="22"/>
                <w:lang w:val="en-IN" w:eastAsia="en-IN"/>
              </w:rPr>
              <w:t>Energy Handled</w:t>
            </w:r>
          </w:p>
        </w:tc>
        <w:tc>
          <w:tcPr>
            <w:tcW w:w="776" w:type="pct"/>
            <w:tcBorders>
              <w:top w:val="nil"/>
              <w:left w:val="nil"/>
              <w:bottom w:val="dotted" w:sz="4" w:space="0" w:color="auto"/>
              <w:right w:val="dotted" w:sz="4" w:space="0" w:color="auto"/>
            </w:tcBorders>
            <w:shd w:val="clear" w:color="auto" w:fill="auto"/>
            <w:noWrap/>
            <w:vAlign w:val="bottom"/>
            <w:hideMark/>
          </w:tcPr>
          <w:p w:rsidR="00E001FF" w:rsidRPr="009C2E9B" w:rsidRDefault="00E001FF"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51573.00</w:t>
            </w:r>
          </w:p>
        </w:tc>
        <w:tc>
          <w:tcPr>
            <w:tcW w:w="776" w:type="pct"/>
            <w:tcBorders>
              <w:top w:val="nil"/>
              <w:left w:val="nil"/>
              <w:bottom w:val="dotted" w:sz="4" w:space="0" w:color="auto"/>
              <w:right w:val="dotted" w:sz="4" w:space="0" w:color="auto"/>
            </w:tcBorders>
            <w:shd w:val="clear" w:color="auto" w:fill="auto"/>
            <w:noWrap/>
            <w:vAlign w:val="bottom"/>
            <w:hideMark/>
          </w:tcPr>
          <w:p w:rsidR="00E001FF" w:rsidRPr="009C2E9B" w:rsidRDefault="00E001FF"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48398.07</w:t>
            </w:r>
          </w:p>
        </w:tc>
        <w:tc>
          <w:tcPr>
            <w:tcW w:w="776" w:type="pct"/>
            <w:tcBorders>
              <w:top w:val="nil"/>
              <w:left w:val="nil"/>
              <w:bottom w:val="dotted" w:sz="4" w:space="0" w:color="auto"/>
              <w:right w:val="dotted" w:sz="4" w:space="0" w:color="auto"/>
            </w:tcBorders>
            <w:shd w:val="clear" w:color="auto" w:fill="auto"/>
            <w:noWrap/>
            <w:vAlign w:val="bottom"/>
            <w:hideMark/>
          </w:tcPr>
          <w:p w:rsidR="00E001FF" w:rsidRPr="009C2E9B" w:rsidRDefault="00E001FF" w:rsidP="009C2E9B">
            <w:pPr>
              <w:spacing w:before="0" w:line="240" w:lineRule="auto"/>
              <w:jc w:val="right"/>
              <w:rPr>
                <w:rFonts w:cs="Calibri"/>
                <w:color w:val="000000"/>
                <w:sz w:val="22"/>
                <w:szCs w:val="22"/>
                <w:lang w:val="en-IN" w:eastAsia="en-IN"/>
              </w:rPr>
            </w:pPr>
            <w:r w:rsidRPr="009C2E9B">
              <w:rPr>
                <w:rFonts w:cs="Calibri"/>
                <w:color w:val="000000"/>
                <w:sz w:val="22"/>
                <w:szCs w:val="22"/>
                <w:lang w:val="en-IN" w:eastAsia="en-IN"/>
              </w:rPr>
              <w:t>48398.07</w:t>
            </w:r>
          </w:p>
        </w:tc>
        <w:tc>
          <w:tcPr>
            <w:tcW w:w="776" w:type="pct"/>
            <w:tcBorders>
              <w:top w:val="nil"/>
              <w:left w:val="nil"/>
              <w:bottom w:val="dotted" w:sz="4" w:space="0" w:color="auto"/>
              <w:right w:val="dotted" w:sz="4" w:space="0" w:color="auto"/>
            </w:tcBorders>
            <w:shd w:val="clear" w:color="auto" w:fill="auto"/>
            <w:noWrap/>
            <w:vAlign w:val="bottom"/>
            <w:hideMark/>
          </w:tcPr>
          <w:p w:rsidR="00E001FF" w:rsidRPr="009C2E9B" w:rsidRDefault="00E001FF" w:rsidP="009C2E9B">
            <w:pPr>
              <w:spacing w:before="0" w:line="240" w:lineRule="auto"/>
              <w:jc w:val="right"/>
              <w:rPr>
                <w:rFonts w:cs="Calibri"/>
                <w:color w:val="000000"/>
                <w:sz w:val="22"/>
                <w:szCs w:val="22"/>
                <w:lang w:val="en-IN" w:eastAsia="en-IN"/>
              </w:rPr>
            </w:pPr>
            <w:r>
              <w:rPr>
                <w:color w:val="000000"/>
                <w:sz w:val="22"/>
                <w:szCs w:val="22"/>
              </w:rPr>
              <w:t>51633.24</w:t>
            </w:r>
          </w:p>
        </w:tc>
      </w:tr>
      <w:tr w:rsidR="00E001FF" w:rsidRPr="009C2E9B" w:rsidTr="00E001FF">
        <w:trPr>
          <w:trHeight w:val="315"/>
        </w:trPr>
        <w:tc>
          <w:tcPr>
            <w:tcW w:w="1896" w:type="pct"/>
            <w:tcBorders>
              <w:top w:val="nil"/>
              <w:left w:val="dotted" w:sz="4" w:space="0" w:color="auto"/>
              <w:bottom w:val="dotted" w:sz="4" w:space="0" w:color="auto"/>
              <w:right w:val="dotted" w:sz="4" w:space="0" w:color="auto"/>
            </w:tcBorders>
            <w:shd w:val="clear" w:color="auto" w:fill="auto"/>
            <w:noWrap/>
            <w:vAlign w:val="bottom"/>
            <w:hideMark/>
          </w:tcPr>
          <w:p w:rsidR="00E001FF" w:rsidRPr="009C2E9B" w:rsidRDefault="00E001FF" w:rsidP="009C2E9B">
            <w:pPr>
              <w:spacing w:before="0" w:line="240" w:lineRule="auto"/>
              <w:jc w:val="left"/>
              <w:rPr>
                <w:rFonts w:cs="Calibri"/>
                <w:b/>
                <w:bCs/>
                <w:color w:val="000000"/>
                <w:sz w:val="22"/>
                <w:szCs w:val="22"/>
                <w:lang w:val="en-IN" w:eastAsia="en-IN"/>
              </w:rPr>
            </w:pPr>
            <w:r w:rsidRPr="009C2E9B">
              <w:rPr>
                <w:rFonts w:cs="Calibri"/>
                <w:b/>
                <w:bCs/>
                <w:color w:val="000000"/>
                <w:sz w:val="22"/>
                <w:szCs w:val="22"/>
                <w:lang w:val="en-IN" w:eastAsia="en-IN"/>
              </w:rPr>
              <w:t>Transmission Charge per kWh</w:t>
            </w:r>
          </w:p>
        </w:tc>
        <w:tc>
          <w:tcPr>
            <w:tcW w:w="776" w:type="pct"/>
            <w:tcBorders>
              <w:top w:val="nil"/>
              <w:left w:val="nil"/>
              <w:bottom w:val="dotted" w:sz="4" w:space="0" w:color="auto"/>
              <w:right w:val="dotted" w:sz="4" w:space="0" w:color="auto"/>
            </w:tcBorders>
            <w:shd w:val="clear" w:color="auto" w:fill="auto"/>
            <w:noWrap/>
            <w:vAlign w:val="bottom"/>
            <w:hideMark/>
          </w:tcPr>
          <w:p w:rsidR="00E001FF" w:rsidRPr="009C2E9B" w:rsidRDefault="00E001FF"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0.1317</w:t>
            </w:r>
          </w:p>
        </w:tc>
        <w:tc>
          <w:tcPr>
            <w:tcW w:w="776" w:type="pct"/>
            <w:tcBorders>
              <w:top w:val="nil"/>
              <w:left w:val="nil"/>
              <w:bottom w:val="dotted" w:sz="4" w:space="0" w:color="auto"/>
              <w:right w:val="dotted" w:sz="4" w:space="0" w:color="auto"/>
            </w:tcBorders>
            <w:shd w:val="clear" w:color="auto" w:fill="auto"/>
            <w:noWrap/>
            <w:vAlign w:val="bottom"/>
            <w:hideMark/>
          </w:tcPr>
          <w:p w:rsidR="00E001FF" w:rsidRPr="009C2E9B" w:rsidRDefault="00E001FF"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0.1436</w:t>
            </w:r>
          </w:p>
        </w:tc>
        <w:tc>
          <w:tcPr>
            <w:tcW w:w="776" w:type="pct"/>
            <w:tcBorders>
              <w:top w:val="nil"/>
              <w:left w:val="nil"/>
              <w:bottom w:val="dotted" w:sz="4" w:space="0" w:color="auto"/>
              <w:right w:val="dotted" w:sz="4" w:space="0" w:color="auto"/>
            </w:tcBorders>
            <w:shd w:val="clear" w:color="auto" w:fill="auto"/>
            <w:noWrap/>
            <w:vAlign w:val="bottom"/>
            <w:hideMark/>
          </w:tcPr>
          <w:p w:rsidR="00E001FF" w:rsidRPr="009C2E9B" w:rsidRDefault="00E001FF" w:rsidP="009C2E9B">
            <w:pPr>
              <w:spacing w:before="0" w:line="240" w:lineRule="auto"/>
              <w:jc w:val="right"/>
              <w:rPr>
                <w:rFonts w:cs="Calibri"/>
                <w:b/>
                <w:bCs/>
                <w:color w:val="000000"/>
                <w:sz w:val="22"/>
                <w:szCs w:val="22"/>
                <w:lang w:val="en-IN" w:eastAsia="en-IN"/>
              </w:rPr>
            </w:pPr>
            <w:r w:rsidRPr="009C2E9B">
              <w:rPr>
                <w:rFonts w:cs="Calibri"/>
                <w:b/>
                <w:bCs/>
                <w:color w:val="000000"/>
                <w:sz w:val="22"/>
                <w:szCs w:val="22"/>
                <w:lang w:val="en-IN" w:eastAsia="en-IN"/>
              </w:rPr>
              <w:t>0.1517</w:t>
            </w:r>
          </w:p>
        </w:tc>
        <w:tc>
          <w:tcPr>
            <w:tcW w:w="776" w:type="pct"/>
            <w:tcBorders>
              <w:top w:val="nil"/>
              <w:left w:val="nil"/>
              <w:bottom w:val="dotted" w:sz="4" w:space="0" w:color="auto"/>
              <w:right w:val="dotted" w:sz="4" w:space="0" w:color="auto"/>
            </w:tcBorders>
            <w:shd w:val="clear" w:color="auto" w:fill="auto"/>
            <w:noWrap/>
            <w:vAlign w:val="bottom"/>
            <w:hideMark/>
          </w:tcPr>
          <w:p w:rsidR="00E001FF" w:rsidRPr="009C2E9B" w:rsidRDefault="008A28D4" w:rsidP="009C2E9B">
            <w:pPr>
              <w:spacing w:before="0" w:line="240" w:lineRule="auto"/>
              <w:jc w:val="right"/>
              <w:rPr>
                <w:rFonts w:cs="Calibri"/>
                <w:b/>
                <w:bCs/>
                <w:color w:val="000000"/>
                <w:sz w:val="22"/>
                <w:szCs w:val="22"/>
                <w:lang w:val="en-IN" w:eastAsia="en-IN"/>
              </w:rPr>
            </w:pPr>
            <w:r>
              <w:rPr>
                <w:b/>
                <w:bCs/>
                <w:color w:val="000000"/>
                <w:sz w:val="22"/>
                <w:szCs w:val="22"/>
              </w:rPr>
              <w:t>0.1355</w:t>
            </w:r>
          </w:p>
        </w:tc>
      </w:tr>
    </w:tbl>
    <w:p w:rsidR="003D5780" w:rsidRDefault="003D5780">
      <w:pPr>
        <w:spacing w:before="100" w:beforeAutospacing="1" w:line="240" w:lineRule="auto"/>
        <w:jc w:val="left"/>
        <w:rPr>
          <w:rFonts w:asciiTheme="minorHAnsi" w:hAnsiTheme="minorHAnsi" w:cstheme="minorHAnsi"/>
          <w:b/>
          <w:bCs/>
          <w:color w:val="000000"/>
        </w:rPr>
      </w:pPr>
      <w:bookmarkStart w:id="446" w:name="_Toc352568748"/>
    </w:p>
    <w:p w:rsidR="001D5A08" w:rsidRDefault="001D5A08" w:rsidP="001D5A08">
      <w:pPr>
        <w:pStyle w:val="Heading2"/>
      </w:pPr>
      <w:bookmarkStart w:id="447" w:name="_Toc356912995"/>
      <w:r>
        <w:t>DERIVATION OF THE BULK SUPPLY TARIFF AND TRANSMISSION TARIFF FOR DISTRIBUTION COMPANIES</w:t>
      </w:r>
      <w:bookmarkEnd w:id="446"/>
      <w:bookmarkEnd w:id="447"/>
    </w:p>
    <w:p w:rsidR="001D5A08" w:rsidRDefault="001D5A08" w:rsidP="001D5A08">
      <w:pPr>
        <w:pStyle w:val="Heading2"/>
        <w:numPr>
          <w:ilvl w:val="0"/>
          <w:numId w:val="0"/>
        </w:numPr>
        <w:ind w:left="780"/>
      </w:pPr>
    </w:p>
    <w:p w:rsidR="001D5A08" w:rsidRPr="00860801" w:rsidRDefault="001D5A08" w:rsidP="001D5A08">
      <w:pPr>
        <w:pStyle w:val="Heading3"/>
        <w:rPr>
          <w:b/>
        </w:rPr>
      </w:pPr>
      <w:r w:rsidRPr="00860801">
        <w:rPr>
          <w:b/>
        </w:rPr>
        <w:t>The Petitioner’s Submission</w:t>
      </w:r>
      <w:r>
        <w:rPr>
          <w:b/>
        </w:rPr>
        <w:t>:</w:t>
      </w:r>
    </w:p>
    <w:p w:rsidR="001D5A08" w:rsidRDefault="001D5A08" w:rsidP="001D5A08">
      <w:pPr>
        <w:spacing w:before="240"/>
      </w:pPr>
      <w:r>
        <w:t xml:space="preserve">The Petitioner has computed the allowable ARR of the UPPCL, UPPTCL and thereafter has allocated the ARR among four Discoms namely DVVNL, MVVNL, PVVNL and PuVVNL in the ratio of the actual power purchase input at each Discom during FY 2007-08. </w:t>
      </w:r>
    </w:p>
    <w:p w:rsidR="001D5A08" w:rsidRDefault="001D5A08" w:rsidP="001D5A08">
      <w:pPr>
        <w:spacing w:before="240"/>
      </w:pPr>
      <w:r>
        <w:lastRenderedPageBreak/>
        <w:t>The Petitioner in the true-up petition has estimated the allowable bulk supply tariff for the distribution companies at Rs. 2.371 per kWh and transmission tariff at Rs. 0.152 per kWh as per the tables below:</w:t>
      </w:r>
    </w:p>
    <w:p w:rsidR="001D5A08" w:rsidRPr="004E4E30" w:rsidRDefault="001D5A08" w:rsidP="00A65107">
      <w:pPr>
        <w:spacing w:before="0"/>
        <w:jc w:val="center"/>
        <w:rPr>
          <w:rFonts w:asciiTheme="minorHAnsi" w:hAnsiTheme="minorHAnsi" w:cstheme="minorHAnsi"/>
          <w:b/>
        </w:rPr>
      </w:pPr>
      <w:bookmarkStart w:id="448" w:name="_Toc352568436"/>
      <w:bookmarkStart w:id="449" w:name="_Toc356913173"/>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9</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14</w:t>
      </w:r>
      <w:r w:rsidR="00347A3F" w:rsidRPr="004E4E30">
        <w:rPr>
          <w:rFonts w:asciiTheme="minorHAnsi" w:hAnsiTheme="minorHAnsi" w:cstheme="minorHAnsi"/>
          <w:b/>
        </w:rPr>
        <w:fldChar w:fldCharType="end"/>
      </w:r>
      <w:r w:rsidRPr="004E4E30">
        <w:rPr>
          <w:rFonts w:asciiTheme="minorHAnsi" w:hAnsiTheme="minorHAnsi" w:cstheme="minorHAnsi"/>
          <w:b/>
        </w:rPr>
        <w:t>: DERIVATION OF TH</w:t>
      </w:r>
      <w:r>
        <w:rPr>
          <w:rFonts w:asciiTheme="minorHAnsi" w:hAnsiTheme="minorHAnsi" w:cstheme="minorHAnsi"/>
          <w:b/>
        </w:rPr>
        <w:t>E BULK SUPPLY TARIFF FOR FY 2007</w:t>
      </w:r>
      <w:r w:rsidRPr="004E4E30">
        <w:rPr>
          <w:rFonts w:asciiTheme="minorHAnsi" w:hAnsiTheme="minorHAnsi" w:cstheme="minorHAnsi"/>
          <w:b/>
        </w:rPr>
        <w:t>-0</w:t>
      </w:r>
      <w:bookmarkEnd w:id="448"/>
      <w:r>
        <w:rPr>
          <w:rFonts w:asciiTheme="minorHAnsi" w:hAnsiTheme="minorHAnsi" w:cstheme="minorHAnsi"/>
          <w:b/>
        </w:rPr>
        <w:t>8</w:t>
      </w:r>
      <w:bookmarkEnd w:id="449"/>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159"/>
        <w:gridCol w:w="1292"/>
        <w:gridCol w:w="1717"/>
        <w:gridCol w:w="1717"/>
      </w:tblGrid>
      <w:tr w:rsidR="001D5A08" w:rsidRPr="00F155A2" w:rsidTr="001D5A08">
        <w:trPr>
          <w:trHeight w:val="300"/>
          <w:tblHeader/>
          <w:jc w:val="center"/>
        </w:trPr>
        <w:tc>
          <w:tcPr>
            <w:tcW w:w="2340" w:type="pct"/>
            <w:shd w:val="clear" w:color="auto" w:fill="DBE5F1" w:themeFill="accent1" w:themeFillTint="33"/>
            <w:noWrap/>
            <w:vAlign w:val="center"/>
            <w:hideMark/>
          </w:tcPr>
          <w:p w:rsidR="001D5A08" w:rsidRPr="00F155A2" w:rsidRDefault="001D5A08" w:rsidP="001D5A08">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Particulars</w:t>
            </w:r>
          </w:p>
        </w:tc>
        <w:tc>
          <w:tcPr>
            <w:tcW w:w="727" w:type="pct"/>
            <w:shd w:val="clear" w:color="auto" w:fill="DBE5F1" w:themeFill="accent1" w:themeFillTint="33"/>
            <w:noWrap/>
            <w:vAlign w:val="center"/>
            <w:hideMark/>
          </w:tcPr>
          <w:p w:rsidR="001D5A08" w:rsidRPr="00F155A2" w:rsidRDefault="001D5A08" w:rsidP="001D5A08">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Unit</w:t>
            </w:r>
          </w:p>
        </w:tc>
        <w:tc>
          <w:tcPr>
            <w:tcW w:w="966" w:type="pct"/>
            <w:shd w:val="clear" w:color="auto" w:fill="DBE5F1" w:themeFill="accent1" w:themeFillTint="33"/>
            <w:noWrap/>
            <w:vAlign w:val="center"/>
            <w:hideMark/>
          </w:tcPr>
          <w:p w:rsidR="001D5A08" w:rsidRPr="00F155A2" w:rsidRDefault="006E6480" w:rsidP="001D5A08">
            <w:pPr>
              <w:spacing w:before="0"/>
              <w:jc w:val="right"/>
              <w:rPr>
                <w:rFonts w:asciiTheme="minorHAnsi" w:hAnsiTheme="minorHAnsi" w:cstheme="minorHAnsi"/>
                <w:b/>
                <w:bCs/>
                <w:color w:val="000000"/>
                <w:sz w:val="22"/>
                <w:szCs w:val="22"/>
                <w:lang w:eastAsia="en-IN"/>
              </w:rPr>
            </w:pPr>
            <w:r>
              <w:rPr>
                <w:rFonts w:asciiTheme="minorHAnsi" w:hAnsiTheme="minorHAnsi" w:cstheme="minorHAnsi"/>
                <w:b/>
                <w:bCs/>
                <w:color w:val="000000"/>
                <w:sz w:val="22"/>
                <w:szCs w:val="22"/>
                <w:lang w:eastAsia="en-IN"/>
              </w:rPr>
              <w:t>Tariff Order</w:t>
            </w:r>
          </w:p>
        </w:tc>
        <w:tc>
          <w:tcPr>
            <w:tcW w:w="966" w:type="pct"/>
            <w:shd w:val="clear" w:color="auto" w:fill="DBE5F1" w:themeFill="accent1" w:themeFillTint="33"/>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Actual</w:t>
            </w:r>
          </w:p>
        </w:tc>
      </w:tr>
      <w:tr w:rsidR="001D5A08" w:rsidRPr="00F155A2" w:rsidTr="001D5A08">
        <w:trPr>
          <w:trHeight w:val="600"/>
          <w:jc w:val="center"/>
        </w:trPr>
        <w:tc>
          <w:tcPr>
            <w:tcW w:w="2340" w:type="pct"/>
            <w:shd w:val="clear" w:color="000000" w:fill="FFFFFF"/>
            <w:vAlign w:val="center"/>
            <w:hideMark/>
          </w:tcPr>
          <w:p w:rsidR="001D5A08" w:rsidRPr="00F155A2" w:rsidRDefault="001D5A08" w:rsidP="001D5A08">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ARR of UPPCL in respect of bulk supply and transmission business</w:t>
            </w:r>
          </w:p>
        </w:tc>
        <w:tc>
          <w:tcPr>
            <w:tcW w:w="727" w:type="pct"/>
            <w:shd w:val="clear" w:color="000000" w:fill="FFFFFF"/>
            <w:noWrap/>
            <w:vAlign w:val="center"/>
            <w:hideMark/>
          </w:tcPr>
          <w:p w:rsidR="001D5A08" w:rsidRPr="00F155A2" w:rsidRDefault="001D5A08" w:rsidP="001D5A08">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 xml:space="preserve"> Rs Crore</w:t>
            </w:r>
            <w:r w:rsidR="00A65107">
              <w:rPr>
                <w:rFonts w:asciiTheme="minorHAnsi" w:hAnsiTheme="minorHAnsi" w:cstheme="minorHAnsi"/>
                <w:color w:val="000000"/>
                <w:sz w:val="22"/>
                <w:szCs w:val="22"/>
                <w:lang w:eastAsia="en-IN"/>
              </w:rPr>
              <w:t>s</w:t>
            </w:r>
            <w:r w:rsidRPr="00F155A2">
              <w:rPr>
                <w:rFonts w:asciiTheme="minorHAnsi" w:hAnsiTheme="minorHAnsi" w:cstheme="minorHAnsi"/>
                <w:color w:val="000000"/>
                <w:sz w:val="22"/>
                <w:szCs w:val="22"/>
                <w:lang w:eastAsia="en-IN"/>
              </w:rPr>
              <w:t xml:space="preserve"> </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bCs/>
                <w:color w:val="000000"/>
                <w:sz w:val="22"/>
                <w:szCs w:val="22"/>
              </w:rPr>
              <w:t xml:space="preserve">      12,676.43</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bCs/>
                <w:color w:val="000000"/>
                <w:sz w:val="22"/>
                <w:szCs w:val="22"/>
              </w:rPr>
              <w:t>11,476.37</w:t>
            </w:r>
          </w:p>
        </w:tc>
      </w:tr>
      <w:tr w:rsidR="001D5A08" w:rsidRPr="00F155A2" w:rsidTr="001D5A08">
        <w:trPr>
          <w:trHeight w:val="300"/>
          <w:jc w:val="center"/>
        </w:trPr>
        <w:tc>
          <w:tcPr>
            <w:tcW w:w="2340" w:type="pct"/>
            <w:shd w:val="clear" w:color="000000" w:fill="FFFFFF"/>
            <w:noWrap/>
            <w:vAlign w:val="center"/>
            <w:hideMark/>
          </w:tcPr>
          <w:p w:rsidR="001D5A08" w:rsidRPr="00F155A2" w:rsidRDefault="001D5A08" w:rsidP="001D5A08">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Energy Handled</w:t>
            </w:r>
          </w:p>
        </w:tc>
        <w:tc>
          <w:tcPr>
            <w:tcW w:w="727" w:type="pct"/>
            <w:shd w:val="clear" w:color="000000" w:fill="FFFFFF"/>
            <w:noWrap/>
            <w:vAlign w:val="center"/>
            <w:hideMark/>
          </w:tcPr>
          <w:p w:rsidR="001D5A08" w:rsidRPr="00F155A2" w:rsidRDefault="001D5A08" w:rsidP="001D5A08">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MU</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rPr>
              <w:t xml:space="preserve">      54,662.25 </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rPr>
              <w:t>48,398.07</w:t>
            </w:r>
          </w:p>
        </w:tc>
      </w:tr>
      <w:tr w:rsidR="001D5A08" w:rsidRPr="00F155A2" w:rsidTr="001D5A08">
        <w:trPr>
          <w:trHeight w:val="300"/>
          <w:jc w:val="center"/>
        </w:trPr>
        <w:tc>
          <w:tcPr>
            <w:tcW w:w="2340" w:type="pct"/>
            <w:shd w:val="clear" w:color="000000" w:fill="FFFFFF"/>
            <w:noWrap/>
            <w:vAlign w:val="center"/>
            <w:hideMark/>
          </w:tcPr>
          <w:p w:rsidR="001D5A08" w:rsidRPr="00F155A2" w:rsidRDefault="001D5A08" w:rsidP="001D5A08">
            <w:pPr>
              <w:spacing w:before="0"/>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Bulk Supply Tariff </w:t>
            </w:r>
          </w:p>
        </w:tc>
        <w:tc>
          <w:tcPr>
            <w:tcW w:w="727" w:type="pct"/>
            <w:shd w:val="clear" w:color="000000" w:fill="FFFFFF"/>
            <w:noWrap/>
            <w:vAlign w:val="center"/>
            <w:hideMark/>
          </w:tcPr>
          <w:p w:rsidR="001D5A08" w:rsidRPr="00F155A2" w:rsidRDefault="001D5A08" w:rsidP="001D5A08">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 Rs/kWh </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rPr>
              <w:t xml:space="preserve">               2.319 </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b/>
                <w:color w:val="000000"/>
                <w:sz w:val="22"/>
                <w:szCs w:val="22"/>
              </w:rPr>
            </w:pPr>
            <w:r w:rsidRPr="00F155A2">
              <w:rPr>
                <w:rFonts w:asciiTheme="minorHAnsi" w:hAnsiTheme="minorHAnsi" w:cstheme="minorHAnsi"/>
                <w:b/>
                <w:color w:val="000000"/>
                <w:sz w:val="22"/>
                <w:szCs w:val="22"/>
              </w:rPr>
              <w:t xml:space="preserve">           2.371 </w:t>
            </w:r>
          </w:p>
        </w:tc>
      </w:tr>
    </w:tbl>
    <w:p w:rsidR="001D5A08" w:rsidRDefault="001D5A08" w:rsidP="001D5A08">
      <w:pPr>
        <w:spacing w:before="0"/>
        <w:jc w:val="center"/>
        <w:rPr>
          <w:rFonts w:asciiTheme="minorHAnsi" w:hAnsiTheme="minorHAnsi" w:cstheme="minorHAnsi"/>
          <w:b/>
        </w:rPr>
      </w:pPr>
    </w:p>
    <w:p w:rsidR="001D5A08" w:rsidRPr="004E4E30" w:rsidRDefault="001D5A08" w:rsidP="001D5A08">
      <w:pPr>
        <w:spacing w:before="0"/>
        <w:jc w:val="center"/>
        <w:rPr>
          <w:rFonts w:asciiTheme="minorHAnsi" w:hAnsiTheme="minorHAnsi" w:cstheme="minorHAnsi"/>
          <w:b/>
        </w:rPr>
      </w:pPr>
      <w:bookmarkStart w:id="450" w:name="_Toc356913174"/>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9</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15</w:t>
      </w:r>
      <w:r w:rsidR="00347A3F" w:rsidRPr="004E4E30">
        <w:rPr>
          <w:rFonts w:asciiTheme="minorHAnsi" w:hAnsiTheme="minorHAnsi" w:cstheme="minorHAnsi"/>
          <w:b/>
        </w:rPr>
        <w:fldChar w:fldCharType="end"/>
      </w:r>
      <w:r w:rsidRPr="004E4E30">
        <w:rPr>
          <w:rFonts w:asciiTheme="minorHAnsi" w:hAnsiTheme="minorHAnsi" w:cstheme="minorHAnsi"/>
          <w:b/>
        </w:rPr>
        <w:t>: DERIVATION OF TH</w:t>
      </w:r>
      <w:r>
        <w:rPr>
          <w:rFonts w:asciiTheme="minorHAnsi" w:hAnsiTheme="minorHAnsi" w:cstheme="minorHAnsi"/>
          <w:b/>
        </w:rPr>
        <w:t>E TRANSMISSION TARIFF FOR FY 2007</w:t>
      </w:r>
      <w:r w:rsidRPr="004E4E30">
        <w:rPr>
          <w:rFonts w:asciiTheme="minorHAnsi" w:hAnsiTheme="minorHAnsi" w:cstheme="minorHAnsi"/>
          <w:b/>
        </w:rPr>
        <w:t>-0</w:t>
      </w:r>
      <w:r>
        <w:rPr>
          <w:rFonts w:asciiTheme="minorHAnsi" w:hAnsiTheme="minorHAnsi" w:cstheme="minorHAnsi"/>
          <w:b/>
        </w:rPr>
        <w:t>8</w:t>
      </w:r>
      <w:bookmarkEnd w:id="450"/>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159"/>
        <w:gridCol w:w="1292"/>
        <w:gridCol w:w="1717"/>
        <w:gridCol w:w="1717"/>
      </w:tblGrid>
      <w:tr w:rsidR="001D5A08" w:rsidRPr="00F155A2" w:rsidTr="001D5A08">
        <w:trPr>
          <w:trHeight w:val="300"/>
          <w:tblHeader/>
          <w:jc w:val="center"/>
        </w:trPr>
        <w:tc>
          <w:tcPr>
            <w:tcW w:w="2340" w:type="pct"/>
            <w:shd w:val="clear" w:color="auto" w:fill="DBE5F1" w:themeFill="accent1" w:themeFillTint="33"/>
            <w:noWrap/>
            <w:vAlign w:val="center"/>
            <w:hideMark/>
          </w:tcPr>
          <w:p w:rsidR="001D5A08" w:rsidRPr="00F155A2" w:rsidRDefault="001D5A08" w:rsidP="001D5A08">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Particulars</w:t>
            </w:r>
          </w:p>
        </w:tc>
        <w:tc>
          <w:tcPr>
            <w:tcW w:w="727" w:type="pct"/>
            <w:shd w:val="clear" w:color="auto" w:fill="DBE5F1" w:themeFill="accent1" w:themeFillTint="33"/>
            <w:noWrap/>
            <w:vAlign w:val="center"/>
            <w:hideMark/>
          </w:tcPr>
          <w:p w:rsidR="001D5A08" w:rsidRPr="00F155A2" w:rsidRDefault="001D5A08" w:rsidP="001D5A08">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Unit</w:t>
            </w:r>
          </w:p>
        </w:tc>
        <w:tc>
          <w:tcPr>
            <w:tcW w:w="966" w:type="pct"/>
            <w:shd w:val="clear" w:color="auto" w:fill="DBE5F1" w:themeFill="accent1" w:themeFillTint="33"/>
            <w:noWrap/>
            <w:vAlign w:val="center"/>
            <w:hideMark/>
          </w:tcPr>
          <w:p w:rsidR="001D5A08" w:rsidRPr="00F155A2" w:rsidRDefault="006E6480" w:rsidP="001D5A08">
            <w:pPr>
              <w:spacing w:before="0"/>
              <w:jc w:val="right"/>
              <w:rPr>
                <w:rFonts w:asciiTheme="minorHAnsi" w:hAnsiTheme="minorHAnsi" w:cstheme="minorHAnsi"/>
                <w:b/>
                <w:bCs/>
                <w:color w:val="000000"/>
                <w:sz w:val="22"/>
                <w:szCs w:val="22"/>
                <w:lang w:eastAsia="en-IN"/>
              </w:rPr>
            </w:pPr>
            <w:r>
              <w:rPr>
                <w:rFonts w:asciiTheme="minorHAnsi" w:hAnsiTheme="minorHAnsi" w:cstheme="minorHAnsi"/>
                <w:b/>
                <w:bCs/>
                <w:color w:val="000000"/>
                <w:sz w:val="22"/>
                <w:szCs w:val="22"/>
                <w:lang w:eastAsia="en-IN"/>
              </w:rPr>
              <w:t>Tariff Order</w:t>
            </w:r>
          </w:p>
        </w:tc>
        <w:tc>
          <w:tcPr>
            <w:tcW w:w="966" w:type="pct"/>
            <w:shd w:val="clear" w:color="auto" w:fill="DBE5F1" w:themeFill="accent1" w:themeFillTint="33"/>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Actual</w:t>
            </w:r>
          </w:p>
        </w:tc>
      </w:tr>
      <w:tr w:rsidR="001D5A08" w:rsidRPr="00F155A2" w:rsidTr="001D5A08">
        <w:trPr>
          <w:trHeight w:val="600"/>
          <w:jc w:val="center"/>
        </w:trPr>
        <w:tc>
          <w:tcPr>
            <w:tcW w:w="2340" w:type="pct"/>
            <w:shd w:val="clear" w:color="000000" w:fill="FFFFFF"/>
            <w:vAlign w:val="center"/>
            <w:hideMark/>
          </w:tcPr>
          <w:p w:rsidR="001D5A08" w:rsidRPr="00F155A2" w:rsidRDefault="001D5A08" w:rsidP="001D5A08">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ARR of UPPCL in respect of bulk supply and transmission business</w:t>
            </w:r>
          </w:p>
        </w:tc>
        <w:tc>
          <w:tcPr>
            <w:tcW w:w="727" w:type="pct"/>
            <w:shd w:val="clear" w:color="000000" w:fill="FFFFFF"/>
            <w:noWrap/>
            <w:vAlign w:val="center"/>
            <w:hideMark/>
          </w:tcPr>
          <w:p w:rsidR="001D5A08" w:rsidRPr="00F155A2" w:rsidRDefault="001D5A08" w:rsidP="001D5A08">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 xml:space="preserve"> Rs Crore</w:t>
            </w:r>
            <w:r w:rsidR="00A65107">
              <w:rPr>
                <w:rFonts w:asciiTheme="minorHAnsi" w:hAnsiTheme="minorHAnsi" w:cstheme="minorHAnsi"/>
                <w:color w:val="000000"/>
                <w:sz w:val="22"/>
                <w:szCs w:val="22"/>
                <w:lang w:eastAsia="en-IN"/>
              </w:rPr>
              <w:t>s</w:t>
            </w:r>
            <w:r w:rsidRPr="00F155A2">
              <w:rPr>
                <w:rFonts w:asciiTheme="minorHAnsi" w:hAnsiTheme="minorHAnsi" w:cstheme="minorHAnsi"/>
                <w:color w:val="000000"/>
                <w:sz w:val="22"/>
                <w:szCs w:val="22"/>
                <w:lang w:eastAsia="en-IN"/>
              </w:rPr>
              <w:t xml:space="preserve"> </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Pr>
                <w:rFonts w:asciiTheme="minorHAnsi" w:hAnsiTheme="minorHAnsi" w:cstheme="minorHAnsi"/>
                <w:bCs/>
                <w:color w:val="000000"/>
                <w:sz w:val="22"/>
                <w:szCs w:val="22"/>
              </w:rPr>
              <w:t>679.44</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Pr>
                <w:rFonts w:asciiTheme="minorHAnsi" w:hAnsiTheme="minorHAnsi" w:cstheme="minorHAnsi"/>
                <w:bCs/>
                <w:color w:val="000000"/>
                <w:sz w:val="22"/>
                <w:szCs w:val="22"/>
              </w:rPr>
              <w:t>734.32</w:t>
            </w:r>
          </w:p>
        </w:tc>
      </w:tr>
      <w:tr w:rsidR="001D5A08" w:rsidRPr="00F155A2" w:rsidTr="001D5A08">
        <w:trPr>
          <w:trHeight w:val="300"/>
          <w:jc w:val="center"/>
        </w:trPr>
        <w:tc>
          <w:tcPr>
            <w:tcW w:w="2340" w:type="pct"/>
            <w:shd w:val="clear" w:color="000000" w:fill="FFFFFF"/>
            <w:noWrap/>
            <w:vAlign w:val="center"/>
            <w:hideMark/>
          </w:tcPr>
          <w:p w:rsidR="001D5A08" w:rsidRPr="00F155A2" w:rsidRDefault="001D5A08" w:rsidP="001D5A08">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Energy Handled</w:t>
            </w:r>
          </w:p>
        </w:tc>
        <w:tc>
          <w:tcPr>
            <w:tcW w:w="727" w:type="pct"/>
            <w:shd w:val="clear" w:color="000000" w:fill="FFFFFF"/>
            <w:noWrap/>
            <w:vAlign w:val="center"/>
            <w:hideMark/>
          </w:tcPr>
          <w:p w:rsidR="001D5A08" w:rsidRPr="00F155A2" w:rsidRDefault="001D5A08" w:rsidP="001D5A08">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MU</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Pr>
                <w:rFonts w:asciiTheme="minorHAnsi" w:hAnsiTheme="minorHAnsi" w:cstheme="minorHAnsi"/>
                <w:color w:val="000000"/>
                <w:sz w:val="22"/>
                <w:szCs w:val="22"/>
              </w:rPr>
              <w:t>54,662.54</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Pr>
                <w:rFonts w:asciiTheme="minorHAnsi" w:hAnsiTheme="minorHAnsi" w:cstheme="minorHAnsi"/>
                <w:color w:val="000000"/>
                <w:sz w:val="22"/>
                <w:szCs w:val="22"/>
              </w:rPr>
              <w:t>48,398.07</w:t>
            </w:r>
          </w:p>
        </w:tc>
      </w:tr>
      <w:tr w:rsidR="001D5A08" w:rsidRPr="00F155A2" w:rsidTr="001D5A08">
        <w:trPr>
          <w:trHeight w:val="300"/>
          <w:jc w:val="center"/>
        </w:trPr>
        <w:tc>
          <w:tcPr>
            <w:tcW w:w="2340" w:type="pct"/>
            <w:shd w:val="clear" w:color="000000" w:fill="FFFFFF"/>
            <w:noWrap/>
            <w:vAlign w:val="center"/>
            <w:hideMark/>
          </w:tcPr>
          <w:p w:rsidR="001D5A08" w:rsidRPr="00F155A2" w:rsidRDefault="001D5A08" w:rsidP="001D5A08">
            <w:pPr>
              <w:spacing w:before="0"/>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Bulk Supply Tariff </w:t>
            </w:r>
          </w:p>
        </w:tc>
        <w:tc>
          <w:tcPr>
            <w:tcW w:w="727" w:type="pct"/>
            <w:shd w:val="clear" w:color="000000" w:fill="FFFFFF"/>
            <w:noWrap/>
            <w:vAlign w:val="center"/>
            <w:hideMark/>
          </w:tcPr>
          <w:p w:rsidR="001D5A08" w:rsidRPr="00F155A2" w:rsidRDefault="001D5A08" w:rsidP="001D5A08">
            <w:pPr>
              <w:spacing w:before="0"/>
              <w:jc w:val="center"/>
              <w:rPr>
                <w:rFonts w:asciiTheme="minorHAnsi" w:hAnsiTheme="minorHAnsi" w:cstheme="minorHAnsi"/>
                <w:b/>
                <w:bCs/>
                <w:color w:val="000000"/>
                <w:sz w:val="22"/>
                <w:szCs w:val="22"/>
                <w:lang w:eastAsia="en-IN"/>
              </w:rPr>
            </w:pPr>
            <w:r w:rsidRPr="00F155A2">
              <w:rPr>
                <w:rFonts w:asciiTheme="minorHAnsi" w:hAnsiTheme="minorHAnsi" w:cstheme="minorHAnsi"/>
                <w:b/>
                <w:bCs/>
                <w:color w:val="000000"/>
                <w:sz w:val="22"/>
                <w:szCs w:val="22"/>
                <w:lang w:eastAsia="en-IN"/>
              </w:rPr>
              <w:t xml:space="preserve"> Rs/kWh </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rPr>
              <w:t>0.124</w:t>
            </w:r>
          </w:p>
        </w:tc>
        <w:tc>
          <w:tcPr>
            <w:tcW w:w="966" w:type="pct"/>
            <w:shd w:val="clear" w:color="000000" w:fill="FFFFFF"/>
            <w:noWrap/>
            <w:vAlign w:val="center"/>
            <w:hideMark/>
          </w:tcPr>
          <w:p w:rsidR="001D5A08" w:rsidRPr="00F155A2" w:rsidRDefault="001D5A08" w:rsidP="001D5A08">
            <w:pPr>
              <w:spacing w:before="0"/>
              <w:jc w:val="right"/>
              <w:rPr>
                <w:rFonts w:asciiTheme="minorHAnsi" w:hAnsiTheme="minorHAnsi" w:cstheme="minorHAnsi"/>
                <w:b/>
                <w:color w:val="000000"/>
                <w:sz w:val="22"/>
                <w:szCs w:val="22"/>
              </w:rPr>
            </w:pPr>
            <w:r>
              <w:rPr>
                <w:rFonts w:asciiTheme="minorHAnsi" w:hAnsiTheme="minorHAnsi" w:cstheme="minorHAnsi"/>
                <w:b/>
                <w:color w:val="000000"/>
                <w:sz w:val="22"/>
                <w:szCs w:val="22"/>
              </w:rPr>
              <w:t>0.152</w:t>
            </w:r>
          </w:p>
        </w:tc>
      </w:tr>
    </w:tbl>
    <w:p w:rsidR="001D5A08" w:rsidRDefault="001D5A08" w:rsidP="001D5A08">
      <w:pPr>
        <w:spacing w:before="240"/>
      </w:pPr>
      <w:r>
        <w:t>The allocation of cost of UPPCL and UPPTCL among four Discoms has been done by the Petitioner as per the table below:</w:t>
      </w:r>
    </w:p>
    <w:p w:rsidR="001D5A08" w:rsidRPr="004E4E30" w:rsidRDefault="001D5A08" w:rsidP="00125F14">
      <w:pPr>
        <w:spacing w:before="0"/>
        <w:jc w:val="center"/>
        <w:rPr>
          <w:b/>
        </w:rPr>
      </w:pPr>
      <w:bookmarkStart w:id="451" w:name="_Toc352568437"/>
      <w:bookmarkStart w:id="452" w:name="_Toc356913175"/>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9</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16</w:t>
      </w:r>
      <w:r w:rsidR="00347A3F" w:rsidRPr="004E4E30">
        <w:rPr>
          <w:rFonts w:asciiTheme="minorHAnsi" w:hAnsiTheme="minorHAnsi" w:cstheme="minorHAnsi"/>
          <w:b/>
        </w:rPr>
        <w:fldChar w:fldCharType="end"/>
      </w:r>
      <w:r w:rsidRPr="004E4E30">
        <w:rPr>
          <w:rFonts w:asciiTheme="minorHAnsi" w:hAnsiTheme="minorHAnsi" w:cstheme="minorHAnsi"/>
          <w:b/>
        </w:rPr>
        <w:t>:</w:t>
      </w:r>
      <w:r w:rsidRPr="004E4E30">
        <w:t xml:space="preserve"> </w:t>
      </w:r>
      <w:r>
        <w:t xml:space="preserve"> </w:t>
      </w:r>
      <w:r w:rsidRPr="004E4E30">
        <w:rPr>
          <w:rFonts w:asciiTheme="minorHAnsi" w:hAnsiTheme="minorHAnsi" w:cstheme="minorHAnsi"/>
          <w:b/>
        </w:rPr>
        <w:t>ALLOCATION OF COST OF UPP</w:t>
      </w:r>
      <w:r>
        <w:rPr>
          <w:rFonts w:asciiTheme="minorHAnsi" w:hAnsiTheme="minorHAnsi" w:cstheme="minorHAnsi"/>
          <w:b/>
        </w:rPr>
        <w:t>T</w:t>
      </w:r>
      <w:r w:rsidRPr="004E4E30">
        <w:rPr>
          <w:rFonts w:asciiTheme="minorHAnsi" w:hAnsiTheme="minorHAnsi" w:cstheme="minorHAnsi"/>
          <w:b/>
        </w:rPr>
        <w:t xml:space="preserve">CL </w:t>
      </w:r>
      <w:r>
        <w:rPr>
          <w:rFonts w:asciiTheme="minorHAnsi" w:hAnsiTheme="minorHAnsi" w:cstheme="minorHAnsi"/>
          <w:b/>
        </w:rPr>
        <w:t xml:space="preserve">FOR </w:t>
      </w:r>
      <w:r w:rsidRPr="004E4E30">
        <w:rPr>
          <w:rFonts w:asciiTheme="minorHAnsi" w:hAnsiTheme="minorHAnsi" w:cstheme="minorHAnsi"/>
          <w:b/>
        </w:rPr>
        <w:t>FY 20</w:t>
      </w:r>
      <w:r>
        <w:rPr>
          <w:rFonts w:asciiTheme="minorHAnsi" w:hAnsiTheme="minorHAnsi" w:cstheme="minorHAnsi"/>
          <w:b/>
        </w:rPr>
        <w:t>07</w:t>
      </w:r>
      <w:r w:rsidRPr="004E4E30">
        <w:rPr>
          <w:rFonts w:asciiTheme="minorHAnsi" w:hAnsiTheme="minorHAnsi" w:cstheme="minorHAnsi"/>
          <w:b/>
        </w:rPr>
        <w:t>-0</w:t>
      </w:r>
      <w:bookmarkEnd w:id="451"/>
      <w:r>
        <w:rPr>
          <w:rFonts w:asciiTheme="minorHAnsi" w:hAnsiTheme="minorHAnsi" w:cstheme="minorHAnsi"/>
          <w:b/>
        </w:rPr>
        <w:t>8</w:t>
      </w:r>
      <w:bookmarkEnd w:id="452"/>
      <w:r w:rsidRPr="004E4E30">
        <w:rPr>
          <w:rFonts w:asciiTheme="minorHAnsi" w:hAnsiTheme="minorHAnsi" w:cstheme="minorHAnsi"/>
          <w:b/>
        </w:rPr>
        <w:t xml:space="preserve"> </w:t>
      </w:r>
    </w:p>
    <w:tbl>
      <w:tblPr>
        <w:tblW w:w="5504"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836"/>
        <w:gridCol w:w="995"/>
        <w:gridCol w:w="1148"/>
        <w:gridCol w:w="1148"/>
        <w:gridCol w:w="1148"/>
        <w:gridCol w:w="1148"/>
        <w:gridCol w:w="1358"/>
      </w:tblGrid>
      <w:tr w:rsidR="005E1CD1" w:rsidRPr="00F155A2" w:rsidTr="00125F14">
        <w:trPr>
          <w:trHeight w:val="660"/>
          <w:tblHeader/>
        </w:trPr>
        <w:tc>
          <w:tcPr>
            <w:tcW w:w="1449" w:type="pct"/>
            <w:shd w:val="clear" w:color="auto" w:fill="DBE5F1" w:themeFill="accent1" w:themeFillTint="33"/>
            <w:noWrap/>
            <w:vAlign w:val="center"/>
            <w:hideMark/>
          </w:tcPr>
          <w:p w:rsidR="001D5A08" w:rsidRPr="00F155A2" w:rsidRDefault="001D5A08" w:rsidP="001D5A08">
            <w:pPr>
              <w:spacing w:before="0"/>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Particulars</w:t>
            </w:r>
          </w:p>
        </w:tc>
        <w:tc>
          <w:tcPr>
            <w:tcW w:w="508" w:type="pct"/>
            <w:shd w:val="clear" w:color="auto" w:fill="DBE5F1" w:themeFill="accent1" w:themeFillTint="33"/>
            <w:noWrap/>
            <w:vAlign w:val="center"/>
            <w:hideMark/>
          </w:tcPr>
          <w:p w:rsidR="001D5A08" w:rsidRPr="00F155A2" w:rsidRDefault="001D5A08" w:rsidP="001D5A08">
            <w:pPr>
              <w:spacing w:before="0"/>
              <w:jc w:val="center"/>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Unit</w:t>
            </w:r>
          </w:p>
        </w:tc>
        <w:tc>
          <w:tcPr>
            <w:tcW w:w="587" w:type="pct"/>
            <w:shd w:val="clear" w:color="auto" w:fill="DBE5F1" w:themeFill="accent1" w:themeFillTint="33"/>
            <w:noWrap/>
            <w:vAlign w:val="center"/>
            <w:hideMark/>
          </w:tcPr>
          <w:p w:rsidR="001D5A08" w:rsidRPr="00F155A2" w:rsidRDefault="001D5A08" w:rsidP="001D5A08">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Meerut</w:t>
            </w:r>
          </w:p>
        </w:tc>
        <w:tc>
          <w:tcPr>
            <w:tcW w:w="587" w:type="pct"/>
            <w:shd w:val="clear" w:color="auto" w:fill="DBE5F1" w:themeFill="accent1" w:themeFillTint="33"/>
            <w:noWrap/>
            <w:vAlign w:val="center"/>
            <w:hideMark/>
          </w:tcPr>
          <w:p w:rsidR="001D5A08" w:rsidRPr="00F155A2" w:rsidRDefault="001D5A08" w:rsidP="001D5A08">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Agra</w:t>
            </w:r>
          </w:p>
        </w:tc>
        <w:tc>
          <w:tcPr>
            <w:tcW w:w="587" w:type="pct"/>
            <w:shd w:val="clear" w:color="auto" w:fill="DBE5F1" w:themeFill="accent1" w:themeFillTint="33"/>
            <w:noWrap/>
            <w:vAlign w:val="center"/>
            <w:hideMark/>
          </w:tcPr>
          <w:p w:rsidR="001D5A08" w:rsidRPr="00F155A2" w:rsidRDefault="001D5A08" w:rsidP="001D5A08">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Lucknow</w:t>
            </w:r>
          </w:p>
        </w:tc>
        <w:tc>
          <w:tcPr>
            <w:tcW w:w="587" w:type="pct"/>
            <w:shd w:val="clear" w:color="auto" w:fill="DBE5F1" w:themeFill="accent1" w:themeFillTint="33"/>
            <w:noWrap/>
            <w:vAlign w:val="center"/>
            <w:hideMark/>
          </w:tcPr>
          <w:p w:rsidR="001D5A08" w:rsidRPr="00F155A2" w:rsidRDefault="001D5A08" w:rsidP="001D5A08">
            <w:pPr>
              <w:spacing w:before="0"/>
              <w:jc w:val="right"/>
              <w:rPr>
                <w:rFonts w:asciiTheme="minorHAnsi" w:hAnsiTheme="minorHAnsi" w:cstheme="minorHAnsi"/>
                <w:b/>
                <w:bCs/>
                <w:sz w:val="22"/>
                <w:szCs w:val="22"/>
                <w:lang w:eastAsia="en-IN"/>
              </w:rPr>
            </w:pPr>
            <w:r w:rsidRPr="00F155A2">
              <w:rPr>
                <w:rFonts w:asciiTheme="minorHAnsi" w:hAnsiTheme="minorHAnsi" w:cstheme="minorHAnsi"/>
                <w:b/>
                <w:bCs/>
                <w:sz w:val="22"/>
                <w:szCs w:val="22"/>
                <w:lang w:eastAsia="en-IN"/>
              </w:rPr>
              <w:t>Varanasi</w:t>
            </w:r>
          </w:p>
        </w:tc>
        <w:tc>
          <w:tcPr>
            <w:tcW w:w="694" w:type="pct"/>
            <w:shd w:val="clear" w:color="auto" w:fill="DBE5F1" w:themeFill="accent1" w:themeFillTint="33"/>
            <w:noWrap/>
            <w:vAlign w:val="center"/>
            <w:hideMark/>
          </w:tcPr>
          <w:p w:rsidR="001D5A08" w:rsidRPr="00F155A2" w:rsidRDefault="00125F14" w:rsidP="001D5A08">
            <w:pPr>
              <w:spacing w:before="0"/>
              <w:jc w:val="right"/>
              <w:rPr>
                <w:rFonts w:asciiTheme="minorHAnsi" w:hAnsiTheme="minorHAnsi" w:cstheme="minorHAnsi"/>
                <w:b/>
                <w:bCs/>
                <w:sz w:val="22"/>
                <w:szCs w:val="22"/>
                <w:lang w:eastAsia="en-IN"/>
              </w:rPr>
            </w:pPr>
            <w:r>
              <w:rPr>
                <w:rFonts w:asciiTheme="minorHAnsi" w:hAnsiTheme="minorHAnsi" w:cstheme="minorHAnsi"/>
                <w:b/>
                <w:bCs/>
                <w:sz w:val="22"/>
                <w:szCs w:val="22"/>
                <w:lang w:eastAsia="en-IN"/>
              </w:rPr>
              <w:t>Total</w:t>
            </w:r>
          </w:p>
        </w:tc>
      </w:tr>
      <w:tr w:rsidR="001D5A08" w:rsidRPr="00F155A2" w:rsidTr="00125F14">
        <w:trPr>
          <w:trHeight w:val="389"/>
        </w:trPr>
        <w:tc>
          <w:tcPr>
            <w:tcW w:w="1449" w:type="pct"/>
            <w:shd w:val="clear" w:color="auto" w:fill="auto"/>
            <w:noWrap/>
            <w:vAlign w:val="center"/>
            <w:hideMark/>
          </w:tcPr>
          <w:p w:rsidR="001D5A08" w:rsidRPr="00F155A2" w:rsidRDefault="001D5A08" w:rsidP="001D5A08">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Actual Power Purchase</w:t>
            </w:r>
          </w:p>
        </w:tc>
        <w:tc>
          <w:tcPr>
            <w:tcW w:w="508" w:type="pct"/>
            <w:shd w:val="clear" w:color="auto" w:fill="auto"/>
            <w:noWrap/>
            <w:vAlign w:val="center"/>
            <w:hideMark/>
          </w:tcPr>
          <w:p w:rsidR="001D5A08" w:rsidRPr="00F155A2" w:rsidRDefault="001D5A08" w:rsidP="001D5A08">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MU</w:t>
            </w:r>
          </w:p>
        </w:tc>
        <w:tc>
          <w:tcPr>
            <w:tcW w:w="587"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rPr>
              <w:t>16652</w:t>
            </w:r>
          </w:p>
        </w:tc>
        <w:tc>
          <w:tcPr>
            <w:tcW w:w="587"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rPr>
              <w:t>11778</w:t>
            </w:r>
          </w:p>
        </w:tc>
        <w:tc>
          <w:tcPr>
            <w:tcW w:w="587"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rPr>
              <w:t>8702</w:t>
            </w:r>
          </w:p>
        </w:tc>
        <w:tc>
          <w:tcPr>
            <w:tcW w:w="587"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rPr>
              <w:t>11267</w:t>
            </w:r>
          </w:p>
        </w:tc>
        <w:tc>
          <w:tcPr>
            <w:tcW w:w="694"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rPr>
              <w:t>48398</w:t>
            </w:r>
          </w:p>
        </w:tc>
      </w:tr>
      <w:tr w:rsidR="001D5A08" w:rsidRPr="00F155A2" w:rsidTr="00125F14">
        <w:trPr>
          <w:trHeight w:val="300"/>
        </w:trPr>
        <w:tc>
          <w:tcPr>
            <w:tcW w:w="1449" w:type="pct"/>
            <w:shd w:val="clear" w:color="auto" w:fill="auto"/>
            <w:noWrap/>
            <w:vAlign w:val="center"/>
            <w:hideMark/>
          </w:tcPr>
          <w:p w:rsidR="001D5A08" w:rsidRPr="00F155A2" w:rsidRDefault="001D5A08" w:rsidP="001D5A08">
            <w:pPr>
              <w:spacing w:before="0"/>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Trued-up BST Rate</w:t>
            </w:r>
            <w:r w:rsidR="00D600EA">
              <w:rPr>
                <w:rFonts w:asciiTheme="minorHAnsi" w:hAnsiTheme="minorHAnsi" w:cstheme="minorHAnsi"/>
                <w:color w:val="000000"/>
                <w:sz w:val="22"/>
                <w:szCs w:val="22"/>
                <w:lang w:eastAsia="en-IN"/>
              </w:rPr>
              <w:t xml:space="preserve"> </w:t>
            </w:r>
            <w:r w:rsidR="00D600EA" w:rsidRPr="00F155A2">
              <w:rPr>
                <w:rFonts w:asciiTheme="minorHAnsi" w:hAnsiTheme="minorHAnsi" w:cstheme="minorHAnsi"/>
                <w:sz w:val="22"/>
                <w:szCs w:val="22"/>
              </w:rPr>
              <w:t>(Bulk Supply  &amp; Transmission Cost)</w:t>
            </w:r>
          </w:p>
        </w:tc>
        <w:tc>
          <w:tcPr>
            <w:tcW w:w="508" w:type="pct"/>
            <w:shd w:val="clear" w:color="auto" w:fill="auto"/>
            <w:noWrap/>
            <w:vAlign w:val="center"/>
            <w:hideMark/>
          </w:tcPr>
          <w:p w:rsidR="001D5A08" w:rsidRPr="00F155A2" w:rsidRDefault="001D5A08" w:rsidP="001D5A08">
            <w:pPr>
              <w:spacing w:before="0"/>
              <w:jc w:val="center"/>
              <w:rPr>
                <w:rFonts w:asciiTheme="minorHAnsi" w:hAnsiTheme="minorHAnsi" w:cstheme="minorHAnsi"/>
                <w:color w:val="000000"/>
                <w:sz w:val="22"/>
                <w:szCs w:val="22"/>
                <w:lang w:eastAsia="en-IN"/>
              </w:rPr>
            </w:pPr>
            <w:r w:rsidRPr="00F155A2">
              <w:rPr>
                <w:rFonts w:asciiTheme="minorHAnsi" w:hAnsiTheme="minorHAnsi" w:cstheme="minorHAnsi"/>
                <w:color w:val="000000"/>
                <w:sz w:val="22"/>
                <w:szCs w:val="22"/>
                <w:lang w:eastAsia="en-IN"/>
              </w:rPr>
              <w:t>Rs/kWh</w:t>
            </w:r>
          </w:p>
        </w:tc>
        <w:tc>
          <w:tcPr>
            <w:tcW w:w="587"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2.523</w:t>
            </w:r>
          </w:p>
        </w:tc>
        <w:tc>
          <w:tcPr>
            <w:tcW w:w="587"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2.523</w:t>
            </w:r>
          </w:p>
        </w:tc>
        <w:tc>
          <w:tcPr>
            <w:tcW w:w="587"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2.523</w:t>
            </w:r>
          </w:p>
        </w:tc>
        <w:tc>
          <w:tcPr>
            <w:tcW w:w="587"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2.523</w:t>
            </w:r>
          </w:p>
        </w:tc>
        <w:tc>
          <w:tcPr>
            <w:tcW w:w="694" w:type="pct"/>
            <w:shd w:val="clear" w:color="auto" w:fill="auto"/>
            <w:noWrap/>
            <w:vAlign w:val="center"/>
            <w:hideMark/>
          </w:tcPr>
          <w:p w:rsidR="001D5A08" w:rsidRPr="00F155A2" w:rsidRDefault="001D5A08" w:rsidP="001D5A08">
            <w:pPr>
              <w:spacing w:before="0"/>
              <w:jc w:val="right"/>
              <w:rPr>
                <w:rFonts w:asciiTheme="minorHAnsi" w:hAnsiTheme="minorHAnsi" w:cstheme="minorHAnsi"/>
                <w:color w:val="000000"/>
                <w:sz w:val="22"/>
                <w:szCs w:val="22"/>
                <w:lang w:val="en-US"/>
              </w:rPr>
            </w:pPr>
            <w:r w:rsidRPr="00F155A2">
              <w:rPr>
                <w:rFonts w:asciiTheme="minorHAnsi" w:hAnsiTheme="minorHAnsi" w:cstheme="minorHAnsi"/>
                <w:color w:val="000000"/>
                <w:sz w:val="22"/>
                <w:szCs w:val="22"/>
                <w:lang w:val="en-US"/>
              </w:rPr>
              <w:t>2.523</w:t>
            </w:r>
          </w:p>
        </w:tc>
      </w:tr>
      <w:tr w:rsidR="001D5A08" w:rsidRPr="00F155A2" w:rsidTr="00125F14">
        <w:trPr>
          <w:trHeight w:val="300"/>
        </w:trPr>
        <w:tc>
          <w:tcPr>
            <w:tcW w:w="1449" w:type="pct"/>
            <w:shd w:val="clear" w:color="auto" w:fill="auto"/>
            <w:vAlign w:val="center"/>
            <w:hideMark/>
          </w:tcPr>
          <w:p w:rsidR="001D5A08" w:rsidRPr="00F155A2" w:rsidRDefault="001D5A08" w:rsidP="00D600EA">
            <w:pPr>
              <w:spacing w:before="0"/>
              <w:rPr>
                <w:rFonts w:asciiTheme="minorHAnsi" w:hAnsiTheme="minorHAnsi" w:cstheme="minorHAnsi"/>
                <w:color w:val="000000"/>
                <w:sz w:val="22"/>
                <w:szCs w:val="22"/>
                <w:lang w:eastAsia="en-IN"/>
              </w:rPr>
            </w:pPr>
            <w:r w:rsidRPr="00F155A2">
              <w:rPr>
                <w:rFonts w:asciiTheme="minorHAnsi" w:hAnsiTheme="minorHAnsi" w:cstheme="minorHAnsi"/>
                <w:b/>
                <w:color w:val="000000"/>
                <w:sz w:val="22"/>
                <w:szCs w:val="22"/>
                <w:lang w:eastAsia="en-IN"/>
              </w:rPr>
              <w:t xml:space="preserve">Allocation of Cost of UPPCL </w:t>
            </w:r>
          </w:p>
        </w:tc>
        <w:tc>
          <w:tcPr>
            <w:tcW w:w="508" w:type="pct"/>
            <w:shd w:val="clear" w:color="auto" w:fill="auto"/>
            <w:noWrap/>
            <w:vAlign w:val="center"/>
            <w:hideMark/>
          </w:tcPr>
          <w:p w:rsidR="001D5A08" w:rsidRPr="00F155A2" w:rsidRDefault="001D5A08" w:rsidP="001D5A08">
            <w:pPr>
              <w:spacing w:before="0"/>
              <w:jc w:val="center"/>
              <w:rPr>
                <w:rFonts w:asciiTheme="minorHAnsi" w:hAnsiTheme="minorHAnsi" w:cstheme="minorHAnsi"/>
                <w:b/>
                <w:color w:val="000000"/>
                <w:sz w:val="22"/>
                <w:szCs w:val="22"/>
                <w:lang w:eastAsia="en-IN"/>
              </w:rPr>
            </w:pPr>
            <w:r w:rsidRPr="00F155A2">
              <w:rPr>
                <w:rFonts w:asciiTheme="minorHAnsi" w:hAnsiTheme="minorHAnsi" w:cstheme="minorHAnsi"/>
                <w:b/>
                <w:color w:val="000000"/>
                <w:sz w:val="22"/>
                <w:szCs w:val="22"/>
                <w:lang w:eastAsia="en-IN"/>
              </w:rPr>
              <w:t>Rs Crore</w:t>
            </w:r>
          </w:p>
        </w:tc>
        <w:tc>
          <w:tcPr>
            <w:tcW w:w="587" w:type="pct"/>
            <w:shd w:val="clear" w:color="auto" w:fill="auto"/>
            <w:noWrap/>
            <w:vAlign w:val="center"/>
            <w:hideMark/>
          </w:tcPr>
          <w:p w:rsidR="001D5A08" w:rsidRPr="00D600EA" w:rsidRDefault="001D5A08" w:rsidP="001D5A08">
            <w:pPr>
              <w:spacing w:before="0"/>
              <w:jc w:val="right"/>
              <w:rPr>
                <w:rFonts w:asciiTheme="minorHAnsi" w:hAnsiTheme="minorHAnsi" w:cstheme="minorHAnsi"/>
                <w:b/>
                <w:color w:val="000000"/>
                <w:sz w:val="22"/>
                <w:szCs w:val="22"/>
                <w:lang w:val="en-US"/>
              </w:rPr>
            </w:pPr>
            <w:r w:rsidRPr="00D600EA">
              <w:rPr>
                <w:rFonts w:asciiTheme="minorHAnsi" w:hAnsiTheme="minorHAnsi" w:cstheme="minorHAnsi"/>
                <w:b/>
                <w:color w:val="000000"/>
                <w:sz w:val="22"/>
                <w:szCs w:val="22"/>
              </w:rPr>
              <w:t>4,201.29</w:t>
            </w:r>
          </w:p>
        </w:tc>
        <w:tc>
          <w:tcPr>
            <w:tcW w:w="587" w:type="pct"/>
            <w:shd w:val="clear" w:color="auto" w:fill="auto"/>
            <w:noWrap/>
            <w:vAlign w:val="center"/>
            <w:hideMark/>
          </w:tcPr>
          <w:p w:rsidR="001D5A08" w:rsidRPr="00D600EA" w:rsidRDefault="001D5A08" w:rsidP="001D5A08">
            <w:pPr>
              <w:spacing w:before="0"/>
              <w:jc w:val="right"/>
              <w:rPr>
                <w:rFonts w:asciiTheme="minorHAnsi" w:hAnsiTheme="minorHAnsi" w:cstheme="minorHAnsi"/>
                <w:b/>
                <w:color w:val="000000"/>
                <w:sz w:val="22"/>
                <w:szCs w:val="22"/>
                <w:lang w:val="en-US"/>
              </w:rPr>
            </w:pPr>
            <w:r w:rsidRPr="00D600EA">
              <w:rPr>
                <w:rFonts w:asciiTheme="minorHAnsi" w:hAnsiTheme="minorHAnsi" w:cstheme="minorHAnsi"/>
                <w:b/>
                <w:color w:val="000000"/>
                <w:sz w:val="22"/>
                <w:szCs w:val="22"/>
              </w:rPr>
              <w:t>2,971.52</w:t>
            </w:r>
          </w:p>
        </w:tc>
        <w:tc>
          <w:tcPr>
            <w:tcW w:w="587" w:type="pct"/>
            <w:shd w:val="clear" w:color="auto" w:fill="auto"/>
            <w:noWrap/>
            <w:vAlign w:val="center"/>
            <w:hideMark/>
          </w:tcPr>
          <w:p w:rsidR="001D5A08" w:rsidRPr="00D600EA" w:rsidRDefault="001D5A08" w:rsidP="001D5A08">
            <w:pPr>
              <w:spacing w:before="0"/>
              <w:jc w:val="right"/>
              <w:rPr>
                <w:rFonts w:asciiTheme="minorHAnsi" w:hAnsiTheme="minorHAnsi" w:cstheme="minorHAnsi"/>
                <w:b/>
                <w:color w:val="000000"/>
                <w:sz w:val="22"/>
                <w:szCs w:val="22"/>
                <w:lang w:val="en-US"/>
              </w:rPr>
            </w:pPr>
            <w:r w:rsidRPr="00D600EA">
              <w:rPr>
                <w:rFonts w:asciiTheme="minorHAnsi" w:hAnsiTheme="minorHAnsi" w:cstheme="minorHAnsi"/>
                <w:b/>
                <w:color w:val="000000"/>
                <w:sz w:val="22"/>
                <w:szCs w:val="22"/>
              </w:rPr>
              <w:t>2,195.37</w:t>
            </w:r>
          </w:p>
        </w:tc>
        <w:tc>
          <w:tcPr>
            <w:tcW w:w="587" w:type="pct"/>
            <w:shd w:val="clear" w:color="auto" w:fill="auto"/>
            <w:noWrap/>
            <w:vAlign w:val="center"/>
            <w:hideMark/>
          </w:tcPr>
          <w:p w:rsidR="001D5A08" w:rsidRPr="00D600EA" w:rsidRDefault="001D5A08" w:rsidP="001D5A08">
            <w:pPr>
              <w:spacing w:before="0"/>
              <w:jc w:val="right"/>
              <w:rPr>
                <w:rFonts w:asciiTheme="minorHAnsi" w:hAnsiTheme="minorHAnsi" w:cstheme="minorHAnsi"/>
                <w:b/>
                <w:color w:val="000000"/>
                <w:sz w:val="22"/>
                <w:szCs w:val="22"/>
                <w:lang w:val="en-US"/>
              </w:rPr>
            </w:pPr>
            <w:r w:rsidRPr="00D600EA">
              <w:rPr>
                <w:rFonts w:asciiTheme="minorHAnsi" w:hAnsiTheme="minorHAnsi" w:cstheme="minorHAnsi"/>
                <w:b/>
                <w:color w:val="000000"/>
                <w:sz w:val="22"/>
                <w:szCs w:val="22"/>
              </w:rPr>
              <w:t>2,842.51</w:t>
            </w:r>
          </w:p>
        </w:tc>
        <w:tc>
          <w:tcPr>
            <w:tcW w:w="694" w:type="pct"/>
            <w:shd w:val="clear" w:color="auto" w:fill="auto"/>
            <w:noWrap/>
            <w:vAlign w:val="center"/>
            <w:hideMark/>
          </w:tcPr>
          <w:p w:rsidR="001D5A08" w:rsidRPr="00F155A2" w:rsidRDefault="001D5A08" w:rsidP="001D5A08">
            <w:pPr>
              <w:spacing w:before="0"/>
              <w:jc w:val="right"/>
              <w:rPr>
                <w:rFonts w:asciiTheme="minorHAnsi" w:hAnsiTheme="minorHAnsi" w:cstheme="minorHAnsi"/>
                <w:b/>
                <w:bCs/>
                <w:color w:val="000000"/>
                <w:sz w:val="22"/>
                <w:szCs w:val="22"/>
                <w:lang w:val="en-US"/>
              </w:rPr>
            </w:pPr>
            <w:r w:rsidRPr="00F155A2">
              <w:rPr>
                <w:rFonts w:asciiTheme="minorHAnsi" w:hAnsiTheme="minorHAnsi" w:cstheme="minorHAnsi"/>
                <w:b/>
                <w:bCs/>
                <w:color w:val="000000"/>
                <w:sz w:val="22"/>
                <w:szCs w:val="22"/>
              </w:rPr>
              <w:t>12,210.69</w:t>
            </w:r>
          </w:p>
        </w:tc>
      </w:tr>
    </w:tbl>
    <w:p w:rsidR="001D5A08" w:rsidRDefault="001D5A08" w:rsidP="001D5A08">
      <w:pPr>
        <w:spacing w:before="240"/>
      </w:pPr>
    </w:p>
    <w:p w:rsidR="001D5A08" w:rsidRPr="00860801" w:rsidRDefault="001D5A08" w:rsidP="001D5A08">
      <w:pPr>
        <w:pStyle w:val="Heading3"/>
        <w:rPr>
          <w:b/>
        </w:rPr>
      </w:pPr>
      <w:r w:rsidRPr="00860801">
        <w:rPr>
          <w:b/>
        </w:rPr>
        <w:t xml:space="preserve">The </w:t>
      </w:r>
      <w:r>
        <w:rPr>
          <w:b/>
        </w:rPr>
        <w:t>Commission</w:t>
      </w:r>
      <w:r w:rsidRPr="00860801">
        <w:rPr>
          <w:b/>
        </w:rPr>
        <w:t xml:space="preserve">’s </w:t>
      </w:r>
      <w:r>
        <w:rPr>
          <w:b/>
        </w:rPr>
        <w:t>Analysis:</w:t>
      </w:r>
    </w:p>
    <w:p w:rsidR="001D5A08" w:rsidRDefault="001D5A08" w:rsidP="001D5A08">
      <w:pPr>
        <w:spacing w:before="80"/>
      </w:pPr>
      <w:r>
        <w:t>The Petitioner in the true-up petition has assumed allocation of the bulk supply tariff and transmission charges over four Discoms only namely DVVNL, MVVNL, PVVNL and PuVVNL. However, UPPCL and UPPTCL serve KESCO and NPCL as well. Considering this fact, the Commission has considered allocation of the bulk supply tariff and transmission charges over all the Discoms namely DVVNL, MVVNL, PVVNL, PuVVNL, KESCO and NPCL.</w:t>
      </w:r>
    </w:p>
    <w:p w:rsidR="001D5A08" w:rsidRDefault="001D5A08" w:rsidP="001D5A08">
      <w:pPr>
        <w:spacing w:before="240"/>
      </w:pPr>
      <w:r>
        <w:t xml:space="preserve">As per the truing up, the Commission has assessed the allowable power purchase cost of Rs. </w:t>
      </w:r>
      <w:r w:rsidR="005F77B9" w:rsidRPr="005F77B9">
        <w:t>12</w:t>
      </w:r>
      <w:r w:rsidR="005F77B9">
        <w:t>,</w:t>
      </w:r>
      <w:r w:rsidR="005F77B9" w:rsidRPr="005F77B9">
        <w:t xml:space="preserve">123.23 </w:t>
      </w:r>
      <w:r>
        <w:t xml:space="preserve">crores and allowable transmission charges of Rs. </w:t>
      </w:r>
      <w:r w:rsidR="008A28D4" w:rsidRPr="008A28D4">
        <w:t>699.65</w:t>
      </w:r>
      <w:r w:rsidR="00E001FF">
        <w:t xml:space="preserve"> </w:t>
      </w:r>
      <w:r>
        <w:t xml:space="preserve">as compared to </w:t>
      </w:r>
      <w:r>
        <w:lastRenderedPageBreak/>
        <w:t xml:space="preserve">Rs. </w:t>
      </w:r>
      <w:r w:rsidRPr="006E05F8">
        <w:t>12</w:t>
      </w:r>
      <w:r>
        <w:t>,</w:t>
      </w:r>
      <w:r w:rsidRPr="006E05F8">
        <w:t>676.43</w:t>
      </w:r>
      <w:r>
        <w:t xml:space="preserve"> crores and Rs. </w:t>
      </w:r>
      <w:r w:rsidRPr="006E05F8">
        <w:t>679.44</w:t>
      </w:r>
      <w:r>
        <w:t xml:space="preserve"> crores approved in the Tariff Order for FY 2007-08 </w:t>
      </w:r>
      <w:r w:rsidR="00E001FF">
        <w:t>and Order dated 2</w:t>
      </w:r>
      <w:r w:rsidR="00466A87" w:rsidRPr="00466A87">
        <w:rPr>
          <w:vertAlign w:val="superscript"/>
        </w:rPr>
        <w:t>nd</w:t>
      </w:r>
      <w:r w:rsidR="00E001FF">
        <w:t xml:space="preserve"> November, 2011 </w:t>
      </w:r>
      <w:r>
        <w:t>respectively.</w:t>
      </w:r>
    </w:p>
    <w:p w:rsidR="001D5A08" w:rsidRDefault="001D5A08" w:rsidP="001D5A08">
      <w:pPr>
        <w:spacing w:before="240"/>
      </w:pPr>
      <w:r>
        <w:t xml:space="preserve">Considering the actual energy handled, the bulk supply tariff has been assessed at Rs. </w:t>
      </w:r>
      <w:r w:rsidRPr="005479E3">
        <w:t>2.</w:t>
      </w:r>
      <w:r w:rsidR="005F77B9">
        <w:t>348</w:t>
      </w:r>
      <w:r w:rsidRPr="005479E3">
        <w:t xml:space="preserve"> </w:t>
      </w:r>
      <w:r>
        <w:t xml:space="preserve">per kWh as compared to Rs. </w:t>
      </w:r>
      <w:r w:rsidRPr="005479E3">
        <w:t>2.3</w:t>
      </w:r>
      <w:r w:rsidR="00286F9D">
        <w:t>6</w:t>
      </w:r>
      <w:r w:rsidRPr="005479E3">
        <w:t xml:space="preserve"> </w:t>
      </w:r>
      <w:r>
        <w:t xml:space="preserve">per kWh approved in the Tariff Order for FY 2007-08. The trued up transmission charge has been assessed at Rs. </w:t>
      </w:r>
      <w:r w:rsidRPr="005479E3">
        <w:t>0.1</w:t>
      </w:r>
      <w:r w:rsidR="00E001FF">
        <w:t>35</w:t>
      </w:r>
      <w:r w:rsidR="008A28D4">
        <w:t>5</w:t>
      </w:r>
      <w:r>
        <w:t xml:space="preserve"> per kWh as compared to Rs. </w:t>
      </w:r>
      <w:r w:rsidRPr="005479E3">
        <w:t>0.1317</w:t>
      </w:r>
      <w:r>
        <w:t xml:space="preserve"> per kWh approved in the Order dated 2</w:t>
      </w:r>
      <w:r w:rsidRPr="005479E3">
        <w:rPr>
          <w:vertAlign w:val="superscript"/>
        </w:rPr>
        <w:t>nd</w:t>
      </w:r>
      <w:r>
        <w:t xml:space="preserve"> November, 2011.</w:t>
      </w:r>
    </w:p>
    <w:p w:rsidR="001D5A08" w:rsidRPr="004E4E30" w:rsidRDefault="001D5A08" w:rsidP="001D5A08">
      <w:pPr>
        <w:spacing w:before="240"/>
        <w:jc w:val="center"/>
        <w:rPr>
          <w:b/>
        </w:rPr>
      </w:pPr>
      <w:bookmarkStart w:id="453" w:name="_Toc352568438"/>
      <w:bookmarkStart w:id="454" w:name="_Toc356913176"/>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9</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17</w:t>
      </w:r>
      <w:r w:rsidR="00347A3F" w:rsidRPr="004E4E30">
        <w:rPr>
          <w:rFonts w:asciiTheme="minorHAnsi" w:hAnsiTheme="minorHAnsi" w:cstheme="minorHAnsi"/>
          <w:b/>
        </w:rPr>
        <w:fldChar w:fldCharType="end"/>
      </w:r>
      <w:r w:rsidRPr="004E4E30">
        <w:rPr>
          <w:rFonts w:asciiTheme="minorHAnsi" w:hAnsiTheme="minorHAnsi" w:cstheme="minorHAnsi"/>
          <w:b/>
        </w:rPr>
        <w:t xml:space="preserve">: </w:t>
      </w:r>
      <w:r>
        <w:rPr>
          <w:rFonts w:asciiTheme="minorHAnsi" w:hAnsiTheme="minorHAnsi" w:cstheme="minorHAnsi"/>
          <w:b/>
        </w:rPr>
        <w:t>TRUED UP BULK SUPPLY TARIFF FOR FY 2007-0</w:t>
      </w:r>
      <w:bookmarkEnd w:id="453"/>
      <w:r>
        <w:rPr>
          <w:rFonts w:asciiTheme="minorHAnsi" w:hAnsiTheme="minorHAnsi" w:cstheme="minorHAnsi"/>
          <w:b/>
        </w:rPr>
        <w:t>8</w:t>
      </w:r>
      <w:bookmarkEnd w:id="454"/>
    </w:p>
    <w:tbl>
      <w:tblPr>
        <w:tblW w:w="5000" w:type="pct"/>
        <w:tblLayout w:type="fixed"/>
        <w:tblLook w:val="04A0"/>
      </w:tblPr>
      <w:tblGrid>
        <w:gridCol w:w="3031"/>
        <w:gridCol w:w="1175"/>
        <w:gridCol w:w="1610"/>
        <w:gridCol w:w="1535"/>
        <w:gridCol w:w="1534"/>
      </w:tblGrid>
      <w:tr w:rsidR="001D5A08" w:rsidRPr="006432C4" w:rsidTr="005F77B9">
        <w:trPr>
          <w:trHeight w:val="900"/>
          <w:tblHeader/>
        </w:trPr>
        <w:tc>
          <w:tcPr>
            <w:tcW w:w="1706" w:type="pct"/>
            <w:tcBorders>
              <w:top w:val="dotted" w:sz="4" w:space="0" w:color="auto"/>
              <w:left w:val="dotted" w:sz="4" w:space="0" w:color="auto"/>
              <w:bottom w:val="dotted" w:sz="4" w:space="0" w:color="auto"/>
              <w:right w:val="dotted" w:sz="4" w:space="0" w:color="auto"/>
            </w:tcBorders>
            <w:shd w:val="clear" w:color="000000" w:fill="DBE5F1"/>
            <w:hideMark/>
          </w:tcPr>
          <w:p w:rsidR="001D5A08" w:rsidRPr="006432C4" w:rsidRDefault="001D5A08" w:rsidP="001D5A08">
            <w:pPr>
              <w:spacing w:before="0" w:line="240" w:lineRule="auto"/>
              <w:jc w:val="center"/>
              <w:rPr>
                <w:b/>
                <w:bCs/>
                <w:sz w:val="22"/>
                <w:szCs w:val="22"/>
                <w:lang w:val="en-IN" w:eastAsia="en-IN"/>
              </w:rPr>
            </w:pPr>
            <w:r w:rsidRPr="006432C4">
              <w:rPr>
                <w:b/>
                <w:bCs/>
                <w:sz w:val="22"/>
                <w:szCs w:val="22"/>
                <w:lang w:val="en-IN" w:eastAsia="en-IN"/>
              </w:rPr>
              <w:t>Particulars</w:t>
            </w:r>
          </w:p>
        </w:tc>
        <w:tc>
          <w:tcPr>
            <w:tcW w:w="661" w:type="pct"/>
            <w:tcBorders>
              <w:top w:val="dotted" w:sz="4" w:space="0" w:color="auto"/>
              <w:left w:val="nil"/>
              <w:bottom w:val="dotted" w:sz="4" w:space="0" w:color="auto"/>
              <w:right w:val="dotted" w:sz="4" w:space="0" w:color="auto"/>
            </w:tcBorders>
            <w:shd w:val="clear" w:color="000000" w:fill="DBE5F1"/>
            <w:hideMark/>
          </w:tcPr>
          <w:p w:rsidR="001D5A08" w:rsidRPr="006432C4" w:rsidRDefault="006E6480" w:rsidP="001D5A08">
            <w:pPr>
              <w:spacing w:before="0" w:line="240" w:lineRule="auto"/>
              <w:jc w:val="center"/>
              <w:rPr>
                <w:b/>
                <w:bCs/>
                <w:sz w:val="22"/>
                <w:szCs w:val="22"/>
                <w:lang w:val="en-IN" w:eastAsia="en-IN"/>
              </w:rPr>
            </w:pPr>
            <w:r>
              <w:rPr>
                <w:b/>
                <w:bCs/>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1D5A08" w:rsidRPr="006432C4" w:rsidRDefault="00C011B1" w:rsidP="001D5A08">
            <w:pPr>
              <w:spacing w:before="0" w:line="240" w:lineRule="auto"/>
              <w:jc w:val="center"/>
              <w:rPr>
                <w:b/>
                <w:bCs/>
                <w:sz w:val="22"/>
                <w:szCs w:val="22"/>
                <w:lang w:val="en-IN" w:eastAsia="en-IN"/>
              </w:rPr>
            </w:pPr>
            <w:r>
              <w:rPr>
                <w:b/>
                <w:bCs/>
                <w:sz w:val="22"/>
                <w:szCs w:val="22"/>
                <w:lang w:val="en-IN" w:eastAsia="en-IN"/>
              </w:rPr>
              <w:t>Actual as per audited accounts</w:t>
            </w:r>
          </w:p>
        </w:tc>
        <w:tc>
          <w:tcPr>
            <w:tcW w:w="864" w:type="pct"/>
            <w:tcBorders>
              <w:top w:val="dotted" w:sz="4" w:space="0" w:color="auto"/>
              <w:left w:val="nil"/>
              <w:bottom w:val="dotted" w:sz="4" w:space="0" w:color="auto"/>
              <w:right w:val="dotted" w:sz="4" w:space="0" w:color="auto"/>
            </w:tcBorders>
            <w:shd w:val="clear" w:color="000000" w:fill="DBE5F1"/>
            <w:hideMark/>
          </w:tcPr>
          <w:p w:rsidR="001D5A08" w:rsidRPr="006432C4" w:rsidRDefault="001D5A08" w:rsidP="001D5A08">
            <w:pPr>
              <w:spacing w:before="0" w:line="240" w:lineRule="auto"/>
              <w:jc w:val="center"/>
              <w:rPr>
                <w:b/>
                <w:bCs/>
                <w:sz w:val="22"/>
                <w:szCs w:val="22"/>
                <w:lang w:val="en-IN" w:eastAsia="en-IN"/>
              </w:rPr>
            </w:pPr>
            <w:r w:rsidRPr="006432C4">
              <w:rPr>
                <w:b/>
                <w:bCs/>
                <w:sz w:val="22"/>
                <w:szCs w:val="22"/>
                <w:lang w:val="en-IN" w:eastAsia="en-IN"/>
              </w:rPr>
              <w:t>True-up Petition</w:t>
            </w:r>
          </w:p>
        </w:tc>
        <w:tc>
          <w:tcPr>
            <w:tcW w:w="863" w:type="pct"/>
            <w:tcBorders>
              <w:top w:val="dotted" w:sz="4" w:space="0" w:color="auto"/>
              <w:left w:val="nil"/>
              <w:bottom w:val="dotted" w:sz="4" w:space="0" w:color="auto"/>
              <w:right w:val="dotted" w:sz="4" w:space="0" w:color="auto"/>
            </w:tcBorders>
            <w:shd w:val="clear" w:color="000000" w:fill="DBE5F1"/>
            <w:hideMark/>
          </w:tcPr>
          <w:p w:rsidR="001D5A08" w:rsidRPr="006432C4" w:rsidRDefault="001D5A08" w:rsidP="001D5A08">
            <w:pPr>
              <w:spacing w:before="0" w:line="240" w:lineRule="auto"/>
              <w:jc w:val="center"/>
              <w:rPr>
                <w:b/>
                <w:bCs/>
                <w:sz w:val="22"/>
                <w:szCs w:val="22"/>
                <w:lang w:val="en-IN" w:eastAsia="en-IN"/>
              </w:rPr>
            </w:pPr>
            <w:r w:rsidRPr="006432C4">
              <w:rPr>
                <w:b/>
                <w:bCs/>
                <w:sz w:val="22"/>
                <w:szCs w:val="22"/>
                <w:lang w:val="en-IN" w:eastAsia="en-IN"/>
              </w:rPr>
              <w:t>Approved</w:t>
            </w:r>
          </w:p>
        </w:tc>
      </w:tr>
      <w:tr w:rsidR="00286F9D" w:rsidRPr="006432C4" w:rsidTr="005F77B9">
        <w:trPr>
          <w:trHeight w:val="300"/>
        </w:trPr>
        <w:tc>
          <w:tcPr>
            <w:tcW w:w="1706" w:type="pct"/>
            <w:tcBorders>
              <w:top w:val="nil"/>
              <w:left w:val="dotted" w:sz="4" w:space="0" w:color="auto"/>
              <w:bottom w:val="dotted" w:sz="4" w:space="0" w:color="auto"/>
              <w:right w:val="dotted" w:sz="4" w:space="0" w:color="auto"/>
            </w:tcBorders>
            <w:shd w:val="clear" w:color="auto" w:fill="auto"/>
            <w:vAlign w:val="center"/>
            <w:hideMark/>
          </w:tcPr>
          <w:p w:rsidR="00286F9D" w:rsidRPr="006432C4" w:rsidRDefault="00286F9D" w:rsidP="001D5A08">
            <w:pPr>
              <w:spacing w:before="0" w:line="240" w:lineRule="auto"/>
              <w:jc w:val="left"/>
              <w:rPr>
                <w:b/>
                <w:bCs/>
                <w:color w:val="000000"/>
                <w:sz w:val="22"/>
                <w:szCs w:val="22"/>
                <w:lang w:val="en-IN" w:eastAsia="en-IN"/>
              </w:rPr>
            </w:pPr>
            <w:r w:rsidRPr="006432C4">
              <w:rPr>
                <w:b/>
                <w:bCs/>
                <w:color w:val="000000"/>
                <w:sz w:val="22"/>
                <w:szCs w:val="22"/>
                <w:lang w:val="en-IN" w:eastAsia="en-IN"/>
              </w:rPr>
              <w:t xml:space="preserve">Net </w:t>
            </w:r>
            <w:r>
              <w:rPr>
                <w:b/>
                <w:bCs/>
                <w:color w:val="000000"/>
                <w:sz w:val="22"/>
                <w:szCs w:val="22"/>
                <w:lang w:val="en-IN" w:eastAsia="en-IN"/>
              </w:rPr>
              <w:t>ARR (Rs Crore)</w:t>
            </w:r>
          </w:p>
        </w:tc>
        <w:tc>
          <w:tcPr>
            <w:tcW w:w="661" w:type="pct"/>
            <w:tcBorders>
              <w:top w:val="nil"/>
              <w:left w:val="nil"/>
              <w:bottom w:val="dotted" w:sz="4" w:space="0" w:color="auto"/>
              <w:right w:val="dotted" w:sz="4" w:space="0" w:color="auto"/>
            </w:tcBorders>
            <w:shd w:val="clear" w:color="auto" w:fill="auto"/>
            <w:vAlign w:val="center"/>
            <w:hideMark/>
          </w:tcPr>
          <w:p w:rsidR="00286F9D" w:rsidRDefault="00286F9D" w:rsidP="001D5A08">
            <w:pPr>
              <w:spacing w:before="0"/>
              <w:jc w:val="right"/>
              <w:rPr>
                <w:b/>
                <w:bCs/>
                <w:color w:val="000000"/>
                <w:sz w:val="22"/>
                <w:szCs w:val="22"/>
              </w:rPr>
            </w:pPr>
            <w:r>
              <w:rPr>
                <w:b/>
                <w:bCs/>
                <w:color w:val="000000"/>
                <w:sz w:val="22"/>
                <w:szCs w:val="22"/>
              </w:rPr>
              <w:t>12676.43</w:t>
            </w:r>
          </w:p>
        </w:tc>
        <w:tc>
          <w:tcPr>
            <w:tcW w:w="906" w:type="pct"/>
            <w:tcBorders>
              <w:top w:val="nil"/>
              <w:left w:val="nil"/>
              <w:bottom w:val="dotted" w:sz="4" w:space="0" w:color="auto"/>
              <w:right w:val="dotted" w:sz="4" w:space="0" w:color="auto"/>
            </w:tcBorders>
            <w:shd w:val="clear" w:color="auto" w:fill="auto"/>
            <w:vAlign w:val="center"/>
            <w:hideMark/>
          </w:tcPr>
          <w:p w:rsidR="00286F9D" w:rsidRDefault="00286F9D" w:rsidP="001D5A08">
            <w:pPr>
              <w:spacing w:before="0"/>
              <w:jc w:val="right"/>
              <w:rPr>
                <w:b/>
                <w:bCs/>
                <w:color w:val="000000"/>
                <w:sz w:val="22"/>
                <w:szCs w:val="22"/>
              </w:rPr>
            </w:pPr>
            <w:r>
              <w:rPr>
                <w:b/>
                <w:bCs/>
                <w:color w:val="000000"/>
                <w:sz w:val="22"/>
                <w:szCs w:val="22"/>
              </w:rPr>
              <w:t>16091.30</w:t>
            </w:r>
          </w:p>
        </w:tc>
        <w:tc>
          <w:tcPr>
            <w:tcW w:w="864" w:type="pct"/>
            <w:tcBorders>
              <w:top w:val="nil"/>
              <w:left w:val="nil"/>
              <w:bottom w:val="dotted" w:sz="4" w:space="0" w:color="auto"/>
              <w:right w:val="dotted" w:sz="4" w:space="0" w:color="auto"/>
            </w:tcBorders>
            <w:shd w:val="clear" w:color="auto" w:fill="auto"/>
            <w:vAlign w:val="center"/>
            <w:hideMark/>
          </w:tcPr>
          <w:p w:rsidR="00286F9D" w:rsidRDefault="00286F9D" w:rsidP="001D5A08">
            <w:pPr>
              <w:spacing w:before="0"/>
              <w:jc w:val="right"/>
              <w:rPr>
                <w:b/>
                <w:bCs/>
                <w:color w:val="000000"/>
                <w:sz w:val="22"/>
                <w:szCs w:val="22"/>
              </w:rPr>
            </w:pPr>
            <w:r>
              <w:rPr>
                <w:b/>
                <w:bCs/>
                <w:color w:val="000000"/>
                <w:sz w:val="22"/>
                <w:szCs w:val="22"/>
              </w:rPr>
              <w:t>11476.37</w:t>
            </w:r>
          </w:p>
        </w:tc>
        <w:tc>
          <w:tcPr>
            <w:tcW w:w="863" w:type="pct"/>
            <w:tcBorders>
              <w:top w:val="nil"/>
              <w:left w:val="nil"/>
              <w:bottom w:val="dotted" w:sz="4" w:space="0" w:color="auto"/>
              <w:right w:val="dotted" w:sz="4" w:space="0" w:color="auto"/>
            </w:tcBorders>
            <w:shd w:val="clear" w:color="auto" w:fill="auto"/>
            <w:vAlign w:val="center"/>
            <w:hideMark/>
          </w:tcPr>
          <w:p w:rsidR="00286F9D" w:rsidRDefault="00286F9D" w:rsidP="001D5A08">
            <w:pPr>
              <w:spacing w:before="0"/>
              <w:jc w:val="right"/>
              <w:rPr>
                <w:b/>
                <w:bCs/>
                <w:color w:val="000000"/>
                <w:sz w:val="22"/>
                <w:szCs w:val="22"/>
              </w:rPr>
            </w:pPr>
            <w:r>
              <w:rPr>
                <w:b/>
                <w:bCs/>
                <w:color w:val="000000"/>
                <w:sz w:val="22"/>
                <w:szCs w:val="22"/>
              </w:rPr>
              <w:t>12123.23</w:t>
            </w:r>
          </w:p>
        </w:tc>
      </w:tr>
      <w:tr w:rsidR="00286F9D" w:rsidRPr="006432C4" w:rsidTr="005F77B9">
        <w:trPr>
          <w:trHeight w:val="300"/>
        </w:trPr>
        <w:tc>
          <w:tcPr>
            <w:tcW w:w="1706" w:type="pct"/>
            <w:tcBorders>
              <w:top w:val="nil"/>
              <w:left w:val="dotted" w:sz="4" w:space="0" w:color="auto"/>
              <w:bottom w:val="dotted" w:sz="4" w:space="0" w:color="auto"/>
              <w:right w:val="dotted" w:sz="4" w:space="0" w:color="auto"/>
            </w:tcBorders>
            <w:shd w:val="clear" w:color="auto" w:fill="auto"/>
            <w:noWrap/>
            <w:vAlign w:val="bottom"/>
            <w:hideMark/>
          </w:tcPr>
          <w:p w:rsidR="00286F9D" w:rsidRPr="006432C4" w:rsidRDefault="00286F9D" w:rsidP="001D5A08">
            <w:pPr>
              <w:spacing w:before="0" w:line="240" w:lineRule="auto"/>
              <w:jc w:val="left"/>
              <w:rPr>
                <w:color w:val="000000"/>
                <w:sz w:val="22"/>
                <w:szCs w:val="22"/>
                <w:lang w:val="en-IN" w:eastAsia="en-IN"/>
              </w:rPr>
            </w:pPr>
            <w:r w:rsidRPr="006432C4">
              <w:rPr>
                <w:color w:val="000000"/>
                <w:sz w:val="22"/>
                <w:szCs w:val="22"/>
                <w:lang w:val="en-IN" w:eastAsia="en-IN"/>
              </w:rPr>
              <w:t>Energy Handled</w:t>
            </w:r>
            <w:r>
              <w:rPr>
                <w:color w:val="000000"/>
                <w:sz w:val="22"/>
                <w:szCs w:val="22"/>
                <w:lang w:val="en-IN" w:eastAsia="en-IN"/>
              </w:rPr>
              <w:t xml:space="preserve"> (MU)</w:t>
            </w:r>
          </w:p>
        </w:tc>
        <w:tc>
          <w:tcPr>
            <w:tcW w:w="661" w:type="pct"/>
            <w:tcBorders>
              <w:top w:val="nil"/>
              <w:left w:val="nil"/>
              <w:bottom w:val="dotted" w:sz="4" w:space="0" w:color="auto"/>
              <w:right w:val="dotted" w:sz="4" w:space="0" w:color="auto"/>
            </w:tcBorders>
            <w:shd w:val="clear" w:color="auto" w:fill="auto"/>
            <w:noWrap/>
            <w:vAlign w:val="bottom"/>
            <w:hideMark/>
          </w:tcPr>
          <w:p w:rsidR="00286F9D" w:rsidRDefault="00286F9D" w:rsidP="001D5A08">
            <w:pPr>
              <w:spacing w:before="0"/>
              <w:jc w:val="right"/>
              <w:rPr>
                <w:color w:val="000000"/>
                <w:sz w:val="22"/>
                <w:szCs w:val="22"/>
              </w:rPr>
            </w:pPr>
            <w:r>
              <w:rPr>
                <w:color w:val="000000"/>
                <w:sz w:val="22"/>
                <w:szCs w:val="22"/>
              </w:rPr>
              <w:t>53607.00</w:t>
            </w:r>
          </w:p>
        </w:tc>
        <w:tc>
          <w:tcPr>
            <w:tcW w:w="906" w:type="pct"/>
            <w:tcBorders>
              <w:top w:val="nil"/>
              <w:left w:val="nil"/>
              <w:bottom w:val="dotted" w:sz="4" w:space="0" w:color="auto"/>
              <w:right w:val="dotted" w:sz="4" w:space="0" w:color="auto"/>
            </w:tcBorders>
            <w:shd w:val="clear" w:color="auto" w:fill="auto"/>
            <w:noWrap/>
            <w:vAlign w:val="bottom"/>
            <w:hideMark/>
          </w:tcPr>
          <w:p w:rsidR="00286F9D" w:rsidRDefault="00286F9D" w:rsidP="001D5A08">
            <w:pPr>
              <w:spacing w:before="0"/>
              <w:jc w:val="right"/>
              <w:rPr>
                <w:color w:val="000000"/>
                <w:sz w:val="22"/>
                <w:szCs w:val="22"/>
              </w:rPr>
            </w:pPr>
            <w:r>
              <w:rPr>
                <w:color w:val="000000"/>
                <w:sz w:val="22"/>
                <w:szCs w:val="22"/>
              </w:rPr>
              <w:t>48398.07</w:t>
            </w:r>
          </w:p>
        </w:tc>
        <w:tc>
          <w:tcPr>
            <w:tcW w:w="864" w:type="pct"/>
            <w:tcBorders>
              <w:top w:val="nil"/>
              <w:left w:val="nil"/>
              <w:bottom w:val="dotted" w:sz="4" w:space="0" w:color="auto"/>
              <w:right w:val="dotted" w:sz="4" w:space="0" w:color="auto"/>
            </w:tcBorders>
            <w:shd w:val="clear" w:color="auto" w:fill="auto"/>
            <w:noWrap/>
            <w:vAlign w:val="bottom"/>
            <w:hideMark/>
          </w:tcPr>
          <w:p w:rsidR="00286F9D" w:rsidRDefault="00286F9D" w:rsidP="001D5A08">
            <w:pPr>
              <w:spacing w:before="0"/>
              <w:jc w:val="right"/>
              <w:rPr>
                <w:color w:val="000000"/>
                <w:sz w:val="22"/>
                <w:szCs w:val="22"/>
              </w:rPr>
            </w:pPr>
            <w:r>
              <w:rPr>
                <w:color w:val="000000"/>
                <w:sz w:val="22"/>
                <w:szCs w:val="22"/>
              </w:rPr>
              <w:t>48398.07</w:t>
            </w:r>
          </w:p>
        </w:tc>
        <w:tc>
          <w:tcPr>
            <w:tcW w:w="863" w:type="pct"/>
            <w:tcBorders>
              <w:top w:val="nil"/>
              <w:left w:val="nil"/>
              <w:bottom w:val="dotted" w:sz="4" w:space="0" w:color="auto"/>
              <w:right w:val="dotted" w:sz="4" w:space="0" w:color="auto"/>
            </w:tcBorders>
            <w:shd w:val="clear" w:color="auto" w:fill="auto"/>
            <w:noWrap/>
            <w:vAlign w:val="bottom"/>
            <w:hideMark/>
          </w:tcPr>
          <w:p w:rsidR="00286F9D" w:rsidRDefault="00286F9D" w:rsidP="001D5A08">
            <w:pPr>
              <w:spacing w:before="0"/>
              <w:jc w:val="right"/>
              <w:rPr>
                <w:color w:val="000000"/>
                <w:sz w:val="22"/>
                <w:szCs w:val="22"/>
              </w:rPr>
            </w:pPr>
            <w:r>
              <w:rPr>
                <w:color w:val="000000"/>
                <w:sz w:val="22"/>
                <w:szCs w:val="22"/>
              </w:rPr>
              <w:t>51633.24</w:t>
            </w:r>
          </w:p>
        </w:tc>
      </w:tr>
      <w:tr w:rsidR="00286F9D" w:rsidRPr="006432C4" w:rsidTr="005F77B9">
        <w:trPr>
          <w:trHeight w:val="315"/>
        </w:trPr>
        <w:tc>
          <w:tcPr>
            <w:tcW w:w="1706" w:type="pct"/>
            <w:tcBorders>
              <w:top w:val="nil"/>
              <w:left w:val="dotted" w:sz="4" w:space="0" w:color="auto"/>
              <w:bottom w:val="dotted" w:sz="4" w:space="0" w:color="auto"/>
              <w:right w:val="dotted" w:sz="4" w:space="0" w:color="auto"/>
            </w:tcBorders>
            <w:shd w:val="clear" w:color="auto" w:fill="auto"/>
            <w:noWrap/>
            <w:vAlign w:val="bottom"/>
            <w:hideMark/>
          </w:tcPr>
          <w:p w:rsidR="00286F9D" w:rsidRPr="006432C4" w:rsidRDefault="00286F9D" w:rsidP="001D5A08">
            <w:pPr>
              <w:spacing w:before="0" w:line="240" w:lineRule="auto"/>
              <w:jc w:val="left"/>
              <w:rPr>
                <w:b/>
                <w:bCs/>
                <w:color w:val="000000"/>
                <w:sz w:val="22"/>
                <w:szCs w:val="22"/>
                <w:lang w:val="en-IN" w:eastAsia="en-IN"/>
              </w:rPr>
            </w:pPr>
            <w:r w:rsidRPr="006432C4">
              <w:rPr>
                <w:b/>
                <w:bCs/>
                <w:color w:val="000000"/>
                <w:sz w:val="22"/>
                <w:szCs w:val="22"/>
                <w:lang w:val="en-IN" w:eastAsia="en-IN"/>
              </w:rPr>
              <w:t>Bulk Supply Tariff</w:t>
            </w:r>
            <w:r>
              <w:rPr>
                <w:b/>
                <w:bCs/>
                <w:color w:val="000000"/>
                <w:sz w:val="22"/>
                <w:szCs w:val="22"/>
                <w:lang w:val="en-IN" w:eastAsia="en-IN"/>
              </w:rPr>
              <w:t xml:space="preserve"> (Rs/kWh)</w:t>
            </w:r>
          </w:p>
        </w:tc>
        <w:tc>
          <w:tcPr>
            <w:tcW w:w="661" w:type="pct"/>
            <w:tcBorders>
              <w:top w:val="nil"/>
              <w:left w:val="nil"/>
              <w:bottom w:val="dotted" w:sz="4" w:space="0" w:color="auto"/>
              <w:right w:val="dotted" w:sz="4" w:space="0" w:color="auto"/>
            </w:tcBorders>
            <w:shd w:val="clear" w:color="auto" w:fill="auto"/>
            <w:noWrap/>
            <w:vAlign w:val="bottom"/>
            <w:hideMark/>
          </w:tcPr>
          <w:p w:rsidR="00286F9D" w:rsidRDefault="00286F9D" w:rsidP="001D5A08">
            <w:pPr>
              <w:spacing w:before="0"/>
              <w:jc w:val="right"/>
              <w:rPr>
                <w:b/>
                <w:bCs/>
                <w:color w:val="000000"/>
                <w:sz w:val="22"/>
                <w:szCs w:val="22"/>
              </w:rPr>
            </w:pPr>
            <w:r>
              <w:rPr>
                <w:b/>
                <w:bCs/>
                <w:color w:val="000000"/>
                <w:sz w:val="22"/>
                <w:szCs w:val="22"/>
              </w:rPr>
              <w:t>2.36</w:t>
            </w:r>
          </w:p>
        </w:tc>
        <w:tc>
          <w:tcPr>
            <w:tcW w:w="906" w:type="pct"/>
            <w:tcBorders>
              <w:top w:val="nil"/>
              <w:left w:val="nil"/>
              <w:bottom w:val="dotted" w:sz="4" w:space="0" w:color="auto"/>
              <w:right w:val="dotted" w:sz="4" w:space="0" w:color="auto"/>
            </w:tcBorders>
            <w:shd w:val="clear" w:color="auto" w:fill="auto"/>
            <w:noWrap/>
            <w:vAlign w:val="bottom"/>
            <w:hideMark/>
          </w:tcPr>
          <w:p w:rsidR="00286F9D" w:rsidRDefault="00286F9D" w:rsidP="001D5A08">
            <w:pPr>
              <w:spacing w:before="0"/>
              <w:jc w:val="right"/>
              <w:rPr>
                <w:b/>
                <w:bCs/>
                <w:color w:val="000000"/>
                <w:sz w:val="22"/>
                <w:szCs w:val="22"/>
              </w:rPr>
            </w:pPr>
            <w:r>
              <w:rPr>
                <w:b/>
                <w:bCs/>
                <w:color w:val="000000"/>
                <w:sz w:val="22"/>
                <w:szCs w:val="22"/>
              </w:rPr>
              <w:t>3.325</w:t>
            </w:r>
          </w:p>
        </w:tc>
        <w:tc>
          <w:tcPr>
            <w:tcW w:w="864" w:type="pct"/>
            <w:tcBorders>
              <w:top w:val="nil"/>
              <w:left w:val="nil"/>
              <w:bottom w:val="dotted" w:sz="4" w:space="0" w:color="auto"/>
              <w:right w:val="dotted" w:sz="4" w:space="0" w:color="auto"/>
            </w:tcBorders>
            <w:shd w:val="clear" w:color="auto" w:fill="auto"/>
            <w:noWrap/>
            <w:vAlign w:val="bottom"/>
            <w:hideMark/>
          </w:tcPr>
          <w:p w:rsidR="00286F9D" w:rsidRDefault="00286F9D" w:rsidP="001D5A08">
            <w:pPr>
              <w:spacing w:before="0"/>
              <w:jc w:val="right"/>
              <w:rPr>
                <w:b/>
                <w:bCs/>
                <w:color w:val="000000"/>
                <w:sz w:val="22"/>
                <w:szCs w:val="22"/>
              </w:rPr>
            </w:pPr>
            <w:r>
              <w:rPr>
                <w:b/>
                <w:bCs/>
                <w:color w:val="000000"/>
                <w:sz w:val="22"/>
                <w:szCs w:val="22"/>
              </w:rPr>
              <w:t>2.371</w:t>
            </w:r>
          </w:p>
        </w:tc>
        <w:tc>
          <w:tcPr>
            <w:tcW w:w="863" w:type="pct"/>
            <w:tcBorders>
              <w:top w:val="nil"/>
              <w:left w:val="nil"/>
              <w:bottom w:val="dotted" w:sz="4" w:space="0" w:color="auto"/>
              <w:right w:val="dotted" w:sz="4" w:space="0" w:color="auto"/>
            </w:tcBorders>
            <w:shd w:val="clear" w:color="auto" w:fill="auto"/>
            <w:noWrap/>
            <w:vAlign w:val="bottom"/>
            <w:hideMark/>
          </w:tcPr>
          <w:p w:rsidR="00286F9D" w:rsidRDefault="00286F9D" w:rsidP="001D5A08">
            <w:pPr>
              <w:spacing w:before="0"/>
              <w:jc w:val="right"/>
              <w:rPr>
                <w:b/>
                <w:bCs/>
                <w:color w:val="000000"/>
                <w:sz w:val="22"/>
                <w:szCs w:val="22"/>
              </w:rPr>
            </w:pPr>
            <w:r>
              <w:rPr>
                <w:b/>
                <w:bCs/>
                <w:color w:val="000000"/>
                <w:sz w:val="22"/>
                <w:szCs w:val="22"/>
              </w:rPr>
              <w:t>2.348</w:t>
            </w:r>
          </w:p>
        </w:tc>
      </w:tr>
    </w:tbl>
    <w:p w:rsidR="001D5A08" w:rsidRPr="004E4E30" w:rsidRDefault="001D5A08" w:rsidP="001D5A08">
      <w:pPr>
        <w:spacing w:before="240"/>
        <w:jc w:val="center"/>
        <w:rPr>
          <w:b/>
        </w:rPr>
      </w:pPr>
      <w:bookmarkStart w:id="455" w:name="_Toc356913177"/>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9</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sidR="00742620">
        <w:rPr>
          <w:rFonts w:asciiTheme="minorHAnsi" w:hAnsiTheme="minorHAnsi" w:cstheme="minorHAnsi"/>
          <w:b/>
          <w:noProof/>
        </w:rPr>
        <w:t>18</w:t>
      </w:r>
      <w:r w:rsidR="00347A3F" w:rsidRPr="004E4E30">
        <w:rPr>
          <w:rFonts w:asciiTheme="minorHAnsi" w:hAnsiTheme="minorHAnsi" w:cstheme="minorHAnsi"/>
          <w:b/>
        </w:rPr>
        <w:fldChar w:fldCharType="end"/>
      </w:r>
      <w:r w:rsidRPr="004E4E30">
        <w:rPr>
          <w:rFonts w:asciiTheme="minorHAnsi" w:hAnsiTheme="minorHAnsi" w:cstheme="minorHAnsi"/>
          <w:b/>
        </w:rPr>
        <w:t xml:space="preserve">: </w:t>
      </w:r>
      <w:r>
        <w:rPr>
          <w:rFonts w:asciiTheme="minorHAnsi" w:hAnsiTheme="minorHAnsi" w:cstheme="minorHAnsi"/>
          <w:b/>
        </w:rPr>
        <w:t>TRUED UP TRANSMISSION TARIFF FOR FY 2007-08</w:t>
      </w:r>
      <w:bookmarkEnd w:id="455"/>
    </w:p>
    <w:tbl>
      <w:tblPr>
        <w:tblW w:w="5000" w:type="pct"/>
        <w:tblLayout w:type="fixed"/>
        <w:tblLook w:val="04A0"/>
      </w:tblPr>
      <w:tblGrid>
        <w:gridCol w:w="3033"/>
        <w:gridCol w:w="1176"/>
        <w:gridCol w:w="1610"/>
        <w:gridCol w:w="1532"/>
        <w:gridCol w:w="1534"/>
      </w:tblGrid>
      <w:tr w:rsidR="001D5A08" w:rsidRPr="006432C4" w:rsidTr="00E001FF">
        <w:trPr>
          <w:trHeight w:val="900"/>
          <w:tblHeader/>
        </w:trPr>
        <w:tc>
          <w:tcPr>
            <w:tcW w:w="1707" w:type="pct"/>
            <w:tcBorders>
              <w:top w:val="dotted" w:sz="4" w:space="0" w:color="auto"/>
              <w:left w:val="dotted" w:sz="4" w:space="0" w:color="auto"/>
              <w:bottom w:val="dotted" w:sz="4" w:space="0" w:color="auto"/>
              <w:right w:val="dotted" w:sz="4" w:space="0" w:color="auto"/>
            </w:tcBorders>
            <w:shd w:val="clear" w:color="000000" w:fill="DBE5F1"/>
            <w:hideMark/>
          </w:tcPr>
          <w:p w:rsidR="001D5A08" w:rsidRPr="006432C4" w:rsidRDefault="001D5A08" w:rsidP="001D5A08">
            <w:pPr>
              <w:spacing w:before="0" w:line="240" w:lineRule="auto"/>
              <w:jc w:val="center"/>
              <w:rPr>
                <w:b/>
                <w:bCs/>
                <w:sz w:val="22"/>
                <w:szCs w:val="22"/>
                <w:lang w:val="en-IN" w:eastAsia="en-IN"/>
              </w:rPr>
            </w:pPr>
            <w:r w:rsidRPr="006432C4">
              <w:rPr>
                <w:b/>
                <w:bCs/>
                <w:sz w:val="22"/>
                <w:szCs w:val="22"/>
                <w:lang w:val="en-IN" w:eastAsia="en-IN"/>
              </w:rPr>
              <w:t>Particulars</w:t>
            </w:r>
          </w:p>
        </w:tc>
        <w:tc>
          <w:tcPr>
            <w:tcW w:w="662" w:type="pct"/>
            <w:tcBorders>
              <w:top w:val="dotted" w:sz="4" w:space="0" w:color="auto"/>
              <w:left w:val="nil"/>
              <w:bottom w:val="dotted" w:sz="4" w:space="0" w:color="auto"/>
              <w:right w:val="dotted" w:sz="4" w:space="0" w:color="auto"/>
            </w:tcBorders>
            <w:shd w:val="clear" w:color="000000" w:fill="DBE5F1"/>
            <w:hideMark/>
          </w:tcPr>
          <w:p w:rsidR="001D5A08" w:rsidRPr="006432C4" w:rsidRDefault="006E6480" w:rsidP="001D5A08">
            <w:pPr>
              <w:spacing w:before="0" w:line="240" w:lineRule="auto"/>
              <w:jc w:val="center"/>
              <w:rPr>
                <w:b/>
                <w:bCs/>
                <w:sz w:val="22"/>
                <w:szCs w:val="22"/>
                <w:lang w:val="en-IN" w:eastAsia="en-IN"/>
              </w:rPr>
            </w:pPr>
            <w:r>
              <w:rPr>
                <w:b/>
                <w:bCs/>
                <w:sz w:val="22"/>
                <w:szCs w:val="22"/>
                <w:lang w:val="en-IN" w:eastAsia="en-IN"/>
              </w:rPr>
              <w:t>Tariff Order</w:t>
            </w:r>
          </w:p>
        </w:tc>
        <w:tc>
          <w:tcPr>
            <w:tcW w:w="906" w:type="pct"/>
            <w:tcBorders>
              <w:top w:val="dotted" w:sz="4" w:space="0" w:color="auto"/>
              <w:left w:val="nil"/>
              <w:bottom w:val="dotted" w:sz="4" w:space="0" w:color="auto"/>
              <w:right w:val="dotted" w:sz="4" w:space="0" w:color="auto"/>
            </w:tcBorders>
            <w:shd w:val="clear" w:color="000000" w:fill="DBE5F1"/>
            <w:hideMark/>
          </w:tcPr>
          <w:p w:rsidR="001D5A08" w:rsidRPr="006432C4" w:rsidRDefault="00C011B1" w:rsidP="001D5A08">
            <w:pPr>
              <w:spacing w:before="0" w:line="240" w:lineRule="auto"/>
              <w:jc w:val="center"/>
              <w:rPr>
                <w:b/>
                <w:bCs/>
                <w:sz w:val="22"/>
                <w:szCs w:val="22"/>
                <w:lang w:val="en-IN" w:eastAsia="en-IN"/>
              </w:rPr>
            </w:pPr>
            <w:r>
              <w:rPr>
                <w:b/>
                <w:bCs/>
                <w:sz w:val="22"/>
                <w:szCs w:val="22"/>
                <w:lang w:val="en-IN" w:eastAsia="en-IN"/>
              </w:rPr>
              <w:t>Actual as per audited accounts</w:t>
            </w:r>
          </w:p>
        </w:tc>
        <w:tc>
          <w:tcPr>
            <w:tcW w:w="862" w:type="pct"/>
            <w:tcBorders>
              <w:top w:val="dotted" w:sz="4" w:space="0" w:color="auto"/>
              <w:left w:val="nil"/>
              <w:bottom w:val="dotted" w:sz="4" w:space="0" w:color="auto"/>
              <w:right w:val="dotted" w:sz="4" w:space="0" w:color="auto"/>
            </w:tcBorders>
            <w:shd w:val="clear" w:color="000000" w:fill="DBE5F1"/>
            <w:hideMark/>
          </w:tcPr>
          <w:p w:rsidR="001D5A08" w:rsidRPr="006432C4" w:rsidRDefault="001D5A08" w:rsidP="001D5A08">
            <w:pPr>
              <w:spacing w:before="0" w:line="240" w:lineRule="auto"/>
              <w:jc w:val="center"/>
              <w:rPr>
                <w:b/>
                <w:bCs/>
                <w:sz w:val="22"/>
                <w:szCs w:val="22"/>
                <w:lang w:val="en-IN" w:eastAsia="en-IN"/>
              </w:rPr>
            </w:pPr>
            <w:r w:rsidRPr="006432C4">
              <w:rPr>
                <w:b/>
                <w:bCs/>
                <w:sz w:val="22"/>
                <w:szCs w:val="22"/>
                <w:lang w:val="en-IN" w:eastAsia="en-IN"/>
              </w:rPr>
              <w:t>True-up Petition</w:t>
            </w:r>
          </w:p>
        </w:tc>
        <w:tc>
          <w:tcPr>
            <w:tcW w:w="863" w:type="pct"/>
            <w:tcBorders>
              <w:top w:val="dotted" w:sz="4" w:space="0" w:color="auto"/>
              <w:left w:val="nil"/>
              <w:bottom w:val="dotted" w:sz="4" w:space="0" w:color="auto"/>
              <w:right w:val="dotted" w:sz="4" w:space="0" w:color="auto"/>
            </w:tcBorders>
            <w:shd w:val="clear" w:color="000000" w:fill="DBE5F1"/>
            <w:hideMark/>
          </w:tcPr>
          <w:p w:rsidR="001D5A08" w:rsidRPr="006432C4" w:rsidRDefault="001D5A08" w:rsidP="001D5A08">
            <w:pPr>
              <w:spacing w:before="0" w:line="240" w:lineRule="auto"/>
              <w:jc w:val="center"/>
              <w:rPr>
                <w:b/>
                <w:bCs/>
                <w:sz w:val="22"/>
                <w:szCs w:val="22"/>
                <w:lang w:val="en-IN" w:eastAsia="en-IN"/>
              </w:rPr>
            </w:pPr>
            <w:r w:rsidRPr="006432C4">
              <w:rPr>
                <w:b/>
                <w:bCs/>
                <w:sz w:val="22"/>
                <w:szCs w:val="22"/>
                <w:lang w:val="en-IN" w:eastAsia="en-IN"/>
              </w:rPr>
              <w:t>Approved</w:t>
            </w:r>
          </w:p>
        </w:tc>
      </w:tr>
      <w:tr w:rsidR="008A28D4" w:rsidRPr="006432C4" w:rsidTr="00E001FF">
        <w:trPr>
          <w:trHeight w:val="300"/>
        </w:trPr>
        <w:tc>
          <w:tcPr>
            <w:tcW w:w="1707" w:type="pct"/>
            <w:tcBorders>
              <w:top w:val="nil"/>
              <w:left w:val="dotted" w:sz="4" w:space="0" w:color="auto"/>
              <w:bottom w:val="dotted" w:sz="4" w:space="0" w:color="auto"/>
              <w:right w:val="dotted" w:sz="4" w:space="0" w:color="auto"/>
            </w:tcBorders>
            <w:shd w:val="clear" w:color="auto" w:fill="auto"/>
            <w:vAlign w:val="center"/>
            <w:hideMark/>
          </w:tcPr>
          <w:p w:rsidR="008A28D4" w:rsidRPr="006432C4" w:rsidRDefault="008A28D4" w:rsidP="001D5A08">
            <w:pPr>
              <w:spacing w:before="0" w:line="240" w:lineRule="auto"/>
              <w:jc w:val="left"/>
              <w:rPr>
                <w:b/>
                <w:bCs/>
                <w:color w:val="000000"/>
                <w:sz w:val="22"/>
                <w:szCs w:val="22"/>
                <w:lang w:val="en-IN" w:eastAsia="en-IN"/>
              </w:rPr>
            </w:pPr>
            <w:r w:rsidRPr="006432C4">
              <w:rPr>
                <w:b/>
                <w:bCs/>
                <w:color w:val="000000"/>
                <w:sz w:val="22"/>
                <w:szCs w:val="22"/>
                <w:lang w:val="en-IN" w:eastAsia="en-IN"/>
              </w:rPr>
              <w:t xml:space="preserve">Net </w:t>
            </w:r>
            <w:r>
              <w:rPr>
                <w:b/>
                <w:bCs/>
                <w:color w:val="000000"/>
                <w:sz w:val="22"/>
                <w:szCs w:val="22"/>
                <w:lang w:val="en-IN" w:eastAsia="en-IN"/>
              </w:rPr>
              <w:t>ARR (Rs Crore)</w:t>
            </w:r>
          </w:p>
        </w:tc>
        <w:tc>
          <w:tcPr>
            <w:tcW w:w="662" w:type="pct"/>
            <w:tcBorders>
              <w:top w:val="nil"/>
              <w:left w:val="nil"/>
              <w:bottom w:val="dotted" w:sz="4" w:space="0" w:color="auto"/>
              <w:right w:val="dotted" w:sz="4" w:space="0" w:color="auto"/>
            </w:tcBorders>
            <w:shd w:val="clear" w:color="auto" w:fill="auto"/>
            <w:vAlign w:val="center"/>
            <w:hideMark/>
          </w:tcPr>
          <w:p w:rsidR="008A28D4" w:rsidRDefault="008A28D4" w:rsidP="001D5A08">
            <w:pPr>
              <w:spacing w:before="0"/>
              <w:jc w:val="right"/>
              <w:rPr>
                <w:b/>
                <w:bCs/>
                <w:color w:val="000000"/>
                <w:sz w:val="22"/>
                <w:szCs w:val="22"/>
              </w:rPr>
            </w:pPr>
            <w:r>
              <w:rPr>
                <w:b/>
                <w:bCs/>
                <w:color w:val="000000"/>
                <w:sz w:val="22"/>
                <w:szCs w:val="22"/>
              </w:rPr>
              <w:t>679.44</w:t>
            </w:r>
          </w:p>
        </w:tc>
        <w:tc>
          <w:tcPr>
            <w:tcW w:w="906" w:type="pct"/>
            <w:tcBorders>
              <w:top w:val="nil"/>
              <w:left w:val="nil"/>
              <w:bottom w:val="dotted" w:sz="4" w:space="0" w:color="auto"/>
              <w:right w:val="dotted" w:sz="4" w:space="0" w:color="auto"/>
            </w:tcBorders>
            <w:shd w:val="clear" w:color="auto" w:fill="auto"/>
            <w:vAlign w:val="center"/>
            <w:hideMark/>
          </w:tcPr>
          <w:p w:rsidR="008A28D4" w:rsidRDefault="008A28D4" w:rsidP="001D5A08">
            <w:pPr>
              <w:spacing w:before="0"/>
              <w:jc w:val="right"/>
              <w:rPr>
                <w:b/>
                <w:bCs/>
                <w:color w:val="000000"/>
                <w:sz w:val="22"/>
                <w:szCs w:val="22"/>
              </w:rPr>
            </w:pPr>
            <w:r>
              <w:rPr>
                <w:b/>
                <w:bCs/>
                <w:color w:val="000000"/>
                <w:sz w:val="22"/>
                <w:szCs w:val="22"/>
              </w:rPr>
              <w:t>694.96</w:t>
            </w:r>
          </w:p>
        </w:tc>
        <w:tc>
          <w:tcPr>
            <w:tcW w:w="862" w:type="pct"/>
            <w:tcBorders>
              <w:top w:val="nil"/>
              <w:left w:val="nil"/>
              <w:bottom w:val="dotted" w:sz="4" w:space="0" w:color="auto"/>
              <w:right w:val="dotted" w:sz="4" w:space="0" w:color="auto"/>
            </w:tcBorders>
            <w:shd w:val="clear" w:color="auto" w:fill="auto"/>
            <w:vAlign w:val="center"/>
            <w:hideMark/>
          </w:tcPr>
          <w:p w:rsidR="008A28D4" w:rsidRDefault="008A28D4" w:rsidP="001D5A08">
            <w:pPr>
              <w:spacing w:before="0"/>
              <w:jc w:val="right"/>
              <w:rPr>
                <w:b/>
                <w:bCs/>
                <w:color w:val="000000"/>
                <w:sz w:val="22"/>
                <w:szCs w:val="22"/>
              </w:rPr>
            </w:pPr>
            <w:r>
              <w:rPr>
                <w:b/>
                <w:bCs/>
                <w:color w:val="000000"/>
                <w:sz w:val="22"/>
                <w:szCs w:val="22"/>
              </w:rPr>
              <w:t>734.32</w:t>
            </w:r>
          </w:p>
        </w:tc>
        <w:tc>
          <w:tcPr>
            <w:tcW w:w="863" w:type="pct"/>
            <w:tcBorders>
              <w:top w:val="nil"/>
              <w:left w:val="nil"/>
              <w:bottom w:val="dotted" w:sz="4" w:space="0" w:color="auto"/>
              <w:right w:val="dotted" w:sz="4" w:space="0" w:color="auto"/>
            </w:tcBorders>
            <w:shd w:val="clear" w:color="auto" w:fill="auto"/>
            <w:vAlign w:val="center"/>
            <w:hideMark/>
          </w:tcPr>
          <w:p w:rsidR="008A28D4" w:rsidRDefault="008A28D4" w:rsidP="001D5A08">
            <w:pPr>
              <w:spacing w:before="0"/>
              <w:jc w:val="right"/>
              <w:rPr>
                <w:b/>
                <w:bCs/>
                <w:color w:val="000000"/>
                <w:sz w:val="22"/>
                <w:szCs w:val="22"/>
              </w:rPr>
            </w:pPr>
            <w:r>
              <w:rPr>
                <w:b/>
                <w:bCs/>
                <w:color w:val="000000"/>
                <w:sz w:val="22"/>
                <w:szCs w:val="22"/>
              </w:rPr>
              <w:t>699.65</w:t>
            </w:r>
          </w:p>
        </w:tc>
      </w:tr>
      <w:tr w:rsidR="008A28D4" w:rsidRPr="006432C4" w:rsidTr="00E001FF">
        <w:trPr>
          <w:trHeight w:val="300"/>
        </w:trPr>
        <w:tc>
          <w:tcPr>
            <w:tcW w:w="1707" w:type="pct"/>
            <w:tcBorders>
              <w:top w:val="nil"/>
              <w:left w:val="dotted" w:sz="4" w:space="0" w:color="auto"/>
              <w:bottom w:val="dotted" w:sz="4" w:space="0" w:color="auto"/>
              <w:right w:val="dotted" w:sz="4" w:space="0" w:color="auto"/>
            </w:tcBorders>
            <w:shd w:val="clear" w:color="auto" w:fill="auto"/>
            <w:noWrap/>
            <w:vAlign w:val="bottom"/>
            <w:hideMark/>
          </w:tcPr>
          <w:p w:rsidR="008A28D4" w:rsidRPr="006432C4" w:rsidRDefault="008A28D4" w:rsidP="001D5A08">
            <w:pPr>
              <w:spacing w:before="0" w:line="240" w:lineRule="auto"/>
              <w:jc w:val="left"/>
              <w:rPr>
                <w:color w:val="000000"/>
                <w:sz w:val="22"/>
                <w:szCs w:val="22"/>
                <w:lang w:val="en-IN" w:eastAsia="en-IN"/>
              </w:rPr>
            </w:pPr>
            <w:r w:rsidRPr="006432C4">
              <w:rPr>
                <w:color w:val="000000"/>
                <w:sz w:val="22"/>
                <w:szCs w:val="22"/>
                <w:lang w:val="en-IN" w:eastAsia="en-IN"/>
              </w:rPr>
              <w:t>Energy Handled</w:t>
            </w:r>
            <w:r>
              <w:rPr>
                <w:color w:val="000000"/>
                <w:sz w:val="22"/>
                <w:szCs w:val="22"/>
                <w:lang w:val="en-IN" w:eastAsia="en-IN"/>
              </w:rPr>
              <w:t xml:space="preserve"> (MU)</w:t>
            </w:r>
          </w:p>
        </w:tc>
        <w:tc>
          <w:tcPr>
            <w:tcW w:w="662" w:type="pct"/>
            <w:tcBorders>
              <w:top w:val="nil"/>
              <w:left w:val="nil"/>
              <w:bottom w:val="dotted" w:sz="4" w:space="0" w:color="auto"/>
              <w:right w:val="dotted" w:sz="4" w:space="0" w:color="auto"/>
            </w:tcBorders>
            <w:shd w:val="clear" w:color="auto" w:fill="auto"/>
            <w:noWrap/>
            <w:vAlign w:val="bottom"/>
            <w:hideMark/>
          </w:tcPr>
          <w:p w:rsidR="008A28D4" w:rsidRDefault="008A28D4" w:rsidP="001D5A08">
            <w:pPr>
              <w:spacing w:before="0"/>
              <w:jc w:val="right"/>
              <w:rPr>
                <w:color w:val="000000"/>
                <w:sz w:val="22"/>
                <w:szCs w:val="22"/>
              </w:rPr>
            </w:pPr>
            <w:r>
              <w:rPr>
                <w:color w:val="000000"/>
                <w:sz w:val="22"/>
                <w:szCs w:val="22"/>
              </w:rPr>
              <w:t>51573.00</w:t>
            </w:r>
          </w:p>
        </w:tc>
        <w:tc>
          <w:tcPr>
            <w:tcW w:w="906" w:type="pct"/>
            <w:tcBorders>
              <w:top w:val="nil"/>
              <w:left w:val="nil"/>
              <w:bottom w:val="dotted" w:sz="4" w:space="0" w:color="auto"/>
              <w:right w:val="dotted" w:sz="4" w:space="0" w:color="auto"/>
            </w:tcBorders>
            <w:shd w:val="clear" w:color="auto" w:fill="auto"/>
            <w:noWrap/>
            <w:vAlign w:val="bottom"/>
            <w:hideMark/>
          </w:tcPr>
          <w:p w:rsidR="008A28D4" w:rsidRDefault="008A28D4" w:rsidP="001D5A08">
            <w:pPr>
              <w:spacing w:before="0"/>
              <w:jc w:val="right"/>
              <w:rPr>
                <w:color w:val="000000"/>
                <w:sz w:val="22"/>
                <w:szCs w:val="22"/>
              </w:rPr>
            </w:pPr>
            <w:r>
              <w:rPr>
                <w:color w:val="000000"/>
                <w:sz w:val="22"/>
                <w:szCs w:val="22"/>
              </w:rPr>
              <w:t>48398.07</w:t>
            </w:r>
          </w:p>
        </w:tc>
        <w:tc>
          <w:tcPr>
            <w:tcW w:w="862" w:type="pct"/>
            <w:tcBorders>
              <w:top w:val="nil"/>
              <w:left w:val="nil"/>
              <w:bottom w:val="dotted" w:sz="4" w:space="0" w:color="auto"/>
              <w:right w:val="dotted" w:sz="4" w:space="0" w:color="auto"/>
            </w:tcBorders>
            <w:shd w:val="clear" w:color="auto" w:fill="auto"/>
            <w:noWrap/>
            <w:vAlign w:val="bottom"/>
            <w:hideMark/>
          </w:tcPr>
          <w:p w:rsidR="008A28D4" w:rsidRDefault="008A28D4" w:rsidP="001D5A08">
            <w:pPr>
              <w:spacing w:before="0"/>
              <w:jc w:val="right"/>
              <w:rPr>
                <w:color w:val="000000"/>
                <w:sz w:val="22"/>
                <w:szCs w:val="22"/>
              </w:rPr>
            </w:pPr>
            <w:r>
              <w:rPr>
                <w:color w:val="000000"/>
                <w:sz w:val="22"/>
                <w:szCs w:val="22"/>
              </w:rPr>
              <w:t>48398.07</w:t>
            </w:r>
          </w:p>
        </w:tc>
        <w:tc>
          <w:tcPr>
            <w:tcW w:w="863" w:type="pct"/>
            <w:tcBorders>
              <w:top w:val="nil"/>
              <w:left w:val="nil"/>
              <w:bottom w:val="dotted" w:sz="4" w:space="0" w:color="auto"/>
              <w:right w:val="dotted" w:sz="4" w:space="0" w:color="auto"/>
            </w:tcBorders>
            <w:shd w:val="clear" w:color="auto" w:fill="auto"/>
            <w:noWrap/>
            <w:vAlign w:val="bottom"/>
            <w:hideMark/>
          </w:tcPr>
          <w:p w:rsidR="008A28D4" w:rsidRDefault="008A28D4" w:rsidP="001D5A08">
            <w:pPr>
              <w:spacing w:before="0"/>
              <w:jc w:val="right"/>
              <w:rPr>
                <w:color w:val="000000"/>
                <w:sz w:val="22"/>
                <w:szCs w:val="22"/>
              </w:rPr>
            </w:pPr>
            <w:r>
              <w:rPr>
                <w:color w:val="000000"/>
                <w:sz w:val="22"/>
                <w:szCs w:val="22"/>
              </w:rPr>
              <w:t>51633.24</w:t>
            </w:r>
          </w:p>
        </w:tc>
      </w:tr>
      <w:tr w:rsidR="008A28D4" w:rsidRPr="006432C4" w:rsidTr="00E001FF">
        <w:trPr>
          <w:trHeight w:val="315"/>
        </w:trPr>
        <w:tc>
          <w:tcPr>
            <w:tcW w:w="1707" w:type="pct"/>
            <w:tcBorders>
              <w:top w:val="nil"/>
              <w:left w:val="dotted" w:sz="4" w:space="0" w:color="auto"/>
              <w:bottom w:val="dotted" w:sz="4" w:space="0" w:color="auto"/>
              <w:right w:val="dotted" w:sz="4" w:space="0" w:color="auto"/>
            </w:tcBorders>
            <w:shd w:val="clear" w:color="auto" w:fill="auto"/>
            <w:noWrap/>
            <w:vAlign w:val="bottom"/>
            <w:hideMark/>
          </w:tcPr>
          <w:p w:rsidR="008A28D4" w:rsidRPr="006432C4" w:rsidRDefault="008A28D4" w:rsidP="001D5A08">
            <w:pPr>
              <w:spacing w:before="0" w:line="240" w:lineRule="auto"/>
              <w:jc w:val="left"/>
              <w:rPr>
                <w:b/>
                <w:bCs/>
                <w:color w:val="000000"/>
                <w:sz w:val="22"/>
                <w:szCs w:val="22"/>
                <w:lang w:val="en-IN" w:eastAsia="en-IN"/>
              </w:rPr>
            </w:pPr>
            <w:r>
              <w:rPr>
                <w:b/>
                <w:bCs/>
                <w:color w:val="000000"/>
                <w:sz w:val="22"/>
                <w:szCs w:val="22"/>
                <w:lang w:val="en-IN" w:eastAsia="en-IN"/>
              </w:rPr>
              <w:t>Transmission Tariff (Rs/kWh)</w:t>
            </w:r>
          </w:p>
        </w:tc>
        <w:tc>
          <w:tcPr>
            <w:tcW w:w="662" w:type="pct"/>
            <w:tcBorders>
              <w:top w:val="nil"/>
              <w:left w:val="nil"/>
              <w:bottom w:val="dotted" w:sz="4" w:space="0" w:color="auto"/>
              <w:right w:val="dotted" w:sz="4" w:space="0" w:color="auto"/>
            </w:tcBorders>
            <w:shd w:val="clear" w:color="auto" w:fill="auto"/>
            <w:noWrap/>
            <w:vAlign w:val="bottom"/>
            <w:hideMark/>
          </w:tcPr>
          <w:p w:rsidR="008A28D4" w:rsidRDefault="008A28D4" w:rsidP="001D5A08">
            <w:pPr>
              <w:spacing w:before="0"/>
              <w:jc w:val="right"/>
              <w:rPr>
                <w:b/>
                <w:bCs/>
                <w:color w:val="000000"/>
                <w:sz w:val="22"/>
                <w:szCs w:val="22"/>
              </w:rPr>
            </w:pPr>
            <w:r>
              <w:rPr>
                <w:b/>
                <w:bCs/>
                <w:color w:val="000000"/>
                <w:sz w:val="22"/>
                <w:szCs w:val="22"/>
              </w:rPr>
              <w:t>0.1317</w:t>
            </w:r>
          </w:p>
        </w:tc>
        <w:tc>
          <w:tcPr>
            <w:tcW w:w="906" w:type="pct"/>
            <w:tcBorders>
              <w:top w:val="nil"/>
              <w:left w:val="nil"/>
              <w:bottom w:val="dotted" w:sz="4" w:space="0" w:color="auto"/>
              <w:right w:val="dotted" w:sz="4" w:space="0" w:color="auto"/>
            </w:tcBorders>
            <w:shd w:val="clear" w:color="auto" w:fill="auto"/>
            <w:noWrap/>
            <w:vAlign w:val="bottom"/>
            <w:hideMark/>
          </w:tcPr>
          <w:p w:rsidR="008A28D4" w:rsidRDefault="008A28D4" w:rsidP="001D5A08">
            <w:pPr>
              <w:spacing w:before="0"/>
              <w:jc w:val="right"/>
              <w:rPr>
                <w:b/>
                <w:bCs/>
                <w:color w:val="000000"/>
                <w:sz w:val="22"/>
                <w:szCs w:val="22"/>
              </w:rPr>
            </w:pPr>
            <w:r>
              <w:rPr>
                <w:b/>
                <w:bCs/>
                <w:color w:val="000000"/>
                <w:sz w:val="22"/>
                <w:szCs w:val="22"/>
              </w:rPr>
              <w:t>0.1436</w:t>
            </w:r>
          </w:p>
        </w:tc>
        <w:tc>
          <w:tcPr>
            <w:tcW w:w="862" w:type="pct"/>
            <w:tcBorders>
              <w:top w:val="nil"/>
              <w:left w:val="nil"/>
              <w:bottom w:val="dotted" w:sz="4" w:space="0" w:color="auto"/>
              <w:right w:val="dotted" w:sz="4" w:space="0" w:color="auto"/>
            </w:tcBorders>
            <w:shd w:val="clear" w:color="auto" w:fill="auto"/>
            <w:noWrap/>
            <w:vAlign w:val="bottom"/>
            <w:hideMark/>
          </w:tcPr>
          <w:p w:rsidR="008A28D4" w:rsidRDefault="008A28D4" w:rsidP="001D5A08">
            <w:pPr>
              <w:spacing w:before="0"/>
              <w:jc w:val="right"/>
              <w:rPr>
                <w:b/>
                <w:bCs/>
                <w:color w:val="000000"/>
                <w:sz w:val="22"/>
                <w:szCs w:val="22"/>
              </w:rPr>
            </w:pPr>
            <w:r>
              <w:rPr>
                <w:b/>
                <w:bCs/>
                <w:color w:val="000000"/>
                <w:sz w:val="22"/>
                <w:szCs w:val="22"/>
              </w:rPr>
              <w:t>0.1517</w:t>
            </w:r>
          </w:p>
        </w:tc>
        <w:tc>
          <w:tcPr>
            <w:tcW w:w="863" w:type="pct"/>
            <w:tcBorders>
              <w:top w:val="nil"/>
              <w:left w:val="nil"/>
              <w:bottom w:val="dotted" w:sz="4" w:space="0" w:color="auto"/>
              <w:right w:val="dotted" w:sz="4" w:space="0" w:color="auto"/>
            </w:tcBorders>
            <w:shd w:val="clear" w:color="auto" w:fill="auto"/>
            <w:noWrap/>
            <w:vAlign w:val="bottom"/>
            <w:hideMark/>
          </w:tcPr>
          <w:p w:rsidR="008A28D4" w:rsidRDefault="008A28D4" w:rsidP="001D5A08">
            <w:pPr>
              <w:spacing w:before="0"/>
              <w:jc w:val="right"/>
              <w:rPr>
                <w:b/>
                <w:bCs/>
                <w:color w:val="000000"/>
                <w:sz w:val="22"/>
                <w:szCs w:val="22"/>
              </w:rPr>
            </w:pPr>
            <w:r>
              <w:rPr>
                <w:b/>
                <w:bCs/>
                <w:color w:val="000000"/>
                <w:sz w:val="22"/>
                <w:szCs w:val="22"/>
              </w:rPr>
              <w:t>0.1355</w:t>
            </w:r>
          </w:p>
        </w:tc>
      </w:tr>
    </w:tbl>
    <w:p w:rsidR="001D5A08" w:rsidRDefault="001D5A08" w:rsidP="001D5A08">
      <w:pPr>
        <w:spacing w:before="0" w:line="240" w:lineRule="auto"/>
        <w:jc w:val="left"/>
      </w:pPr>
      <w:r>
        <w:br w:type="page"/>
      </w:r>
    </w:p>
    <w:p w:rsidR="001D5A08" w:rsidRPr="00AD064C" w:rsidRDefault="001D5A08" w:rsidP="001D5A08">
      <w:pPr>
        <w:pStyle w:val="Heading2"/>
      </w:pPr>
      <w:bookmarkStart w:id="456" w:name="_Toc352568749"/>
      <w:bookmarkStart w:id="457" w:name="_Toc356912996"/>
      <w:r>
        <w:lastRenderedPageBreak/>
        <w:t>TRUING UP OF THE ARR OF THE DISTRIBUTION COMPANIES FOR FY 2007-0</w:t>
      </w:r>
      <w:bookmarkEnd w:id="456"/>
      <w:r>
        <w:t>8</w:t>
      </w:r>
      <w:bookmarkEnd w:id="457"/>
    </w:p>
    <w:p w:rsidR="001D5A08" w:rsidRDefault="001D5A08" w:rsidP="001D5A08">
      <w:pPr>
        <w:spacing w:before="240"/>
      </w:pPr>
      <w:r>
        <w:t>In the following sections, the ARR and Revenue Gap</w:t>
      </w:r>
      <w:r w:rsidR="002C4322">
        <w:t xml:space="preserve"> </w:t>
      </w:r>
      <w:r>
        <w:t xml:space="preserve">/ (Surplus) of the distribution companies is assessed after truing up for FY 2007-08. </w:t>
      </w:r>
    </w:p>
    <w:p w:rsidR="00D135DD" w:rsidRPr="005D6CA8" w:rsidRDefault="00D135DD" w:rsidP="00D135DD"/>
    <w:p w:rsidR="00D135DD" w:rsidRDefault="00D135DD" w:rsidP="00D135DD">
      <w:pPr>
        <w:pStyle w:val="Heading2"/>
      </w:pPr>
      <w:bookmarkStart w:id="458" w:name="_Toc356912997"/>
      <w:r>
        <w:t>POWER PURCHASE EXPENSES</w:t>
      </w:r>
      <w:bookmarkEnd w:id="458"/>
    </w:p>
    <w:p w:rsidR="00D135DD" w:rsidRDefault="00D135DD" w:rsidP="00D135DD">
      <w:pPr>
        <w:spacing w:before="240"/>
      </w:pPr>
      <w:r>
        <w:rPr>
          <w:rFonts w:asciiTheme="minorHAnsi" w:hAnsiTheme="minorHAnsi" w:cstheme="minorHAnsi"/>
        </w:rPr>
        <w:t xml:space="preserve">The trued up bulk supply tariff has been determined in the foregoing section. The Commission in the FY 2007-08 Tariff Order had prescribed the distribution loss targets for each Discom. The Commission has computed the allowable power purchase </w:t>
      </w:r>
      <w:r w:rsidRPr="00217CF9">
        <w:rPr>
          <w:rFonts w:asciiTheme="minorHAnsi" w:hAnsiTheme="minorHAnsi" w:cstheme="minorHAnsi"/>
        </w:rPr>
        <w:t xml:space="preserve">by grossing up the actual energy sales by the approved </w:t>
      </w:r>
      <w:r>
        <w:rPr>
          <w:rFonts w:asciiTheme="minorHAnsi" w:hAnsiTheme="minorHAnsi" w:cstheme="minorHAnsi"/>
        </w:rPr>
        <w:t xml:space="preserve">distribution loss </w:t>
      </w:r>
      <w:r w:rsidRPr="00217CF9">
        <w:rPr>
          <w:rFonts w:asciiTheme="minorHAnsi" w:hAnsiTheme="minorHAnsi" w:cstheme="minorHAnsi"/>
        </w:rPr>
        <w:t xml:space="preserve">target </w:t>
      </w:r>
      <w:r>
        <w:rPr>
          <w:rFonts w:asciiTheme="minorHAnsi" w:hAnsiTheme="minorHAnsi" w:cstheme="minorHAnsi"/>
        </w:rPr>
        <w:t xml:space="preserve">for each Discom. </w:t>
      </w:r>
      <w:r w:rsidRPr="00127759">
        <w:t xml:space="preserve">The allowable power purchase input has been multiplied by the </w:t>
      </w:r>
      <w:r>
        <w:t xml:space="preserve">trued up bulk supply tariff </w:t>
      </w:r>
      <w:r w:rsidRPr="00127759">
        <w:t xml:space="preserve">to derive the allowable power purchase cost </w:t>
      </w:r>
      <w:r>
        <w:t xml:space="preserve">of each Discom </w:t>
      </w:r>
      <w:r w:rsidRPr="00127759">
        <w:t>for truing up</w:t>
      </w:r>
      <w:r>
        <w:t>.</w:t>
      </w:r>
    </w:p>
    <w:p w:rsidR="00D135DD" w:rsidRDefault="00D135DD" w:rsidP="00D135DD">
      <w:pPr>
        <w:spacing w:before="240"/>
        <w:rPr>
          <w:rFonts w:asciiTheme="minorHAnsi" w:hAnsiTheme="minorHAnsi" w:cstheme="minorHAnsi"/>
        </w:rPr>
      </w:pPr>
      <w:r>
        <w:rPr>
          <w:rFonts w:asciiTheme="minorHAnsi" w:hAnsiTheme="minorHAnsi" w:cstheme="minorHAnsi"/>
        </w:rPr>
        <w:t>Accordingly, the table below provides the allowable power purchase cost for each Discom for FY 2007-08:</w:t>
      </w:r>
    </w:p>
    <w:p w:rsidR="003D5780" w:rsidRDefault="00D61454">
      <w:pPr>
        <w:spacing w:before="0"/>
        <w:jc w:val="center"/>
        <w:rPr>
          <w:rFonts w:asciiTheme="minorHAnsi" w:hAnsiTheme="minorHAnsi" w:cstheme="minorHAnsi"/>
          <w:b/>
        </w:rPr>
      </w:pPr>
      <w:bookmarkStart w:id="459" w:name="_Toc356913178"/>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Pr>
          <w:rFonts w:asciiTheme="minorHAnsi" w:hAnsiTheme="minorHAnsi" w:cstheme="minorHAnsi"/>
          <w:b/>
          <w:noProof/>
        </w:rPr>
        <w:t>9</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Pr>
          <w:rFonts w:asciiTheme="minorHAnsi" w:hAnsiTheme="minorHAnsi" w:cstheme="minorHAnsi"/>
          <w:b/>
          <w:noProof/>
        </w:rPr>
        <w:t>19</w:t>
      </w:r>
      <w:r w:rsidR="00347A3F" w:rsidRPr="004E4E30">
        <w:rPr>
          <w:rFonts w:asciiTheme="minorHAnsi" w:hAnsiTheme="minorHAnsi" w:cstheme="minorHAnsi"/>
          <w:b/>
        </w:rPr>
        <w:fldChar w:fldCharType="end"/>
      </w:r>
      <w:r w:rsidRPr="004E4E30">
        <w:rPr>
          <w:rFonts w:asciiTheme="minorHAnsi" w:hAnsiTheme="minorHAnsi" w:cstheme="minorHAnsi"/>
          <w:b/>
        </w:rPr>
        <w:t>:</w:t>
      </w:r>
      <w:r w:rsidR="00D135DD" w:rsidRPr="00217CF9">
        <w:rPr>
          <w:rFonts w:asciiTheme="minorHAnsi" w:hAnsiTheme="minorHAnsi" w:cstheme="minorHAnsi"/>
          <w:b/>
        </w:rPr>
        <w:t xml:space="preserve"> ALLOWABLE DISCOM WISE POWER PURCHASE COST FOR FY 200</w:t>
      </w:r>
      <w:r w:rsidR="00D135DD">
        <w:rPr>
          <w:rFonts w:asciiTheme="minorHAnsi" w:hAnsiTheme="minorHAnsi" w:cstheme="minorHAnsi"/>
          <w:b/>
        </w:rPr>
        <w:t>7-08</w:t>
      </w:r>
      <w:bookmarkEnd w:id="459"/>
    </w:p>
    <w:p w:rsidR="003D5780" w:rsidRDefault="00D135DD">
      <w:pPr>
        <w:spacing w:before="0"/>
        <w:jc w:val="right"/>
        <w:rPr>
          <w:rFonts w:asciiTheme="minorHAnsi" w:hAnsiTheme="minorHAnsi" w:cstheme="minorHAnsi"/>
          <w:b/>
        </w:rPr>
      </w:pPr>
      <w:r w:rsidRPr="00217CF9">
        <w:rPr>
          <w:rFonts w:asciiTheme="minorHAnsi" w:hAnsiTheme="minorHAnsi" w:cstheme="minorHAnsi"/>
          <w:b/>
        </w:rPr>
        <w:t xml:space="preserve"> (Rs Crore)</w:t>
      </w:r>
    </w:p>
    <w:tbl>
      <w:tblPr>
        <w:tblW w:w="5000" w:type="pct"/>
        <w:jc w:val="center"/>
        <w:tblLook w:val="04A0"/>
      </w:tblPr>
      <w:tblGrid>
        <w:gridCol w:w="4277"/>
        <w:gridCol w:w="1132"/>
        <w:gridCol w:w="1118"/>
        <w:gridCol w:w="1226"/>
        <w:gridCol w:w="1132"/>
      </w:tblGrid>
      <w:tr w:rsidR="00D135DD" w:rsidRPr="00217CF9" w:rsidTr="00D61454">
        <w:trPr>
          <w:trHeight w:val="300"/>
          <w:jc w:val="center"/>
        </w:trPr>
        <w:tc>
          <w:tcPr>
            <w:tcW w:w="2407" w:type="pct"/>
            <w:tcBorders>
              <w:top w:val="dotted" w:sz="4" w:space="0" w:color="auto"/>
              <w:left w:val="dotted" w:sz="4" w:space="0" w:color="auto"/>
              <w:bottom w:val="dotted" w:sz="4" w:space="0" w:color="auto"/>
              <w:right w:val="dotted" w:sz="4" w:space="0" w:color="auto"/>
            </w:tcBorders>
            <w:shd w:val="clear" w:color="000000" w:fill="DBE5F1"/>
            <w:hideMark/>
          </w:tcPr>
          <w:p w:rsidR="0099670D" w:rsidRDefault="00D135DD">
            <w:pPr>
              <w:spacing w:before="0" w:line="240" w:lineRule="auto"/>
              <w:jc w:val="center"/>
              <w:rPr>
                <w:b/>
                <w:bCs/>
                <w:color w:val="000000"/>
                <w:sz w:val="22"/>
                <w:szCs w:val="22"/>
                <w:lang w:val="en-IN" w:eastAsia="en-IN"/>
              </w:rPr>
            </w:pPr>
            <w:r w:rsidRPr="00217CF9">
              <w:rPr>
                <w:b/>
                <w:bCs/>
                <w:color w:val="000000"/>
                <w:sz w:val="22"/>
                <w:szCs w:val="22"/>
                <w:lang w:val="en-IN" w:eastAsia="en-IN"/>
              </w:rPr>
              <w:t>Particulars</w:t>
            </w:r>
          </w:p>
        </w:tc>
        <w:tc>
          <w:tcPr>
            <w:tcW w:w="637" w:type="pct"/>
            <w:tcBorders>
              <w:top w:val="dotted" w:sz="4" w:space="0" w:color="auto"/>
              <w:left w:val="nil"/>
              <w:bottom w:val="dotted" w:sz="4" w:space="0" w:color="auto"/>
              <w:right w:val="dotted" w:sz="4" w:space="0" w:color="auto"/>
            </w:tcBorders>
            <w:shd w:val="clear" w:color="000000" w:fill="DBE5F1"/>
            <w:hideMark/>
          </w:tcPr>
          <w:p w:rsidR="0099670D" w:rsidRDefault="00D135DD">
            <w:pPr>
              <w:spacing w:before="0" w:line="240" w:lineRule="auto"/>
              <w:jc w:val="center"/>
              <w:rPr>
                <w:b/>
                <w:bCs/>
                <w:color w:val="000000"/>
                <w:sz w:val="22"/>
                <w:szCs w:val="22"/>
                <w:lang w:val="en-IN" w:eastAsia="en-IN"/>
              </w:rPr>
            </w:pPr>
            <w:r w:rsidRPr="00217CF9">
              <w:rPr>
                <w:b/>
                <w:bCs/>
                <w:color w:val="000000"/>
                <w:sz w:val="22"/>
                <w:szCs w:val="22"/>
                <w:lang w:val="en-IN" w:eastAsia="en-IN"/>
              </w:rPr>
              <w:t>DVVNL</w:t>
            </w:r>
          </w:p>
        </w:tc>
        <w:tc>
          <w:tcPr>
            <w:tcW w:w="629" w:type="pct"/>
            <w:tcBorders>
              <w:top w:val="dotted" w:sz="4" w:space="0" w:color="auto"/>
              <w:left w:val="nil"/>
              <w:bottom w:val="dotted" w:sz="4" w:space="0" w:color="auto"/>
              <w:right w:val="dotted" w:sz="4" w:space="0" w:color="auto"/>
            </w:tcBorders>
            <w:shd w:val="clear" w:color="000000" w:fill="DBE5F1"/>
            <w:hideMark/>
          </w:tcPr>
          <w:p w:rsidR="0099670D" w:rsidRDefault="00D135DD">
            <w:pPr>
              <w:spacing w:before="0" w:line="240" w:lineRule="auto"/>
              <w:jc w:val="center"/>
              <w:rPr>
                <w:b/>
                <w:bCs/>
                <w:color w:val="000000"/>
                <w:sz w:val="22"/>
                <w:szCs w:val="22"/>
                <w:lang w:val="en-IN" w:eastAsia="en-IN"/>
              </w:rPr>
            </w:pPr>
            <w:r w:rsidRPr="00217CF9">
              <w:rPr>
                <w:b/>
                <w:bCs/>
                <w:color w:val="000000"/>
                <w:sz w:val="22"/>
                <w:szCs w:val="22"/>
                <w:lang w:val="en-IN" w:eastAsia="en-IN"/>
              </w:rPr>
              <w:t>MVVNL</w:t>
            </w:r>
          </w:p>
        </w:tc>
        <w:tc>
          <w:tcPr>
            <w:tcW w:w="690" w:type="pct"/>
            <w:tcBorders>
              <w:top w:val="dotted" w:sz="4" w:space="0" w:color="auto"/>
              <w:left w:val="nil"/>
              <w:bottom w:val="dotted" w:sz="4" w:space="0" w:color="auto"/>
              <w:right w:val="dotted" w:sz="4" w:space="0" w:color="auto"/>
            </w:tcBorders>
            <w:shd w:val="clear" w:color="000000" w:fill="DBE5F1"/>
            <w:hideMark/>
          </w:tcPr>
          <w:p w:rsidR="0099670D" w:rsidRDefault="00D135DD">
            <w:pPr>
              <w:spacing w:before="0" w:line="240" w:lineRule="auto"/>
              <w:jc w:val="center"/>
              <w:rPr>
                <w:b/>
                <w:bCs/>
                <w:color w:val="000000"/>
                <w:sz w:val="22"/>
                <w:szCs w:val="22"/>
                <w:lang w:val="en-IN" w:eastAsia="en-IN"/>
              </w:rPr>
            </w:pPr>
            <w:r w:rsidRPr="00217CF9">
              <w:rPr>
                <w:b/>
                <w:bCs/>
                <w:color w:val="000000"/>
                <w:sz w:val="22"/>
                <w:szCs w:val="22"/>
                <w:lang w:val="en-IN" w:eastAsia="en-IN"/>
              </w:rPr>
              <w:t>PVVNL</w:t>
            </w:r>
          </w:p>
        </w:tc>
        <w:tc>
          <w:tcPr>
            <w:tcW w:w="637" w:type="pct"/>
            <w:tcBorders>
              <w:top w:val="dotted" w:sz="4" w:space="0" w:color="auto"/>
              <w:left w:val="nil"/>
              <w:bottom w:val="dotted" w:sz="4" w:space="0" w:color="auto"/>
              <w:right w:val="dotted" w:sz="4" w:space="0" w:color="auto"/>
            </w:tcBorders>
            <w:shd w:val="clear" w:color="000000" w:fill="DBE5F1"/>
            <w:hideMark/>
          </w:tcPr>
          <w:p w:rsidR="0099670D" w:rsidRDefault="00D135DD">
            <w:pPr>
              <w:spacing w:before="0" w:line="240" w:lineRule="auto"/>
              <w:jc w:val="center"/>
              <w:rPr>
                <w:b/>
                <w:bCs/>
                <w:color w:val="000000"/>
                <w:sz w:val="22"/>
                <w:szCs w:val="22"/>
                <w:lang w:val="en-IN" w:eastAsia="en-IN"/>
              </w:rPr>
            </w:pPr>
            <w:r w:rsidRPr="00217CF9">
              <w:rPr>
                <w:b/>
                <w:bCs/>
                <w:color w:val="000000"/>
                <w:sz w:val="22"/>
                <w:szCs w:val="22"/>
                <w:lang w:val="en-IN" w:eastAsia="en-IN"/>
              </w:rPr>
              <w:t>PuVVNL</w:t>
            </w:r>
          </w:p>
        </w:tc>
      </w:tr>
      <w:tr w:rsidR="005F77B9"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5F77B9" w:rsidRDefault="005F77B9">
            <w:pPr>
              <w:spacing w:before="0" w:line="240" w:lineRule="auto"/>
              <w:jc w:val="left"/>
              <w:rPr>
                <w:color w:val="000000"/>
                <w:sz w:val="22"/>
                <w:szCs w:val="22"/>
                <w:lang w:val="en-IN" w:eastAsia="en-IN"/>
              </w:rPr>
            </w:pPr>
            <w:r w:rsidRPr="00217CF9">
              <w:rPr>
                <w:color w:val="000000"/>
                <w:sz w:val="22"/>
                <w:szCs w:val="22"/>
                <w:lang w:val="en-IN" w:eastAsia="en-IN"/>
              </w:rPr>
              <w:t>Actual Power Purchase (MU)</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11602.49</w:t>
            </w:r>
          </w:p>
        </w:tc>
        <w:tc>
          <w:tcPr>
            <w:tcW w:w="629"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8683.23</w:t>
            </w:r>
          </w:p>
        </w:tc>
        <w:tc>
          <w:tcPr>
            <w:tcW w:w="690"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16947.34</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11344.09</w:t>
            </w:r>
          </w:p>
        </w:tc>
      </w:tr>
      <w:tr w:rsidR="005F77B9"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left"/>
              <w:rPr>
                <w:color w:val="000000"/>
                <w:sz w:val="22"/>
                <w:szCs w:val="22"/>
                <w:lang w:val="en-IN" w:eastAsia="en-IN"/>
              </w:rPr>
            </w:pPr>
            <w:r w:rsidRPr="00217CF9">
              <w:rPr>
                <w:color w:val="000000"/>
                <w:sz w:val="22"/>
                <w:szCs w:val="22"/>
                <w:lang w:val="en-IN" w:eastAsia="en-IN"/>
              </w:rPr>
              <w:t>Sales (MU)</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8087.13</w:t>
            </w:r>
          </w:p>
        </w:tc>
        <w:tc>
          <w:tcPr>
            <w:tcW w:w="629"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6548.45</w:t>
            </w:r>
          </w:p>
        </w:tc>
        <w:tc>
          <w:tcPr>
            <w:tcW w:w="690"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11966.01</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8195.26</w:t>
            </w:r>
          </w:p>
        </w:tc>
      </w:tr>
      <w:tr w:rsidR="005F77B9"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left"/>
              <w:rPr>
                <w:color w:val="000000"/>
                <w:sz w:val="22"/>
                <w:szCs w:val="22"/>
                <w:lang w:val="en-IN" w:eastAsia="en-IN"/>
              </w:rPr>
            </w:pPr>
            <w:r w:rsidRPr="00217CF9">
              <w:rPr>
                <w:color w:val="000000"/>
                <w:sz w:val="22"/>
                <w:szCs w:val="22"/>
                <w:lang w:val="en-IN" w:eastAsia="en-IN"/>
              </w:rPr>
              <w:t>Distribution Loss Target (%)</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25.35%</w:t>
            </w:r>
          </w:p>
        </w:tc>
        <w:tc>
          <w:tcPr>
            <w:tcW w:w="629"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18.35%</w:t>
            </w:r>
          </w:p>
        </w:tc>
        <w:tc>
          <w:tcPr>
            <w:tcW w:w="690"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25.41%</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22.79%</w:t>
            </w:r>
          </w:p>
        </w:tc>
      </w:tr>
      <w:tr w:rsidR="005F77B9"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left"/>
              <w:rPr>
                <w:color w:val="000000"/>
                <w:sz w:val="22"/>
                <w:szCs w:val="22"/>
                <w:lang w:val="en-IN" w:eastAsia="en-IN"/>
              </w:rPr>
            </w:pPr>
            <w:r w:rsidRPr="00217CF9">
              <w:rPr>
                <w:color w:val="000000"/>
                <w:sz w:val="22"/>
                <w:szCs w:val="22"/>
                <w:lang w:val="en-IN" w:eastAsia="en-IN"/>
              </w:rPr>
              <w:t>Allowable Power Purchase (MU)</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10833.04</w:t>
            </w:r>
          </w:p>
        </w:tc>
        <w:tc>
          <w:tcPr>
            <w:tcW w:w="629"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8020.49</w:t>
            </w:r>
          </w:p>
        </w:tc>
        <w:tc>
          <w:tcPr>
            <w:tcW w:w="690"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16043.10</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10614.56</w:t>
            </w:r>
          </w:p>
        </w:tc>
      </w:tr>
      <w:tr w:rsidR="005F77B9"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left"/>
              <w:rPr>
                <w:color w:val="000000"/>
                <w:sz w:val="22"/>
                <w:szCs w:val="22"/>
                <w:lang w:val="en-IN" w:eastAsia="en-IN"/>
              </w:rPr>
            </w:pPr>
            <w:r w:rsidRPr="00217CF9">
              <w:rPr>
                <w:color w:val="000000"/>
                <w:sz w:val="22"/>
                <w:szCs w:val="22"/>
                <w:lang w:val="en-IN" w:eastAsia="en-IN"/>
              </w:rPr>
              <w:t>Trued up Bulk Supply Tariff</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2.348</w:t>
            </w:r>
          </w:p>
        </w:tc>
        <w:tc>
          <w:tcPr>
            <w:tcW w:w="629"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2.348</w:t>
            </w:r>
          </w:p>
        </w:tc>
        <w:tc>
          <w:tcPr>
            <w:tcW w:w="690"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2.348</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color w:val="000000"/>
                <w:sz w:val="22"/>
                <w:szCs w:val="22"/>
                <w:lang w:val="en-IN" w:eastAsia="en-IN"/>
              </w:rPr>
            </w:pPr>
            <w:r>
              <w:rPr>
                <w:color w:val="000000"/>
                <w:sz w:val="22"/>
                <w:szCs w:val="22"/>
              </w:rPr>
              <w:t>2.348</w:t>
            </w:r>
          </w:p>
        </w:tc>
      </w:tr>
      <w:tr w:rsidR="005F77B9" w:rsidRPr="00217CF9" w:rsidTr="00D61454">
        <w:trPr>
          <w:trHeight w:val="300"/>
          <w:jc w:val="center"/>
        </w:trPr>
        <w:tc>
          <w:tcPr>
            <w:tcW w:w="2407" w:type="pct"/>
            <w:tcBorders>
              <w:top w:val="nil"/>
              <w:left w:val="dotted" w:sz="4" w:space="0" w:color="auto"/>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left"/>
              <w:rPr>
                <w:b/>
                <w:bCs/>
                <w:color w:val="000000"/>
                <w:sz w:val="22"/>
                <w:szCs w:val="22"/>
                <w:lang w:val="en-IN" w:eastAsia="en-IN"/>
              </w:rPr>
            </w:pPr>
            <w:r w:rsidRPr="00217CF9">
              <w:rPr>
                <w:b/>
                <w:bCs/>
                <w:color w:val="000000"/>
                <w:sz w:val="22"/>
                <w:szCs w:val="22"/>
                <w:lang w:val="en-IN" w:eastAsia="en-IN"/>
              </w:rPr>
              <w:t>Allowable Power Purchase (Rs Crore)</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b/>
                <w:bCs/>
                <w:color w:val="000000"/>
                <w:sz w:val="22"/>
                <w:szCs w:val="22"/>
                <w:lang w:val="en-IN" w:eastAsia="en-IN"/>
              </w:rPr>
            </w:pPr>
            <w:r>
              <w:rPr>
                <w:b/>
                <w:bCs/>
                <w:color w:val="000000"/>
                <w:sz w:val="22"/>
                <w:szCs w:val="22"/>
              </w:rPr>
              <w:t>2543.54</w:t>
            </w:r>
          </w:p>
        </w:tc>
        <w:tc>
          <w:tcPr>
            <w:tcW w:w="629"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b/>
                <w:bCs/>
                <w:color w:val="000000"/>
                <w:sz w:val="22"/>
                <w:szCs w:val="22"/>
                <w:lang w:val="en-IN" w:eastAsia="en-IN"/>
              </w:rPr>
            </w:pPr>
            <w:r>
              <w:rPr>
                <w:b/>
                <w:bCs/>
                <w:color w:val="000000"/>
                <w:sz w:val="22"/>
                <w:szCs w:val="22"/>
              </w:rPr>
              <w:t>1883.17</w:t>
            </w:r>
          </w:p>
        </w:tc>
        <w:tc>
          <w:tcPr>
            <w:tcW w:w="690"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b/>
                <w:bCs/>
                <w:color w:val="000000"/>
                <w:sz w:val="22"/>
                <w:szCs w:val="22"/>
                <w:lang w:val="en-IN" w:eastAsia="en-IN"/>
              </w:rPr>
            </w:pPr>
            <w:r>
              <w:rPr>
                <w:b/>
                <w:bCs/>
                <w:color w:val="000000"/>
                <w:sz w:val="22"/>
                <w:szCs w:val="22"/>
              </w:rPr>
              <w:t>3766.84</w:t>
            </w:r>
          </w:p>
        </w:tc>
        <w:tc>
          <w:tcPr>
            <w:tcW w:w="637" w:type="pct"/>
            <w:tcBorders>
              <w:top w:val="nil"/>
              <w:left w:val="nil"/>
              <w:bottom w:val="dotted" w:sz="4" w:space="0" w:color="auto"/>
              <w:right w:val="dotted" w:sz="4" w:space="0" w:color="auto"/>
            </w:tcBorders>
            <w:shd w:val="clear" w:color="auto" w:fill="auto"/>
            <w:noWrap/>
            <w:vAlign w:val="bottom"/>
            <w:hideMark/>
          </w:tcPr>
          <w:p w:rsidR="005F77B9" w:rsidRPr="00217CF9" w:rsidRDefault="005F77B9" w:rsidP="006F642D">
            <w:pPr>
              <w:spacing w:before="0" w:line="240" w:lineRule="auto"/>
              <w:jc w:val="right"/>
              <w:rPr>
                <w:b/>
                <w:bCs/>
                <w:color w:val="000000"/>
                <w:sz w:val="22"/>
                <w:szCs w:val="22"/>
                <w:lang w:val="en-IN" w:eastAsia="en-IN"/>
              </w:rPr>
            </w:pPr>
            <w:r>
              <w:rPr>
                <w:b/>
                <w:bCs/>
                <w:color w:val="000000"/>
                <w:sz w:val="22"/>
                <w:szCs w:val="22"/>
              </w:rPr>
              <w:t>2492.25</w:t>
            </w:r>
          </w:p>
        </w:tc>
      </w:tr>
    </w:tbl>
    <w:p w:rsidR="001D5A08" w:rsidRDefault="001D5A08" w:rsidP="001D5A08"/>
    <w:p w:rsidR="00D135DD" w:rsidRDefault="00D135DD" w:rsidP="00D135DD">
      <w:pPr>
        <w:pStyle w:val="Heading2"/>
      </w:pPr>
      <w:bookmarkStart w:id="460" w:name="_Toc356912998"/>
      <w:r>
        <w:t>TRANSMISSION CHARGES</w:t>
      </w:r>
      <w:bookmarkEnd w:id="460"/>
    </w:p>
    <w:p w:rsidR="00D135DD" w:rsidRDefault="00D135DD" w:rsidP="00D135DD">
      <w:pPr>
        <w:spacing w:before="240"/>
      </w:pPr>
      <w:r>
        <w:rPr>
          <w:rFonts w:asciiTheme="minorHAnsi" w:hAnsiTheme="minorHAnsi" w:cstheme="minorHAnsi"/>
        </w:rPr>
        <w:t xml:space="preserve">The trued up transmission tariff has been determined in the foregoing section. The Commission in the FY 2007-08 Tariff Order had prescribed the distribution loss targets for each Discom. The Commission has computed the allowable power purchase </w:t>
      </w:r>
      <w:r w:rsidRPr="00217CF9">
        <w:rPr>
          <w:rFonts w:asciiTheme="minorHAnsi" w:hAnsiTheme="minorHAnsi" w:cstheme="minorHAnsi"/>
        </w:rPr>
        <w:t xml:space="preserve">by grossing up the actual energy sales by the approved </w:t>
      </w:r>
      <w:r>
        <w:rPr>
          <w:rFonts w:asciiTheme="minorHAnsi" w:hAnsiTheme="minorHAnsi" w:cstheme="minorHAnsi"/>
        </w:rPr>
        <w:t xml:space="preserve">distribution loss </w:t>
      </w:r>
      <w:r w:rsidRPr="00217CF9">
        <w:rPr>
          <w:rFonts w:asciiTheme="minorHAnsi" w:hAnsiTheme="minorHAnsi" w:cstheme="minorHAnsi"/>
        </w:rPr>
        <w:t xml:space="preserve">target </w:t>
      </w:r>
      <w:r>
        <w:rPr>
          <w:rFonts w:asciiTheme="minorHAnsi" w:hAnsiTheme="minorHAnsi" w:cstheme="minorHAnsi"/>
        </w:rPr>
        <w:t xml:space="preserve">for each Discom. </w:t>
      </w:r>
      <w:r w:rsidRPr="00127759">
        <w:t xml:space="preserve">The allowable power purchase input has been multiplied by the </w:t>
      </w:r>
      <w:r>
        <w:t xml:space="preserve">trued up transmission tariff </w:t>
      </w:r>
      <w:r w:rsidRPr="00127759">
        <w:t xml:space="preserve">to derive the allowable </w:t>
      </w:r>
      <w:r>
        <w:t xml:space="preserve">transmission charges for each Discom </w:t>
      </w:r>
      <w:r w:rsidRPr="00127759">
        <w:t>for truing up</w:t>
      </w:r>
      <w:r>
        <w:t>.</w:t>
      </w:r>
    </w:p>
    <w:p w:rsidR="00D135DD" w:rsidRDefault="00D135DD" w:rsidP="00D135DD">
      <w:pPr>
        <w:spacing w:before="240"/>
        <w:rPr>
          <w:rFonts w:asciiTheme="minorHAnsi" w:hAnsiTheme="minorHAnsi" w:cstheme="minorHAnsi"/>
        </w:rPr>
      </w:pPr>
      <w:r>
        <w:rPr>
          <w:rFonts w:asciiTheme="minorHAnsi" w:hAnsiTheme="minorHAnsi" w:cstheme="minorHAnsi"/>
        </w:rPr>
        <w:lastRenderedPageBreak/>
        <w:t>Accordingly, the table below provides the allowable transmission charges for each Discom for FY 2007-08:</w:t>
      </w:r>
    </w:p>
    <w:p w:rsidR="00D135DD" w:rsidRPr="00217CF9" w:rsidRDefault="00D61454" w:rsidP="00D135DD">
      <w:pPr>
        <w:spacing w:before="240"/>
        <w:jc w:val="center"/>
        <w:rPr>
          <w:rFonts w:asciiTheme="minorHAnsi" w:hAnsiTheme="minorHAnsi" w:cstheme="minorHAnsi"/>
          <w:b/>
        </w:rPr>
      </w:pPr>
      <w:bookmarkStart w:id="461" w:name="_Toc356913179"/>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Pr>
          <w:rFonts w:asciiTheme="minorHAnsi" w:hAnsiTheme="minorHAnsi" w:cstheme="minorHAnsi"/>
          <w:b/>
          <w:noProof/>
        </w:rPr>
        <w:t>9</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Pr>
          <w:rFonts w:asciiTheme="minorHAnsi" w:hAnsiTheme="minorHAnsi" w:cstheme="minorHAnsi"/>
          <w:b/>
          <w:noProof/>
        </w:rPr>
        <w:t>20</w:t>
      </w:r>
      <w:r w:rsidR="00347A3F" w:rsidRPr="004E4E30">
        <w:rPr>
          <w:rFonts w:asciiTheme="minorHAnsi" w:hAnsiTheme="minorHAnsi" w:cstheme="minorHAnsi"/>
          <w:b/>
        </w:rPr>
        <w:fldChar w:fldCharType="end"/>
      </w:r>
      <w:r w:rsidRPr="004E4E30">
        <w:rPr>
          <w:rFonts w:asciiTheme="minorHAnsi" w:hAnsiTheme="minorHAnsi" w:cstheme="minorHAnsi"/>
          <w:b/>
        </w:rPr>
        <w:t>:</w:t>
      </w:r>
      <w:r w:rsidR="00D135DD" w:rsidRPr="00217CF9">
        <w:rPr>
          <w:rFonts w:asciiTheme="minorHAnsi" w:hAnsiTheme="minorHAnsi" w:cstheme="minorHAnsi"/>
          <w:b/>
        </w:rPr>
        <w:t xml:space="preserve"> ALLOWABLE </w:t>
      </w:r>
      <w:r w:rsidR="00D135DD">
        <w:rPr>
          <w:rFonts w:asciiTheme="minorHAnsi" w:hAnsiTheme="minorHAnsi" w:cstheme="minorHAnsi"/>
          <w:b/>
        </w:rPr>
        <w:t xml:space="preserve">TRANSMISSION CHARGES </w:t>
      </w:r>
      <w:r w:rsidR="00D135DD" w:rsidRPr="00217CF9">
        <w:rPr>
          <w:rFonts w:asciiTheme="minorHAnsi" w:hAnsiTheme="minorHAnsi" w:cstheme="minorHAnsi"/>
          <w:b/>
        </w:rPr>
        <w:t>FOR FY 200</w:t>
      </w:r>
      <w:r w:rsidR="00D135DD">
        <w:rPr>
          <w:rFonts w:asciiTheme="minorHAnsi" w:hAnsiTheme="minorHAnsi" w:cstheme="minorHAnsi"/>
          <w:b/>
        </w:rPr>
        <w:t>7-08</w:t>
      </w:r>
      <w:r w:rsidR="00D135DD" w:rsidRPr="00217CF9">
        <w:rPr>
          <w:rFonts w:asciiTheme="minorHAnsi" w:hAnsiTheme="minorHAnsi" w:cstheme="minorHAnsi"/>
          <w:b/>
        </w:rPr>
        <w:t xml:space="preserve"> (Rs Crore)</w:t>
      </w:r>
      <w:bookmarkEnd w:id="461"/>
    </w:p>
    <w:tbl>
      <w:tblPr>
        <w:tblW w:w="8266" w:type="dxa"/>
        <w:jc w:val="center"/>
        <w:tblInd w:w="90" w:type="dxa"/>
        <w:tblLook w:val="04A0"/>
      </w:tblPr>
      <w:tblGrid>
        <w:gridCol w:w="3980"/>
        <w:gridCol w:w="1053"/>
        <w:gridCol w:w="1040"/>
        <w:gridCol w:w="1140"/>
        <w:gridCol w:w="1053"/>
      </w:tblGrid>
      <w:tr w:rsidR="00D135DD" w:rsidRPr="00217CF9" w:rsidTr="006F642D">
        <w:trPr>
          <w:trHeight w:val="300"/>
          <w:jc w:val="center"/>
        </w:trPr>
        <w:tc>
          <w:tcPr>
            <w:tcW w:w="3980" w:type="dxa"/>
            <w:tcBorders>
              <w:top w:val="dotted" w:sz="4" w:space="0" w:color="auto"/>
              <w:left w:val="dotted" w:sz="4" w:space="0" w:color="auto"/>
              <w:bottom w:val="dotted" w:sz="4" w:space="0" w:color="auto"/>
              <w:right w:val="dotted" w:sz="4" w:space="0" w:color="auto"/>
            </w:tcBorders>
            <w:shd w:val="clear" w:color="000000" w:fill="DBE5F1"/>
            <w:hideMark/>
          </w:tcPr>
          <w:p w:rsidR="00D135DD" w:rsidRPr="00217CF9" w:rsidRDefault="00D135DD" w:rsidP="006F642D">
            <w:pPr>
              <w:spacing w:before="0" w:line="240" w:lineRule="auto"/>
              <w:jc w:val="center"/>
              <w:rPr>
                <w:b/>
                <w:bCs/>
                <w:color w:val="000000"/>
                <w:sz w:val="22"/>
                <w:szCs w:val="22"/>
                <w:lang w:val="en-IN" w:eastAsia="en-IN"/>
              </w:rPr>
            </w:pPr>
            <w:r w:rsidRPr="00217CF9">
              <w:rPr>
                <w:b/>
                <w:bCs/>
                <w:color w:val="000000"/>
                <w:sz w:val="22"/>
                <w:szCs w:val="22"/>
                <w:lang w:val="en-IN" w:eastAsia="en-IN"/>
              </w:rPr>
              <w:t>Particulars</w:t>
            </w:r>
          </w:p>
        </w:tc>
        <w:tc>
          <w:tcPr>
            <w:tcW w:w="1053" w:type="dxa"/>
            <w:tcBorders>
              <w:top w:val="dotted" w:sz="4" w:space="0" w:color="auto"/>
              <w:left w:val="nil"/>
              <w:bottom w:val="dotted" w:sz="4" w:space="0" w:color="auto"/>
              <w:right w:val="dotted" w:sz="4" w:space="0" w:color="auto"/>
            </w:tcBorders>
            <w:shd w:val="clear" w:color="000000" w:fill="DBE5F1"/>
            <w:hideMark/>
          </w:tcPr>
          <w:p w:rsidR="00D135DD" w:rsidRPr="00217CF9" w:rsidRDefault="00D135DD" w:rsidP="006F642D">
            <w:pPr>
              <w:spacing w:before="0" w:line="240" w:lineRule="auto"/>
              <w:jc w:val="center"/>
              <w:rPr>
                <w:b/>
                <w:bCs/>
                <w:color w:val="000000"/>
                <w:sz w:val="22"/>
                <w:szCs w:val="22"/>
                <w:lang w:val="en-IN" w:eastAsia="en-IN"/>
              </w:rPr>
            </w:pPr>
            <w:r w:rsidRPr="00217CF9">
              <w:rPr>
                <w:b/>
                <w:bCs/>
                <w:color w:val="000000"/>
                <w:sz w:val="22"/>
                <w:szCs w:val="22"/>
                <w:lang w:val="en-IN" w:eastAsia="en-IN"/>
              </w:rPr>
              <w:t>DVVNL</w:t>
            </w:r>
          </w:p>
        </w:tc>
        <w:tc>
          <w:tcPr>
            <w:tcW w:w="1040" w:type="dxa"/>
            <w:tcBorders>
              <w:top w:val="dotted" w:sz="4" w:space="0" w:color="auto"/>
              <w:left w:val="nil"/>
              <w:bottom w:val="dotted" w:sz="4" w:space="0" w:color="auto"/>
              <w:right w:val="dotted" w:sz="4" w:space="0" w:color="auto"/>
            </w:tcBorders>
            <w:shd w:val="clear" w:color="000000" w:fill="DBE5F1"/>
            <w:hideMark/>
          </w:tcPr>
          <w:p w:rsidR="00D135DD" w:rsidRPr="00217CF9" w:rsidRDefault="00D135DD" w:rsidP="006F642D">
            <w:pPr>
              <w:spacing w:before="0" w:line="240" w:lineRule="auto"/>
              <w:jc w:val="center"/>
              <w:rPr>
                <w:b/>
                <w:bCs/>
                <w:color w:val="000000"/>
                <w:sz w:val="22"/>
                <w:szCs w:val="22"/>
                <w:lang w:val="en-IN" w:eastAsia="en-IN"/>
              </w:rPr>
            </w:pPr>
            <w:r w:rsidRPr="00217CF9">
              <w:rPr>
                <w:b/>
                <w:bCs/>
                <w:color w:val="000000"/>
                <w:sz w:val="22"/>
                <w:szCs w:val="22"/>
                <w:lang w:val="en-IN" w:eastAsia="en-IN"/>
              </w:rPr>
              <w:t>MVVNL</w:t>
            </w:r>
          </w:p>
        </w:tc>
        <w:tc>
          <w:tcPr>
            <w:tcW w:w="1140" w:type="dxa"/>
            <w:tcBorders>
              <w:top w:val="dotted" w:sz="4" w:space="0" w:color="auto"/>
              <w:left w:val="nil"/>
              <w:bottom w:val="dotted" w:sz="4" w:space="0" w:color="auto"/>
              <w:right w:val="dotted" w:sz="4" w:space="0" w:color="auto"/>
            </w:tcBorders>
            <w:shd w:val="clear" w:color="000000" w:fill="DBE5F1"/>
            <w:hideMark/>
          </w:tcPr>
          <w:p w:rsidR="00D135DD" w:rsidRPr="00217CF9" w:rsidRDefault="00D135DD" w:rsidP="006F642D">
            <w:pPr>
              <w:spacing w:before="0" w:line="240" w:lineRule="auto"/>
              <w:jc w:val="center"/>
              <w:rPr>
                <w:b/>
                <w:bCs/>
                <w:color w:val="000000"/>
                <w:sz w:val="22"/>
                <w:szCs w:val="22"/>
                <w:lang w:val="en-IN" w:eastAsia="en-IN"/>
              </w:rPr>
            </w:pPr>
            <w:r w:rsidRPr="00217CF9">
              <w:rPr>
                <w:b/>
                <w:bCs/>
                <w:color w:val="000000"/>
                <w:sz w:val="22"/>
                <w:szCs w:val="22"/>
                <w:lang w:val="en-IN" w:eastAsia="en-IN"/>
              </w:rPr>
              <w:t>PVVNL</w:t>
            </w:r>
          </w:p>
        </w:tc>
        <w:tc>
          <w:tcPr>
            <w:tcW w:w="1053" w:type="dxa"/>
            <w:tcBorders>
              <w:top w:val="dotted" w:sz="4" w:space="0" w:color="auto"/>
              <w:left w:val="nil"/>
              <w:bottom w:val="dotted" w:sz="4" w:space="0" w:color="auto"/>
              <w:right w:val="dotted" w:sz="4" w:space="0" w:color="auto"/>
            </w:tcBorders>
            <w:shd w:val="clear" w:color="000000" w:fill="DBE5F1"/>
            <w:hideMark/>
          </w:tcPr>
          <w:p w:rsidR="00D135DD" w:rsidRPr="00217CF9" w:rsidRDefault="00D135DD" w:rsidP="006F642D">
            <w:pPr>
              <w:spacing w:before="0" w:line="240" w:lineRule="auto"/>
              <w:jc w:val="center"/>
              <w:rPr>
                <w:b/>
                <w:bCs/>
                <w:color w:val="000000"/>
                <w:sz w:val="22"/>
                <w:szCs w:val="22"/>
                <w:lang w:val="en-IN" w:eastAsia="en-IN"/>
              </w:rPr>
            </w:pPr>
            <w:r w:rsidRPr="00217CF9">
              <w:rPr>
                <w:b/>
                <w:bCs/>
                <w:color w:val="000000"/>
                <w:sz w:val="22"/>
                <w:szCs w:val="22"/>
                <w:lang w:val="en-IN" w:eastAsia="en-IN"/>
              </w:rPr>
              <w:t>PuVVNL</w:t>
            </w:r>
          </w:p>
        </w:tc>
      </w:tr>
      <w:tr w:rsidR="008A28D4" w:rsidRPr="00217CF9" w:rsidTr="006F642D">
        <w:trPr>
          <w:trHeight w:val="300"/>
          <w:jc w:val="center"/>
        </w:trPr>
        <w:tc>
          <w:tcPr>
            <w:tcW w:w="3980" w:type="dxa"/>
            <w:tcBorders>
              <w:top w:val="nil"/>
              <w:left w:val="dotted" w:sz="4" w:space="0" w:color="auto"/>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left"/>
              <w:rPr>
                <w:color w:val="000000"/>
                <w:sz w:val="22"/>
                <w:szCs w:val="22"/>
                <w:lang w:val="en-IN" w:eastAsia="en-IN"/>
              </w:rPr>
            </w:pPr>
            <w:r>
              <w:rPr>
                <w:color w:val="000000"/>
                <w:sz w:val="22"/>
                <w:szCs w:val="22"/>
              </w:rPr>
              <w:t>Allowable Units Wheeled (MU)</w:t>
            </w:r>
          </w:p>
        </w:tc>
        <w:tc>
          <w:tcPr>
            <w:tcW w:w="1053"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color w:val="000000"/>
                <w:sz w:val="22"/>
                <w:szCs w:val="22"/>
              </w:rPr>
              <w:t>10833.04</w:t>
            </w:r>
          </w:p>
        </w:tc>
        <w:tc>
          <w:tcPr>
            <w:tcW w:w="1040"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color w:val="000000"/>
                <w:sz w:val="22"/>
                <w:szCs w:val="22"/>
              </w:rPr>
              <w:t>8020.49</w:t>
            </w:r>
          </w:p>
        </w:tc>
        <w:tc>
          <w:tcPr>
            <w:tcW w:w="1140"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color w:val="000000"/>
                <w:sz w:val="22"/>
                <w:szCs w:val="22"/>
              </w:rPr>
              <w:t>16043.10</w:t>
            </w:r>
          </w:p>
        </w:tc>
        <w:tc>
          <w:tcPr>
            <w:tcW w:w="1053"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color w:val="000000"/>
                <w:sz w:val="22"/>
                <w:szCs w:val="22"/>
              </w:rPr>
              <w:t>10614.56</w:t>
            </w:r>
          </w:p>
        </w:tc>
      </w:tr>
      <w:tr w:rsidR="008A28D4" w:rsidRPr="00217CF9" w:rsidTr="006F642D">
        <w:trPr>
          <w:trHeight w:val="300"/>
          <w:jc w:val="center"/>
        </w:trPr>
        <w:tc>
          <w:tcPr>
            <w:tcW w:w="3980" w:type="dxa"/>
            <w:tcBorders>
              <w:top w:val="nil"/>
              <w:left w:val="dotted" w:sz="4" w:space="0" w:color="auto"/>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left"/>
              <w:rPr>
                <w:color w:val="000000"/>
                <w:sz w:val="22"/>
                <w:szCs w:val="22"/>
                <w:lang w:val="en-IN" w:eastAsia="en-IN"/>
              </w:rPr>
            </w:pPr>
            <w:r>
              <w:rPr>
                <w:color w:val="000000"/>
                <w:sz w:val="22"/>
                <w:szCs w:val="22"/>
              </w:rPr>
              <w:t>Trued up Transmission Charge (Rs/kWh)</w:t>
            </w:r>
          </w:p>
        </w:tc>
        <w:tc>
          <w:tcPr>
            <w:tcW w:w="1053"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color w:val="000000"/>
                <w:sz w:val="22"/>
                <w:szCs w:val="22"/>
              </w:rPr>
              <w:t>0.1355</w:t>
            </w:r>
          </w:p>
        </w:tc>
        <w:tc>
          <w:tcPr>
            <w:tcW w:w="1040"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color w:val="000000"/>
                <w:sz w:val="22"/>
                <w:szCs w:val="22"/>
              </w:rPr>
              <w:t>0.1355</w:t>
            </w:r>
          </w:p>
        </w:tc>
        <w:tc>
          <w:tcPr>
            <w:tcW w:w="1140"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color w:val="000000"/>
                <w:sz w:val="22"/>
                <w:szCs w:val="22"/>
              </w:rPr>
              <w:t>0.1355</w:t>
            </w:r>
          </w:p>
        </w:tc>
        <w:tc>
          <w:tcPr>
            <w:tcW w:w="1053"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color w:val="000000"/>
                <w:sz w:val="22"/>
                <w:szCs w:val="22"/>
              </w:rPr>
              <w:t>0.1355</w:t>
            </w:r>
          </w:p>
        </w:tc>
      </w:tr>
      <w:tr w:rsidR="008A28D4" w:rsidRPr="00217CF9" w:rsidTr="006F642D">
        <w:trPr>
          <w:trHeight w:val="300"/>
          <w:jc w:val="center"/>
        </w:trPr>
        <w:tc>
          <w:tcPr>
            <w:tcW w:w="3980" w:type="dxa"/>
            <w:tcBorders>
              <w:top w:val="nil"/>
              <w:left w:val="dotted" w:sz="4" w:space="0" w:color="auto"/>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left"/>
              <w:rPr>
                <w:color w:val="000000"/>
                <w:sz w:val="22"/>
                <w:szCs w:val="22"/>
                <w:lang w:val="en-IN" w:eastAsia="en-IN"/>
              </w:rPr>
            </w:pPr>
            <w:r>
              <w:rPr>
                <w:b/>
                <w:bCs/>
                <w:color w:val="000000"/>
                <w:sz w:val="22"/>
                <w:szCs w:val="22"/>
              </w:rPr>
              <w:t>Transmission Charges (Rs Crore)</w:t>
            </w:r>
          </w:p>
        </w:tc>
        <w:tc>
          <w:tcPr>
            <w:tcW w:w="1053"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b/>
                <w:bCs/>
                <w:color w:val="000000"/>
                <w:sz w:val="22"/>
                <w:szCs w:val="22"/>
              </w:rPr>
              <w:t>146.79</w:t>
            </w:r>
          </w:p>
        </w:tc>
        <w:tc>
          <w:tcPr>
            <w:tcW w:w="1040"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b/>
                <w:bCs/>
                <w:color w:val="000000"/>
                <w:sz w:val="22"/>
                <w:szCs w:val="22"/>
              </w:rPr>
              <w:t>108.68</w:t>
            </w:r>
          </w:p>
        </w:tc>
        <w:tc>
          <w:tcPr>
            <w:tcW w:w="1140"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b/>
                <w:bCs/>
                <w:color w:val="000000"/>
                <w:sz w:val="22"/>
                <w:szCs w:val="22"/>
              </w:rPr>
              <w:t>217.39</w:t>
            </w:r>
          </w:p>
        </w:tc>
        <w:tc>
          <w:tcPr>
            <w:tcW w:w="1053" w:type="dxa"/>
            <w:tcBorders>
              <w:top w:val="nil"/>
              <w:left w:val="nil"/>
              <w:bottom w:val="dotted" w:sz="4" w:space="0" w:color="auto"/>
              <w:right w:val="dotted" w:sz="4" w:space="0" w:color="auto"/>
            </w:tcBorders>
            <w:shd w:val="clear" w:color="auto" w:fill="auto"/>
            <w:noWrap/>
            <w:vAlign w:val="bottom"/>
            <w:hideMark/>
          </w:tcPr>
          <w:p w:rsidR="008A28D4" w:rsidRPr="00217CF9" w:rsidRDefault="008A28D4" w:rsidP="006F642D">
            <w:pPr>
              <w:spacing w:before="0" w:line="240" w:lineRule="auto"/>
              <w:jc w:val="right"/>
              <w:rPr>
                <w:color w:val="000000"/>
                <w:sz w:val="22"/>
                <w:szCs w:val="22"/>
                <w:lang w:val="en-IN" w:eastAsia="en-IN"/>
              </w:rPr>
            </w:pPr>
            <w:r>
              <w:rPr>
                <w:b/>
                <w:bCs/>
                <w:color w:val="000000"/>
                <w:sz w:val="22"/>
                <w:szCs w:val="22"/>
              </w:rPr>
              <w:t>143.83</w:t>
            </w:r>
          </w:p>
        </w:tc>
      </w:tr>
    </w:tbl>
    <w:p w:rsidR="00D135DD" w:rsidRPr="005D6CA8" w:rsidRDefault="00D135DD" w:rsidP="001D5A08"/>
    <w:p w:rsidR="001D5A08" w:rsidRPr="00447DA3" w:rsidRDefault="001D5A08" w:rsidP="001D5A08">
      <w:pPr>
        <w:pStyle w:val="Heading2"/>
      </w:pPr>
      <w:bookmarkStart w:id="462" w:name="_Toc352568750"/>
      <w:bookmarkStart w:id="463" w:name="_Toc356912999"/>
      <w:r>
        <w:t>O&amp;M EXPENSES</w:t>
      </w:r>
      <w:bookmarkEnd w:id="462"/>
      <w:bookmarkEnd w:id="463"/>
      <w:r>
        <w:t xml:space="preserve"> </w:t>
      </w:r>
    </w:p>
    <w:p w:rsidR="00400061" w:rsidRDefault="001D5A08" w:rsidP="001D5A08">
      <w:pPr>
        <w:spacing w:before="240"/>
        <w:rPr>
          <w:rFonts w:asciiTheme="minorHAnsi" w:hAnsiTheme="minorHAnsi" w:cstheme="minorHAnsi"/>
        </w:rPr>
      </w:pPr>
      <w:r w:rsidRPr="00447DA3">
        <w:rPr>
          <w:rFonts w:asciiTheme="minorHAnsi" w:hAnsiTheme="minorHAnsi" w:cstheme="minorHAnsi"/>
        </w:rPr>
        <w:t xml:space="preserve">Operation and Maintenance (O&amp;M) expenses comprise of </w:t>
      </w:r>
      <w:r>
        <w:rPr>
          <w:rFonts w:asciiTheme="minorHAnsi" w:hAnsiTheme="minorHAnsi" w:cstheme="minorHAnsi"/>
        </w:rPr>
        <w:t>e</w:t>
      </w:r>
      <w:r w:rsidRPr="00447DA3">
        <w:rPr>
          <w:rFonts w:asciiTheme="minorHAnsi" w:hAnsiTheme="minorHAnsi" w:cstheme="minorHAnsi"/>
        </w:rPr>
        <w:t xml:space="preserve">mployee related costs, A&amp;G </w:t>
      </w:r>
      <w:r>
        <w:rPr>
          <w:rFonts w:asciiTheme="minorHAnsi" w:hAnsiTheme="minorHAnsi" w:cstheme="minorHAnsi"/>
        </w:rPr>
        <w:t>e</w:t>
      </w:r>
      <w:r w:rsidRPr="00447DA3">
        <w:rPr>
          <w:rFonts w:asciiTheme="minorHAnsi" w:hAnsiTheme="minorHAnsi" w:cstheme="minorHAnsi"/>
        </w:rPr>
        <w:t xml:space="preserve">xpenses and R&amp;M expenditure. </w:t>
      </w:r>
    </w:p>
    <w:p w:rsidR="001D5A08" w:rsidRDefault="001D5A08" w:rsidP="001D5A08">
      <w:pPr>
        <w:spacing w:before="240"/>
        <w:rPr>
          <w:rFonts w:asciiTheme="minorHAnsi" w:hAnsiTheme="minorHAnsi" w:cstheme="minorHAnsi"/>
        </w:rPr>
      </w:pPr>
      <w:r>
        <w:rPr>
          <w:rFonts w:asciiTheme="minorHAnsi" w:hAnsiTheme="minorHAnsi" w:cstheme="minorHAnsi"/>
        </w:rPr>
        <w:t xml:space="preserve">The Petitioner’s submissions on each of the heads of O&amp;M expenditure for FY 2007-08, and the Commission’s </w:t>
      </w:r>
      <w:r w:rsidR="00BC4CFC">
        <w:rPr>
          <w:rFonts w:asciiTheme="minorHAnsi" w:hAnsiTheme="minorHAnsi" w:cstheme="minorHAnsi"/>
        </w:rPr>
        <w:t xml:space="preserve">analysis </w:t>
      </w:r>
      <w:r>
        <w:rPr>
          <w:rFonts w:asciiTheme="minorHAnsi" w:hAnsiTheme="minorHAnsi" w:cstheme="minorHAnsi"/>
        </w:rPr>
        <w:t xml:space="preserve">on the truing up of the O&amp;M expenditure heads are detailed below: </w:t>
      </w:r>
    </w:p>
    <w:p w:rsidR="001D5A08" w:rsidRPr="00447DA3" w:rsidRDefault="001D5A08" w:rsidP="001D5A08">
      <w:pPr>
        <w:pStyle w:val="Heading2"/>
        <w:numPr>
          <w:ilvl w:val="0"/>
          <w:numId w:val="0"/>
        </w:numPr>
      </w:pPr>
    </w:p>
    <w:p w:rsidR="001D5A08" w:rsidRPr="00447DA3" w:rsidRDefault="00F21293" w:rsidP="001D5A08">
      <w:pPr>
        <w:pStyle w:val="Heading3"/>
      </w:pPr>
      <w:r>
        <w:rPr>
          <w:b/>
        </w:rPr>
        <w:t>The Petitioner’s Submissions</w:t>
      </w:r>
    </w:p>
    <w:p w:rsidR="001D5A08" w:rsidRDefault="001D5A08" w:rsidP="001D5A08">
      <w:pPr>
        <w:rPr>
          <w:rFonts w:asciiTheme="minorHAnsi" w:hAnsiTheme="minorHAnsi" w:cstheme="minorHAnsi"/>
        </w:rPr>
      </w:pPr>
      <w:r>
        <w:rPr>
          <w:rFonts w:asciiTheme="minorHAnsi" w:hAnsiTheme="minorHAnsi" w:cstheme="minorHAnsi"/>
        </w:rPr>
        <w:t>The Petitioner has submitted that the actual gross employee expenses for FY 2007-08 were Rs. 965.70 crores as against Rs. 810.76 crores approved by the Commission in the Tariff Order for consolidated Discoms. The employee expenses capitalised as per audited accounts are to the tune of Rs. 236.39 crores as against Rs. 121.6</w:t>
      </w:r>
      <w:r w:rsidR="00ED1FB6">
        <w:rPr>
          <w:rFonts w:asciiTheme="minorHAnsi" w:hAnsiTheme="minorHAnsi" w:cstheme="minorHAnsi"/>
        </w:rPr>
        <w:t>2</w:t>
      </w:r>
      <w:r>
        <w:rPr>
          <w:rFonts w:asciiTheme="minorHAnsi" w:hAnsiTheme="minorHAnsi" w:cstheme="minorHAnsi"/>
        </w:rPr>
        <w:t xml:space="preserve"> crores approved in the Tariff Order. Thus the net employee expenses as per audited accounts are Rs. 729.31 crores as against Rs. 689.14 crores approved in the Tariff Order. The Petitioner has also claimed efficiency gains of Rs. 31.63 crores, Rs.26.0</w:t>
      </w:r>
      <w:r w:rsidR="00ED1FB6">
        <w:rPr>
          <w:rFonts w:asciiTheme="minorHAnsi" w:hAnsiTheme="minorHAnsi" w:cstheme="minorHAnsi"/>
        </w:rPr>
        <w:t>0 crores and Rs. 2.93 crores in</w:t>
      </w:r>
      <w:r>
        <w:rPr>
          <w:rFonts w:asciiTheme="minorHAnsi" w:hAnsiTheme="minorHAnsi" w:cstheme="minorHAnsi"/>
        </w:rPr>
        <w:t xml:space="preserve"> PVVNL, MVVNL and PVVNL respectively.</w:t>
      </w:r>
    </w:p>
    <w:p w:rsidR="00F21293" w:rsidRDefault="00F21293" w:rsidP="00F21293">
      <w:pPr>
        <w:spacing w:before="240"/>
        <w:rPr>
          <w:rFonts w:asciiTheme="minorHAnsi" w:hAnsiTheme="minorHAnsi" w:cstheme="minorHAnsi"/>
        </w:rPr>
      </w:pPr>
      <w:r>
        <w:rPr>
          <w:rFonts w:asciiTheme="minorHAnsi" w:hAnsiTheme="minorHAnsi" w:cstheme="minorHAnsi"/>
        </w:rPr>
        <w:t>Further, the Petitioner has submitted that the actual gross A&amp;G expenses for FY 2007-08 were Rs. 141.31 crores as against Rs. 112.14 crores approved by the Commission in the Tariff Order. The A&amp;G expenses capitalised as per audited accounts are to the tune of Rs. 32.57 crores against 16.83 crores approved in the Tariff Order. Thus the net A&amp;G expenses as per audited accounts are Rs. 108.73 crores as against Rs. 95.31 crores approved in the Tariff Order.</w:t>
      </w:r>
    </w:p>
    <w:p w:rsidR="00F21293" w:rsidRDefault="00F21293" w:rsidP="00F21293">
      <w:pPr>
        <w:spacing w:before="240"/>
        <w:rPr>
          <w:rFonts w:asciiTheme="minorHAnsi" w:hAnsiTheme="minorHAnsi" w:cstheme="minorHAnsi"/>
        </w:rPr>
      </w:pPr>
      <w:r>
        <w:rPr>
          <w:rFonts w:asciiTheme="minorHAnsi" w:hAnsiTheme="minorHAnsi" w:cstheme="minorHAnsi"/>
        </w:rPr>
        <w:lastRenderedPageBreak/>
        <w:t>The actual repair and maintenance expenses for FY 2007-08 were Rs. 369.44 crores for consolidated Discoms as against Rs. 248.38 crores approved by the Commission in the Tariff Order. Actual expenses being lower than the approved levels, the Petitioner has also claimed efficiency gains of Rs. 1.60 crores and Rs. 1.32 crores in PVVNL and DVVNL respectively.</w:t>
      </w:r>
    </w:p>
    <w:p w:rsidR="00F21293" w:rsidRDefault="00F21293" w:rsidP="00F21293">
      <w:r>
        <w:t>The summary of the O&amp;M expenses approved in the Tariff Order for FY 2007-08 vis-à-vis the actual O&amp;M expenditure is shown in the table below:</w:t>
      </w:r>
    </w:p>
    <w:p w:rsidR="00F21293" w:rsidRDefault="00F21293" w:rsidP="00F21293">
      <w:pPr>
        <w:pStyle w:val="Caption"/>
        <w:keepNext/>
        <w:spacing w:line="276" w:lineRule="auto"/>
        <w:jc w:val="center"/>
        <w:rPr>
          <w:rFonts w:asciiTheme="minorHAnsi" w:hAnsiTheme="minorHAnsi" w:cstheme="minorHAnsi"/>
          <w:szCs w:val="24"/>
        </w:rPr>
      </w:pPr>
      <w:bookmarkStart w:id="464" w:name="_Toc35691318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21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ACTUAL </w:t>
      </w:r>
      <w:r w:rsidRPr="00447DA3">
        <w:rPr>
          <w:rFonts w:asciiTheme="minorHAnsi" w:hAnsiTheme="minorHAnsi" w:cstheme="minorHAnsi"/>
          <w:szCs w:val="24"/>
        </w:rPr>
        <w:t xml:space="preserve">O&amp;M EXPENSES FOR FY </w:t>
      </w:r>
      <w:r>
        <w:rPr>
          <w:rFonts w:asciiTheme="minorHAnsi" w:hAnsiTheme="minorHAnsi" w:cstheme="minorHAnsi"/>
          <w:szCs w:val="24"/>
        </w:rPr>
        <w:t>2007-08</w:t>
      </w:r>
      <w:r w:rsidRPr="00447DA3">
        <w:rPr>
          <w:rFonts w:asciiTheme="minorHAnsi" w:hAnsiTheme="minorHAnsi" w:cstheme="minorHAnsi"/>
          <w:szCs w:val="24"/>
        </w:rPr>
        <w:t xml:space="preserve"> </w:t>
      </w:r>
      <w:r>
        <w:rPr>
          <w:rFonts w:asciiTheme="minorHAnsi" w:hAnsiTheme="minorHAnsi" w:cstheme="minorHAnsi"/>
          <w:szCs w:val="24"/>
        </w:rPr>
        <w:t xml:space="preserve">FOR DISCOMS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464"/>
    </w:p>
    <w:tbl>
      <w:tblPr>
        <w:tblW w:w="5000" w:type="pct"/>
        <w:tblLayout w:type="fixed"/>
        <w:tblLook w:val="04A0"/>
      </w:tblPr>
      <w:tblGrid>
        <w:gridCol w:w="4282"/>
        <w:gridCol w:w="1534"/>
        <w:gridCol w:w="1535"/>
        <w:gridCol w:w="1534"/>
      </w:tblGrid>
      <w:tr w:rsidR="00F21293" w:rsidRPr="00495008" w:rsidTr="00F21293">
        <w:trPr>
          <w:trHeight w:val="900"/>
          <w:tblHeader/>
        </w:trPr>
        <w:tc>
          <w:tcPr>
            <w:tcW w:w="2410" w:type="pct"/>
            <w:tcBorders>
              <w:top w:val="dotted" w:sz="4" w:space="0" w:color="auto"/>
              <w:left w:val="dotted" w:sz="4" w:space="0" w:color="auto"/>
              <w:bottom w:val="dotted" w:sz="4" w:space="0" w:color="auto"/>
              <w:right w:val="dotted" w:sz="4" w:space="0" w:color="auto"/>
            </w:tcBorders>
            <w:shd w:val="clear" w:color="000000" w:fill="DBE5F1"/>
            <w:noWrap/>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Particulars</w:t>
            </w:r>
          </w:p>
        </w:tc>
        <w:tc>
          <w:tcPr>
            <w:tcW w:w="863" w:type="pct"/>
            <w:tcBorders>
              <w:top w:val="dotted" w:sz="4" w:space="0" w:color="auto"/>
              <w:left w:val="nil"/>
              <w:bottom w:val="dotted" w:sz="4" w:space="0" w:color="auto"/>
              <w:right w:val="dotted" w:sz="4" w:space="0" w:color="auto"/>
            </w:tcBorders>
            <w:shd w:val="clear" w:color="000000" w:fill="DBE5F1"/>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Tariff Order</w:t>
            </w:r>
          </w:p>
        </w:tc>
        <w:tc>
          <w:tcPr>
            <w:tcW w:w="864" w:type="pct"/>
            <w:tcBorders>
              <w:top w:val="dotted" w:sz="4" w:space="0" w:color="auto"/>
              <w:left w:val="nil"/>
              <w:bottom w:val="dotted" w:sz="4" w:space="0" w:color="auto"/>
              <w:right w:val="dotted" w:sz="4" w:space="0" w:color="auto"/>
            </w:tcBorders>
            <w:shd w:val="clear" w:color="000000" w:fill="DBE5F1"/>
            <w:hideMark/>
          </w:tcPr>
          <w:p w:rsidR="00F21293" w:rsidRPr="00495008" w:rsidRDefault="00F21293" w:rsidP="005D55BB">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863" w:type="pct"/>
            <w:tcBorders>
              <w:top w:val="dotted" w:sz="4" w:space="0" w:color="auto"/>
              <w:left w:val="nil"/>
              <w:bottom w:val="dotted" w:sz="4" w:space="0" w:color="auto"/>
              <w:right w:val="dotted" w:sz="4" w:space="0" w:color="auto"/>
            </w:tcBorders>
            <w:shd w:val="clear" w:color="000000" w:fill="DBE5F1"/>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True-up Petition</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000000" w:fill="95B3D7"/>
            <w:vAlign w:val="bottom"/>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AGRA DISCOM</w:t>
            </w:r>
          </w:p>
        </w:tc>
        <w:tc>
          <w:tcPr>
            <w:tcW w:w="863"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864"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863"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160.13</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149.92</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175.92</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51.34</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103.21</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103.21</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26.49</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31.32</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32.65</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237.96</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284.46</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311.78</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24.02</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65.81</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65.81</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3.98</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11.46</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11.46</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28.00</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77.27</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77.27</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209.96</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207.19</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234.51</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000000" w:fill="95B3D7"/>
            <w:vAlign w:val="bottom"/>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LUCKNOW DISCOM</w:t>
            </w:r>
          </w:p>
        </w:tc>
        <w:tc>
          <w:tcPr>
            <w:tcW w:w="863"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864"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863"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215.98</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222.77</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225.70</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56.85</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86.26</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86.26</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38.39</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50.05</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50.05</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311.22</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359.08</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362.01</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32.40</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45.05</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45.05</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5.76</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6.32</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6.32</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38.16</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51.36</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51.36</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273.06</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307.72</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310.65</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000000" w:fill="95B3D7"/>
            <w:vAlign w:val="bottom"/>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MEERUT DISCOM</w:t>
            </w:r>
          </w:p>
        </w:tc>
        <w:tc>
          <w:tcPr>
            <w:tcW w:w="863"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864"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863"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205.85</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188.62</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220.25</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79.38</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84.57</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84.57</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25.34</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27.90</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29.50</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310.57</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301.09</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334.32</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lastRenderedPageBreak/>
              <w:t>Less: Capitalisation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30.88</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76.91</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76.91</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3.80</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9.56</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9.56</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34.68</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86.47</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86.47</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275.89</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214.62</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247.85</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000000" w:fill="95B3D7"/>
            <w:vAlign w:val="bottom"/>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VARANASI DISCOM</w:t>
            </w:r>
          </w:p>
        </w:tc>
        <w:tc>
          <w:tcPr>
            <w:tcW w:w="863"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864"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c>
          <w:tcPr>
            <w:tcW w:w="863" w:type="pct"/>
            <w:tcBorders>
              <w:top w:val="nil"/>
              <w:left w:val="nil"/>
              <w:bottom w:val="dotted" w:sz="4" w:space="0" w:color="auto"/>
              <w:right w:val="dotted" w:sz="4" w:space="0" w:color="auto"/>
            </w:tcBorders>
            <w:shd w:val="clear" w:color="000000" w:fill="95B3D7"/>
            <w:noWrap/>
            <w:vAlign w:val="center"/>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228.80</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404.38</w:t>
            </w:r>
            <w:r>
              <w:rPr>
                <w:rStyle w:val="FootnoteReference"/>
                <w:color w:val="000000"/>
                <w:sz w:val="22"/>
                <w:szCs w:val="22"/>
              </w:rPr>
              <w:footnoteReference w:id="4"/>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404.38</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60.81</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95.40</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95.40</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21.92</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32.03</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32.03</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311.53</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531.81</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531.81</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rFonts w:cs="Calibri"/>
                <w:color w:val="000000"/>
                <w:sz w:val="22"/>
                <w:szCs w:val="22"/>
              </w:rPr>
              <w:t> </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34.32</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48.62</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48.62</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3.29</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5.24</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rFonts w:cs="Calibri"/>
                <w:color w:val="000000"/>
                <w:sz w:val="22"/>
                <w:szCs w:val="22"/>
              </w:rPr>
              <w:t>5.24</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37.61</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53.86</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53.86</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273.92</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477.95</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rFonts w:cs="Calibri"/>
                <w:b/>
                <w:bCs/>
                <w:color w:val="000000"/>
                <w:sz w:val="22"/>
                <w:szCs w:val="22"/>
              </w:rPr>
              <w:t>477.95</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000000" w:fill="95B3D7"/>
            <w:vAlign w:val="bottom"/>
            <w:hideMark/>
          </w:tcPr>
          <w:p w:rsidR="00F21293" w:rsidRPr="00495008" w:rsidRDefault="00F21293" w:rsidP="005D55BB">
            <w:pPr>
              <w:spacing w:before="0" w:line="240" w:lineRule="auto"/>
              <w:jc w:val="center"/>
              <w:rPr>
                <w:b/>
                <w:bCs/>
                <w:color w:val="000000"/>
                <w:sz w:val="22"/>
                <w:szCs w:val="22"/>
                <w:lang w:val="en-IN" w:eastAsia="en-IN"/>
              </w:rPr>
            </w:pPr>
            <w:r w:rsidRPr="00495008">
              <w:rPr>
                <w:b/>
                <w:bCs/>
                <w:color w:val="000000"/>
                <w:sz w:val="22"/>
                <w:szCs w:val="22"/>
                <w:lang w:val="en-IN" w:eastAsia="en-IN"/>
              </w:rPr>
              <w:t>CONSOLIDATED DISCOMS</w:t>
            </w:r>
          </w:p>
        </w:tc>
        <w:tc>
          <w:tcPr>
            <w:tcW w:w="863" w:type="pct"/>
            <w:tcBorders>
              <w:top w:val="nil"/>
              <w:left w:val="nil"/>
              <w:bottom w:val="dotted" w:sz="4" w:space="0" w:color="auto"/>
              <w:right w:val="dotted" w:sz="4" w:space="0" w:color="auto"/>
            </w:tcBorders>
            <w:shd w:val="clear" w:color="000000" w:fill="95B3D7"/>
            <w:noWrap/>
            <w:vAlign w:val="bottom"/>
            <w:hideMark/>
          </w:tcPr>
          <w:p w:rsidR="00F21293" w:rsidRDefault="00F21293" w:rsidP="005D55BB">
            <w:pPr>
              <w:spacing w:before="0"/>
              <w:jc w:val="right"/>
              <w:rPr>
                <w:rFonts w:cs="Calibri"/>
                <w:color w:val="000000"/>
                <w:sz w:val="22"/>
                <w:szCs w:val="22"/>
              </w:rPr>
            </w:pPr>
          </w:p>
        </w:tc>
        <w:tc>
          <w:tcPr>
            <w:tcW w:w="864" w:type="pct"/>
            <w:tcBorders>
              <w:top w:val="nil"/>
              <w:left w:val="nil"/>
              <w:bottom w:val="dotted" w:sz="4" w:space="0" w:color="auto"/>
              <w:right w:val="dotted" w:sz="4" w:space="0" w:color="auto"/>
            </w:tcBorders>
            <w:shd w:val="clear" w:color="000000" w:fill="95B3D7"/>
            <w:noWrap/>
            <w:vAlign w:val="bottom"/>
            <w:hideMark/>
          </w:tcPr>
          <w:p w:rsidR="00F21293" w:rsidRDefault="00F21293" w:rsidP="005D55BB">
            <w:pPr>
              <w:spacing w:before="0"/>
              <w:jc w:val="right"/>
              <w:rPr>
                <w:rFonts w:cs="Calibri"/>
                <w:color w:val="000000"/>
                <w:sz w:val="22"/>
                <w:szCs w:val="22"/>
              </w:rPr>
            </w:pPr>
          </w:p>
        </w:tc>
        <w:tc>
          <w:tcPr>
            <w:tcW w:w="863" w:type="pct"/>
            <w:tcBorders>
              <w:top w:val="nil"/>
              <w:left w:val="nil"/>
              <w:bottom w:val="dotted" w:sz="4" w:space="0" w:color="auto"/>
              <w:right w:val="dotted" w:sz="4" w:space="0" w:color="auto"/>
            </w:tcBorders>
            <w:shd w:val="clear" w:color="000000" w:fill="95B3D7"/>
            <w:noWrap/>
            <w:vAlign w:val="bottom"/>
            <w:hideMark/>
          </w:tcPr>
          <w:p w:rsidR="00F21293" w:rsidRDefault="00F21293" w:rsidP="005D55BB">
            <w:pPr>
              <w:spacing w:before="0"/>
              <w:jc w:val="right"/>
              <w:rPr>
                <w:rFonts w:cs="Calibri"/>
                <w:color w:val="000000"/>
                <w:sz w:val="22"/>
                <w:szCs w:val="22"/>
              </w:rPr>
            </w:pP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810.76</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965.70</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1026.25</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248.38</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369.44</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369.44</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112.14</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141.31</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144.23</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b/>
                <w:bCs/>
                <w:color w:val="000000"/>
                <w:sz w:val="22"/>
                <w:szCs w:val="22"/>
              </w:rPr>
              <w:t>1171.28</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b/>
                <w:bCs/>
                <w:color w:val="000000"/>
                <w:sz w:val="22"/>
                <w:szCs w:val="22"/>
              </w:rPr>
              <w:t>1476.45</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b/>
                <w:bCs/>
                <w:color w:val="000000"/>
                <w:sz w:val="22"/>
                <w:szCs w:val="22"/>
              </w:rPr>
              <w:t>1539.93</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color w:val="000000"/>
                <w:sz w:val="22"/>
                <w:szCs w:val="22"/>
              </w:rPr>
              <w:t> </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color w:val="000000"/>
                <w:sz w:val="22"/>
                <w:szCs w:val="22"/>
              </w:rPr>
              <w:t> </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rPr>
                <w:rFonts w:cs="Calibri"/>
                <w:color w:val="000000"/>
                <w:sz w:val="22"/>
                <w:szCs w:val="22"/>
              </w:rPr>
            </w:pPr>
            <w:r>
              <w:rPr>
                <w:color w:val="000000"/>
                <w:sz w:val="22"/>
                <w:szCs w:val="22"/>
              </w:rPr>
              <w:t> </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121.62</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236.39</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236.39</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16.83</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32.57</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color w:val="000000"/>
                <w:sz w:val="22"/>
                <w:szCs w:val="22"/>
              </w:rPr>
            </w:pPr>
            <w:r>
              <w:rPr>
                <w:color w:val="000000"/>
                <w:sz w:val="22"/>
                <w:szCs w:val="22"/>
              </w:rPr>
              <w:t>32.57</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b/>
                <w:bCs/>
                <w:color w:val="000000"/>
                <w:sz w:val="22"/>
                <w:szCs w:val="22"/>
              </w:rPr>
              <w:t>138.45</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b/>
                <w:bCs/>
                <w:color w:val="000000"/>
                <w:sz w:val="22"/>
                <w:szCs w:val="22"/>
              </w:rPr>
              <w:t>268.96</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b/>
                <w:bCs/>
                <w:color w:val="000000"/>
                <w:sz w:val="22"/>
                <w:szCs w:val="22"/>
              </w:rPr>
              <w:t>268.96</w:t>
            </w:r>
          </w:p>
        </w:tc>
      </w:tr>
      <w:tr w:rsidR="00F21293" w:rsidRPr="00495008" w:rsidTr="00F21293">
        <w:trPr>
          <w:trHeight w:val="300"/>
        </w:trPr>
        <w:tc>
          <w:tcPr>
            <w:tcW w:w="2410" w:type="pct"/>
            <w:tcBorders>
              <w:top w:val="nil"/>
              <w:left w:val="dotted" w:sz="4" w:space="0" w:color="auto"/>
              <w:bottom w:val="dotted" w:sz="4" w:space="0" w:color="auto"/>
              <w:right w:val="dotted" w:sz="4" w:space="0" w:color="auto"/>
            </w:tcBorders>
            <w:shd w:val="clear" w:color="auto" w:fill="auto"/>
            <w:noWrap/>
            <w:vAlign w:val="bottom"/>
            <w:hideMark/>
          </w:tcPr>
          <w:p w:rsidR="00F21293" w:rsidRPr="00495008" w:rsidRDefault="00F21293" w:rsidP="005D55BB">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b/>
                <w:bCs/>
                <w:color w:val="000000"/>
                <w:sz w:val="22"/>
                <w:szCs w:val="22"/>
              </w:rPr>
              <w:t>1032.83</w:t>
            </w:r>
          </w:p>
        </w:tc>
        <w:tc>
          <w:tcPr>
            <w:tcW w:w="864"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b/>
                <w:bCs/>
                <w:color w:val="000000"/>
                <w:sz w:val="22"/>
                <w:szCs w:val="22"/>
              </w:rPr>
              <w:t>1207.48</w:t>
            </w:r>
          </w:p>
        </w:tc>
        <w:tc>
          <w:tcPr>
            <w:tcW w:w="863" w:type="pct"/>
            <w:tcBorders>
              <w:top w:val="nil"/>
              <w:left w:val="nil"/>
              <w:bottom w:val="dotted" w:sz="4" w:space="0" w:color="auto"/>
              <w:right w:val="dotted" w:sz="4" w:space="0" w:color="auto"/>
            </w:tcBorders>
            <w:shd w:val="clear" w:color="auto" w:fill="auto"/>
            <w:vAlign w:val="bottom"/>
            <w:hideMark/>
          </w:tcPr>
          <w:p w:rsidR="00F21293" w:rsidRDefault="00F21293" w:rsidP="005D55BB">
            <w:pPr>
              <w:spacing w:before="0"/>
              <w:jc w:val="right"/>
              <w:rPr>
                <w:rFonts w:cs="Calibri"/>
                <w:b/>
                <w:bCs/>
                <w:color w:val="000000"/>
                <w:sz w:val="22"/>
                <w:szCs w:val="22"/>
              </w:rPr>
            </w:pPr>
            <w:r>
              <w:rPr>
                <w:b/>
                <w:bCs/>
                <w:color w:val="000000"/>
                <w:sz w:val="22"/>
                <w:szCs w:val="22"/>
              </w:rPr>
              <w:t>1270.96</w:t>
            </w:r>
          </w:p>
        </w:tc>
      </w:tr>
    </w:tbl>
    <w:p w:rsidR="001D5A08" w:rsidRDefault="001D5A08" w:rsidP="001D5A08">
      <w:pPr>
        <w:spacing w:before="240"/>
      </w:pPr>
    </w:p>
    <w:p w:rsidR="001D5A08" w:rsidRPr="00447DA3" w:rsidRDefault="00BC4CFC" w:rsidP="001D5A08">
      <w:pPr>
        <w:pStyle w:val="Heading3"/>
      </w:pPr>
      <w:r>
        <w:rPr>
          <w:b/>
        </w:rPr>
        <w:t>The Commission’s Analysis</w:t>
      </w:r>
    </w:p>
    <w:p w:rsidR="00BC4CFC" w:rsidRDefault="00BC4CFC" w:rsidP="00BC4CFC">
      <w:pPr>
        <w:spacing w:before="240"/>
        <w:rPr>
          <w:rFonts w:asciiTheme="minorHAnsi" w:hAnsiTheme="minorHAnsi" w:cstheme="minorHAnsi"/>
        </w:rPr>
      </w:pPr>
      <w:r>
        <w:rPr>
          <w:rFonts w:asciiTheme="minorHAnsi" w:hAnsiTheme="minorHAnsi" w:cstheme="minorHAnsi"/>
        </w:rPr>
        <w:t xml:space="preserve">The Tariff Regulations provide that the O&amp;M expenditure for the year i.e., FY 2007-08 shall be calculated on the basis of the historical / audited cost and past trends during the </w:t>
      </w:r>
      <w:r>
        <w:rPr>
          <w:rFonts w:asciiTheme="minorHAnsi" w:hAnsiTheme="minorHAnsi" w:cstheme="minorHAnsi"/>
        </w:rPr>
        <w:lastRenderedPageBreak/>
        <w:t xml:space="preserve">preceding five years. However, any abnormal variation during the preceding five years shall be excluded. For years subsequent to the base year, the O&amp;M expenses for the base year would be escalated at inflation rates notified by the Central Government for different years. </w:t>
      </w:r>
      <w:r w:rsidRPr="004575FA">
        <w:rPr>
          <w:rFonts w:asciiTheme="minorHAnsi" w:hAnsiTheme="minorHAnsi" w:cstheme="minorHAnsi"/>
        </w:rPr>
        <w:t>The inflation rate for above purpose shall be the</w:t>
      </w:r>
      <w:r>
        <w:rPr>
          <w:rFonts w:asciiTheme="minorHAnsi" w:hAnsiTheme="minorHAnsi" w:cstheme="minorHAnsi"/>
        </w:rPr>
        <w:t xml:space="preserve"> </w:t>
      </w:r>
      <w:r w:rsidRPr="004575FA">
        <w:rPr>
          <w:rFonts w:asciiTheme="minorHAnsi" w:hAnsiTheme="minorHAnsi" w:cstheme="minorHAnsi"/>
        </w:rPr>
        <w:t>weighted average of Wholesale Price Index and Consumer Price Index</w:t>
      </w:r>
      <w:r>
        <w:rPr>
          <w:rFonts w:asciiTheme="minorHAnsi" w:hAnsiTheme="minorHAnsi" w:cstheme="minorHAnsi"/>
        </w:rPr>
        <w:t xml:space="preserve"> </w:t>
      </w:r>
      <w:r w:rsidRPr="004575FA">
        <w:rPr>
          <w:rFonts w:asciiTheme="minorHAnsi" w:hAnsiTheme="minorHAnsi" w:cstheme="minorHAnsi"/>
        </w:rPr>
        <w:t>in the ratio of 60:40.</w:t>
      </w:r>
      <w:r>
        <w:rPr>
          <w:rFonts w:asciiTheme="minorHAnsi" w:hAnsiTheme="minorHAnsi" w:cstheme="minorHAnsi"/>
        </w:rPr>
        <w:t xml:space="preserve"> Further incremental O&amp;M expenses for the ensuing financial year (n</w:t>
      </w:r>
      <w:r w:rsidRPr="008A0AC7">
        <w:rPr>
          <w:rFonts w:asciiTheme="minorHAnsi" w:hAnsiTheme="minorHAnsi" w:cstheme="minorHAnsi"/>
          <w:vertAlign w:val="superscript"/>
        </w:rPr>
        <w:t>th</w:t>
      </w:r>
      <w:r>
        <w:rPr>
          <w:rFonts w:asciiTheme="minorHAnsi" w:hAnsiTheme="minorHAnsi" w:cstheme="minorHAnsi"/>
        </w:rPr>
        <w:t xml:space="preserve"> year) shall be allowed @ 2.50% of capital addition during the current year (n-1).</w:t>
      </w:r>
    </w:p>
    <w:p w:rsidR="00BC4CFC" w:rsidRDefault="00BC4CFC" w:rsidP="001D5A08">
      <w:pPr>
        <w:spacing w:before="240"/>
        <w:rPr>
          <w:rFonts w:asciiTheme="minorHAnsi" w:hAnsiTheme="minorHAnsi" w:cstheme="minorHAnsi"/>
        </w:rPr>
      </w:pPr>
      <w:r>
        <w:rPr>
          <w:rFonts w:asciiTheme="minorHAnsi" w:hAnsiTheme="minorHAnsi" w:cstheme="minorHAnsi"/>
        </w:rPr>
        <w:t>The Discoms were carved out by the Second Transfer Scheme and started operations from 12</w:t>
      </w:r>
      <w:r w:rsidR="00466A87" w:rsidRPr="00466A87">
        <w:rPr>
          <w:rFonts w:asciiTheme="minorHAnsi" w:hAnsiTheme="minorHAnsi" w:cstheme="minorHAnsi"/>
          <w:vertAlign w:val="superscript"/>
        </w:rPr>
        <w:t>th</w:t>
      </w:r>
      <w:r>
        <w:rPr>
          <w:rFonts w:asciiTheme="minorHAnsi" w:hAnsiTheme="minorHAnsi" w:cstheme="minorHAnsi"/>
        </w:rPr>
        <w:t xml:space="preserve"> August, 2003. Hence the segregated full year accounts are available only for the last three years i.e., FY 2004-05, 2005-06 and 2006-07. Hence the Commission has considered the trend in O&amp;M expenditure in the preceding three years.</w:t>
      </w:r>
    </w:p>
    <w:p w:rsidR="00BC4CFC" w:rsidRDefault="00BC4CFC" w:rsidP="001D5A08">
      <w:pPr>
        <w:spacing w:before="240"/>
        <w:rPr>
          <w:rFonts w:asciiTheme="minorHAnsi" w:hAnsiTheme="minorHAnsi" w:cstheme="minorHAnsi"/>
        </w:rPr>
      </w:pPr>
      <w:r>
        <w:rPr>
          <w:rFonts w:asciiTheme="minorHAnsi" w:hAnsiTheme="minorHAnsi" w:cstheme="minorHAnsi"/>
        </w:rPr>
        <w:t>The table below provides the details of the O&amp;M expenses for the FY 2007-08 along with the preceding three years:</w:t>
      </w:r>
    </w:p>
    <w:p w:rsidR="003D5780" w:rsidRDefault="00D61454">
      <w:pPr>
        <w:spacing w:before="240"/>
        <w:jc w:val="center"/>
        <w:rPr>
          <w:rFonts w:asciiTheme="minorHAnsi" w:hAnsiTheme="minorHAnsi" w:cstheme="minorHAnsi"/>
          <w:b/>
        </w:rPr>
      </w:pPr>
      <w:bookmarkStart w:id="465" w:name="_Toc356913181"/>
      <w:r w:rsidRPr="004E4E30">
        <w:rPr>
          <w:rFonts w:asciiTheme="minorHAnsi" w:hAnsiTheme="minorHAnsi" w:cstheme="minorHAnsi"/>
          <w:b/>
        </w:rPr>
        <w:t xml:space="preserve">Table </w:t>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STYLEREF 1 \s </w:instrText>
      </w:r>
      <w:r w:rsidR="00347A3F" w:rsidRPr="004E4E30">
        <w:rPr>
          <w:rFonts w:asciiTheme="minorHAnsi" w:hAnsiTheme="minorHAnsi" w:cstheme="minorHAnsi"/>
          <w:b/>
        </w:rPr>
        <w:fldChar w:fldCharType="separate"/>
      </w:r>
      <w:r>
        <w:rPr>
          <w:rFonts w:asciiTheme="minorHAnsi" w:hAnsiTheme="minorHAnsi" w:cstheme="minorHAnsi"/>
          <w:b/>
          <w:noProof/>
        </w:rPr>
        <w:t>9</w:t>
      </w:r>
      <w:r w:rsidR="00347A3F" w:rsidRPr="004E4E30">
        <w:rPr>
          <w:rFonts w:asciiTheme="minorHAnsi" w:hAnsiTheme="minorHAnsi" w:cstheme="minorHAnsi"/>
          <w:b/>
        </w:rPr>
        <w:fldChar w:fldCharType="end"/>
      </w:r>
      <w:r w:rsidRPr="004E4E30">
        <w:rPr>
          <w:rFonts w:asciiTheme="minorHAnsi" w:hAnsiTheme="minorHAnsi" w:cstheme="minorHAnsi"/>
          <w:b/>
        </w:rPr>
        <w:noBreakHyphen/>
      </w:r>
      <w:r w:rsidR="00347A3F" w:rsidRPr="004E4E30">
        <w:rPr>
          <w:rFonts w:asciiTheme="minorHAnsi" w:hAnsiTheme="minorHAnsi" w:cstheme="minorHAnsi"/>
          <w:b/>
        </w:rPr>
        <w:fldChar w:fldCharType="begin"/>
      </w:r>
      <w:r w:rsidRPr="004E4E30">
        <w:rPr>
          <w:rFonts w:asciiTheme="minorHAnsi" w:hAnsiTheme="minorHAnsi" w:cstheme="minorHAnsi"/>
          <w:b/>
        </w:rPr>
        <w:instrText xml:space="preserve"> SEQ Table \* ARABIC \s 1 </w:instrText>
      </w:r>
      <w:r w:rsidR="00347A3F" w:rsidRPr="004E4E30">
        <w:rPr>
          <w:rFonts w:asciiTheme="minorHAnsi" w:hAnsiTheme="minorHAnsi" w:cstheme="minorHAnsi"/>
          <w:b/>
        </w:rPr>
        <w:fldChar w:fldCharType="separate"/>
      </w:r>
      <w:r>
        <w:rPr>
          <w:rFonts w:asciiTheme="minorHAnsi" w:hAnsiTheme="minorHAnsi" w:cstheme="minorHAnsi"/>
          <w:b/>
          <w:noProof/>
        </w:rPr>
        <w:t>22</w:t>
      </w:r>
      <w:r w:rsidR="00347A3F" w:rsidRPr="004E4E30">
        <w:rPr>
          <w:rFonts w:asciiTheme="minorHAnsi" w:hAnsiTheme="minorHAnsi" w:cstheme="minorHAnsi"/>
          <w:b/>
        </w:rPr>
        <w:fldChar w:fldCharType="end"/>
      </w:r>
      <w:r w:rsidRPr="004E4E30">
        <w:rPr>
          <w:rFonts w:asciiTheme="minorHAnsi" w:hAnsiTheme="minorHAnsi" w:cstheme="minorHAnsi"/>
          <w:b/>
        </w:rPr>
        <w:t>:</w:t>
      </w:r>
      <w:r w:rsidR="00466A87" w:rsidRPr="00466A87">
        <w:rPr>
          <w:rFonts w:asciiTheme="minorHAnsi" w:hAnsiTheme="minorHAnsi" w:cstheme="minorHAnsi"/>
          <w:b/>
        </w:rPr>
        <w:t xml:space="preserve"> ACTUAL O&amp;M EXPENSES FROM FY 2004-05 TO 2007-08 (RS CRORES)</w:t>
      </w:r>
      <w:bookmarkEnd w:id="465"/>
    </w:p>
    <w:tbl>
      <w:tblPr>
        <w:tblW w:w="5000" w:type="pct"/>
        <w:tblLayout w:type="fixed"/>
        <w:tblLook w:val="04A0"/>
      </w:tblPr>
      <w:tblGrid>
        <w:gridCol w:w="3510"/>
        <w:gridCol w:w="1075"/>
        <w:gridCol w:w="1075"/>
        <w:gridCol w:w="1075"/>
        <w:gridCol w:w="1075"/>
        <w:gridCol w:w="1075"/>
      </w:tblGrid>
      <w:tr w:rsidR="00F41B33" w:rsidRPr="00F41B33" w:rsidTr="00F41B33">
        <w:trPr>
          <w:trHeight w:val="300"/>
          <w:tblHeader/>
        </w:trPr>
        <w:tc>
          <w:tcPr>
            <w:tcW w:w="1975" w:type="pct"/>
            <w:tcBorders>
              <w:top w:val="dotted" w:sz="4" w:space="0" w:color="auto"/>
              <w:left w:val="dotted" w:sz="4" w:space="0" w:color="auto"/>
              <w:bottom w:val="dotted" w:sz="4" w:space="0" w:color="auto"/>
              <w:right w:val="dotted" w:sz="4" w:space="0" w:color="auto"/>
            </w:tcBorders>
            <w:shd w:val="clear" w:color="000000" w:fill="DBE5F1"/>
            <w:hideMark/>
          </w:tcPr>
          <w:p w:rsidR="00F41B33" w:rsidRPr="00F41B33" w:rsidRDefault="00F41B33" w:rsidP="00F41B33">
            <w:pPr>
              <w:spacing w:before="0" w:line="240" w:lineRule="auto"/>
              <w:jc w:val="center"/>
              <w:rPr>
                <w:b/>
                <w:bCs/>
                <w:color w:val="000000"/>
                <w:sz w:val="22"/>
                <w:szCs w:val="22"/>
                <w:lang w:val="en-IN" w:eastAsia="en-IN"/>
              </w:rPr>
            </w:pPr>
            <w:r w:rsidRPr="00F41B33">
              <w:rPr>
                <w:b/>
                <w:bCs/>
                <w:color w:val="000000"/>
                <w:sz w:val="22"/>
                <w:szCs w:val="22"/>
                <w:lang w:val="en-IN" w:eastAsia="en-IN"/>
              </w:rPr>
              <w:t>Particulars</w:t>
            </w:r>
          </w:p>
        </w:tc>
        <w:tc>
          <w:tcPr>
            <w:tcW w:w="605" w:type="pct"/>
            <w:tcBorders>
              <w:top w:val="dotted" w:sz="4" w:space="0" w:color="auto"/>
              <w:left w:val="nil"/>
              <w:bottom w:val="dotted" w:sz="4" w:space="0" w:color="auto"/>
              <w:right w:val="dotted" w:sz="4" w:space="0" w:color="auto"/>
            </w:tcBorders>
            <w:shd w:val="clear" w:color="000000" w:fill="DBE5F1"/>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2004-05</w:t>
            </w:r>
          </w:p>
        </w:tc>
        <w:tc>
          <w:tcPr>
            <w:tcW w:w="605" w:type="pct"/>
            <w:tcBorders>
              <w:top w:val="dotted" w:sz="4" w:space="0" w:color="auto"/>
              <w:left w:val="nil"/>
              <w:bottom w:val="dotted" w:sz="4" w:space="0" w:color="auto"/>
              <w:right w:val="dotted" w:sz="4" w:space="0" w:color="auto"/>
            </w:tcBorders>
            <w:shd w:val="clear" w:color="000000" w:fill="DBE5F1"/>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2005-06</w:t>
            </w:r>
          </w:p>
        </w:tc>
        <w:tc>
          <w:tcPr>
            <w:tcW w:w="605" w:type="pct"/>
            <w:tcBorders>
              <w:top w:val="dotted" w:sz="4" w:space="0" w:color="auto"/>
              <w:left w:val="nil"/>
              <w:bottom w:val="dotted" w:sz="4" w:space="0" w:color="auto"/>
              <w:right w:val="dotted" w:sz="4" w:space="0" w:color="auto"/>
            </w:tcBorders>
            <w:shd w:val="clear" w:color="000000" w:fill="DBE5F1"/>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2006-07</w:t>
            </w:r>
          </w:p>
        </w:tc>
        <w:tc>
          <w:tcPr>
            <w:tcW w:w="605" w:type="pct"/>
            <w:tcBorders>
              <w:top w:val="dotted" w:sz="4" w:space="0" w:color="auto"/>
              <w:left w:val="nil"/>
              <w:bottom w:val="dotted" w:sz="4" w:space="0" w:color="auto"/>
              <w:right w:val="dotted" w:sz="4" w:space="0" w:color="auto"/>
            </w:tcBorders>
            <w:shd w:val="clear" w:color="000000" w:fill="DBE5F1"/>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2007-08</w:t>
            </w:r>
          </w:p>
        </w:tc>
        <w:tc>
          <w:tcPr>
            <w:tcW w:w="605" w:type="pct"/>
            <w:tcBorders>
              <w:top w:val="dotted" w:sz="4" w:space="0" w:color="auto"/>
              <w:left w:val="nil"/>
              <w:bottom w:val="dotted" w:sz="4" w:space="0" w:color="auto"/>
              <w:right w:val="dotted" w:sz="4" w:space="0" w:color="auto"/>
            </w:tcBorders>
            <w:shd w:val="clear" w:color="000000" w:fill="DBE5F1"/>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CAGR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000000" w:fill="8DB4E3"/>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DVVNL</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Employee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142.77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142.45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149.00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149.92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1.64%</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Repair &amp;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41.57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44.45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60.35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103.21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35.41%</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Administrative and General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16.03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24.05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24.62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31.32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25.03%</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Gross Operation and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200.36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210.95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233.96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284.46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12.39%</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Less: Capitalisation</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Employee Cost Capitalized</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22.88</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26.99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50.12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65.81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42.22%</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A&amp;G Expenses Capitalized</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2.35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3.54</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8.30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11.46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69.48%</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Total Capitalization</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25.23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30.53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58.42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77.27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45.22%</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Net Operation and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175.13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180.41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175.54</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207.19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5.76%</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Net O&amp;M as a percentage of the Closing GFA</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8.99%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000000" w:fill="8DB4E3"/>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MVVNL</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Employee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205.35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199.14</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212.23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222.77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2.75%</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Repair &amp;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40.26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50.50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57.01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86.26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28.92%</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Administrative and General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28.90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37.87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44.27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50.05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20.09%</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 xml:space="preserve">Gross Operation and Maintenance </w:t>
            </w:r>
            <w:r w:rsidRPr="00F41B33">
              <w:rPr>
                <w:b/>
                <w:bCs/>
                <w:color w:val="000000"/>
                <w:sz w:val="22"/>
                <w:szCs w:val="22"/>
                <w:lang w:val="en-IN" w:eastAsia="en-IN"/>
              </w:rPr>
              <w:lastRenderedPageBreak/>
              <w:t>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lastRenderedPageBreak/>
              <w:t>274.51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287.51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313.50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359.08</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9.37%</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lastRenderedPageBreak/>
              <w:t>Less: Capitalisation</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Employee Cost Capitalized</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30.45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41.77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33.05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45.05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13.95%</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A&amp;G Expenses Capitalized</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0.56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3.32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2.01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6.32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124.57%</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Total Capitalization</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31.01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45.08</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35.06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51.36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18.32%</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Net Operation and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243.51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242.43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278.44</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307.72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8.11%</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Net O&amp;M as a percentage of the Closing GFA</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12.94%</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000000" w:fill="8DB4E3"/>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PVVNL</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Employee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221.91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198.86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184.25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188.62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-5.27%</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Repair &amp;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51.10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56.03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70.72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84.57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18.28%</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Administrative and General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22.14</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23.94</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26.25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27.90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8.01%</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Gross Operation and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295.15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278.83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281.22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301.09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0.67%</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Less: Capitalisation</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Employee Cost Capitalized</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28.07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42.89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65.03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76.91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39.93%</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A&amp;G Expenses Capitalized</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2.72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4.66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7.78</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9.56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51.98%</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Total Capitalization</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30.79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47.55</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72.81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86.47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41.08%</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Net Operation and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264.36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231.28</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208.40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214.62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-6.71%</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Net O&amp;M as a percentage of the Closing GFA</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6.17%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000000" w:fill="8DB4E3"/>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PUVVNL</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000000" w:fill="8DB4E3"/>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Employee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238.06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238.80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247.13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303.56</w:t>
            </w:r>
            <w:r w:rsidR="002616B4">
              <w:rPr>
                <w:rStyle w:val="FootnoteReference"/>
                <w:color w:val="000000"/>
                <w:sz w:val="22"/>
                <w:szCs w:val="22"/>
                <w:lang w:val="en-IN" w:eastAsia="en-IN"/>
              </w:rPr>
              <w:footnoteReference w:id="5"/>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8.44%</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Repair &amp;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67.59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76.88</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89.27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95.40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12.17%</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Administrative and General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22.24</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24.68</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26.42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32.03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12.93%</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Gross Operation and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327.89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340.36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362.82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430.99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9.54%</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Less: Capitalisation</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 </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Employee Cost Capitalized</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21.57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34.49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41.86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48.62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31.13%</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color w:val="000000"/>
                <w:sz w:val="22"/>
                <w:szCs w:val="22"/>
                <w:lang w:val="en-IN" w:eastAsia="en-IN"/>
              </w:rPr>
            </w:pPr>
            <w:r w:rsidRPr="00F41B33">
              <w:rPr>
                <w:color w:val="000000"/>
                <w:sz w:val="22"/>
                <w:szCs w:val="22"/>
                <w:lang w:val="en-IN" w:eastAsia="en-IN"/>
              </w:rPr>
              <w:t>A&amp;G Expenses Capitalized</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2.62</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2.80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5.00</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5.24</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color w:val="000000"/>
                <w:sz w:val="22"/>
                <w:szCs w:val="22"/>
                <w:lang w:val="en-IN" w:eastAsia="en-IN"/>
              </w:rPr>
            </w:pPr>
            <w:r w:rsidRPr="00F41B33">
              <w:rPr>
                <w:color w:val="000000"/>
                <w:sz w:val="22"/>
                <w:szCs w:val="22"/>
                <w:lang w:val="en-IN" w:eastAsia="en-IN"/>
              </w:rPr>
              <w:t>26.04%</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Total Capitalization</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24.18</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37.29</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46.86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53.86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30.60%</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lastRenderedPageBreak/>
              <w:t>Net Operation and Maintenance Expenses</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303.71</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303.07</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315.96</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377.13</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7.48%</w:t>
            </w:r>
          </w:p>
        </w:tc>
      </w:tr>
      <w:tr w:rsidR="00F41B33" w:rsidRPr="00F41B33" w:rsidTr="00F41B33">
        <w:trPr>
          <w:trHeight w:val="300"/>
        </w:trPr>
        <w:tc>
          <w:tcPr>
            <w:tcW w:w="1975" w:type="pct"/>
            <w:tcBorders>
              <w:top w:val="nil"/>
              <w:left w:val="dotted" w:sz="4" w:space="0" w:color="auto"/>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left"/>
              <w:rPr>
                <w:b/>
                <w:bCs/>
                <w:color w:val="000000"/>
                <w:sz w:val="22"/>
                <w:szCs w:val="22"/>
                <w:lang w:val="en-IN" w:eastAsia="en-IN"/>
              </w:rPr>
            </w:pPr>
            <w:r w:rsidRPr="00F41B33">
              <w:rPr>
                <w:b/>
                <w:bCs/>
                <w:color w:val="000000"/>
                <w:sz w:val="22"/>
                <w:szCs w:val="22"/>
                <w:lang w:val="en-IN" w:eastAsia="en-IN"/>
              </w:rPr>
              <w:t>Net O&amp;M as a percentage of the Closing GFA</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15.58%</w:t>
            </w:r>
          </w:p>
        </w:tc>
        <w:tc>
          <w:tcPr>
            <w:tcW w:w="605" w:type="pct"/>
            <w:tcBorders>
              <w:top w:val="nil"/>
              <w:left w:val="nil"/>
              <w:bottom w:val="dotted" w:sz="4" w:space="0" w:color="auto"/>
              <w:right w:val="dotted" w:sz="4" w:space="0" w:color="auto"/>
            </w:tcBorders>
            <w:shd w:val="clear" w:color="auto" w:fill="auto"/>
            <w:noWrap/>
            <w:vAlign w:val="bottom"/>
            <w:hideMark/>
          </w:tcPr>
          <w:p w:rsidR="00F41B33" w:rsidRPr="00F41B33" w:rsidRDefault="00F41B33" w:rsidP="00F41B33">
            <w:pPr>
              <w:spacing w:before="0" w:line="240" w:lineRule="auto"/>
              <w:jc w:val="right"/>
              <w:rPr>
                <w:b/>
                <w:bCs/>
                <w:color w:val="000000"/>
                <w:sz w:val="22"/>
                <w:szCs w:val="22"/>
                <w:lang w:val="en-IN" w:eastAsia="en-IN"/>
              </w:rPr>
            </w:pPr>
            <w:r w:rsidRPr="00F41B33">
              <w:rPr>
                <w:b/>
                <w:bCs/>
                <w:color w:val="000000"/>
                <w:sz w:val="22"/>
                <w:szCs w:val="22"/>
                <w:lang w:val="en-IN" w:eastAsia="en-IN"/>
              </w:rPr>
              <w:t> </w:t>
            </w:r>
          </w:p>
        </w:tc>
      </w:tr>
    </w:tbl>
    <w:p w:rsidR="00C40354" w:rsidRDefault="00C40354" w:rsidP="00C40354">
      <w:r>
        <w:t xml:space="preserve">The Commission has analysed the actual O&amp;M expenses of the Petitioner for the base year 2007-08, along with the preceding three years i.e., from FY 2004-05 to 2006-07. </w:t>
      </w:r>
    </w:p>
    <w:p w:rsidR="00C40354" w:rsidRDefault="00C40354" w:rsidP="00C40354">
      <w:r>
        <w:t>In case of DVVNL and MVVNL, the O&amp;M expenses have grown by a CAGR of 5.76% and 8.11% respectively which is reflective of the normal inflation index over such period. In case of PVVNL, the licensee has been able to reduce its O&amp;M expenses, particularly the employee costs. The normal O&amp;M expenses (e</w:t>
      </w:r>
      <w:r w:rsidRPr="004575FA">
        <w:rPr>
          <w:rFonts w:asciiTheme="minorHAnsi" w:hAnsiTheme="minorHAnsi"/>
          <w:lang w:val="en-US"/>
        </w:rPr>
        <w:t xml:space="preserve">xcluding ‘provision for arrear payment </w:t>
      </w:r>
      <w:r>
        <w:rPr>
          <w:rFonts w:asciiTheme="minorHAnsi" w:hAnsiTheme="minorHAnsi"/>
          <w:lang w:val="en-US"/>
        </w:rPr>
        <w:t xml:space="preserve">consequent to 6th pay revision’) in case of PuVVNL </w:t>
      </w:r>
      <w:r>
        <w:t xml:space="preserve">have grown at a CAGR of 7.48% over the period FY 2004-08 which is reflective of the normal inflation index over such period. The </w:t>
      </w:r>
      <w:r w:rsidRPr="004575FA">
        <w:t>‘provision for arrear payment consequent to 6</w:t>
      </w:r>
      <w:r w:rsidRPr="004575FA">
        <w:rPr>
          <w:vertAlign w:val="superscript"/>
        </w:rPr>
        <w:t>th</w:t>
      </w:r>
      <w:r>
        <w:t xml:space="preserve"> </w:t>
      </w:r>
      <w:r w:rsidRPr="004575FA">
        <w:t xml:space="preserve">pay revision’ amounting to Rs. </w:t>
      </w:r>
      <w:r>
        <w:t xml:space="preserve">100.82 </w:t>
      </w:r>
      <w:r w:rsidRPr="004575FA">
        <w:t>crores</w:t>
      </w:r>
      <w:r>
        <w:t xml:space="preserve"> is an abnormal item and has been treated separately. </w:t>
      </w:r>
    </w:p>
    <w:p w:rsidR="001D5A08" w:rsidRDefault="00C40354" w:rsidP="001D5A08">
      <w:r>
        <w:t xml:space="preserve">Given this background, the Commission approves the actual O&amp;M expenses incurred by the distribution companies in FY 2007-08 in line with audited accounts. Further, the </w:t>
      </w:r>
      <w:r w:rsidRPr="004575FA">
        <w:t>‘provision for arrear payment consequent to 6</w:t>
      </w:r>
      <w:r w:rsidRPr="004575FA">
        <w:rPr>
          <w:vertAlign w:val="superscript"/>
        </w:rPr>
        <w:t>th</w:t>
      </w:r>
      <w:r>
        <w:t xml:space="preserve"> </w:t>
      </w:r>
      <w:r w:rsidRPr="004575FA">
        <w:t xml:space="preserve">pay revision’ amounting to Rs. </w:t>
      </w:r>
      <w:r>
        <w:t xml:space="preserve">100.82 </w:t>
      </w:r>
      <w:r w:rsidRPr="004575FA">
        <w:t>crores</w:t>
      </w:r>
      <w:r>
        <w:t xml:space="preserve"> in case of PuVVNL is allowed separately as it is uncontrollable in nature. </w:t>
      </w:r>
      <w:r w:rsidR="001D5A08">
        <w:t>The summary of the O&amp;M expenses approved by the Commission for all the distribution companies are shown in the table below:</w:t>
      </w:r>
    </w:p>
    <w:p w:rsidR="001D5A08" w:rsidRDefault="001D5A08" w:rsidP="001D5A08">
      <w:pPr>
        <w:pStyle w:val="Caption"/>
        <w:keepNext/>
        <w:spacing w:line="276" w:lineRule="auto"/>
        <w:jc w:val="center"/>
        <w:rPr>
          <w:rFonts w:asciiTheme="minorHAnsi" w:hAnsiTheme="minorHAnsi" w:cstheme="minorHAnsi"/>
          <w:szCs w:val="24"/>
        </w:rPr>
      </w:pPr>
      <w:bookmarkStart w:id="466" w:name="_Toc352568440"/>
      <w:bookmarkStart w:id="467" w:name="_Toc356913182"/>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23</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APPROVED </w:t>
      </w:r>
      <w:r w:rsidRPr="00447DA3">
        <w:rPr>
          <w:rFonts w:asciiTheme="minorHAnsi" w:hAnsiTheme="minorHAnsi" w:cstheme="minorHAnsi"/>
          <w:szCs w:val="24"/>
        </w:rPr>
        <w:t xml:space="preserve">O&amp;M EXPENSES FOR FY </w:t>
      </w:r>
      <w:r>
        <w:rPr>
          <w:rFonts w:asciiTheme="minorHAnsi" w:hAnsiTheme="minorHAnsi" w:cstheme="minorHAnsi"/>
          <w:szCs w:val="24"/>
        </w:rPr>
        <w:t>2007-08</w:t>
      </w:r>
      <w:r w:rsidRPr="00447DA3">
        <w:rPr>
          <w:rFonts w:asciiTheme="minorHAnsi" w:hAnsiTheme="minorHAnsi" w:cstheme="minorHAnsi"/>
          <w:szCs w:val="24"/>
        </w:rPr>
        <w:t xml:space="preserve"> </w:t>
      </w:r>
      <w:r>
        <w:rPr>
          <w:rFonts w:asciiTheme="minorHAnsi" w:hAnsiTheme="minorHAnsi" w:cstheme="minorHAnsi"/>
          <w:szCs w:val="24"/>
        </w:rPr>
        <w:t xml:space="preserve">FOR DISCOMS </w:t>
      </w:r>
      <w:r w:rsidRPr="00447DA3">
        <w:rPr>
          <w:rFonts w:asciiTheme="minorHAnsi" w:hAnsiTheme="minorHAnsi" w:cstheme="minorHAnsi"/>
          <w:szCs w:val="24"/>
        </w:rPr>
        <w:t xml:space="preserve">(Rs. </w:t>
      </w:r>
      <w:r>
        <w:rPr>
          <w:rFonts w:asciiTheme="minorHAnsi" w:hAnsiTheme="minorHAnsi" w:cstheme="minorHAnsi"/>
          <w:szCs w:val="24"/>
        </w:rPr>
        <w:t>Crores</w:t>
      </w:r>
      <w:r w:rsidRPr="00447DA3">
        <w:rPr>
          <w:rFonts w:asciiTheme="minorHAnsi" w:hAnsiTheme="minorHAnsi" w:cstheme="minorHAnsi"/>
          <w:szCs w:val="24"/>
        </w:rPr>
        <w:t>)</w:t>
      </w:r>
      <w:bookmarkEnd w:id="466"/>
      <w:bookmarkEnd w:id="467"/>
    </w:p>
    <w:tbl>
      <w:tblPr>
        <w:tblW w:w="0" w:type="auto"/>
        <w:jc w:val="center"/>
        <w:tblLayout w:type="fixed"/>
        <w:tblLook w:val="04A0"/>
      </w:tblPr>
      <w:tblGrid>
        <w:gridCol w:w="5637"/>
        <w:gridCol w:w="1842"/>
      </w:tblGrid>
      <w:tr w:rsidR="00D658B5" w:rsidRPr="00495008" w:rsidTr="00D658B5">
        <w:trPr>
          <w:trHeight w:val="275"/>
          <w:tblHeader/>
          <w:jc w:val="center"/>
        </w:trPr>
        <w:tc>
          <w:tcPr>
            <w:tcW w:w="5637" w:type="dxa"/>
            <w:tcBorders>
              <w:top w:val="dotted" w:sz="4" w:space="0" w:color="auto"/>
              <w:left w:val="dotted" w:sz="4" w:space="0" w:color="auto"/>
              <w:bottom w:val="dotted" w:sz="4" w:space="0" w:color="auto"/>
              <w:right w:val="dotted" w:sz="4" w:space="0" w:color="auto"/>
            </w:tcBorders>
            <w:shd w:val="clear" w:color="000000" w:fill="DBE5F1"/>
            <w:noWrap/>
            <w:hideMark/>
          </w:tcPr>
          <w:p w:rsidR="00D658B5" w:rsidRPr="00495008" w:rsidRDefault="00D658B5" w:rsidP="001D5A08">
            <w:pPr>
              <w:spacing w:before="0" w:line="240" w:lineRule="auto"/>
              <w:jc w:val="center"/>
              <w:rPr>
                <w:b/>
                <w:bCs/>
                <w:color w:val="000000"/>
                <w:sz w:val="22"/>
                <w:szCs w:val="22"/>
                <w:lang w:val="en-IN" w:eastAsia="en-IN"/>
              </w:rPr>
            </w:pPr>
            <w:r w:rsidRPr="00495008">
              <w:rPr>
                <w:b/>
                <w:bCs/>
                <w:color w:val="000000"/>
                <w:sz w:val="22"/>
                <w:szCs w:val="22"/>
                <w:lang w:val="en-IN" w:eastAsia="en-IN"/>
              </w:rPr>
              <w:t>Particulars</w:t>
            </w:r>
          </w:p>
        </w:tc>
        <w:tc>
          <w:tcPr>
            <w:tcW w:w="1842" w:type="dxa"/>
            <w:tcBorders>
              <w:top w:val="dotted" w:sz="4" w:space="0" w:color="auto"/>
              <w:left w:val="nil"/>
              <w:bottom w:val="dotted" w:sz="4" w:space="0" w:color="auto"/>
              <w:right w:val="dotted" w:sz="4" w:space="0" w:color="auto"/>
            </w:tcBorders>
            <w:shd w:val="clear" w:color="000000" w:fill="DBE5F1"/>
            <w:hideMark/>
          </w:tcPr>
          <w:p w:rsidR="00D658B5" w:rsidRPr="00495008" w:rsidRDefault="00D658B5" w:rsidP="001D5A08">
            <w:pPr>
              <w:spacing w:before="0" w:line="240" w:lineRule="auto"/>
              <w:jc w:val="center"/>
              <w:rPr>
                <w:b/>
                <w:bCs/>
                <w:color w:val="000000"/>
                <w:sz w:val="22"/>
                <w:szCs w:val="22"/>
                <w:lang w:val="en-IN" w:eastAsia="en-IN"/>
              </w:rPr>
            </w:pPr>
            <w:r w:rsidRPr="00495008">
              <w:rPr>
                <w:b/>
                <w:bCs/>
                <w:color w:val="000000"/>
                <w:sz w:val="22"/>
                <w:szCs w:val="22"/>
                <w:lang w:val="en-IN" w:eastAsia="en-IN"/>
              </w:rPr>
              <w:t>Approved</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000000" w:fill="95B3D7"/>
            <w:vAlign w:val="bottom"/>
            <w:hideMark/>
          </w:tcPr>
          <w:p w:rsidR="003D5780" w:rsidRDefault="00B94138">
            <w:pPr>
              <w:spacing w:before="0" w:line="240" w:lineRule="auto"/>
              <w:jc w:val="left"/>
              <w:rPr>
                <w:b/>
                <w:bCs/>
                <w:color w:val="000000"/>
                <w:sz w:val="22"/>
                <w:szCs w:val="22"/>
                <w:lang w:val="en-IN" w:eastAsia="en-IN"/>
              </w:rPr>
            </w:pPr>
            <w:r>
              <w:rPr>
                <w:b/>
                <w:bCs/>
                <w:color w:val="000000"/>
                <w:sz w:val="22"/>
                <w:szCs w:val="22"/>
                <w:lang w:val="en-IN" w:eastAsia="en-IN"/>
              </w:rPr>
              <w:t>DVVNL</w:t>
            </w:r>
          </w:p>
        </w:tc>
        <w:tc>
          <w:tcPr>
            <w:tcW w:w="1842" w:type="dxa"/>
            <w:tcBorders>
              <w:top w:val="nil"/>
              <w:left w:val="nil"/>
              <w:bottom w:val="dotted" w:sz="4" w:space="0" w:color="auto"/>
              <w:right w:val="dotted" w:sz="4" w:space="0" w:color="auto"/>
            </w:tcBorders>
            <w:shd w:val="clear" w:color="000000" w:fill="95B3D7"/>
            <w:vAlign w:val="bottom"/>
            <w:hideMark/>
          </w:tcPr>
          <w:p w:rsidR="00D658B5" w:rsidRPr="00495008" w:rsidRDefault="00D658B5" w:rsidP="001D5A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149.92</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103.21</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31.32</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284.46</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rPr>
                <w:rFonts w:cs="Calibri"/>
                <w:color w:val="000000"/>
                <w:sz w:val="22"/>
                <w:szCs w:val="22"/>
              </w:rPr>
            </w:pPr>
            <w:r>
              <w:rPr>
                <w:color w:val="000000"/>
                <w:sz w:val="22"/>
                <w:szCs w:val="22"/>
              </w:rPr>
              <w:t> </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65.81</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11.46</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77.27</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207.19</w:t>
            </w:r>
          </w:p>
        </w:tc>
      </w:tr>
      <w:tr w:rsidR="007D0A0D"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7D0A0D" w:rsidRPr="00495008" w:rsidRDefault="007D0A0D" w:rsidP="001D5A08">
            <w:pPr>
              <w:spacing w:before="0" w:line="240" w:lineRule="auto"/>
              <w:jc w:val="left"/>
              <w:rPr>
                <w:b/>
                <w:bCs/>
                <w:color w:val="000000"/>
                <w:sz w:val="22"/>
                <w:szCs w:val="22"/>
                <w:lang w:val="en-IN" w:eastAsia="en-IN"/>
              </w:rPr>
            </w:pPr>
            <w:r w:rsidRPr="00F41B33">
              <w:rPr>
                <w:b/>
                <w:bCs/>
                <w:color w:val="000000"/>
                <w:sz w:val="22"/>
                <w:szCs w:val="22"/>
                <w:lang w:val="en-IN" w:eastAsia="en-IN"/>
              </w:rPr>
              <w:t>Net O&amp;M as a percentage of the Closing GFA</w:t>
            </w:r>
          </w:p>
        </w:tc>
        <w:tc>
          <w:tcPr>
            <w:tcW w:w="1842" w:type="dxa"/>
            <w:tcBorders>
              <w:top w:val="nil"/>
              <w:left w:val="nil"/>
              <w:bottom w:val="dotted" w:sz="4" w:space="0" w:color="auto"/>
              <w:right w:val="dotted" w:sz="4" w:space="0" w:color="auto"/>
            </w:tcBorders>
            <w:shd w:val="clear" w:color="auto" w:fill="auto"/>
            <w:vAlign w:val="bottom"/>
            <w:hideMark/>
          </w:tcPr>
          <w:p w:rsidR="007D0A0D" w:rsidRDefault="007D0A0D" w:rsidP="001D5A08">
            <w:pPr>
              <w:spacing w:before="0"/>
              <w:jc w:val="right"/>
              <w:rPr>
                <w:b/>
                <w:bCs/>
                <w:color w:val="000000"/>
                <w:sz w:val="22"/>
                <w:szCs w:val="22"/>
              </w:rPr>
            </w:pPr>
            <w:r w:rsidRPr="00F41B33">
              <w:rPr>
                <w:b/>
                <w:bCs/>
                <w:color w:val="000000"/>
                <w:sz w:val="22"/>
                <w:szCs w:val="22"/>
                <w:lang w:val="en-IN" w:eastAsia="en-IN"/>
              </w:rPr>
              <w:t>8.99%</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000000" w:fill="95B3D7"/>
            <w:vAlign w:val="bottom"/>
            <w:hideMark/>
          </w:tcPr>
          <w:p w:rsidR="003D5780" w:rsidRDefault="00B94138">
            <w:pPr>
              <w:spacing w:before="0" w:line="240" w:lineRule="auto"/>
              <w:rPr>
                <w:b/>
                <w:bCs/>
                <w:color w:val="000000"/>
                <w:sz w:val="22"/>
                <w:szCs w:val="22"/>
                <w:lang w:val="en-IN" w:eastAsia="en-IN"/>
              </w:rPr>
            </w:pPr>
            <w:r>
              <w:rPr>
                <w:b/>
                <w:bCs/>
                <w:color w:val="000000"/>
                <w:sz w:val="22"/>
                <w:szCs w:val="22"/>
                <w:lang w:val="en-IN" w:eastAsia="en-IN"/>
              </w:rPr>
              <w:t>MVVNL</w:t>
            </w:r>
          </w:p>
        </w:tc>
        <w:tc>
          <w:tcPr>
            <w:tcW w:w="1842" w:type="dxa"/>
            <w:tcBorders>
              <w:top w:val="nil"/>
              <w:left w:val="nil"/>
              <w:bottom w:val="dotted" w:sz="4" w:space="0" w:color="auto"/>
              <w:right w:val="dotted" w:sz="4" w:space="0" w:color="auto"/>
            </w:tcBorders>
            <w:shd w:val="clear" w:color="000000" w:fill="95B3D7"/>
            <w:vAlign w:val="bottom"/>
            <w:hideMark/>
          </w:tcPr>
          <w:p w:rsidR="00D658B5" w:rsidRPr="00495008" w:rsidRDefault="00D658B5" w:rsidP="001D5A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lastRenderedPageBreak/>
              <w:t>Employee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222.77</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86.26</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50.05</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359.08</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rPr>
                <w:rFonts w:cs="Calibri"/>
                <w:color w:val="000000"/>
                <w:sz w:val="22"/>
                <w:szCs w:val="22"/>
              </w:rPr>
            </w:pPr>
            <w:r>
              <w:rPr>
                <w:color w:val="000000"/>
                <w:sz w:val="22"/>
                <w:szCs w:val="22"/>
              </w:rPr>
              <w:t> </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45.05</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6.32</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51.36</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307.72</w:t>
            </w:r>
          </w:p>
        </w:tc>
      </w:tr>
      <w:tr w:rsidR="007D0A0D"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7D0A0D" w:rsidRPr="00495008" w:rsidRDefault="007D0A0D" w:rsidP="001D5A08">
            <w:pPr>
              <w:spacing w:before="0" w:line="240" w:lineRule="auto"/>
              <w:jc w:val="left"/>
              <w:rPr>
                <w:b/>
                <w:bCs/>
                <w:color w:val="000000"/>
                <w:sz w:val="22"/>
                <w:szCs w:val="22"/>
                <w:lang w:val="en-IN" w:eastAsia="en-IN"/>
              </w:rPr>
            </w:pPr>
            <w:r w:rsidRPr="00F41B33">
              <w:rPr>
                <w:b/>
                <w:bCs/>
                <w:color w:val="000000"/>
                <w:sz w:val="22"/>
                <w:szCs w:val="22"/>
                <w:lang w:val="en-IN" w:eastAsia="en-IN"/>
              </w:rPr>
              <w:t>Net O&amp;M as a percentage of the Closing GFA</w:t>
            </w:r>
          </w:p>
        </w:tc>
        <w:tc>
          <w:tcPr>
            <w:tcW w:w="1842" w:type="dxa"/>
            <w:tcBorders>
              <w:top w:val="nil"/>
              <w:left w:val="nil"/>
              <w:bottom w:val="dotted" w:sz="4" w:space="0" w:color="auto"/>
              <w:right w:val="dotted" w:sz="4" w:space="0" w:color="auto"/>
            </w:tcBorders>
            <w:shd w:val="clear" w:color="auto" w:fill="auto"/>
            <w:vAlign w:val="bottom"/>
            <w:hideMark/>
          </w:tcPr>
          <w:p w:rsidR="007D0A0D" w:rsidRDefault="00B94138" w:rsidP="001D5A08">
            <w:pPr>
              <w:spacing w:before="0"/>
              <w:jc w:val="right"/>
              <w:rPr>
                <w:b/>
                <w:bCs/>
                <w:color w:val="000000"/>
                <w:sz w:val="22"/>
                <w:szCs w:val="22"/>
              </w:rPr>
            </w:pPr>
            <w:r w:rsidRPr="00F41B33">
              <w:rPr>
                <w:b/>
                <w:bCs/>
                <w:color w:val="000000"/>
                <w:sz w:val="22"/>
                <w:szCs w:val="22"/>
                <w:lang w:val="en-IN" w:eastAsia="en-IN"/>
              </w:rPr>
              <w:t>12.94%</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000000" w:fill="95B3D7"/>
            <w:vAlign w:val="bottom"/>
            <w:hideMark/>
          </w:tcPr>
          <w:p w:rsidR="003D5780" w:rsidRDefault="00B94138">
            <w:pPr>
              <w:spacing w:before="0" w:line="240" w:lineRule="auto"/>
              <w:rPr>
                <w:b/>
                <w:bCs/>
                <w:color w:val="000000"/>
                <w:sz w:val="22"/>
                <w:szCs w:val="22"/>
                <w:lang w:val="en-IN" w:eastAsia="en-IN"/>
              </w:rPr>
            </w:pPr>
            <w:r>
              <w:rPr>
                <w:b/>
                <w:bCs/>
                <w:color w:val="000000"/>
                <w:sz w:val="22"/>
                <w:szCs w:val="22"/>
                <w:lang w:val="en-IN" w:eastAsia="en-IN"/>
              </w:rPr>
              <w:t>PVVNL</w:t>
            </w:r>
          </w:p>
        </w:tc>
        <w:tc>
          <w:tcPr>
            <w:tcW w:w="1842" w:type="dxa"/>
            <w:tcBorders>
              <w:top w:val="nil"/>
              <w:left w:val="nil"/>
              <w:bottom w:val="dotted" w:sz="4" w:space="0" w:color="auto"/>
              <w:right w:val="dotted" w:sz="4" w:space="0" w:color="auto"/>
            </w:tcBorders>
            <w:shd w:val="clear" w:color="000000" w:fill="95B3D7"/>
            <w:vAlign w:val="bottom"/>
            <w:hideMark/>
          </w:tcPr>
          <w:p w:rsidR="00D658B5" w:rsidRPr="00495008" w:rsidRDefault="00D658B5" w:rsidP="001D5A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188.62</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84.57</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27.90</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301.09</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rPr>
                <w:rFonts w:cs="Calibri"/>
                <w:color w:val="000000"/>
                <w:sz w:val="22"/>
                <w:szCs w:val="22"/>
              </w:rPr>
            </w:pPr>
            <w:r>
              <w:rPr>
                <w:color w:val="000000"/>
                <w:sz w:val="22"/>
                <w:szCs w:val="22"/>
              </w:rPr>
              <w:t> </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76.91</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9.56</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86.47</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214.62</w:t>
            </w:r>
          </w:p>
        </w:tc>
      </w:tr>
      <w:tr w:rsidR="007D0A0D"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7D0A0D" w:rsidRPr="00495008" w:rsidRDefault="007D0A0D" w:rsidP="001D5A08">
            <w:pPr>
              <w:spacing w:before="0" w:line="240" w:lineRule="auto"/>
              <w:jc w:val="left"/>
              <w:rPr>
                <w:b/>
                <w:bCs/>
                <w:color w:val="000000"/>
                <w:sz w:val="22"/>
                <w:szCs w:val="22"/>
                <w:lang w:val="en-IN" w:eastAsia="en-IN"/>
              </w:rPr>
            </w:pPr>
            <w:r w:rsidRPr="00F41B33">
              <w:rPr>
                <w:b/>
                <w:bCs/>
                <w:color w:val="000000"/>
                <w:sz w:val="22"/>
                <w:szCs w:val="22"/>
                <w:lang w:val="en-IN" w:eastAsia="en-IN"/>
              </w:rPr>
              <w:t>Net O&amp;M as a percentage of the Closing GFA</w:t>
            </w:r>
          </w:p>
        </w:tc>
        <w:tc>
          <w:tcPr>
            <w:tcW w:w="1842" w:type="dxa"/>
            <w:tcBorders>
              <w:top w:val="nil"/>
              <w:left w:val="nil"/>
              <w:bottom w:val="dotted" w:sz="4" w:space="0" w:color="auto"/>
              <w:right w:val="dotted" w:sz="4" w:space="0" w:color="auto"/>
            </w:tcBorders>
            <w:shd w:val="clear" w:color="auto" w:fill="auto"/>
            <w:vAlign w:val="bottom"/>
            <w:hideMark/>
          </w:tcPr>
          <w:p w:rsidR="007D0A0D" w:rsidRDefault="007D0A0D" w:rsidP="001D5A08">
            <w:pPr>
              <w:spacing w:before="0"/>
              <w:jc w:val="right"/>
              <w:rPr>
                <w:b/>
                <w:bCs/>
                <w:color w:val="000000"/>
                <w:sz w:val="22"/>
                <w:szCs w:val="22"/>
              </w:rPr>
            </w:pPr>
            <w:r w:rsidRPr="00F41B33">
              <w:rPr>
                <w:b/>
                <w:bCs/>
                <w:color w:val="000000"/>
                <w:sz w:val="22"/>
                <w:szCs w:val="22"/>
                <w:lang w:val="en-IN" w:eastAsia="en-IN"/>
              </w:rPr>
              <w:t>6.17%</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000000" w:fill="95B3D7"/>
            <w:vAlign w:val="bottom"/>
            <w:hideMark/>
          </w:tcPr>
          <w:p w:rsidR="003D5780" w:rsidRDefault="00B94138">
            <w:pPr>
              <w:spacing w:before="0" w:line="240" w:lineRule="auto"/>
              <w:rPr>
                <w:b/>
                <w:bCs/>
                <w:color w:val="000000"/>
                <w:sz w:val="22"/>
                <w:szCs w:val="22"/>
                <w:lang w:val="en-IN" w:eastAsia="en-IN"/>
              </w:rPr>
            </w:pPr>
            <w:r>
              <w:rPr>
                <w:b/>
                <w:bCs/>
                <w:color w:val="000000"/>
                <w:sz w:val="22"/>
                <w:szCs w:val="22"/>
                <w:lang w:val="en-IN" w:eastAsia="en-IN"/>
              </w:rPr>
              <w:t>PuVVNL</w:t>
            </w:r>
          </w:p>
        </w:tc>
        <w:tc>
          <w:tcPr>
            <w:tcW w:w="1842" w:type="dxa"/>
            <w:tcBorders>
              <w:top w:val="nil"/>
              <w:left w:val="nil"/>
              <w:bottom w:val="dotted" w:sz="4" w:space="0" w:color="auto"/>
              <w:right w:val="dotted" w:sz="4" w:space="0" w:color="auto"/>
            </w:tcBorders>
            <w:shd w:val="clear" w:color="000000" w:fill="95B3D7"/>
            <w:vAlign w:val="bottom"/>
            <w:hideMark/>
          </w:tcPr>
          <w:p w:rsidR="00D658B5" w:rsidRPr="00495008" w:rsidRDefault="00D658B5" w:rsidP="001D5A08">
            <w:pPr>
              <w:spacing w:before="0" w:line="240" w:lineRule="auto"/>
              <w:jc w:val="center"/>
              <w:rPr>
                <w:b/>
                <w:bCs/>
                <w:color w:val="000000"/>
                <w:sz w:val="22"/>
                <w:szCs w:val="22"/>
                <w:lang w:val="en-IN" w:eastAsia="en-IN"/>
              </w:rPr>
            </w:pPr>
            <w:r w:rsidRPr="00495008">
              <w:rPr>
                <w:b/>
                <w:bCs/>
                <w:color w:val="000000"/>
                <w:sz w:val="22"/>
                <w:szCs w:val="22"/>
                <w:lang w:val="en-IN" w:eastAsia="en-IN"/>
              </w:rPr>
              <w:t> </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303.56</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95.40</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32.03</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430.99</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Less: Capitalisation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rPr>
                <w:rFonts w:cs="Calibri"/>
                <w:color w:val="000000"/>
                <w:sz w:val="22"/>
                <w:szCs w:val="22"/>
              </w:rPr>
            </w:pPr>
            <w:r>
              <w:rPr>
                <w:color w:val="000000"/>
                <w:sz w:val="22"/>
                <w:szCs w:val="22"/>
              </w:rPr>
              <w:t> </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48.62</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5.24</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53.86</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377.13</w:t>
            </w:r>
          </w:p>
        </w:tc>
      </w:tr>
      <w:tr w:rsidR="007D0A0D"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7D0A0D" w:rsidRPr="00495008" w:rsidRDefault="007D0A0D" w:rsidP="001D5A08">
            <w:pPr>
              <w:spacing w:before="0" w:line="240" w:lineRule="auto"/>
              <w:jc w:val="left"/>
              <w:rPr>
                <w:b/>
                <w:bCs/>
                <w:color w:val="000000"/>
                <w:sz w:val="22"/>
                <w:szCs w:val="22"/>
                <w:lang w:val="en-IN" w:eastAsia="en-IN"/>
              </w:rPr>
            </w:pPr>
            <w:r w:rsidRPr="00F41B33">
              <w:rPr>
                <w:b/>
                <w:bCs/>
                <w:color w:val="000000"/>
                <w:sz w:val="22"/>
                <w:szCs w:val="22"/>
                <w:lang w:val="en-IN" w:eastAsia="en-IN"/>
              </w:rPr>
              <w:t>Net O&amp;M as a percentage of the Closing GFA</w:t>
            </w:r>
          </w:p>
        </w:tc>
        <w:tc>
          <w:tcPr>
            <w:tcW w:w="1842" w:type="dxa"/>
            <w:tcBorders>
              <w:top w:val="nil"/>
              <w:left w:val="nil"/>
              <w:bottom w:val="dotted" w:sz="4" w:space="0" w:color="auto"/>
              <w:right w:val="dotted" w:sz="4" w:space="0" w:color="auto"/>
            </w:tcBorders>
            <w:shd w:val="clear" w:color="auto" w:fill="auto"/>
            <w:vAlign w:val="bottom"/>
            <w:hideMark/>
          </w:tcPr>
          <w:p w:rsidR="007D0A0D" w:rsidRDefault="007D0A0D" w:rsidP="001D5A08">
            <w:pPr>
              <w:spacing w:before="0"/>
              <w:jc w:val="right"/>
              <w:rPr>
                <w:b/>
                <w:bCs/>
                <w:color w:val="000000"/>
                <w:sz w:val="22"/>
                <w:szCs w:val="22"/>
              </w:rPr>
            </w:pPr>
            <w:r w:rsidRPr="00F41B33">
              <w:rPr>
                <w:b/>
                <w:bCs/>
                <w:color w:val="000000"/>
                <w:sz w:val="22"/>
                <w:szCs w:val="22"/>
                <w:lang w:val="en-IN" w:eastAsia="en-IN"/>
              </w:rPr>
              <w:t>15.58%</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000000" w:fill="95B3D7"/>
            <w:vAlign w:val="bottom"/>
            <w:hideMark/>
          </w:tcPr>
          <w:p w:rsidR="003D5780" w:rsidRDefault="00D658B5">
            <w:pPr>
              <w:spacing w:before="0" w:line="240" w:lineRule="auto"/>
              <w:rPr>
                <w:b/>
                <w:bCs/>
                <w:color w:val="000000"/>
                <w:sz w:val="22"/>
                <w:szCs w:val="22"/>
                <w:lang w:val="en-IN" w:eastAsia="en-IN"/>
              </w:rPr>
            </w:pPr>
            <w:r w:rsidRPr="00495008">
              <w:rPr>
                <w:b/>
                <w:bCs/>
                <w:color w:val="000000"/>
                <w:sz w:val="22"/>
                <w:szCs w:val="22"/>
                <w:lang w:val="en-IN" w:eastAsia="en-IN"/>
              </w:rPr>
              <w:t>CONSOLIDATED DISCOMS</w:t>
            </w:r>
          </w:p>
        </w:tc>
        <w:tc>
          <w:tcPr>
            <w:tcW w:w="1842" w:type="dxa"/>
            <w:tcBorders>
              <w:top w:val="nil"/>
              <w:left w:val="nil"/>
              <w:bottom w:val="dotted" w:sz="4" w:space="0" w:color="auto"/>
              <w:right w:val="dotted" w:sz="4" w:space="0" w:color="auto"/>
            </w:tcBorders>
            <w:shd w:val="clear" w:color="000000" w:fill="95B3D7"/>
            <w:vAlign w:val="bottom"/>
            <w:hideMark/>
          </w:tcPr>
          <w:p w:rsidR="00D658B5" w:rsidRDefault="00D658B5" w:rsidP="001D5A08">
            <w:pPr>
              <w:spacing w:before="0"/>
              <w:jc w:val="right"/>
              <w:rPr>
                <w:rFonts w:cs="Calibri"/>
                <w:color w:val="000000"/>
                <w:sz w:val="22"/>
                <w:szCs w:val="22"/>
              </w:rPr>
            </w:pP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Employee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864.88</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Repair &amp;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369.44</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Administrative and General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141.31</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Gross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1375.63</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lastRenderedPageBreak/>
              <w:t>Less: Capitalisation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rPr>
                <w:rFonts w:cs="Calibri"/>
                <w:color w:val="000000"/>
                <w:sz w:val="22"/>
                <w:szCs w:val="22"/>
              </w:rPr>
            </w:pPr>
            <w:r>
              <w:rPr>
                <w:color w:val="000000"/>
                <w:sz w:val="22"/>
                <w:szCs w:val="22"/>
              </w:rPr>
              <w:t> </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Employee Cost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236.39</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color w:val="000000"/>
                <w:sz w:val="22"/>
                <w:szCs w:val="22"/>
                <w:lang w:val="en-IN" w:eastAsia="en-IN"/>
              </w:rPr>
            </w:pPr>
            <w:r w:rsidRPr="00495008">
              <w:rPr>
                <w:color w:val="000000"/>
                <w:sz w:val="22"/>
                <w:szCs w:val="22"/>
                <w:lang w:val="en-IN" w:eastAsia="en-IN"/>
              </w:rPr>
              <w:t>A&amp;G Expenses Capitalized</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color w:val="000000"/>
                <w:sz w:val="22"/>
                <w:szCs w:val="22"/>
              </w:rPr>
            </w:pPr>
            <w:r>
              <w:rPr>
                <w:color w:val="000000"/>
                <w:sz w:val="22"/>
                <w:szCs w:val="22"/>
              </w:rPr>
              <w:t>32.57</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Total Capitalization</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268.96</w:t>
            </w:r>
          </w:p>
        </w:tc>
      </w:tr>
      <w:tr w:rsidR="00D658B5" w:rsidRPr="00495008" w:rsidTr="00D658B5">
        <w:trPr>
          <w:trHeight w:val="300"/>
          <w:jc w:val="center"/>
        </w:trPr>
        <w:tc>
          <w:tcPr>
            <w:tcW w:w="5637" w:type="dxa"/>
            <w:tcBorders>
              <w:top w:val="nil"/>
              <w:left w:val="dotted" w:sz="4" w:space="0" w:color="auto"/>
              <w:bottom w:val="dotted" w:sz="4" w:space="0" w:color="auto"/>
              <w:right w:val="dotted" w:sz="4" w:space="0" w:color="auto"/>
            </w:tcBorders>
            <w:shd w:val="clear" w:color="auto" w:fill="auto"/>
            <w:noWrap/>
            <w:vAlign w:val="bottom"/>
            <w:hideMark/>
          </w:tcPr>
          <w:p w:rsidR="00D658B5" w:rsidRPr="00495008" w:rsidRDefault="00D658B5" w:rsidP="001D5A08">
            <w:pPr>
              <w:spacing w:before="0" w:line="240" w:lineRule="auto"/>
              <w:jc w:val="left"/>
              <w:rPr>
                <w:b/>
                <w:bCs/>
                <w:color w:val="000000"/>
                <w:sz w:val="22"/>
                <w:szCs w:val="22"/>
                <w:lang w:val="en-IN" w:eastAsia="en-IN"/>
              </w:rPr>
            </w:pPr>
            <w:r w:rsidRPr="00495008">
              <w:rPr>
                <w:b/>
                <w:bCs/>
                <w:color w:val="000000"/>
                <w:sz w:val="22"/>
                <w:szCs w:val="22"/>
                <w:lang w:val="en-IN" w:eastAsia="en-IN"/>
              </w:rPr>
              <w:t>Net Operation and Maintenance Expenses</w:t>
            </w:r>
          </w:p>
        </w:tc>
        <w:tc>
          <w:tcPr>
            <w:tcW w:w="1842" w:type="dxa"/>
            <w:tcBorders>
              <w:top w:val="nil"/>
              <w:left w:val="nil"/>
              <w:bottom w:val="dotted" w:sz="4" w:space="0" w:color="auto"/>
              <w:right w:val="dotted" w:sz="4" w:space="0" w:color="auto"/>
            </w:tcBorders>
            <w:shd w:val="clear" w:color="auto" w:fill="auto"/>
            <w:vAlign w:val="bottom"/>
            <w:hideMark/>
          </w:tcPr>
          <w:p w:rsidR="00D658B5" w:rsidRDefault="00D658B5" w:rsidP="001D5A08">
            <w:pPr>
              <w:spacing w:before="0"/>
              <w:jc w:val="right"/>
              <w:rPr>
                <w:rFonts w:cs="Calibri"/>
                <w:b/>
                <w:bCs/>
                <w:color w:val="000000"/>
                <w:sz w:val="22"/>
                <w:szCs w:val="22"/>
              </w:rPr>
            </w:pPr>
            <w:r>
              <w:rPr>
                <w:b/>
                <w:bCs/>
                <w:color w:val="000000"/>
                <w:sz w:val="22"/>
                <w:szCs w:val="22"/>
              </w:rPr>
              <w:t>1106.66</w:t>
            </w:r>
          </w:p>
        </w:tc>
      </w:tr>
    </w:tbl>
    <w:p w:rsidR="008A28D4" w:rsidRDefault="00D658B5" w:rsidP="008A28D4">
      <w:pPr>
        <w:spacing w:before="240"/>
      </w:pPr>
      <w:r>
        <w:t xml:space="preserve">In addition to the above, the Commission approves a one-time adjustment of Rs. 100.82 crores for PuVVNL towards </w:t>
      </w:r>
      <w:r w:rsidRPr="004575FA">
        <w:t>‘provision for arrear payment consequent to 6</w:t>
      </w:r>
      <w:r w:rsidRPr="004575FA">
        <w:rPr>
          <w:vertAlign w:val="superscript"/>
        </w:rPr>
        <w:t>th</w:t>
      </w:r>
      <w:r>
        <w:t xml:space="preserve"> </w:t>
      </w:r>
      <w:r w:rsidRPr="004575FA">
        <w:t>pay revision’</w:t>
      </w:r>
      <w:r>
        <w:t>.</w:t>
      </w:r>
      <w:r w:rsidR="008A28D4">
        <w:t xml:space="preserve"> Thus, the Commission approves net O&amp;M expenses of Rs. 1,106.66 crores for consolidated Discoms and pay revision provision of Rs. 100.82 crores for PuVVNL additionally.</w:t>
      </w:r>
    </w:p>
    <w:p w:rsidR="00810BE4" w:rsidRDefault="00810BE4" w:rsidP="001D5A08">
      <w:pPr>
        <w:rPr>
          <w:highlight w:val="yellow"/>
        </w:rPr>
      </w:pPr>
    </w:p>
    <w:p w:rsidR="001D5A08" w:rsidRPr="00447DA3" w:rsidRDefault="001D5A08" w:rsidP="001D5A08">
      <w:pPr>
        <w:pStyle w:val="Heading2"/>
      </w:pPr>
      <w:bookmarkStart w:id="468" w:name="_Toc352568751"/>
      <w:bookmarkStart w:id="469" w:name="_Toc356913000"/>
      <w:r>
        <w:t>INTEREST AND FINANCE CHARGES</w:t>
      </w:r>
      <w:bookmarkEnd w:id="468"/>
      <w:bookmarkEnd w:id="469"/>
      <w:r>
        <w:t xml:space="preserve"> </w:t>
      </w:r>
    </w:p>
    <w:p w:rsidR="001D5A08" w:rsidRPr="00447DA3" w:rsidRDefault="001D5A08" w:rsidP="001D5A08">
      <w:pPr>
        <w:pStyle w:val="Heading2"/>
        <w:numPr>
          <w:ilvl w:val="0"/>
          <w:numId w:val="0"/>
        </w:numPr>
      </w:pPr>
    </w:p>
    <w:p w:rsidR="001D5A08" w:rsidRPr="00447DA3" w:rsidRDefault="001D5A08" w:rsidP="001D5A08">
      <w:pPr>
        <w:pStyle w:val="Heading3"/>
      </w:pPr>
      <w:r>
        <w:rPr>
          <w:b/>
        </w:rPr>
        <w:t>Interest on Long Term Loans</w:t>
      </w:r>
      <w:r w:rsidRPr="00447DA3">
        <w:t>:</w:t>
      </w:r>
    </w:p>
    <w:p w:rsidR="001D5A08" w:rsidRDefault="001D5A08" w:rsidP="001D5A08">
      <w:r w:rsidRPr="009D00D2">
        <w:t xml:space="preserve">The Petitioner has claimed net interest expenses of Rs. </w:t>
      </w:r>
      <w:r>
        <w:t xml:space="preserve">318.01 crores </w:t>
      </w:r>
      <w:r w:rsidRPr="009D00D2">
        <w:t xml:space="preserve">as against Rs. </w:t>
      </w:r>
      <w:r>
        <w:t xml:space="preserve">231.60 </w:t>
      </w:r>
      <w:r w:rsidRPr="009D00D2">
        <w:t>crores approved in the Tariff Order</w:t>
      </w:r>
      <w:r>
        <w:t xml:space="preserve"> for consolidated Discoms</w:t>
      </w:r>
      <w:r w:rsidRPr="009D00D2">
        <w:t>.</w:t>
      </w:r>
    </w:p>
    <w:p w:rsidR="005D55BB" w:rsidRDefault="005D55BB" w:rsidP="005D55BB">
      <w:r w:rsidRPr="00DE47B5">
        <w:t>Interest cost is an uncontrollable cost as the interest rate regime is determined by various external factors and the actual loans taken are consequential to the capital expendit</w:t>
      </w:r>
      <w:r>
        <w:t>ure undertaken by the licensee.</w:t>
      </w:r>
    </w:p>
    <w:p w:rsidR="005D55BB" w:rsidRDefault="005D55BB" w:rsidP="005D55BB">
      <w:r>
        <w:t>From the audited accounts, the Commission has derived the actual capital investments undertaken by Discoms in FY 2007-08. The details are provided in the table below:</w:t>
      </w:r>
    </w:p>
    <w:p w:rsidR="005D55BB" w:rsidRPr="00D24F2C" w:rsidRDefault="005D55BB" w:rsidP="005D55BB">
      <w:pPr>
        <w:jc w:val="center"/>
        <w:rPr>
          <w:b/>
        </w:rPr>
      </w:pPr>
      <w:bookmarkStart w:id="470" w:name="_Toc356913183"/>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D61454">
        <w:rPr>
          <w:rFonts w:asciiTheme="minorHAnsi" w:hAnsiTheme="minorHAnsi" w:cstheme="minorHAnsi"/>
          <w:b/>
          <w:noProof/>
        </w:rPr>
        <w:t>9</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D61454">
        <w:rPr>
          <w:rFonts w:asciiTheme="minorHAnsi" w:hAnsiTheme="minorHAnsi" w:cstheme="minorHAnsi"/>
          <w:b/>
          <w:noProof/>
        </w:rPr>
        <w:t>24</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CAPITAL INVESTMENTS IN FY 2007-08 </w:t>
      </w:r>
      <w:r w:rsidRPr="00D24F2C">
        <w:rPr>
          <w:rFonts w:asciiTheme="minorHAnsi" w:hAnsiTheme="minorHAnsi" w:cstheme="minorHAnsi"/>
          <w:b/>
        </w:rPr>
        <w:t>(Rs. Crores)</w:t>
      </w:r>
      <w:bookmarkEnd w:id="470"/>
    </w:p>
    <w:tbl>
      <w:tblPr>
        <w:tblW w:w="5000" w:type="pct"/>
        <w:tblLook w:val="04A0"/>
      </w:tblPr>
      <w:tblGrid>
        <w:gridCol w:w="2795"/>
        <w:gridCol w:w="1274"/>
        <w:gridCol w:w="944"/>
        <w:gridCol w:w="944"/>
        <w:gridCol w:w="928"/>
        <w:gridCol w:w="1026"/>
        <w:gridCol w:w="974"/>
      </w:tblGrid>
      <w:tr w:rsidR="005D55BB" w:rsidRPr="00A32300" w:rsidTr="000E2057">
        <w:trPr>
          <w:trHeight w:val="300"/>
          <w:tblHeader/>
        </w:trPr>
        <w:tc>
          <w:tcPr>
            <w:tcW w:w="1575" w:type="pct"/>
            <w:tcBorders>
              <w:top w:val="dotted" w:sz="4" w:space="0" w:color="auto"/>
              <w:left w:val="dotted" w:sz="4" w:space="0" w:color="auto"/>
              <w:bottom w:val="dotted" w:sz="4" w:space="0" w:color="auto"/>
              <w:right w:val="dotted" w:sz="4" w:space="0" w:color="auto"/>
            </w:tcBorders>
            <w:shd w:val="clear" w:color="000000" w:fill="DBE5F1"/>
            <w:hideMark/>
          </w:tcPr>
          <w:p w:rsidR="005D55BB" w:rsidRPr="00A32300" w:rsidRDefault="005D55BB" w:rsidP="005D55BB">
            <w:pPr>
              <w:spacing w:before="0" w:line="240" w:lineRule="auto"/>
              <w:jc w:val="center"/>
              <w:rPr>
                <w:b/>
                <w:bCs/>
                <w:sz w:val="22"/>
                <w:szCs w:val="22"/>
                <w:lang w:val="en-IN" w:eastAsia="en-IN"/>
              </w:rPr>
            </w:pPr>
            <w:r w:rsidRPr="00A32300">
              <w:rPr>
                <w:b/>
                <w:bCs/>
                <w:sz w:val="22"/>
                <w:szCs w:val="22"/>
                <w:lang w:val="en-IN" w:eastAsia="en-IN"/>
              </w:rPr>
              <w:t>Particulars</w:t>
            </w:r>
          </w:p>
        </w:tc>
        <w:tc>
          <w:tcPr>
            <w:tcW w:w="717" w:type="pct"/>
            <w:tcBorders>
              <w:top w:val="dotted" w:sz="4" w:space="0" w:color="auto"/>
              <w:left w:val="nil"/>
              <w:bottom w:val="dotted" w:sz="4" w:space="0" w:color="auto"/>
              <w:right w:val="dotted" w:sz="4" w:space="0" w:color="auto"/>
            </w:tcBorders>
            <w:shd w:val="clear" w:color="000000" w:fill="DBE5F1"/>
            <w:hideMark/>
          </w:tcPr>
          <w:p w:rsidR="005D55BB" w:rsidRPr="00A32300" w:rsidRDefault="005D55BB" w:rsidP="005D55BB">
            <w:pPr>
              <w:spacing w:before="0" w:line="240" w:lineRule="auto"/>
              <w:jc w:val="center"/>
              <w:rPr>
                <w:b/>
                <w:bCs/>
                <w:sz w:val="22"/>
                <w:szCs w:val="22"/>
                <w:lang w:val="en-IN" w:eastAsia="en-IN"/>
              </w:rPr>
            </w:pPr>
            <w:r w:rsidRPr="00A32300">
              <w:rPr>
                <w:b/>
                <w:bCs/>
                <w:sz w:val="22"/>
                <w:szCs w:val="22"/>
                <w:lang w:val="en-IN" w:eastAsia="en-IN"/>
              </w:rPr>
              <w:t>Derivation</w:t>
            </w:r>
          </w:p>
        </w:tc>
        <w:tc>
          <w:tcPr>
            <w:tcW w:w="524" w:type="pct"/>
            <w:tcBorders>
              <w:top w:val="dotted" w:sz="4" w:space="0" w:color="auto"/>
              <w:left w:val="nil"/>
              <w:bottom w:val="dotted" w:sz="4" w:space="0" w:color="auto"/>
              <w:right w:val="dotted" w:sz="4" w:space="0" w:color="auto"/>
            </w:tcBorders>
            <w:shd w:val="clear" w:color="000000" w:fill="DBE5F1"/>
            <w:hideMark/>
          </w:tcPr>
          <w:p w:rsidR="005D55BB" w:rsidRPr="00A32300" w:rsidRDefault="005D55BB" w:rsidP="005D55BB">
            <w:pPr>
              <w:spacing w:before="0" w:line="240" w:lineRule="auto"/>
              <w:jc w:val="right"/>
              <w:rPr>
                <w:b/>
                <w:bCs/>
                <w:sz w:val="22"/>
                <w:szCs w:val="22"/>
                <w:lang w:val="en-IN" w:eastAsia="en-IN"/>
              </w:rPr>
            </w:pPr>
            <w:r w:rsidRPr="00A32300">
              <w:rPr>
                <w:b/>
                <w:bCs/>
                <w:sz w:val="22"/>
                <w:szCs w:val="22"/>
                <w:lang w:val="en-IN" w:eastAsia="en-IN"/>
              </w:rPr>
              <w:t>DVVNL</w:t>
            </w:r>
          </w:p>
        </w:tc>
        <w:tc>
          <w:tcPr>
            <w:tcW w:w="531" w:type="pct"/>
            <w:tcBorders>
              <w:top w:val="dotted" w:sz="4" w:space="0" w:color="auto"/>
              <w:left w:val="nil"/>
              <w:bottom w:val="dotted" w:sz="4" w:space="0" w:color="auto"/>
              <w:right w:val="dotted" w:sz="4" w:space="0" w:color="auto"/>
            </w:tcBorders>
            <w:shd w:val="clear" w:color="000000" w:fill="DBE5F1"/>
            <w:hideMark/>
          </w:tcPr>
          <w:p w:rsidR="005D55BB" w:rsidRPr="00A32300" w:rsidRDefault="005D55BB" w:rsidP="005D55BB">
            <w:pPr>
              <w:spacing w:before="0" w:line="240" w:lineRule="auto"/>
              <w:jc w:val="right"/>
              <w:rPr>
                <w:b/>
                <w:bCs/>
                <w:sz w:val="22"/>
                <w:szCs w:val="22"/>
                <w:lang w:val="en-IN" w:eastAsia="en-IN"/>
              </w:rPr>
            </w:pPr>
            <w:r w:rsidRPr="00A32300">
              <w:rPr>
                <w:b/>
                <w:bCs/>
                <w:sz w:val="22"/>
                <w:szCs w:val="22"/>
                <w:lang w:val="en-IN" w:eastAsia="en-IN"/>
              </w:rPr>
              <w:t>MVVNL</w:t>
            </w:r>
          </w:p>
        </w:tc>
        <w:tc>
          <w:tcPr>
            <w:tcW w:w="524" w:type="pct"/>
            <w:tcBorders>
              <w:top w:val="dotted" w:sz="4" w:space="0" w:color="auto"/>
              <w:left w:val="nil"/>
              <w:bottom w:val="dotted" w:sz="4" w:space="0" w:color="auto"/>
              <w:right w:val="dotted" w:sz="4" w:space="0" w:color="auto"/>
            </w:tcBorders>
            <w:shd w:val="clear" w:color="000000" w:fill="DBE5F1"/>
            <w:hideMark/>
          </w:tcPr>
          <w:p w:rsidR="005D55BB" w:rsidRPr="00A32300" w:rsidRDefault="005D55BB" w:rsidP="005D55BB">
            <w:pPr>
              <w:spacing w:before="0" w:line="240" w:lineRule="auto"/>
              <w:jc w:val="right"/>
              <w:rPr>
                <w:b/>
                <w:bCs/>
                <w:sz w:val="22"/>
                <w:szCs w:val="22"/>
                <w:lang w:val="en-IN" w:eastAsia="en-IN"/>
              </w:rPr>
            </w:pPr>
            <w:r w:rsidRPr="00A32300">
              <w:rPr>
                <w:b/>
                <w:bCs/>
                <w:sz w:val="22"/>
                <w:szCs w:val="22"/>
                <w:lang w:val="en-IN" w:eastAsia="en-IN"/>
              </w:rPr>
              <w:t>PVVNL</w:t>
            </w:r>
          </w:p>
        </w:tc>
        <w:tc>
          <w:tcPr>
            <w:tcW w:w="579" w:type="pct"/>
            <w:tcBorders>
              <w:top w:val="dotted" w:sz="4" w:space="0" w:color="auto"/>
              <w:left w:val="nil"/>
              <w:bottom w:val="dotted" w:sz="4" w:space="0" w:color="auto"/>
              <w:right w:val="dotted" w:sz="4" w:space="0" w:color="auto"/>
            </w:tcBorders>
            <w:shd w:val="clear" w:color="000000" w:fill="DBE5F1"/>
            <w:hideMark/>
          </w:tcPr>
          <w:p w:rsidR="005D55BB" w:rsidRPr="00A32300" w:rsidRDefault="005D55BB" w:rsidP="005D55BB">
            <w:pPr>
              <w:spacing w:before="0" w:line="240" w:lineRule="auto"/>
              <w:jc w:val="right"/>
              <w:rPr>
                <w:b/>
                <w:bCs/>
                <w:sz w:val="22"/>
                <w:szCs w:val="22"/>
                <w:lang w:val="en-IN" w:eastAsia="en-IN"/>
              </w:rPr>
            </w:pPr>
            <w:r w:rsidRPr="00A32300">
              <w:rPr>
                <w:b/>
                <w:bCs/>
                <w:sz w:val="22"/>
                <w:szCs w:val="22"/>
                <w:lang w:val="en-IN" w:eastAsia="en-IN"/>
              </w:rPr>
              <w:t>PuVVNL</w:t>
            </w:r>
          </w:p>
        </w:tc>
        <w:tc>
          <w:tcPr>
            <w:tcW w:w="550" w:type="pct"/>
            <w:tcBorders>
              <w:top w:val="dotted" w:sz="4" w:space="0" w:color="auto"/>
              <w:left w:val="nil"/>
              <w:bottom w:val="dotted" w:sz="4" w:space="0" w:color="auto"/>
              <w:right w:val="dotted" w:sz="4" w:space="0" w:color="auto"/>
            </w:tcBorders>
            <w:shd w:val="clear" w:color="000000" w:fill="DBE5F1"/>
            <w:hideMark/>
          </w:tcPr>
          <w:p w:rsidR="005D55BB" w:rsidRPr="00A32300" w:rsidRDefault="005D55BB" w:rsidP="005D55BB">
            <w:pPr>
              <w:spacing w:before="0" w:line="240" w:lineRule="auto"/>
              <w:jc w:val="right"/>
              <w:rPr>
                <w:b/>
                <w:bCs/>
                <w:sz w:val="22"/>
                <w:szCs w:val="22"/>
                <w:lang w:val="en-IN" w:eastAsia="en-IN"/>
              </w:rPr>
            </w:pPr>
            <w:r w:rsidRPr="00A32300">
              <w:rPr>
                <w:b/>
                <w:bCs/>
                <w:sz w:val="22"/>
                <w:szCs w:val="22"/>
                <w:lang w:val="en-IN" w:eastAsia="en-IN"/>
              </w:rPr>
              <w:t>Total</w:t>
            </w:r>
          </w:p>
        </w:tc>
      </w:tr>
      <w:tr w:rsidR="005D55BB" w:rsidRPr="00A32300" w:rsidTr="005D55BB">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left"/>
              <w:rPr>
                <w:color w:val="000000"/>
                <w:sz w:val="22"/>
                <w:szCs w:val="22"/>
                <w:lang w:val="en-IN" w:eastAsia="en-IN"/>
              </w:rPr>
            </w:pPr>
            <w:r w:rsidRPr="00A32300">
              <w:rPr>
                <w:color w:val="000000"/>
                <w:sz w:val="22"/>
                <w:szCs w:val="22"/>
                <w:lang w:val="en-IN" w:eastAsia="en-IN"/>
              </w:rPr>
              <w:t>Opening WIP  as on 1st April</w:t>
            </w:r>
          </w:p>
        </w:tc>
        <w:tc>
          <w:tcPr>
            <w:tcW w:w="717"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center"/>
              <w:rPr>
                <w:color w:val="000000"/>
                <w:sz w:val="22"/>
                <w:szCs w:val="22"/>
                <w:lang w:val="en-IN" w:eastAsia="en-IN"/>
              </w:rPr>
            </w:pPr>
            <w:r w:rsidRPr="00A32300">
              <w:rPr>
                <w:color w:val="000000"/>
                <w:sz w:val="22"/>
                <w:szCs w:val="22"/>
                <w:lang w:val="en-IN" w:eastAsia="en-IN"/>
              </w:rPr>
              <w:t>A</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335.89</w:t>
            </w:r>
          </w:p>
        </w:tc>
        <w:tc>
          <w:tcPr>
            <w:tcW w:w="531"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916.59</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378.58</w:t>
            </w:r>
          </w:p>
        </w:tc>
        <w:tc>
          <w:tcPr>
            <w:tcW w:w="579"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388.74</w:t>
            </w:r>
          </w:p>
        </w:tc>
        <w:tc>
          <w:tcPr>
            <w:tcW w:w="550"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2019.80</w:t>
            </w:r>
          </w:p>
        </w:tc>
      </w:tr>
      <w:tr w:rsidR="005D55BB" w:rsidRPr="00A32300" w:rsidTr="005D55BB">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left"/>
              <w:rPr>
                <w:color w:val="000000"/>
                <w:sz w:val="22"/>
                <w:szCs w:val="22"/>
                <w:lang w:val="en-IN" w:eastAsia="en-IN"/>
              </w:rPr>
            </w:pPr>
            <w:r w:rsidRPr="00A32300">
              <w:rPr>
                <w:color w:val="000000"/>
                <w:sz w:val="22"/>
                <w:szCs w:val="22"/>
                <w:lang w:val="en-IN" w:eastAsia="en-IN"/>
              </w:rPr>
              <w:t>Investments</w:t>
            </w:r>
          </w:p>
        </w:tc>
        <w:tc>
          <w:tcPr>
            <w:tcW w:w="717"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center"/>
              <w:rPr>
                <w:color w:val="000000"/>
                <w:sz w:val="22"/>
                <w:szCs w:val="22"/>
                <w:lang w:val="en-IN" w:eastAsia="en-IN"/>
              </w:rPr>
            </w:pPr>
            <w:r w:rsidRPr="00A32300">
              <w:rPr>
                <w:color w:val="000000"/>
                <w:sz w:val="22"/>
                <w:szCs w:val="22"/>
                <w:lang w:val="en-IN" w:eastAsia="en-IN"/>
              </w:rPr>
              <w:t>B</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676.82</w:t>
            </w:r>
          </w:p>
        </w:tc>
        <w:tc>
          <w:tcPr>
            <w:tcW w:w="531"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290.03</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448.29</w:t>
            </w:r>
          </w:p>
        </w:tc>
        <w:tc>
          <w:tcPr>
            <w:tcW w:w="579"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380.06</w:t>
            </w:r>
          </w:p>
        </w:tc>
        <w:tc>
          <w:tcPr>
            <w:tcW w:w="550"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1795.20</w:t>
            </w:r>
          </w:p>
        </w:tc>
      </w:tr>
      <w:tr w:rsidR="005D55BB" w:rsidRPr="00A32300" w:rsidTr="005D55BB">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left"/>
              <w:rPr>
                <w:color w:val="000000"/>
                <w:sz w:val="22"/>
                <w:szCs w:val="22"/>
                <w:lang w:val="en-IN" w:eastAsia="en-IN"/>
              </w:rPr>
            </w:pPr>
            <w:r w:rsidRPr="00A32300">
              <w:rPr>
                <w:color w:val="000000"/>
                <w:sz w:val="22"/>
                <w:szCs w:val="22"/>
                <w:lang w:val="en-IN" w:eastAsia="en-IN"/>
              </w:rPr>
              <w:t xml:space="preserve">Employee Expenses Capitalisation </w:t>
            </w:r>
          </w:p>
        </w:tc>
        <w:tc>
          <w:tcPr>
            <w:tcW w:w="717"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center"/>
              <w:rPr>
                <w:color w:val="000000"/>
                <w:sz w:val="22"/>
                <w:szCs w:val="22"/>
                <w:lang w:val="en-IN" w:eastAsia="en-IN"/>
              </w:rPr>
            </w:pPr>
            <w:r w:rsidRPr="00A32300">
              <w:rPr>
                <w:color w:val="000000"/>
                <w:sz w:val="22"/>
                <w:szCs w:val="22"/>
                <w:lang w:val="en-IN" w:eastAsia="en-IN"/>
              </w:rPr>
              <w:t>C</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65.81</w:t>
            </w:r>
          </w:p>
        </w:tc>
        <w:tc>
          <w:tcPr>
            <w:tcW w:w="531"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45.05</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76.91</w:t>
            </w:r>
          </w:p>
        </w:tc>
        <w:tc>
          <w:tcPr>
            <w:tcW w:w="579"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48.62</w:t>
            </w:r>
          </w:p>
        </w:tc>
        <w:tc>
          <w:tcPr>
            <w:tcW w:w="550"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236.39</w:t>
            </w:r>
          </w:p>
        </w:tc>
      </w:tr>
      <w:tr w:rsidR="005D55BB" w:rsidRPr="00A32300" w:rsidTr="005D55BB">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left"/>
              <w:rPr>
                <w:color w:val="000000"/>
                <w:sz w:val="22"/>
                <w:szCs w:val="22"/>
                <w:lang w:val="en-IN" w:eastAsia="en-IN"/>
              </w:rPr>
            </w:pPr>
            <w:r w:rsidRPr="00A32300">
              <w:rPr>
                <w:color w:val="000000"/>
                <w:sz w:val="22"/>
                <w:szCs w:val="22"/>
                <w:lang w:val="en-IN" w:eastAsia="en-IN"/>
              </w:rPr>
              <w:t>A&amp;G Expenses Capitalisation</w:t>
            </w:r>
          </w:p>
        </w:tc>
        <w:tc>
          <w:tcPr>
            <w:tcW w:w="717"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center"/>
              <w:rPr>
                <w:color w:val="000000"/>
                <w:sz w:val="22"/>
                <w:szCs w:val="22"/>
                <w:lang w:val="en-IN" w:eastAsia="en-IN"/>
              </w:rPr>
            </w:pPr>
            <w:r w:rsidRPr="00A32300">
              <w:rPr>
                <w:color w:val="000000"/>
                <w:sz w:val="22"/>
                <w:szCs w:val="22"/>
                <w:lang w:val="en-IN" w:eastAsia="en-IN"/>
              </w:rPr>
              <w:t>D</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11.46</w:t>
            </w:r>
          </w:p>
        </w:tc>
        <w:tc>
          <w:tcPr>
            <w:tcW w:w="531"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6.32</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9.56</w:t>
            </w:r>
          </w:p>
        </w:tc>
        <w:tc>
          <w:tcPr>
            <w:tcW w:w="579"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5.24</w:t>
            </w:r>
          </w:p>
        </w:tc>
        <w:tc>
          <w:tcPr>
            <w:tcW w:w="550"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32.57</w:t>
            </w:r>
          </w:p>
        </w:tc>
      </w:tr>
      <w:tr w:rsidR="005D55BB" w:rsidRPr="00A32300" w:rsidTr="005D55BB">
        <w:trPr>
          <w:trHeight w:val="6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left"/>
              <w:rPr>
                <w:color w:val="000000"/>
                <w:sz w:val="22"/>
                <w:szCs w:val="22"/>
                <w:lang w:val="en-IN" w:eastAsia="en-IN"/>
              </w:rPr>
            </w:pPr>
            <w:r w:rsidRPr="00A32300">
              <w:rPr>
                <w:color w:val="000000"/>
                <w:sz w:val="22"/>
                <w:szCs w:val="22"/>
                <w:lang w:val="en-IN" w:eastAsia="en-IN"/>
              </w:rPr>
              <w:t>Interest Capitalisation on Interest on long term loans</w:t>
            </w:r>
          </w:p>
        </w:tc>
        <w:tc>
          <w:tcPr>
            <w:tcW w:w="717"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center"/>
              <w:rPr>
                <w:color w:val="000000"/>
                <w:sz w:val="22"/>
                <w:szCs w:val="22"/>
                <w:lang w:val="en-IN" w:eastAsia="en-IN"/>
              </w:rPr>
            </w:pPr>
            <w:r w:rsidRPr="00A32300">
              <w:rPr>
                <w:color w:val="000000"/>
                <w:sz w:val="22"/>
                <w:szCs w:val="22"/>
                <w:lang w:val="en-IN" w:eastAsia="en-IN"/>
              </w:rPr>
              <w:t>E</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0.00</w:t>
            </w:r>
          </w:p>
        </w:tc>
        <w:tc>
          <w:tcPr>
            <w:tcW w:w="531"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16.16</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18.96</w:t>
            </w:r>
          </w:p>
        </w:tc>
        <w:tc>
          <w:tcPr>
            <w:tcW w:w="579"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4.24</w:t>
            </w:r>
          </w:p>
        </w:tc>
        <w:tc>
          <w:tcPr>
            <w:tcW w:w="550"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39.36</w:t>
            </w:r>
          </w:p>
        </w:tc>
      </w:tr>
      <w:tr w:rsidR="005D55BB" w:rsidRPr="00A32300" w:rsidTr="005D55BB">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left"/>
              <w:rPr>
                <w:b/>
                <w:bCs/>
                <w:color w:val="000000"/>
                <w:sz w:val="22"/>
                <w:szCs w:val="22"/>
                <w:lang w:val="en-IN" w:eastAsia="en-IN"/>
              </w:rPr>
            </w:pPr>
            <w:r w:rsidRPr="00A32300">
              <w:rPr>
                <w:b/>
                <w:bCs/>
                <w:color w:val="000000"/>
                <w:sz w:val="22"/>
                <w:szCs w:val="22"/>
                <w:lang w:val="en-IN" w:eastAsia="en-IN"/>
              </w:rPr>
              <w:t>Total Investments</w:t>
            </w:r>
          </w:p>
        </w:tc>
        <w:tc>
          <w:tcPr>
            <w:tcW w:w="717"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center"/>
              <w:rPr>
                <w:b/>
                <w:bCs/>
                <w:color w:val="000000"/>
                <w:sz w:val="22"/>
                <w:szCs w:val="22"/>
                <w:lang w:val="en-IN" w:eastAsia="en-IN"/>
              </w:rPr>
            </w:pPr>
            <w:r w:rsidRPr="00A32300">
              <w:rPr>
                <w:b/>
                <w:bCs/>
                <w:color w:val="000000"/>
                <w:sz w:val="22"/>
                <w:szCs w:val="22"/>
                <w:lang w:val="en-IN" w:eastAsia="en-IN"/>
              </w:rPr>
              <w:t>F= A+B+C+D+E</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1089.98</w:t>
            </w:r>
          </w:p>
        </w:tc>
        <w:tc>
          <w:tcPr>
            <w:tcW w:w="531"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1274.14</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932.30</w:t>
            </w:r>
          </w:p>
        </w:tc>
        <w:tc>
          <w:tcPr>
            <w:tcW w:w="579"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826.91</w:t>
            </w:r>
          </w:p>
        </w:tc>
        <w:tc>
          <w:tcPr>
            <w:tcW w:w="550"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4123.33</w:t>
            </w:r>
          </w:p>
        </w:tc>
      </w:tr>
      <w:tr w:rsidR="005D55BB" w:rsidRPr="00A32300" w:rsidTr="005D55BB">
        <w:trPr>
          <w:trHeight w:val="6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left"/>
              <w:rPr>
                <w:color w:val="000000"/>
                <w:sz w:val="22"/>
                <w:szCs w:val="22"/>
                <w:lang w:val="en-IN" w:eastAsia="en-IN"/>
              </w:rPr>
            </w:pPr>
            <w:r w:rsidRPr="00A32300">
              <w:rPr>
                <w:color w:val="000000"/>
                <w:sz w:val="22"/>
                <w:szCs w:val="22"/>
                <w:lang w:val="en-IN" w:eastAsia="en-IN"/>
              </w:rPr>
              <w:lastRenderedPageBreak/>
              <w:t>Transferred to GFA (Total Capitalisation)</w:t>
            </w:r>
          </w:p>
        </w:tc>
        <w:tc>
          <w:tcPr>
            <w:tcW w:w="717"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center"/>
              <w:rPr>
                <w:color w:val="000000"/>
                <w:sz w:val="22"/>
                <w:szCs w:val="22"/>
                <w:lang w:val="en-IN" w:eastAsia="en-IN"/>
              </w:rPr>
            </w:pPr>
            <w:r w:rsidRPr="00A32300">
              <w:rPr>
                <w:color w:val="000000"/>
                <w:sz w:val="22"/>
                <w:szCs w:val="22"/>
                <w:lang w:val="en-IN" w:eastAsia="en-IN"/>
              </w:rPr>
              <w:t>G</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533.51</w:t>
            </w:r>
          </w:p>
        </w:tc>
        <w:tc>
          <w:tcPr>
            <w:tcW w:w="531"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377.42</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774.82</w:t>
            </w:r>
          </w:p>
        </w:tc>
        <w:tc>
          <w:tcPr>
            <w:tcW w:w="579"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color w:val="000000"/>
                <w:sz w:val="22"/>
                <w:szCs w:val="22"/>
                <w:lang w:val="en-IN" w:eastAsia="en-IN"/>
              </w:rPr>
            </w:pPr>
            <w:r>
              <w:rPr>
                <w:color w:val="000000"/>
                <w:sz w:val="22"/>
                <w:szCs w:val="22"/>
              </w:rPr>
              <w:t>431.03</w:t>
            </w:r>
          </w:p>
        </w:tc>
        <w:tc>
          <w:tcPr>
            <w:tcW w:w="550"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2116.78</w:t>
            </w:r>
          </w:p>
        </w:tc>
      </w:tr>
      <w:tr w:rsidR="005D55BB" w:rsidRPr="00A32300" w:rsidTr="005D55BB">
        <w:trPr>
          <w:trHeight w:val="300"/>
        </w:trPr>
        <w:tc>
          <w:tcPr>
            <w:tcW w:w="1575" w:type="pct"/>
            <w:tcBorders>
              <w:top w:val="nil"/>
              <w:left w:val="dotted" w:sz="4" w:space="0" w:color="auto"/>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left"/>
              <w:rPr>
                <w:b/>
                <w:bCs/>
                <w:color w:val="000000"/>
                <w:sz w:val="22"/>
                <w:szCs w:val="22"/>
                <w:lang w:val="en-IN" w:eastAsia="en-IN"/>
              </w:rPr>
            </w:pPr>
            <w:r w:rsidRPr="00A32300">
              <w:rPr>
                <w:b/>
                <w:bCs/>
                <w:color w:val="000000"/>
                <w:sz w:val="22"/>
                <w:szCs w:val="22"/>
                <w:lang w:val="en-IN" w:eastAsia="en-IN"/>
              </w:rPr>
              <w:t>Closing WIP</w:t>
            </w:r>
          </w:p>
        </w:tc>
        <w:tc>
          <w:tcPr>
            <w:tcW w:w="717"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center"/>
              <w:rPr>
                <w:b/>
                <w:bCs/>
                <w:color w:val="000000"/>
                <w:sz w:val="22"/>
                <w:szCs w:val="22"/>
                <w:lang w:val="en-IN" w:eastAsia="en-IN"/>
              </w:rPr>
            </w:pPr>
            <w:r w:rsidRPr="00A32300">
              <w:rPr>
                <w:b/>
                <w:bCs/>
                <w:color w:val="000000"/>
                <w:sz w:val="22"/>
                <w:szCs w:val="22"/>
                <w:lang w:val="en-IN" w:eastAsia="en-IN"/>
              </w:rPr>
              <w:t>H=  F-G</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556.47</w:t>
            </w:r>
          </w:p>
        </w:tc>
        <w:tc>
          <w:tcPr>
            <w:tcW w:w="531"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896.72</w:t>
            </w:r>
          </w:p>
        </w:tc>
        <w:tc>
          <w:tcPr>
            <w:tcW w:w="524" w:type="pct"/>
            <w:tcBorders>
              <w:top w:val="nil"/>
              <w:left w:val="nil"/>
              <w:bottom w:val="dotted" w:sz="4" w:space="0" w:color="auto"/>
              <w:right w:val="dotted" w:sz="4" w:space="0" w:color="auto"/>
            </w:tcBorders>
            <w:shd w:val="clear" w:color="auto" w:fill="auto"/>
            <w:noWrap/>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157.48</w:t>
            </w:r>
          </w:p>
        </w:tc>
        <w:tc>
          <w:tcPr>
            <w:tcW w:w="579"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395.88</w:t>
            </w:r>
          </w:p>
        </w:tc>
        <w:tc>
          <w:tcPr>
            <w:tcW w:w="550" w:type="pct"/>
            <w:tcBorders>
              <w:top w:val="nil"/>
              <w:left w:val="nil"/>
              <w:bottom w:val="dotted" w:sz="4" w:space="0" w:color="auto"/>
              <w:right w:val="dotted" w:sz="4" w:space="0" w:color="auto"/>
            </w:tcBorders>
            <w:shd w:val="clear" w:color="auto" w:fill="auto"/>
            <w:vAlign w:val="bottom"/>
            <w:hideMark/>
          </w:tcPr>
          <w:p w:rsidR="005D55BB" w:rsidRPr="00A32300" w:rsidRDefault="005D55BB" w:rsidP="005D55BB">
            <w:pPr>
              <w:spacing w:before="0" w:line="240" w:lineRule="auto"/>
              <w:jc w:val="right"/>
              <w:rPr>
                <w:b/>
                <w:bCs/>
                <w:color w:val="000000"/>
                <w:sz w:val="22"/>
                <w:szCs w:val="22"/>
                <w:lang w:val="en-IN" w:eastAsia="en-IN"/>
              </w:rPr>
            </w:pPr>
            <w:r>
              <w:rPr>
                <w:b/>
                <w:bCs/>
                <w:color w:val="000000"/>
                <w:sz w:val="22"/>
                <w:szCs w:val="22"/>
              </w:rPr>
              <w:t>2006.54</w:t>
            </w:r>
          </w:p>
        </w:tc>
      </w:tr>
    </w:tbl>
    <w:p w:rsidR="005D55BB" w:rsidRDefault="005D55BB" w:rsidP="005D55BB">
      <w:pPr>
        <w:spacing w:before="240"/>
      </w:pPr>
      <w:r>
        <w:t>The Commission has considered a normative tariff approach with a gearing of 70:30. Considering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8A28D4">
        <w:t>s</w:t>
      </w:r>
      <w:r>
        <w:t xml:space="preserve">, capital subsidies and grants has been separated as the depreciation and interest thereon would not be charged to the consumers. The audited accounts of the Petitioner reveal the amounts received as consumer contributions, capital subsidies and grants. </w:t>
      </w:r>
    </w:p>
    <w:p w:rsidR="005D55BB" w:rsidRDefault="005D55BB" w:rsidP="005D55BB">
      <w:r>
        <w:t>The table below summarises the amounts received towards consumer contributions, capital grants and subsidies in FY 2007-08:</w:t>
      </w:r>
    </w:p>
    <w:p w:rsidR="005D55BB" w:rsidRDefault="005D55BB" w:rsidP="005D55BB">
      <w:pPr>
        <w:jc w:val="center"/>
      </w:pPr>
      <w:bookmarkStart w:id="471" w:name="_Toc356913184"/>
      <w:r w:rsidRPr="007E4340">
        <w:rPr>
          <w:rFonts w:asciiTheme="minorHAnsi" w:hAnsiTheme="minorHAnsi" w:cstheme="minorHAnsi"/>
          <w:b/>
        </w:rPr>
        <w:t xml:space="preserve">Table </w:t>
      </w:r>
      <w:r w:rsidR="00347A3F" w:rsidRPr="007E4340">
        <w:rPr>
          <w:rFonts w:asciiTheme="minorHAnsi" w:hAnsiTheme="minorHAnsi" w:cstheme="minorHAnsi"/>
          <w:b/>
        </w:rPr>
        <w:fldChar w:fldCharType="begin"/>
      </w:r>
      <w:r w:rsidRPr="007E4340">
        <w:rPr>
          <w:rFonts w:asciiTheme="minorHAnsi" w:hAnsiTheme="minorHAnsi" w:cstheme="minorHAnsi"/>
          <w:b/>
        </w:rPr>
        <w:instrText xml:space="preserve"> STYLEREF 1 \s </w:instrText>
      </w:r>
      <w:r w:rsidR="00347A3F" w:rsidRPr="007E4340">
        <w:rPr>
          <w:rFonts w:asciiTheme="minorHAnsi" w:hAnsiTheme="minorHAnsi" w:cstheme="minorHAnsi"/>
          <w:b/>
        </w:rPr>
        <w:fldChar w:fldCharType="separate"/>
      </w:r>
      <w:r w:rsidR="00D61454">
        <w:rPr>
          <w:rFonts w:asciiTheme="minorHAnsi" w:hAnsiTheme="minorHAnsi" w:cstheme="minorHAnsi"/>
          <w:b/>
          <w:noProof/>
        </w:rPr>
        <w:t>9</w:t>
      </w:r>
      <w:r w:rsidR="00347A3F" w:rsidRPr="007E4340">
        <w:rPr>
          <w:rFonts w:asciiTheme="minorHAnsi" w:hAnsiTheme="minorHAnsi" w:cstheme="minorHAnsi"/>
          <w:b/>
        </w:rPr>
        <w:fldChar w:fldCharType="end"/>
      </w:r>
      <w:r w:rsidRPr="007E4340">
        <w:rPr>
          <w:rFonts w:asciiTheme="minorHAnsi" w:hAnsiTheme="minorHAnsi" w:cstheme="minorHAnsi"/>
          <w:b/>
        </w:rPr>
        <w:noBreakHyphen/>
      </w:r>
      <w:r w:rsidR="00347A3F" w:rsidRPr="007E4340">
        <w:rPr>
          <w:rFonts w:asciiTheme="minorHAnsi" w:hAnsiTheme="minorHAnsi" w:cstheme="minorHAnsi"/>
          <w:b/>
        </w:rPr>
        <w:fldChar w:fldCharType="begin"/>
      </w:r>
      <w:r w:rsidRPr="007E4340">
        <w:rPr>
          <w:rFonts w:asciiTheme="minorHAnsi" w:hAnsiTheme="minorHAnsi" w:cstheme="minorHAnsi"/>
          <w:b/>
        </w:rPr>
        <w:instrText xml:space="preserve"> SEQ Table \* ARABIC \s 1 </w:instrText>
      </w:r>
      <w:r w:rsidR="00347A3F" w:rsidRPr="007E4340">
        <w:rPr>
          <w:rFonts w:asciiTheme="minorHAnsi" w:hAnsiTheme="minorHAnsi" w:cstheme="minorHAnsi"/>
          <w:b/>
        </w:rPr>
        <w:fldChar w:fldCharType="separate"/>
      </w:r>
      <w:r w:rsidR="00D61454">
        <w:rPr>
          <w:rFonts w:asciiTheme="minorHAnsi" w:hAnsiTheme="minorHAnsi" w:cstheme="minorHAnsi"/>
          <w:b/>
          <w:noProof/>
        </w:rPr>
        <w:t>25</w:t>
      </w:r>
      <w:r w:rsidR="00347A3F" w:rsidRPr="007E4340">
        <w:rPr>
          <w:rFonts w:asciiTheme="minorHAnsi" w:hAnsiTheme="minorHAnsi" w:cstheme="minorHAnsi"/>
          <w:b/>
        </w:rPr>
        <w:fldChar w:fldCharType="end"/>
      </w:r>
      <w:r w:rsidRPr="007E4340">
        <w:rPr>
          <w:rFonts w:asciiTheme="minorHAnsi" w:hAnsiTheme="minorHAnsi" w:cstheme="minorHAnsi"/>
          <w:b/>
        </w:rPr>
        <w:t>: CONSUMER CONTRIBUTIONS, CAPITAL GRANTS AND SUBSIDIES RECEIVED IN FY 200</w:t>
      </w:r>
      <w:r>
        <w:rPr>
          <w:rFonts w:asciiTheme="minorHAnsi" w:hAnsiTheme="minorHAnsi" w:cstheme="minorHAnsi"/>
          <w:b/>
        </w:rPr>
        <w:t>7-08</w:t>
      </w:r>
      <w:r w:rsidRPr="007E4340">
        <w:rPr>
          <w:rFonts w:asciiTheme="minorHAnsi" w:hAnsiTheme="minorHAnsi" w:cstheme="minorHAnsi"/>
          <w:b/>
        </w:rPr>
        <w:t xml:space="preserve"> (Rs. Crores)</w:t>
      </w:r>
      <w:bookmarkEnd w:id="471"/>
    </w:p>
    <w:tbl>
      <w:tblPr>
        <w:tblW w:w="5000" w:type="pct"/>
        <w:tblLook w:val="04A0"/>
      </w:tblPr>
      <w:tblGrid>
        <w:gridCol w:w="3247"/>
        <w:gridCol w:w="1095"/>
        <w:gridCol w:w="1095"/>
        <w:gridCol w:w="1095"/>
        <w:gridCol w:w="1095"/>
        <w:gridCol w:w="1258"/>
      </w:tblGrid>
      <w:tr w:rsidR="005D55BB" w:rsidRPr="00D01D6D" w:rsidTr="005D55BB">
        <w:trPr>
          <w:trHeight w:val="300"/>
        </w:trPr>
        <w:tc>
          <w:tcPr>
            <w:tcW w:w="1827" w:type="pct"/>
            <w:tcBorders>
              <w:top w:val="dotted" w:sz="4" w:space="0" w:color="auto"/>
              <w:left w:val="dotted" w:sz="4" w:space="0" w:color="auto"/>
              <w:bottom w:val="dotted" w:sz="4" w:space="0" w:color="auto"/>
              <w:right w:val="dotted" w:sz="4" w:space="0" w:color="auto"/>
            </w:tcBorders>
            <w:shd w:val="clear" w:color="000000" w:fill="DBE5F1"/>
            <w:hideMark/>
          </w:tcPr>
          <w:p w:rsidR="005D55BB" w:rsidRPr="00D01D6D" w:rsidRDefault="005D55BB" w:rsidP="005D55BB">
            <w:pPr>
              <w:spacing w:before="0" w:line="240" w:lineRule="auto"/>
              <w:jc w:val="center"/>
              <w:rPr>
                <w:b/>
                <w:bCs/>
                <w:sz w:val="22"/>
                <w:szCs w:val="22"/>
                <w:lang w:val="en-IN" w:eastAsia="en-IN"/>
              </w:rPr>
            </w:pPr>
            <w:r w:rsidRPr="00D01D6D">
              <w:rPr>
                <w:b/>
                <w:bCs/>
                <w:sz w:val="22"/>
                <w:szCs w:val="22"/>
                <w:lang w:val="en-IN" w:eastAsia="en-IN"/>
              </w:rPr>
              <w:t>Particulars</w:t>
            </w:r>
          </w:p>
        </w:tc>
        <w:tc>
          <w:tcPr>
            <w:tcW w:w="616"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DVVNL</w:t>
            </w:r>
          </w:p>
        </w:tc>
        <w:tc>
          <w:tcPr>
            <w:tcW w:w="616"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MVVNL</w:t>
            </w:r>
          </w:p>
        </w:tc>
        <w:tc>
          <w:tcPr>
            <w:tcW w:w="616"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PVVNL</w:t>
            </w:r>
          </w:p>
        </w:tc>
        <w:tc>
          <w:tcPr>
            <w:tcW w:w="616"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PuVVNL</w:t>
            </w:r>
          </w:p>
        </w:tc>
        <w:tc>
          <w:tcPr>
            <w:tcW w:w="708"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Total</w:t>
            </w:r>
          </w:p>
        </w:tc>
      </w:tr>
      <w:tr w:rsidR="007C6423" w:rsidRPr="00D01D6D" w:rsidTr="007C6423">
        <w:trPr>
          <w:trHeight w:val="12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Opening Balance of Consumer Contributions, Grants and Subsidies towards Cost of Capital Assets</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lang w:val="en-IN" w:eastAsia="en-IN"/>
              </w:rPr>
            </w:pPr>
            <w:r>
              <w:rPr>
                <w:color w:val="000000"/>
                <w:sz w:val="22"/>
                <w:szCs w:val="22"/>
              </w:rPr>
              <w:t>313.39</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lang w:val="en-IN" w:eastAsia="en-IN"/>
              </w:rPr>
            </w:pPr>
            <w:r>
              <w:rPr>
                <w:color w:val="000000"/>
                <w:sz w:val="22"/>
                <w:szCs w:val="22"/>
              </w:rPr>
              <w:t>292.63</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lang w:val="en-IN" w:eastAsia="en-IN"/>
              </w:rPr>
            </w:pPr>
            <w:r>
              <w:rPr>
                <w:color w:val="000000"/>
                <w:sz w:val="22"/>
                <w:szCs w:val="22"/>
              </w:rPr>
              <w:t>401.94</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rPr>
            </w:pPr>
            <w:r>
              <w:rPr>
                <w:color w:val="000000"/>
                <w:sz w:val="22"/>
                <w:szCs w:val="22"/>
              </w:rPr>
              <w:t>324.98</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1332.93</w:t>
            </w:r>
          </w:p>
        </w:tc>
      </w:tr>
      <w:tr w:rsidR="007C6423"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Additions during the year</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lang w:val="en-IN" w:eastAsia="en-IN"/>
              </w:rPr>
            </w:pPr>
            <w:r>
              <w:rPr>
                <w:color w:val="000000"/>
                <w:sz w:val="22"/>
                <w:szCs w:val="22"/>
              </w:rPr>
              <w:t>152.92</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lang w:val="en-IN" w:eastAsia="en-IN"/>
              </w:rPr>
            </w:pPr>
            <w:r>
              <w:rPr>
                <w:color w:val="000000"/>
                <w:sz w:val="22"/>
                <w:szCs w:val="22"/>
              </w:rPr>
              <w:t>92.91</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lang w:val="en-IN" w:eastAsia="en-IN"/>
              </w:rPr>
            </w:pPr>
            <w:r>
              <w:rPr>
                <w:color w:val="000000"/>
                <w:sz w:val="22"/>
                <w:szCs w:val="22"/>
              </w:rPr>
              <w:t>171.90</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rPr>
            </w:pPr>
            <w:r>
              <w:rPr>
                <w:color w:val="000000"/>
                <w:sz w:val="22"/>
                <w:szCs w:val="22"/>
              </w:rPr>
              <w:t>116.96</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534.69</w:t>
            </w:r>
          </w:p>
        </w:tc>
      </w:tr>
      <w:tr w:rsidR="007C6423"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 xml:space="preserve">Less: Amortisation </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lang w:val="en-IN" w:eastAsia="en-IN"/>
              </w:rPr>
            </w:pPr>
            <w:r>
              <w:rPr>
                <w:color w:val="000000"/>
                <w:sz w:val="22"/>
                <w:szCs w:val="22"/>
              </w:rPr>
              <w:t>23.25</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lang w:val="en-IN" w:eastAsia="en-IN"/>
              </w:rPr>
            </w:pPr>
            <w:r>
              <w:rPr>
                <w:color w:val="000000"/>
                <w:sz w:val="22"/>
                <w:szCs w:val="22"/>
              </w:rPr>
              <w:t>20.69</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lang w:val="en-IN" w:eastAsia="en-IN"/>
              </w:rPr>
            </w:pPr>
            <w:r>
              <w:rPr>
                <w:color w:val="000000"/>
                <w:sz w:val="22"/>
                <w:szCs w:val="22"/>
              </w:rPr>
              <w:t>22.38</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color w:val="000000"/>
                <w:sz w:val="22"/>
                <w:szCs w:val="22"/>
              </w:rPr>
            </w:pPr>
            <w:r>
              <w:rPr>
                <w:color w:val="000000"/>
                <w:sz w:val="22"/>
                <w:szCs w:val="22"/>
              </w:rPr>
              <w:t>15.44</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81.76</w:t>
            </w:r>
          </w:p>
        </w:tc>
      </w:tr>
      <w:tr w:rsidR="007C6423" w:rsidRPr="00D01D6D" w:rsidTr="007C6423">
        <w:trPr>
          <w:trHeight w:val="300"/>
        </w:trPr>
        <w:tc>
          <w:tcPr>
            <w:tcW w:w="1827"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b/>
                <w:bCs/>
                <w:color w:val="000000"/>
                <w:sz w:val="22"/>
                <w:szCs w:val="22"/>
                <w:lang w:val="en-IN" w:eastAsia="en-IN"/>
              </w:rPr>
            </w:pPr>
            <w:r w:rsidRPr="00D01D6D">
              <w:rPr>
                <w:b/>
                <w:bCs/>
                <w:color w:val="000000"/>
                <w:sz w:val="22"/>
                <w:szCs w:val="22"/>
                <w:lang w:val="en-IN" w:eastAsia="en-IN"/>
              </w:rPr>
              <w:t>Closing Balance</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lang w:val="en-IN" w:eastAsia="en-IN"/>
              </w:rPr>
            </w:pPr>
            <w:r>
              <w:rPr>
                <w:b/>
                <w:bCs/>
                <w:color w:val="000000"/>
                <w:sz w:val="22"/>
                <w:szCs w:val="22"/>
              </w:rPr>
              <w:t>443.06</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lang w:val="en-IN" w:eastAsia="en-IN"/>
              </w:rPr>
            </w:pPr>
            <w:r>
              <w:rPr>
                <w:b/>
                <w:bCs/>
                <w:color w:val="000000"/>
                <w:sz w:val="22"/>
                <w:szCs w:val="22"/>
              </w:rPr>
              <w:t>364.85</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lang w:val="en-IN" w:eastAsia="en-IN"/>
              </w:rPr>
            </w:pPr>
            <w:r>
              <w:rPr>
                <w:b/>
                <w:bCs/>
                <w:color w:val="000000"/>
                <w:sz w:val="22"/>
                <w:szCs w:val="22"/>
              </w:rPr>
              <w:t>551.45</w:t>
            </w:r>
          </w:p>
        </w:tc>
        <w:tc>
          <w:tcPr>
            <w:tcW w:w="616"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426.50</w:t>
            </w:r>
          </w:p>
        </w:tc>
        <w:tc>
          <w:tcPr>
            <w:tcW w:w="708" w:type="pct"/>
            <w:tcBorders>
              <w:top w:val="nil"/>
              <w:left w:val="nil"/>
              <w:bottom w:val="dotted" w:sz="4" w:space="0" w:color="auto"/>
              <w:right w:val="dotted" w:sz="4" w:space="0" w:color="auto"/>
            </w:tcBorders>
            <w:shd w:val="clear" w:color="auto" w:fill="auto"/>
            <w:noWrap/>
            <w:vAlign w:val="center"/>
            <w:hideMark/>
          </w:tcPr>
          <w:p w:rsidR="007C6423" w:rsidRDefault="007C6423" w:rsidP="007C6423">
            <w:pPr>
              <w:spacing w:before="0"/>
              <w:jc w:val="right"/>
              <w:rPr>
                <w:b/>
                <w:bCs/>
                <w:color w:val="000000"/>
                <w:sz w:val="22"/>
                <w:szCs w:val="22"/>
              </w:rPr>
            </w:pPr>
            <w:r>
              <w:rPr>
                <w:b/>
                <w:bCs/>
                <w:color w:val="000000"/>
                <w:sz w:val="22"/>
                <w:szCs w:val="22"/>
              </w:rPr>
              <w:t>1785.86</w:t>
            </w:r>
          </w:p>
        </w:tc>
      </w:tr>
    </w:tbl>
    <w:p w:rsidR="005D55BB" w:rsidRDefault="005D55BB" w:rsidP="005D55BB">
      <w:pPr>
        <w:spacing w:before="100" w:beforeAutospacing="1"/>
      </w:pPr>
      <w:r>
        <w:t>Thus, the approved financing of the capital investment is depicted in the table below:</w:t>
      </w:r>
    </w:p>
    <w:p w:rsidR="005D55BB" w:rsidRDefault="005D55BB" w:rsidP="005D55BB">
      <w:pPr>
        <w:jc w:val="center"/>
        <w:rPr>
          <w:rFonts w:asciiTheme="minorHAnsi" w:hAnsiTheme="minorHAnsi" w:cstheme="minorHAnsi"/>
          <w:b/>
        </w:rPr>
      </w:pPr>
      <w:bookmarkStart w:id="472" w:name="_Toc356913185"/>
      <w:r w:rsidRPr="00D24F2C">
        <w:rPr>
          <w:rFonts w:asciiTheme="minorHAnsi" w:hAnsiTheme="minorHAnsi" w:cstheme="minorHAnsi"/>
          <w:b/>
        </w:rPr>
        <w:t xml:space="preserve">Table </w:t>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STYLEREF 1 \s </w:instrText>
      </w:r>
      <w:r w:rsidR="00347A3F" w:rsidRPr="00D24F2C">
        <w:rPr>
          <w:rFonts w:asciiTheme="minorHAnsi" w:hAnsiTheme="minorHAnsi" w:cstheme="minorHAnsi"/>
          <w:b/>
        </w:rPr>
        <w:fldChar w:fldCharType="separate"/>
      </w:r>
      <w:r w:rsidR="00D61454">
        <w:rPr>
          <w:rFonts w:asciiTheme="minorHAnsi" w:hAnsiTheme="minorHAnsi" w:cstheme="minorHAnsi"/>
          <w:b/>
          <w:noProof/>
        </w:rPr>
        <w:t>9</w:t>
      </w:r>
      <w:r w:rsidR="00347A3F" w:rsidRPr="00D24F2C">
        <w:rPr>
          <w:rFonts w:asciiTheme="minorHAnsi" w:hAnsiTheme="minorHAnsi" w:cstheme="minorHAnsi"/>
          <w:b/>
        </w:rPr>
        <w:fldChar w:fldCharType="end"/>
      </w:r>
      <w:r w:rsidRPr="00D24F2C">
        <w:rPr>
          <w:rFonts w:asciiTheme="minorHAnsi" w:hAnsiTheme="minorHAnsi" w:cstheme="minorHAnsi"/>
          <w:b/>
        </w:rPr>
        <w:noBreakHyphen/>
      </w:r>
      <w:r w:rsidR="00347A3F" w:rsidRPr="00D24F2C">
        <w:rPr>
          <w:rFonts w:asciiTheme="minorHAnsi" w:hAnsiTheme="minorHAnsi" w:cstheme="minorHAnsi"/>
          <w:b/>
        </w:rPr>
        <w:fldChar w:fldCharType="begin"/>
      </w:r>
      <w:r w:rsidRPr="00D24F2C">
        <w:rPr>
          <w:rFonts w:asciiTheme="minorHAnsi" w:hAnsiTheme="minorHAnsi" w:cstheme="minorHAnsi"/>
          <w:b/>
        </w:rPr>
        <w:instrText xml:space="preserve"> SEQ Table \* ARABIC \s 1 </w:instrText>
      </w:r>
      <w:r w:rsidR="00347A3F" w:rsidRPr="00D24F2C">
        <w:rPr>
          <w:rFonts w:asciiTheme="minorHAnsi" w:hAnsiTheme="minorHAnsi" w:cstheme="minorHAnsi"/>
          <w:b/>
        </w:rPr>
        <w:fldChar w:fldCharType="separate"/>
      </w:r>
      <w:r w:rsidR="00D61454">
        <w:rPr>
          <w:rFonts w:asciiTheme="minorHAnsi" w:hAnsiTheme="minorHAnsi" w:cstheme="minorHAnsi"/>
          <w:b/>
          <w:noProof/>
        </w:rPr>
        <w:t>26</w:t>
      </w:r>
      <w:r w:rsidR="00347A3F" w:rsidRPr="00D24F2C">
        <w:rPr>
          <w:rFonts w:asciiTheme="minorHAnsi" w:hAnsiTheme="minorHAnsi" w:cstheme="minorHAnsi"/>
          <w:b/>
        </w:rPr>
        <w:fldChar w:fldCharType="end"/>
      </w:r>
      <w:r w:rsidRPr="00D24F2C">
        <w:rPr>
          <w:rFonts w:asciiTheme="minorHAnsi" w:hAnsiTheme="minorHAnsi" w:cstheme="minorHAnsi"/>
          <w:b/>
        </w:rPr>
        <w:t xml:space="preserve">: </w:t>
      </w:r>
      <w:r>
        <w:rPr>
          <w:rFonts w:asciiTheme="minorHAnsi" w:hAnsiTheme="minorHAnsi" w:cstheme="minorHAnsi"/>
          <w:b/>
        </w:rPr>
        <w:t xml:space="preserve">FINANCING OF THE CAPITAL INVESTMENTS IN FY 2007-08 </w:t>
      </w:r>
      <w:r w:rsidRPr="00D24F2C">
        <w:rPr>
          <w:rFonts w:asciiTheme="minorHAnsi" w:hAnsiTheme="minorHAnsi" w:cstheme="minorHAnsi"/>
          <w:b/>
        </w:rPr>
        <w:t>(Rs. Crores)</w:t>
      </w:r>
      <w:bookmarkEnd w:id="472"/>
    </w:p>
    <w:tbl>
      <w:tblPr>
        <w:tblW w:w="5000" w:type="pct"/>
        <w:tblLook w:val="04A0"/>
      </w:tblPr>
      <w:tblGrid>
        <w:gridCol w:w="2623"/>
        <w:gridCol w:w="1187"/>
        <w:gridCol w:w="1128"/>
        <w:gridCol w:w="907"/>
        <w:gridCol w:w="1128"/>
        <w:gridCol w:w="951"/>
        <w:gridCol w:w="961"/>
      </w:tblGrid>
      <w:tr w:rsidR="005D55BB" w:rsidRPr="00D01D6D" w:rsidTr="005D55BB">
        <w:trPr>
          <w:trHeight w:val="300"/>
          <w:tblHeader/>
        </w:trPr>
        <w:tc>
          <w:tcPr>
            <w:tcW w:w="1476" w:type="pct"/>
            <w:tcBorders>
              <w:top w:val="dotted" w:sz="4" w:space="0" w:color="auto"/>
              <w:left w:val="dotted" w:sz="4" w:space="0" w:color="auto"/>
              <w:bottom w:val="dotted" w:sz="4" w:space="0" w:color="auto"/>
              <w:right w:val="dotted" w:sz="4" w:space="0" w:color="auto"/>
            </w:tcBorders>
            <w:shd w:val="clear" w:color="000000" w:fill="DBE5F1"/>
            <w:hideMark/>
          </w:tcPr>
          <w:p w:rsidR="005D55BB" w:rsidRPr="00D01D6D" w:rsidRDefault="005D55BB" w:rsidP="005D55BB">
            <w:pPr>
              <w:spacing w:before="0" w:line="240" w:lineRule="auto"/>
              <w:jc w:val="center"/>
              <w:rPr>
                <w:b/>
                <w:bCs/>
                <w:sz w:val="22"/>
                <w:szCs w:val="22"/>
                <w:lang w:val="en-IN" w:eastAsia="en-IN"/>
              </w:rPr>
            </w:pPr>
            <w:r w:rsidRPr="00D01D6D">
              <w:rPr>
                <w:b/>
                <w:bCs/>
                <w:sz w:val="22"/>
                <w:szCs w:val="22"/>
                <w:lang w:val="en-IN" w:eastAsia="en-IN"/>
              </w:rPr>
              <w:t>Particulars</w:t>
            </w:r>
          </w:p>
        </w:tc>
        <w:tc>
          <w:tcPr>
            <w:tcW w:w="668"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center"/>
              <w:rPr>
                <w:b/>
                <w:bCs/>
                <w:sz w:val="22"/>
                <w:szCs w:val="22"/>
                <w:lang w:val="en-IN" w:eastAsia="en-IN"/>
              </w:rPr>
            </w:pPr>
            <w:r w:rsidRPr="00D01D6D">
              <w:rPr>
                <w:b/>
                <w:bCs/>
                <w:sz w:val="22"/>
                <w:szCs w:val="22"/>
                <w:lang w:val="en-IN" w:eastAsia="en-IN"/>
              </w:rPr>
              <w:t>Derivation</w:t>
            </w:r>
          </w:p>
        </w:tc>
        <w:tc>
          <w:tcPr>
            <w:tcW w:w="635"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DVVNL</w:t>
            </w:r>
          </w:p>
        </w:tc>
        <w:tc>
          <w:tcPr>
            <w:tcW w:w="510"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MVVNL</w:t>
            </w:r>
          </w:p>
        </w:tc>
        <w:tc>
          <w:tcPr>
            <w:tcW w:w="635"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PVVNL</w:t>
            </w:r>
          </w:p>
        </w:tc>
        <w:tc>
          <w:tcPr>
            <w:tcW w:w="535"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PuVVNL</w:t>
            </w:r>
          </w:p>
        </w:tc>
        <w:tc>
          <w:tcPr>
            <w:tcW w:w="541"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Total</w:t>
            </w:r>
          </w:p>
        </w:tc>
      </w:tr>
      <w:tr w:rsidR="007C6423" w:rsidRPr="00D01D6D" w:rsidTr="005D55BB">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Investment</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center"/>
              <w:rPr>
                <w:color w:val="000000"/>
                <w:sz w:val="22"/>
                <w:szCs w:val="22"/>
                <w:lang w:val="en-IN" w:eastAsia="en-IN"/>
              </w:rPr>
            </w:pPr>
            <w:r w:rsidRPr="00D01D6D">
              <w:rPr>
                <w:color w:val="000000"/>
                <w:sz w:val="22"/>
                <w:szCs w:val="22"/>
                <w:lang w:val="en-IN" w:eastAsia="en-IN"/>
              </w:rPr>
              <w:t>A</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676.82</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290.03</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448.29</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380.06</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1795.20</w:t>
            </w:r>
          </w:p>
        </w:tc>
      </w:tr>
      <w:tr w:rsidR="007C6423" w:rsidRPr="00D01D6D" w:rsidTr="005D55BB">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 xml:space="preserve">Less: </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center"/>
              <w:rPr>
                <w:color w:val="000000"/>
                <w:sz w:val="22"/>
                <w:szCs w:val="22"/>
                <w:lang w:val="en-IN" w:eastAsia="en-IN"/>
              </w:rPr>
            </w:pPr>
            <w:r w:rsidRPr="00D01D6D">
              <w:rPr>
                <w:color w:val="000000"/>
                <w:sz w:val="22"/>
                <w:szCs w:val="22"/>
                <w:lang w:val="en-IN" w:eastAsia="en-IN"/>
              </w:rPr>
              <w:t> </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 </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 </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 </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 </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w:t>
            </w:r>
          </w:p>
        </w:tc>
      </w:tr>
      <w:tr w:rsidR="007C6423" w:rsidRPr="00D01D6D" w:rsidTr="005D55BB">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Consumer Contribution</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center"/>
              <w:rPr>
                <w:color w:val="000000"/>
                <w:sz w:val="22"/>
                <w:szCs w:val="22"/>
                <w:lang w:val="en-IN" w:eastAsia="en-IN"/>
              </w:rPr>
            </w:pPr>
            <w:r w:rsidRPr="00D01D6D">
              <w:rPr>
                <w:color w:val="000000"/>
                <w:sz w:val="22"/>
                <w:szCs w:val="22"/>
                <w:lang w:val="en-IN" w:eastAsia="en-IN"/>
              </w:rPr>
              <w:t>B</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152.92</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92.91</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171.90</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116.96</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534.69</w:t>
            </w:r>
          </w:p>
        </w:tc>
      </w:tr>
      <w:tr w:rsidR="007C6423" w:rsidRPr="00D01D6D" w:rsidTr="005D55BB">
        <w:trPr>
          <w:trHeight w:val="6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Investment funded by debt and equity</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center"/>
              <w:rPr>
                <w:color w:val="000000"/>
                <w:sz w:val="22"/>
                <w:szCs w:val="22"/>
                <w:lang w:val="en-IN" w:eastAsia="en-IN"/>
              </w:rPr>
            </w:pPr>
            <w:r w:rsidRPr="00D01D6D">
              <w:rPr>
                <w:color w:val="000000"/>
                <w:sz w:val="22"/>
                <w:szCs w:val="22"/>
                <w:lang w:val="en-IN" w:eastAsia="en-IN"/>
              </w:rPr>
              <w:t>C=A-B</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523.89</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197.12</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276.39</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263.11</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1260.51</w:t>
            </w:r>
          </w:p>
        </w:tc>
      </w:tr>
      <w:tr w:rsidR="007C6423" w:rsidRPr="00D01D6D" w:rsidTr="005D55BB">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 xml:space="preserve">Debt Funded </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center"/>
              <w:rPr>
                <w:color w:val="000000"/>
                <w:sz w:val="22"/>
                <w:szCs w:val="22"/>
                <w:lang w:val="en-IN" w:eastAsia="en-IN"/>
              </w:rPr>
            </w:pPr>
            <w:r w:rsidRPr="00D01D6D">
              <w:rPr>
                <w:color w:val="000000"/>
                <w:sz w:val="22"/>
                <w:szCs w:val="22"/>
                <w:lang w:val="en-IN" w:eastAsia="en-IN"/>
              </w:rPr>
              <w:t>70%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366.72</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137.98</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193.48</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184.18</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882.36</w:t>
            </w:r>
          </w:p>
        </w:tc>
      </w:tr>
      <w:tr w:rsidR="007C6423" w:rsidRPr="00D01D6D" w:rsidTr="005D55BB">
        <w:trPr>
          <w:trHeight w:val="300"/>
        </w:trPr>
        <w:tc>
          <w:tcPr>
            <w:tcW w:w="1476"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Equity Funded</w:t>
            </w:r>
          </w:p>
        </w:tc>
        <w:tc>
          <w:tcPr>
            <w:tcW w:w="66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center"/>
              <w:rPr>
                <w:color w:val="000000"/>
                <w:sz w:val="22"/>
                <w:szCs w:val="22"/>
                <w:lang w:val="en-IN" w:eastAsia="en-IN"/>
              </w:rPr>
            </w:pPr>
            <w:r w:rsidRPr="00D01D6D">
              <w:rPr>
                <w:color w:val="000000"/>
                <w:sz w:val="22"/>
                <w:szCs w:val="22"/>
                <w:lang w:val="en-IN" w:eastAsia="en-IN"/>
              </w:rPr>
              <w:t>30%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157.17</w:t>
            </w:r>
          </w:p>
        </w:tc>
        <w:tc>
          <w:tcPr>
            <w:tcW w:w="510"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59.13</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7C6423">
            <w:pPr>
              <w:spacing w:before="0"/>
              <w:jc w:val="right"/>
              <w:rPr>
                <w:color w:val="000000"/>
                <w:sz w:val="22"/>
                <w:szCs w:val="22"/>
                <w:lang w:val="en-IN" w:eastAsia="en-IN"/>
              </w:rPr>
            </w:pPr>
            <w:r>
              <w:rPr>
                <w:color w:val="000000"/>
                <w:sz w:val="22"/>
                <w:szCs w:val="22"/>
              </w:rPr>
              <w:t>82.92</w:t>
            </w:r>
          </w:p>
        </w:tc>
        <w:tc>
          <w:tcPr>
            <w:tcW w:w="53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color w:val="000000"/>
                <w:sz w:val="22"/>
                <w:szCs w:val="22"/>
              </w:rPr>
            </w:pPr>
            <w:r>
              <w:rPr>
                <w:color w:val="000000"/>
                <w:sz w:val="22"/>
                <w:szCs w:val="22"/>
              </w:rPr>
              <w:t>78.93</w:t>
            </w:r>
          </w:p>
        </w:tc>
        <w:tc>
          <w:tcPr>
            <w:tcW w:w="541"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378.15</w:t>
            </w:r>
          </w:p>
        </w:tc>
      </w:tr>
    </w:tbl>
    <w:p w:rsidR="005D55BB" w:rsidRDefault="005D55BB" w:rsidP="005D55BB">
      <w:pPr>
        <w:spacing w:before="100" w:beforeAutospacing="1"/>
      </w:pPr>
      <w:r>
        <w:lastRenderedPageBreak/>
        <w:t>Thus, from the above tables it is seen, that total investments made in distribution segment in FY 2007-08 were to the tune of Rs. 1,795.20 crores. The consumer contributions, capital subsidies and grants received during the corresponding period is Rs. 5</w:t>
      </w:r>
      <w:r w:rsidR="007C6423">
        <w:t>34.69</w:t>
      </w:r>
      <w:r>
        <w:t xml:space="preserve"> crores. Thus, balance Rs. 1,2</w:t>
      </w:r>
      <w:r w:rsidR="007C6423">
        <w:t>60.51</w:t>
      </w:r>
      <w:r>
        <w:t xml:space="preserve"> crores have been funded through debt and equity. Considering a debt equity ratio of 70:30, Rs. 8</w:t>
      </w:r>
      <w:r w:rsidR="007C6423">
        <w:t>82.36</w:t>
      </w:r>
      <w:r>
        <w:t xml:space="preserve"> crores or 70% of the capital investment is approved to be funded through debt and balance 30% equivalent to Rs. 3</w:t>
      </w:r>
      <w:r w:rsidR="007C6423">
        <w:t>7</w:t>
      </w:r>
      <w:r>
        <w:t>8.</w:t>
      </w:r>
      <w:r w:rsidR="007C6423">
        <w:t>15</w:t>
      </w:r>
      <w:r>
        <w:t xml:space="preserve"> crores through equity. Allowable depreciation for the year has been considered as normative loan repayment. The actual weighted average rate as per audited accounts has been considered for computing the interest. </w:t>
      </w:r>
    </w:p>
    <w:p w:rsidR="005D55BB" w:rsidRDefault="005D55BB" w:rsidP="005D55BB">
      <w:r>
        <w:t xml:space="preserve">Considering the above, the gross interest on long term loan is Rs. </w:t>
      </w:r>
      <w:r w:rsidR="007C6423">
        <w:t>199.20</w:t>
      </w:r>
      <w:r>
        <w:t xml:space="preserve"> crores. The interest capitalisation has been considered at the same rate as per audited accounts. The computations for interest on long term loan are depicted below:</w:t>
      </w:r>
    </w:p>
    <w:p w:rsidR="005D55BB" w:rsidRPr="008C5777" w:rsidRDefault="005D55BB" w:rsidP="005D55BB">
      <w:pPr>
        <w:jc w:val="center"/>
        <w:rPr>
          <w:b/>
        </w:rPr>
      </w:pPr>
      <w:bookmarkStart w:id="473" w:name="_Toc356913186"/>
      <w:r w:rsidRPr="008A0AC7">
        <w:rPr>
          <w:rFonts w:asciiTheme="minorHAnsi" w:hAnsiTheme="minorHAnsi" w:cstheme="minorHAnsi"/>
          <w:b/>
        </w:rPr>
        <w:t xml:space="preserve">Table </w:t>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STYLEREF 1 \s </w:instrText>
      </w:r>
      <w:r w:rsidR="00347A3F" w:rsidRPr="008A0AC7">
        <w:rPr>
          <w:rFonts w:asciiTheme="minorHAnsi" w:hAnsiTheme="minorHAnsi" w:cstheme="minorHAnsi"/>
          <w:b/>
        </w:rPr>
        <w:fldChar w:fldCharType="separate"/>
      </w:r>
      <w:r w:rsidR="00D61454">
        <w:rPr>
          <w:rFonts w:asciiTheme="minorHAnsi" w:hAnsiTheme="minorHAnsi" w:cstheme="minorHAnsi"/>
          <w:b/>
          <w:noProof/>
        </w:rPr>
        <w:t>9</w:t>
      </w:r>
      <w:r w:rsidR="00347A3F" w:rsidRPr="008A0AC7">
        <w:rPr>
          <w:rFonts w:asciiTheme="minorHAnsi" w:hAnsiTheme="minorHAnsi" w:cstheme="minorHAnsi"/>
          <w:b/>
        </w:rPr>
        <w:fldChar w:fldCharType="end"/>
      </w:r>
      <w:r w:rsidRPr="008A0AC7">
        <w:rPr>
          <w:rFonts w:asciiTheme="minorHAnsi" w:hAnsiTheme="minorHAnsi" w:cstheme="minorHAnsi"/>
          <w:b/>
        </w:rPr>
        <w:noBreakHyphen/>
      </w:r>
      <w:r w:rsidR="00347A3F" w:rsidRPr="008A0AC7">
        <w:rPr>
          <w:rFonts w:asciiTheme="minorHAnsi" w:hAnsiTheme="minorHAnsi" w:cstheme="minorHAnsi"/>
          <w:b/>
        </w:rPr>
        <w:fldChar w:fldCharType="begin"/>
      </w:r>
      <w:r w:rsidRPr="008A0AC7">
        <w:rPr>
          <w:rFonts w:asciiTheme="minorHAnsi" w:hAnsiTheme="minorHAnsi" w:cstheme="minorHAnsi"/>
          <w:b/>
        </w:rPr>
        <w:instrText xml:space="preserve"> SEQ Table \* ARABIC \s 1 </w:instrText>
      </w:r>
      <w:r w:rsidR="00347A3F" w:rsidRPr="008A0AC7">
        <w:rPr>
          <w:rFonts w:asciiTheme="minorHAnsi" w:hAnsiTheme="minorHAnsi" w:cstheme="minorHAnsi"/>
          <w:b/>
        </w:rPr>
        <w:fldChar w:fldCharType="separate"/>
      </w:r>
      <w:r w:rsidR="00D61454">
        <w:rPr>
          <w:rFonts w:asciiTheme="minorHAnsi" w:hAnsiTheme="minorHAnsi" w:cstheme="minorHAnsi"/>
          <w:b/>
          <w:noProof/>
        </w:rPr>
        <w:t>27</w:t>
      </w:r>
      <w:r w:rsidR="00347A3F" w:rsidRPr="008A0AC7">
        <w:rPr>
          <w:rFonts w:asciiTheme="minorHAnsi" w:hAnsiTheme="minorHAnsi" w:cstheme="minorHAnsi"/>
          <w:b/>
        </w:rPr>
        <w:fldChar w:fldCharType="end"/>
      </w:r>
      <w:r w:rsidRPr="008A0AC7">
        <w:rPr>
          <w:rFonts w:asciiTheme="minorHAnsi" w:hAnsiTheme="minorHAnsi" w:cstheme="minorHAnsi"/>
          <w:b/>
        </w:rPr>
        <w:t>:</w:t>
      </w:r>
      <w:r w:rsidRPr="008C5777">
        <w:rPr>
          <w:b/>
        </w:rPr>
        <w:t xml:space="preserve"> </w:t>
      </w:r>
      <w:r w:rsidR="00262DCD" w:rsidRPr="008C5777">
        <w:rPr>
          <w:b/>
        </w:rPr>
        <w:t xml:space="preserve">APPROVED INTEREST ON LONG TERM LOAN </w:t>
      </w:r>
      <w:r w:rsidR="00262DCD">
        <w:rPr>
          <w:b/>
        </w:rPr>
        <w:t xml:space="preserve">FOR FY 2007-08 </w:t>
      </w:r>
      <w:r w:rsidRPr="008C5777">
        <w:rPr>
          <w:b/>
        </w:rPr>
        <w:t>(Rs Crores)</w:t>
      </w:r>
      <w:bookmarkEnd w:id="473"/>
    </w:p>
    <w:tbl>
      <w:tblPr>
        <w:tblW w:w="5000" w:type="pct"/>
        <w:tblLook w:val="04A0"/>
      </w:tblPr>
      <w:tblGrid>
        <w:gridCol w:w="2968"/>
        <w:gridCol w:w="1128"/>
        <w:gridCol w:w="1116"/>
        <w:gridCol w:w="1128"/>
        <w:gridCol w:w="1274"/>
        <w:gridCol w:w="1271"/>
      </w:tblGrid>
      <w:tr w:rsidR="005D55BB" w:rsidRPr="00D01D6D" w:rsidTr="005D55BB">
        <w:trPr>
          <w:trHeight w:val="300"/>
          <w:tblHeader/>
        </w:trPr>
        <w:tc>
          <w:tcPr>
            <w:tcW w:w="1670" w:type="pct"/>
            <w:tcBorders>
              <w:top w:val="dotted" w:sz="4" w:space="0" w:color="auto"/>
              <w:left w:val="dotted" w:sz="4" w:space="0" w:color="auto"/>
              <w:bottom w:val="dotted" w:sz="4" w:space="0" w:color="auto"/>
              <w:right w:val="dotted" w:sz="4" w:space="0" w:color="auto"/>
            </w:tcBorders>
            <w:shd w:val="clear" w:color="000000" w:fill="DBE5F1"/>
            <w:hideMark/>
          </w:tcPr>
          <w:p w:rsidR="005D55BB" w:rsidRPr="00D01D6D" w:rsidRDefault="005D55BB" w:rsidP="005D55BB">
            <w:pPr>
              <w:spacing w:before="0" w:line="240" w:lineRule="auto"/>
              <w:jc w:val="center"/>
              <w:rPr>
                <w:b/>
                <w:bCs/>
                <w:sz w:val="22"/>
                <w:szCs w:val="22"/>
                <w:lang w:val="en-IN" w:eastAsia="en-IN"/>
              </w:rPr>
            </w:pPr>
            <w:r w:rsidRPr="00D01D6D">
              <w:rPr>
                <w:b/>
                <w:bCs/>
                <w:sz w:val="22"/>
                <w:szCs w:val="22"/>
                <w:lang w:val="en-IN" w:eastAsia="en-IN"/>
              </w:rPr>
              <w:t>Particulars</w:t>
            </w:r>
          </w:p>
        </w:tc>
        <w:tc>
          <w:tcPr>
            <w:tcW w:w="635"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DVVNL</w:t>
            </w:r>
          </w:p>
        </w:tc>
        <w:tc>
          <w:tcPr>
            <w:tcW w:w="628"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MVVNL</w:t>
            </w:r>
          </w:p>
        </w:tc>
        <w:tc>
          <w:tcPr>
            <w:tcW w:w="635"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PVVNL</w:t>
            </w:r>
          </w:p>
        </w:tc>
        <w:tc>
          <w:tcPr>
            <w:tcW w:w="717"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PuVVNL</w:t>
            </w:r>
          </w:p>
        </w:tc>
        <w:tc>
          <w:tcPr>
            <w:tcW w:w="715" w:type="pct"/>
            <w:tcBorders>
              <w:top w:val="dotted" w:sz="4" w:space="0" w:color="auto"/>
              <w:left w:val="nil"/>
              <w:bottom w:val="dotted" w:sz="4" w:space="0" w:color="auto"/>
              <w:right w:val="dotted" w:sz="4" w:space="0" w:color="auto"/>
            </w:tcBorders>
            <w:shd w:val="clear" w:color="000000" w:fill="DBE5F1"/>
            <w:hideMark/>
          </w:tcPr>
          <w:p w:rsidR="005D55BB" w:rsidRPr="00D01D6D" w:rsidRDefault="005D55BB" w:rsidP="005D55BB">
            <w:pPr>
              <w:spacing w:before="0" w:line="240" w:lineRule="auto"/>
              <w:jc w:val="right"/>
              <w:rPr>
                <w:b/>
                <w:bCs/>
                <w:sz w:val="22"/>
                <w:szCs w:val="22"/>
                <w:lang w:val="en-IN" w:eastAsia="en-IN"/>
              </w:rPr>
            </w:pPr>
            <w:r w:rsidRPr="00D01D6D">
              <w:rPr>
                <w:b/>
                <w:bCs/>
                <w:sz w:val="22"/>
                <w:szCs w:val="22"/>
                <w:lang w:val="en-IN" w:eastAsia="en-IN"/>
              </w:rPr>
              <w:t>Total</w:t>
            </w:r>
          </w:p>
        </w:tc>
      </w:tr>
      <w:tr w:rsidR="007C6423" w:rsidRPr="00D01D6D" w:rsidTr="005D55BB">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Opening Loan</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360.92</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842.03</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341.43</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420.28</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1964.68</w:t>
            </w:r>
          </w:p>
        </w:tc>
      </w:tr>
      <w:tr w:rsidR="007C6423" w:rsidRPr="00D01D6D" w:rsidTr="005D55BB">
        <w:trPr>
          <w:trHeight w:val="6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Loan Additions (70% of Investments)</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366.72</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137.98</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193.48</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184.18</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882.36</w:t>
            </w:r>
          </w:p>
        </w:tc>
      </w:tr>
      <w:tr w:rsidR="007C6423" w:rsidRPr="00D01D6D" w:rsidTr="005D55BB">
        <w:trPr>
          <w:trHeight w:val="6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Less: Repayments (Depreciation allowable for the year)</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144.21</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157.10</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232.23</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166.49</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700.03</w:t>
            </w:r>
          </w:p>
        </w:tc>
      </w:tr>
      <w:tr w:rsidR="007C6423" w:rsidRPr="00D01D6D" w:rsidTr="005D55BB">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Closing Loan Balance</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583.44</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822.92</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302.68</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437.97</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2147.00</w:t>
            </w:r>
          </w:p>
        </w:tc>
      </w:tr>
      <w:tr w:rsidR="007C6423" w:rsidRPr="00D01D6D" w:rsidTr="005D55BB">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Weighted Average Rate of Interest</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8.28%</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9.76%</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11.55%</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9.71%</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w:t>
            </w:r>
          </w:p>
        </w:tc>
      </w:tr>
      <w:tr w:rsidR="007C6423" w:rsidRPr="00D01D6D" w:rsidTr="005D55BB">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b/>
                <w:bCs/>
                <w:color w:val="000000"/>
                <w:sz w:val="22"/>
                <w:szCs w:val="22"/>
                <w:lang w:val="en-IN" w:eastAsia="en-IN"/>
              </w:rPr>
            </w:pPr>
            <w:r w:rsidRPr="00D01D6D">
              <w:rPr>
                <w:b/>
                <w:bCs/>
                <w:color w:val="000000"/>
                <w:sz w:val="22"/>
                <w:szCs w:val="22"/>
                <w:lang w:val="en-IN" w:eastAsia="en-IN"/>
              </w:rPr>
              <w:t>Interest on long term loan</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b/>
                <w:bCs/>
                <w:color w:val="000000"/>
                <w:sz w:val="22"/>
                <w:szCs w:val="22"/>
              </w:rPr>
              <w:t>39.11</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right"/>
              <w:rPr>
                <w:color w:val="000000"/>
                <w:sz w:val="22"/>
                <w:szCs w:val="22"/>
                <w:lang w:val="en-IN" w:eastAsia="en-IN"/>
              </w:rPr>
            </w:pPr>
            <w:r>
              <w:rPr>
                <w:b/>
                <w:bCs/>
                <w:color w:val="000000"/>
                <w:sz w:val="22"/>
                <w:szCs w:val="22"/>
              </w:rPr>
              <w:t>81.22</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b/>
                <w:bCs/>
                <w:color w:val="000000"/>
                <w:sz w:val="22"/>
                <w:szCs w:val="22"/>
              </w:rPr>
              <w:t>37.19</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41.68</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199.20 </w:t>
            </w:r>
          </w:p>
        </w:tc>
      </w:tr>
      <w:tr w:rsidR="000E2057" w:rsidRPr="00D01D6D" w:rsidTr="005D55BB">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0E2057" w:rsidRPr="00D01D6D" w:rsidRDefault="000E2057" w:rsidP="005D55BB">
            <w:pPr>
              <w:spacing w:before="0" w:line="240" w:lineRule="auto"/>
              <w:jc w:val="left"/>
              <w:rPr>
                <w:color w:val="000000"/>
                <w:sz w:val="22"/>
                <w:szCs w:val="22"/>
                <w:lang w:val="en-IN" w:eastAsia="en-IN"/>
              </w:rPr>
            </w:pPr>
            <w:r>
              <w:rPr>
                <w:color w:val="000000"/>
                <w:sz w:val="22"/>
                <w:szCs w:val="22"/>
                <w:lang w:val="en-IN" w:eastAsia="en-IN"/>
              </w:rPr>
              <w:t>Interest Capitalisation Rate</w:t>
            </w:r>
          </w:p>
        </w:tc>
        <w:tc>
          <w:tcPr>
            <w:tcW w:w="635" w:type="pct"/>
            <w:tcBorders>
              <w:top w:val="nil"/>
              <w:left w:val="nil"/>
              <w:bottom w:val="dotted" w:sz="4" w:space="0" w:color="auto"/>
              <w:right w:val="dotted" w:sz="4" w:space="0" w:color="auto"/>
            </w:tcBorders>
            <w:shd w:val="clear" w:color="auto" w:fill="auto"/>
            <w:noWrap/>
            <w:vAlign w:val="bottom"/>
            <w:hideMark/>
          </w:tcPr>
          <w:p w:rsidR="000E2057" w:rsidRDefault="000E2057" w:rsidP="005D55BB">
            <w:pPr>
              <w:spacing w:before="0" w:line="240" w:lineRule="auto"/>
              <w:jc w:val="right"/>
              <w:rPr>
                <w:color w:val="000000"/>
                <w:sz w:val="22"/>
                <w:szCs w:val="22"/>
              </w:rPr>
            </w:pPr>
            <w:r>
              <w:rPr>
                <w:color w:val="000000"/>
                <w:sz w:val="22"/>
                <w:szCs w:val="22"/>
              </w:rPr>
              <w:t>0.00%</w:t>
            </w:r>
          </w:p>
        </w:tc>
        <w:tc>
          <w:tcPr>
            <w:tcW w:w="628" w:type="pct"/>
            <w:tcBorders>
              <w:top w:val="nil"/>
              <w:left w:val="nil"/>
              <w:bottom w:val="dotted" w:sz="4" w:space="0" w:color="auto"/>
              <w:right w:val="dotted" w:sz="4" w:space="0" w:color="auto"/>
            </w:tcBorders>
            <w:shd w:val="clear" w:color="auto" w:fill="auto"/>
            <w:vAlign w:val="bottom"/>
            <w:hideMark/>
          </w:tcPr>
          <w:p w:rsidR="000E2057" w:rsidRDefault="000E2057" w:rsidP="005D55BB">
            <w:pPr>
              <w:spacing w:before="0" w:line="240" w:lineRule="auto"/>
              <w:jc w:val="right"/>
              <w:rPr>
                <w:color w:val="000000"/>
                <w:sz w:val="22"/>
                <w:szCs w:val="22"/>
              </w:rPr>
            </w:pPr>
            <w:r>
              <w:rPr>
                <w:color w:val="000000"/>
                <w:sz w:val="22"/>
                <w:szCs w:val="22"/>
              </w:rPr>
              <w:t>16.08%</w:t>
            </w:r>
          </w:p>
        </w:tc>
        <w:tc>
          <w:tcPr>
            <w:tcW w:w="635" w:type="pct"/>
            <w:tcBorders>
              <w:top w:val="nil"/>
              <w:left w:val="nil"/>
              <w:bottom w:val="dotted" w:sz="4" w:space="0" w:color="auto"/>
              <w:right w:val="dotted" w:sz="4" w:space="0" w:color="auto"/>
            </w:tcBorders>
            <w:shd w:val="clear" w:color="auto" w:fill="auto"/>
            <w:noWrap/>
            <w:vAlign w:val="bottom"/>
            <w:hideMark/>
          </w:tcPr>
          <w:p w:rsidR="000E2057" w:rsidRDefault="000E2057" w:rsidP="005D55BB">
            <w:pPr>
              <w:spacing w:before="0" w:line="240" w:lineRule="auto"/>
              <w:jc w:val="right"/>
              <w:rPr>
                <w:color w:val="000000"/>
                <w:sz w:val="22"/>
                <w:szCs w:val="22"/>
              </w:rPr>
            </w:pPr>
            <w:r>
              <w:rPr>
                <w:color w:val="000000"/>
                <w:sz w:val="22"/>
                <w:szCs w:val="22"/>
              </w:rPr>
              <w:t>14.65%</w:t>
            </w:r>
          </w:p>
        </w:tc>
        <w:tc>
          <w:tcPr>
            <w:tcW w:w="717" w:type="pct"/>
            <w:tcBorders>
              <w:top w:val="nil"/>
              <w:left w:val="nil"/>
              <w:bottom w:val="dotted" w:sz="4" w:space="0" w:color="auto"/>
              <w:right w:val="dotted" w:sz="4" w:space="0" w:color="auto"/>
            </w:tcBorders>
            <w:shd w:val="clear" w:color="auto" w:fill="auto"/>
            <w:noWrap/>
            <w:vAlign w:val="bottom"/>
            <w:hideMark/>
          </w:tcPr>
          <w:p w:rsidR="000E2057" w:rsidRDefault="000E2057" w:rsidP="007C6423">
            <w:pPr>
              <w:spacing w:before="0" w:line="240" w:lineRule="auto"/>
              <w:jc w:val="right"/>
              <w:rPr>
                <w:color w:val="000000"/>
                <w:sz w:val="22"/>
                <w:szCs w:val="22"/>
              </w:rPr>
            </w:pPr>
            <w:r>
              <w:rPr>
                <w:color w:val="000000"/>
                <w:sz w:val="22"/>
                <w:szCs w:val="22"/>
              </w:rPr>
              <w:t>4.37%</w:t>
            </w:r>
          </w:p>
        </w:tc>
        <w:tc>
          <w:tcPr>
            <w:tcW w:w="715" w:type="pct"/>
            <w:tcBorders>
              <w:top w:val="nil"/>
              <w:left w:val="nil"/>
              <w:bottom w:val="dotted" w:sz="4" w:space="0" w:color="auto"/>
              <w:right w:val="dotted" w:sz="4" w:space="0" w:color="auto"/>
            </w:tcBorders>
            <w:shd w:val="clear" w:color="auto" w:fill="auto"/>
            <w:vAlign w:val="bottom"/>
            <w:hideMark/>
          </w:tcPr>
          <w:p w:rsidR="000E2057" w:rsidRDefault="000E2057" w:rsidP="007C6423">
            <w:pPr>
              <w:spacing w:before="0" w:line="240" w:lineRule="auto"/>
              <w:jc w:val="right"/>
              <w:rPr>
                <w:b/>
                <w:bCs/>
                <w:color w:val="000000"/>
                <w:sz w:val="22"/>
                <w:szCs w:val="22"/>
              </w:rPr>
            </w:pPr>
            <w:r>
              <w:rPr>
                <w:b/>
                <w:bCs/>
                <w:color w:val="000000"/>
                <w:sz w:val="22"/>
                <w:szCs w:val="22"/>
              </w:rPr>
              <w:t>10.</w:t>
            </w:r>
            <w:r w:rsidR="007C6423">
              <w:rPr>
                <w:b/>
                <w:bCs/>
                <w:color w:val="000000"/>
                <w:sz w:val="22"/>
                <w:szCs w:val="22"/>
              </w:rPr>
              <w:t>2</w:t>
            </w:r>
            <w:r>
              <w:rPr>
                <w:b/>
                <w:bCs/>
                <w:color w:val="000000"/>
                <w:sz w:val="22"/>
                <w:szCs w:val="22"/>
              </w:rPr>
              <w:t>1%</w:t>
            </w:r>
          </w:p>
        </w:tc>
      </w:tr>
      <w:tr w:rsidR="007C6423" w:rsidRPr="00D01D6D" w:rsidTr="005D55BB">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color w:val="000000"/>
                <w:sz w:val="22"/>
                <w:szCs w:val="22"/>
                <w:lang w:val="en-IN" w:eastAsia="en-IN"/>
              </w:rPr>
            </w:pPr>
            <w:r w:rsidRPr="00D01D6D">
              <w:rPr>
                <w:color w:val="000000"/>
                <w:sz w:val="22"/>
                <w:szCs w:val="22"/>
                <w:lang w:val="en-IN" w:eastAsia="en-IN"/>
              </w:rPr>
              <w:t>Less: Interest Capitalized</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0.00</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13.06</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color w:val="000000"/>
                <w:sz w:val="22"/>
                <w:szCs w:val="22"/>
              </w:rPr>
              <w:t>5.45</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color w:val="000000"/>
                <w:sz w:val="22"/>
                <w:szCs w:val="22"/>
              </w:rPr>
            </w:pPr>
            <w:r>
              <w:rPr>
                <w:color w:val="000000"/>
                <w:sz w:val="22"/>
                <w:szCs w:val="22"/>
              </w:rPr>
              <w:t>1.82</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20.33 </w:t>
            </w:r>
          </w:p>
        </w:tc>
      </w:tr>
      <w:tr w:rsidR="007C6423" w:rsidRPr="00D01D6D" w:rsidTr="005D55BB">
        <w:trPr>
          <w:trHeight w:val="300"/>
        </w:trPr>
        <w:tc>
          <w:tcPr>
            <w:tcW w:w="1670" w:type="pct"/>
            <w:tcBorders>
              <w:top w:val="nil"/>
              <w:left w:val="dotted" w:sz="4" w:space="0" w:color="auto"/>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left"/>
              <w:rPr>
                <w:b/>
                <w:bCs/>
                <w:color w:val="000000"/>
                <w:sz w:val="22"/>
                <w:szCs w:val="22"/>
                <w:lang w:val="en-IN" w:eastAsia="en-IN"/>
              </w:rPr>
            </w:pPr>
            <w:r w:rsidRPr="00D01D6D">
              <w:rPr>
                <w:b/>
                <w:bCs/>
                <w:color w:val="000000"/>
                <w:sz w:val="22"/>
                <w:szCs w:val="22"/>
                <w:lang w:val="en-IN" w:eastAsia="en-IN"/>
              </w:rPr>
              <w:t>Net Interest Charged</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b/>
                <w:bCs/>
                <w:color w:val="000000"/>
                <w:sz w:val="22"/>
                <w:szCs w:val="22"/>
              </w:rPr>
              <w:t>39.11</w:t>
            </w:r>
          </w:p>
        </w:tc>
        <w:tc>
          <w:tcPr>
            <w:tcW w:w="628" w:type="pct"/>
            <w:tcBorders>
              <w:top w:val="nil"/>
              <w:left w:val="nil"/>
              <w:bottom w:val="dotted" w:sz="4" w:space="0" w:color="auto"/>
              <w:right w:val="dotted" w:sz="4" w:space="0" w:color="auto"/>
            </w:tcBorders>
            <w:shd w:val="clear" w:color="auto" w:fill="auto"/>
            <w:vAlign w:val="bottom"/>
            <w:hideMark/>
          </w:tcPr>
          <w:p w:rsidR="007C6423" w:rsidRPr="00D01D6D" w:rsidRDefault="007C6423" w:rsidP="005D55BB">
            <w:pPr>
              <w:spacing w:before="0" w:line="240" w:lineRule="auto"/>
              <w:jc w:val="right"/>
              <w:rPr>
                <w:color w:val="000000"/>
                <w:sz w:val="22"/>
                <w:szCs w:val="22"/>
                <w:lang w:val="en-IN" w:eastAsia="en-IN"/>
              </w:rPr>
            </w:pPr>
            <w:r>
              <w:rPr>
                <w:b/>
                <w:bCs/>
                <w:color w:val="000000"/>
                <w:sz w:val="22"/>
                <w:szCs w:val="22"/>
              </w:rPr>
              <w:t>68.16</w:t>
            </w:r>
          </w:p>
        </w:tc>
        <w:tc>
          <w:tcPr>
            <w:tcW w:w="635" w:type="pct"/>
            <w:tcBorders>
              <w:top w:val="nil"/>
              <w:left w:val="nil"/>
              <w:bottom w:val="dotted" w:sz="4" w:space="0" w:color="auto"/>
              <w:right w:val="dotted" w:sz="4" w:space="0" w:color="auto"/>
            </w:tcBorders>
            <w:shd w:val="clear" w:color="auto" w:fill="auto"/>
            <w:noWrap/>
            <w:vAlign w:val="bottom"/>
            <w:hideMark/>
          </w:tcPr>
          <w:p w:rsidR="007C6423" w:rsidRPr="00D01D6D" w:rsidRDefault="007C6423" w:rsidP="005D55BB">
            <w:pPr>
              <w:spacing w:before="0" w:line="240" w:lineRule="auto"/>
              <w:jc w:val="right"/>
              <w:rPr>
                <w:color w:val="000000"/>
                <w:sz w:val="22"/>
                <w:szCs w:val="22"/>
                <w:lang w:val="en-IN" w:eastAsia="en-IN"/>
              </w:rPr>
            </w:pPr>
            <w:r>
              <w:rPr>
                <w:b/>
                <w:bCs/>
                <w:color w:val="000000"/>
                <w:sz w:val="22"/>
                <w:szCs w:val="22"/>
              </w:rPr>
              <w:t>31.74</w:t>
            </w:r>
          </w:p>
        </w:tc>
        <w:tc>
          <w:tcPr>
            <w:tcW w:w="717" w:type="pct"/>
            <w:tcBorders>
              <w:top w:val="nil"/>
              <w:left w:val="nil"/>
              <w:bottom w:val="dotted" w:sz="4" w:space="0" w:color="auto"/>
              <w:right w:val="dotted" w:sz="4" w:space="0" w:color="auto"/>
            </w:tcBorders>
            <w:shd w:val="clear" w:color="auto" w:fill="auto"/>
            <w:noWrap/>
            <w:vAlign w:val="bottom"/>
            <w:hideMark/>
          </w:tcPr>
          <w:p w:rsidR="007C6423" w:rsidRDefault="007C6423" w:rsidP="007C6423">
            <w:pPr>
              <w:spacing w:before="0"/>
              <w:jc w:val="right"/>
              <w:rPr>
                <w:b/>
                <w:bCs/>
                <w:color w:val="000000"/>
                <w:sz w:val="22"/>
                <w:szCs w:val="22"/>
              </w:rPr>
            </w:pPr>
            <w:r>
              <w:rPr>
                <w:b/>
                <w:bCs/>
                <w:color w:val="000000"/>
                <w:sz w:val="22"/>
                <w:szCs w:val="22"/>
              </w:rPr>
              <w:t>39.86</w:t>
            </w:r>
          </w:p>
        </w:tc>
        <w:tc>
          <w:tcPr>
            <w:tcW w:w="715" w:type="pct"/>
            <w:tcBorders>
              <w:top w:val="nil"/>
              <w:left w:val="nil"/>
              <w:bottom w:val="dotted" w:sz="4" w:space="0" w:color="auto"/>
              <w:right w:val="dotted" w:sz="4" w:space="0" w:color="auto"/>
            </w:tcBorders>
            <w:shd w:val="clear" w:color="auto" w:fill="auto"/>
            <w:vAlign w:val="bottom"/>
            <w:hideMark/>
          </w:tcPr>
          <w:p w:rsidR="007C6423" w:rsidRDefault="007C6423" w:rsidP="007C6423">
            <w:pPr>
              <w:spacing w:before="0"/>
              <w:jc w:val="right"/>
              <w:rPr>
                <w:b/>
                <w:bCs/>
                <w:color w:val="000000"/>
                <w:sz w:val="22"/>
                <w:szCs w:val="22"/>
              </w:rPr>
            </w:pPr>
            <w:r>
              <w:rPr>
                <w:b/>
                <w:bCs/>
                <w:color w:val="000000"/>
                <w:sz w:val="22"/>
                <w:szCs w:val="22"/>
              </w:rPr>
              <w:t xml:space="preserve">      178.87 </w:t>
            </w:r>
          </w:p>
        </w:tc>
      </w:tr>
    </w:tbl>
    <w:p w:rsidR="005D55BB" w:rsidRDefault="005D55BB" w:rsidP="005D55BB">
      <w:r>
        <w:t>Thus, the net interest on long term loan has been approved at Rs. 1</w:t>
      </w:r>
      <w:r w:rsidR="007C6423">
        <w:t>7</w:t>
      </w:r>
      <w:r>
        <w:t>8.</w:t>
      </w:r>
      <w:r w:rsidR="007C6423">
        <w:t>87</w:t>
      </w:r>
      <w:r>
        <w:t xml:space="preserve"> crores.</w:t>
      </w:r>
    </w:p>
    <w:p w:rsidR="001D5A08" w:rsidRPr="00447DA3" w:rsidRDefault="001D5A08" w:rsidP="001D5A08"/>
    <w:p w:rsidR="001D5A08" w:rsidRPr="00447DA3" w:rsidRDefault="001D5A08" w:rsidP="001D5A08">
      <w:pPr>
        <w:pStyle w:val="Heading3"/>
      </w:pPr>
      <w:r>
        <w:rPr>
          <w:b/>
        </w:rPr>
        <w:t>Finance Charges</w:t>
      </w:r>
      <w:r w:rsidRPr="00447DA3">
        <w:t>:</w:t>
      </w:r>
    </w:p>
    <w:p w:rsidR="001D5A08" w:rsidRPr="00784E39" w:rsidRDefault="001D5A08" w:rsidP="001D5A08">
      <w:r>
        <w:t xml:space="preserve">The Petitioner has claimed Rs. 162.36 crores against Rs. 70.19 crores approved by the commission towards finance charges during FY 2007-08 in respect of consolidated Discoms. Items claimed under this head are towards items such as bank charges, finance charges, interest on consumer security deposits, </w:t>
      </w:r>
      <w:r w:rsidRPr="00784E39">
        <w:t>etc.</w:t>
      </w:r>
    </w:p>
    <w:p w:rsidR="001D5A08" w:rsidRDefault="00403AB1" w:rsidP="001D5A08">
      <w:r>
        <w:lastRenderedPageBreak/>
        <w:t xml:space="preserve">There is </w:t>
      </w:r>
      <w:r w:rsidR="008A28D4">
        <w:t xml:space="preserve">an </w:t>
      </w:r>
      <w:r>
        <w:t>abnormal booking of Rs. 111.65 crores in PuVVNL in respect of bank charges. The same do not seem to be commensurate with past years</w:t>
      </w:r>
      <w:r w:rsidR="005D55BB">
        <w:t xml:space="preserve">. In the response to the Deficiency note, the Petitioner has clarified that it pertains to an accounting entry which was subsequently reversed in subsequent years due to auditor’s observations. </w:t>
      </w:r>
      <w:r>
        <w:t xml:space="preserve">Accordingly, the Commission has disallowed such expense. </w:t>
      </w:r>
      <w:r w:rsidR="001D5A08" w:rsidRPr="00784E39">
        <w:t xml:space="preserve">The Commission approves finance charges to the extent of Rs. </w:t>
      </w:r>
      <w:r w:rsidR="001D5A08">
        <w:t xml:space="preserve">50.71 </w:t>
      </w:r>
      <w:r>
        <w:t>crores only</w:t>
      </w:r>
      <w:r w:rsidR="005D55BB">
        <w:t xml:space="preserve"> based on audited accounts</w:t>
      </w:r>
      <w:r>
        <w:t>.</w:t>
      </w:r>
    </w:p>
    <w:p w:rsidR="00A125C0" w:rsidRDefault="00A125C0">
      <w:pPr>
        <w:spacing w:before="0" w:line="240" w:lineRule="auto"/>
        <w:jc w:val="left"/>
        <w:rPr>
          <w:rFonts w:cs="Arial"/>
          <w:b/>
          <w:bCs/>
          <w:szCs w:val="26"/>
        </w:rPr>
      </w:pPr>
    </w:p>
    <w:p w:rsidR="001D5A08" w:rsidRPr="00447DA3" w:rsidRDefault="001D5A08" w:rsidP="001D5A08">
      <w:pPr>
        <w:pStyle w:val="Heading3"/>
      </w:pPr>
      <w:r>
        <w:rPr>
          <w:b/>
        </w:rPr>
        <w:t>Interest on Working Capital</w:t>
      </w:r>
      <w:r w:rsidRPr="00447DA3">
        <w:t>:</w:t>
      </w:r>
    </w:p>
    <w:p w:rsidR="00403AB1" w:rsidRPr="004878BA" w:rsidRDefault="00403AB1" w:rsidP="00403AB1">
      <w:r w:rsidRPr="004878BA">
        <w:t xml:space="preserve">The Distribution Tariff Regulations provides for the normative interest on working capital based on the methodology outlined in the </w:t>
      </w:r>
      <w:r w:rsidR="00A260F3">
        <w:t>R</w:t>
      </w:r>
      <w:r w:rsidRPr="004878BA">
        <w:t>egulations. In the Tariff Order for FY 2007-08, the Commission had allowed Rs. 353.32 crores towards interest on working capital for consolidated Discoms.</w:t>
      </w:r>
      <w:r w:rsidR="004878BA" w:rsidRPr="004878BA">
        <w:t xml:space="preserve"> The Commission in this Order has assessed the working capital and interest thereon based on the trued up ARR of the Petitioner. </w:t>
      </w:r>
    </w:p>
    <w:p w:rsidR="00403AB1" w:rsidRDefault="00403AB1" w:rsidP="00403AB1">
      <w:r w:rsidRPr="004878BA">
        <w:t xml:space="preserve">The Commission has approved Rs. </w:t>
      </w:r>
      <w:r w:rsidR="00C602E8">
        <w:t>69.77</w:t>
      </w:r>
      <w:r w:rsidR="00FE7B85">
        <w:t xml:space="preserve"> </w:t>
      </w:r>
      <w:r w:rsidRPr="004878BA">
        <w:t xml:space="preserve">crores towards interest on working capital for FY 2007-08 </w:t>
      </w:r>
      <w:r w:rsidR="004878BA" w:rsidRPr="004878BA">
        <w:t xml:space="preserve">for consolidated Discoms </w:t>
      </w:r>
      <w:r w:rsidRPr="004878BA">
        <w:t>as computed in the table</w:t>
      </w:r>
      <w:r w:rsidR="004878BA" w:rsidRPr="004878BA">
        <w:t>s</w:t>
      </w:r>
      <w:r w:rsidRPr="004878BA">
        <w:t xml:space="preserve"> below:</w:t>
      </w:r>
    </w:p>
    <w:p w:rsidR="00377821" w:rsidRDefault="00377821" w:rsidP="009F582F">
      <w:pPr>
        <w:jc w:val="right"/>
        <w:rPr>
          <w:rFonts w:asciiTheme="minorHAnsi" w:hAnsiTheme="minorHAnsi" w:cstheme="minorHAnsi"/>
          <w:b/>
        </w:rPr>
      </w:pPr>
      <w:bookmarkStart w:id="474" w:name="_Toc356913187"/>
      <w:r w:rsidRPr="00896041">
        <w:rPr>
          <w:rFonts w:asciiTheme="minorHAnsi" w:hAnsiTheme="minorHAnsi" w:cstheme="minorHAnsi"/>
          <w:b/>
        </w:rPr>
        <w:t xml:space="preserve">Table </w:t>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STYLEREF 1 \s </w:instrText>
      </w:r>
      <w:r w:rsidR="00347A3F" w:rsidRPr="00896041">
        <w:rPr>
          <w:rFonts w:asciiTheme="minorHAnsi" w:hAnsiTheme="minorHAnsi" w:cstheme="minorHAnsi"/>
          <w:b/>
        </w:rPr>
        <w:fldChar w:fldCharType="separate"/>
      </w:r>
      <w:r w:rsidR="00D61454">
        <w:rPr>
          <w:rFonts w:asciiTheme="minorHAnsi" w:hAnsiTheme="minorHAnsi" w:cstheme="minorHAnsi"/>
          <w:b/>
          <w:noProof/>
        </w:rPr>
        <w:t>9</w:t>
      </w:r>
      <w:r w:rsidR="00347A3F" w:rsidRPr="00896041">
        <w:rPr>
          <w:rFonts w:asciiTheme="minorHAnsi" w:hAnsiTheme="minorHAnsi" w:cstheme="minorHAnsi"/>
          <w:b/>
        </w:rPr>
        <w:fldChar w:fldCharType="end"/>
      </w:r>
      <w:r w:rsidRPr="00896041">
        <w:rPr>
          <w:rFonts w:asciiTheme="minorHAnsi" w:hAnsiTheme="minorHAnsi" w:cstheme="minorHAnsi"/>
          <w:b/>
        </w:rPr>
        <w:noBreakHyphen/>
      </w:r>
      <w:r w:rsidR="00347A3F" w:rsidRPr="00896041">
        <w:rPr>
          <w:rFonts w:asciiTheme="minorHAnsi" w:hAnsiTheme="minorHAnsi" w:cstheme="minorHAnsi"/>
          <w:b/>
        </w:rPr>
        <w:fldChar w:fldCharType="begin"/>
      </w:r>
      <w:r w:rsidRPr="00896041">
        <w:rPr>
          <w:rFonts w:asciiTheme="minorHAnsi" w:hAnsiTheme="minorHAnsi" w:cstheme="minorHAnsi"/>
          <w:b/>
        </w:rPr>
        <w:instrText xml:space="preserve"> SEQ Table \* ARABIC \s 1 </w:instrText>
      </w:r>
      <w:r w:rsidR="00347A3F" w:rsidRPr="00896041">
        <w:rPr>
          <w:rFonts w:asciiTheme="minorHAnsi" w:hAnsiTheme="minorHAnsi" w:cstheme="minorHAnsi"/>
          <w:b/>
        </w:rPr>
        <w:fldChar w:fldCharType="separate"/>
      </w:r>
      <w:r w:rsidR="00D61454">
        <w:rPr>
          <w:rFonts w:asciiTheme="minorHAnsi" w:hAnsiTheme="minorHAnsi" w:cstheme="minorHAnsi"/>
          <w:b/>
          <w:noProof/>
        </w:rPr>
        <w:t>28</w:t>
      </w:r>
      <w:r w:rsidR="00347A3F" w:rsidRPr="00896041">
        <w:rPr>
          <w:rFonts w:asciiTheme="minorHAnsi" w:hAnsiTheme="minorHAnsi" w:cstheme="minorHAnsi"/>
          <w:b/>
        </w:rPr>
        <w:fldChar w:fldCharType="end"/>
      </w:r>
      <w:r w:rsidRPr="00896041">
        <w:rPr>
          <w:rFonts w:asciiTheme="minorHAnsi" w:hAnsiTheme="minorHAnsi" w:cstheme="minorHAnsi"/>
          <w:b/>
        </w:rPr>
        <w:t xml:space="preserve">: </w:t>
      </w:r>
      <w:r w:rsidR="009F582F" w:rsidRPr="009F582F">
        <w:rPr>
          <w:rFonts w:asciiTheme="minorHAnsi" w:hAnsiTheme="minorHAnsi" w:cstheme="minorHAnsi"/>
          <w:b/>
        </w:rPr>
        <w:t xml:space="preserve">DISCOM WISE APPROVED INTEREST ON WORKING CAPITAL FOR FY 2007-08 </w:t>
      </w:r>
      <w:r w:rsidRPr="00896041">
        <w:rPr>
          <w:rFonts w:asciiTheme="minorHAnsi" w:hAnsiTheme="minorHAnsi" w:cstheme="minorHAnsi"/>
          <w:b/>
        </w:rPr>
        <w:t xml:space="preserve">(Rs. </w:t>
      </w:r>
      <w:r>
        <w:rPr>
          <w:rFonts w:asciiTheme="minorHAnsi" w:hAnsiTheme="minorHAnsi" w:cstheme="minorHAnsi"/>
          <w:b/>
        </w:rPr>
        <w:t>Crores</w:t>
      </w:r>
      <w:r w:rsidRPr="00896041">
        <w:rPr>
          <w:rFonts w:asciiTheme="minorHAnsi" w:hAnsiTheme="minorHAnsi" w:cstheme="minorHAnsi"/>
          <w:b/>
        </w:rPr>
        <w:t>)</w:t>
      </w:r>
      <w:bookmarkEnd w:id="474"/>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85"/>
        <w:gridCol w:w="3348"/>
        <w:gridCol w:w="1237"/>
        <w:gridCol w:w="1239"/>
        <w:gridCol w:w="1237"/>
        <w:gridCol w:w="1239"/>
      </w:tblGrid>
      <w:tr w:rsidR="009F582F" w:rsidRPr="00B956AA" w:rsidTr="00FE7B85">
        <w:trPr>
          <w:trHeight w:val="300"/>
        </w:trPr>
        <w:tc>
          <w:tcPr>
            <w:tcW w:w="329" w:type="pct"/>
            <w:shd w:val="clear" w:color="000000" w:fill="C5D9F1"/>
            <w:noWrap/>
            <w:vAlign w:val="center"/>
            <w:hideMark/>
          </w:tcPr>
          <w:p w:rsidR="009F582F" w:rsidRPr="00B956AA" w:rsidRDefault="009F582F" w:rsidP="00A125C0">
            <w:pPr>
              <w:spacing w:before="0" w:line="240" w:lineRule="auto"/>
              <w:jc w:val="center"/>
              <w:rPr>
                <w:color w:val="000000"/>
                <w:sz w:val="22"/>
                <w:szCs w:val="22"/>
                <w:lang w:val="en-IN" w:eastAsia="en-IN"/>
              </w:rPr>
            </w:pPr>
            <w:r w:rsidRPr="00377821">
              <w:rPr>
                <w:b/>
                <w:color w:val="000000"/>
                <w:sz w:val="22"/>
                <w:szCs w:val="22"/>
                <w:lang w:val="en-IN" w:eastAsia="en-IN"/>
              </w:rPr>
              <w:t>S No</w:t>
            </w:r>
          </w:p>
        </w:tc>
        <w:tc>
          <w:tcPr>
            <w:tcW w:w="1884" w:type="pct"/>
            <w:shd w:val="clear" w:color="000000" w:fill="C5D9F1"/>
            <w:noWrap/>
            <w:hideMark/>
          </w:tcPr>
          <w:p w:rsidR="003D5780" w:rsidRDefault="009F582F">
            <w:pPr>
              <w:spacing w:before="0" w:line="240" w:lineRule="auto"/>
              <w:jc w:val="left"/>
              <w:rPr>
                <w:rFonts w:cs="Arial"/>
                <w:b/>
                <w:bCs/>
                <w:color w:val="000000"/>
                <w:kern w:val="32"/>
                <w:sz w:val="22"/>
                <w:szCs w:val="22"/>
                <w:lang w:val="en-IN" w:eastAsia="en-IN"/>
              </w:rPr>
            </w:pPr>
            <w:r w:rsidRPr="00B956AA">
              <w:rPr>
                <w:b/>
                <w:bCs/>
                <w:color w:val="000000"/>
                <w:sz w:val="22"/>
                <w:szCs w:val="22"/>
                <w:lang w:val="en-IN" w:eastAsia="en-IN"/>
              </w:rPr>
              <w:t>Particulars</w:t>
            </w:r>
          </w:p>
        </w:tc>
        <w:tc>
          <w:tcPr>
            <w:tcW w:w="696" w:type="pct"/>
            <w:shd w:val="clear" w:color="000000" w:fill="C5D9F1"/>
            <w:noWrap/>
            <w:hideMark/>
          </w:tcPr>
          <w:p w:rsidR="00EB2F89" w:rsidRDefault="009F582F">
            <w:pPr>
              <w:spacing w:before="0" w:line="240" w:lineRule="auto"/>
              <w:jc w:val="right"/>
              <w:rPr>
                <w:b/>
                <w:bCs/>
                <w:color w:val="000000"/>
                <w:sz w:val="22"/>
                <w:szCs w:val="22"/>
                <w:lang w:val="en-IN" w:eastAsia="en-IN"/>
              </w:rPr>
            </w:pPr>
            <w:r>
              <w:rPr>
                <w:b/>
                <w:bCs/>
                <w:color w:val="000000"/>
                <w:sz w:val="22"/>
                <w:szCs w:val="22"/>
                <w:lang w:val="en-IN" w:eastAsia="en-IN"/>
              </w:rPr>
              <w:t>DVVNL</w:t>
            </w:r>
          </w:p>
        </w:tc>
        <w:tc>
          <w:tcPr>
            <w:tcW w:w="697" w:type="pct"/>
            <w:shd w:val="clear" w:color="000000" w:fill="C5D9F1"/>
          </w:tcPr>
          <w:p w:rsidR="00EB2F89" w:rsidRDefault="009F582F">
            <w:pPr>
              <w:spacing w:before="0" w:line="240" w:lineRule="auto"/>
              <w:jc w:val="right"/>
              <w:rPr>
                <w:b/>
                <w:bCs/>
                <w:color w:val="000000"/>
                <w:sz w:val="22"/>
                <w:szCs w:val="22"/>
                <w:lang w:val="en-IN" w:eastAsia="en-IN"/>
              </w:rPr>
            </w:pPr>
            <w:r>
              <w:rPr>
                <w:b/>
                <w:bCs/>
                <w:color w:val="000000"/>
                <w:sz w:val="22"/>
                <w:szCs w:val="22"/>
                <w:lang w:val="en-IN" w:eastAsia="en-IN"/>
              </w:rPr>
              <w:t>MVVNL</w:t>
            </w:r>
          </w:p>
        </w:tc>
        <w:tc>
          <w:tcPr>
            <w:tcW w:w="696" w:type="pct"/>
            <w:shd w:val="clear" w:color="000000" w:fill="C5D9F1"/>
          </w:tcPr>
          <w:p w:rsidR="00EB2F89" w:rsidRDefault="009F582F">
            <w:pPr>
              <w:spacing w:before="0" w:line="240" w:lineRule="auto"/>
              <w:jc w:val="right"/>
              <w:rPr>
                <w:b/>
                <w:bCs/>
                <w:color w:val="000000"/>
                <w:sz w:val="22"/>
                <w:szCs w:val="22"/>
                <w:lang w:val="en-IN" w:eastAsia="en-IN"/>
              </w:rPr>
            </w:pPr>
            <w:r>
              <w:rPr>
                <w:b/>
                <w:bCs/>
                <w:color w:val="000000"/>
                <w:sz w:val="22"/>
                <w:szCs w:val="22"/>
                <w:lang w:val="en-IN" w:eastAsia="en-IN"/>
              </w:rPr>
              <w:t>PVVNL</w:t>
            </w:r>
          </w:p>
        </w:tc>
        <w:tc>
          <w:tcPr>
            <w:tcW w:w="697" w:type="pct"/>
            <w:shd w:val="clear" w:color="000000" w:fill="C5D9F1"/>
          </w:tcPr>
          <w:p w:rsidR="00EB2F89" w:rsidRDefault="009F582F">
            <w:pPr>
              <w:spacing w:before="0" w:line="240" w:lineRule="auto"/>
              <w:jc w:val="right"/>
              <w:rPr>
                <w:b/>
                <w:bCs/>
                <w:color w:val="000000"/>
                <w:sz w:val="22"/>
                <w:szCs w:val="22"/>
                <w:lang w:val="en-IN" w:eastAsia="en-IN"/>
              </w:rPr>
            </w:pPr>
            <w:r>
              <w:rPr>
                <w:b/>
                <w:bCs/>
                <w:color w:val="000000"/>
                <w:sz w:val="22"/>
                <w:szCs w:val="22"/>
                <w:lang w:val="en-IN" w:eastAsia="en-IN"/>
              </w:rPr>
              <w:t>PuVVNL</w:t>
            </w:r>
          </w:p>
        </w:tc>
      </w:tr>
      <w:tr w:rsidR="00C602E8" w:rsidRPr="00B956AA" w:rsidTr="00A260F3">
        <w:trPr>
          <w:trHeight w:val="300"/>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r w:rsidRPr="00B956AA">
              <w:rPr>
                <w:color w:val="000000"/>
                <w:sz w:val="22"/>
                <w:szCs w:val="22"/>
                <w:lang w:val="en-IN" w:eastAsia="en-IN"/>
              </w:rPr>
              <w:t>1</w:t>
            </w:r>
          </w:p>
        </w:tc>
        <w:tc>
          <w:tcPr>
            <w:tcW w:w="1884" w:type="pct"/>
            <w:shd w:val="clear" w:color="auto" w:fill="auto"/>
            <w:noWrap/>
            <w:vAlign w:val="center"/>
            <w:hideMark/>
          </w:tcPr>
          <w:p w:rsidR="00C602E8" w:rsidRPr="00B956AA" w:rsidRDefault="00C602E8" w:rsidP="009F582F">
            <w:pPr>
              <w:spacing w:before="0" w:line="240" w:lineRule="auto"/>
              <w:rPr>
                <w:color w:val="000000"/>
                <w:sz w:val="22"/>
                <w:szCs w:val="22"/>
                <w:lang w:val="en-IN" w:eastAsia="en-IN"/>
              </w:rPr>
            </w:pPr>
            <w:r w:rsidRPr="00B956AA">
              <w:rPr>
                <w:color w:val="000000"/>
                <w:sz w:val="22"/>
                <w:szCs w:val="22"/>
                <w:lang w:val="en-IN" w:eastAsia="en-IN"/>
              </w:rPr>
              <w:t>One month's O &amp; M Expenses</w:t>
            </w:r>
          </w:p>
        </w:tc>
        <w:tc>
          <w:tcPr>
            <w:tcW w:w="696" w:type="pct"/>
            <w:shd w:val="clear" w:color="auto" w:fill="auto"/>
            <w:noWrap/>
            <w:vAlign w:val="bottom"/>
            <w:hideMark/>
          </w:tcPr>
          <w:p w:rsidR="00C602E8" w:rsidRDefault="00C602E8" w:rsidP="008A28D4">
            <w:pPr>
              <w:spacing w:before="0"/>
              <w:jc w:val="right"/>
              <w:rPr>
                <w:rFonts w:cs="Calibri"/>
                <w:color w:val="000000"/>
                <w:sz w:val="22"/>
                <w:szCs w:val="22"/>
              </w:rPr>
            </w:pPr>
            <w:r>
              <w:rPr>
                <w:color w:val="000000"/>
                <w:sz w:val="22"/>
                <w:szCs w:val="22"/>
              </w:rPr>
              <w:t>17.27</w:t>
            </w:r>
          </w:p>
        </w:tc>
        <w:tc>
          <w:tcPr>
            <w:tcW w:w="697" w:type="pct"/>
            <w:vAlign w:val="bottom"/>
          </w:tcPr>
          <w:p w:rsidR="00C602E8" w:rsidRDefault="00C602E8">
            <w:pPr>
              <w:spacing w:before="0"/>
              <w:jc w:val="right"/>
              <w:rPr>
                <w:rFonts w:cs="Calibri"/>
                <w:color w:val="000000"/>
                <w:sz w:val="22"/>
                <w:szCs w:val="22"/>
              </w:rPr>
            </w:pPr>
            <w:r>
              <w:rPr>
                <w:color w:val="000000"/>
                <w:sz w:val="22"/>
                <w:szCs w:val="22"/>
              </w:rPr>
              <w:t>25.64</w:t>
            </w:r>
          </w:p>
        </w:tc>
        <w:tc>
          <w:tcPr>
            <w:tcW w:w="696" w:type="pct"/>
            <w:vAlign w:val="bottom"/>
          </w:tcPr>
          <w:p w:rsidR="00C602E8" w:rsidRDefault="00C602E8">
            <w:pPr>
              <w:spacing w:before="0"/>
              <w:jc w:val="right"/>
              <w:rPr>
                <w:rFonts w:cs="Calibri"/>
                <w:color w:val="000000"/>
                <w:sz w:val="22"/>
                <w:szCs w:val="22"/>
              </w:rPr>
            </w:pPr>
            <w:r>
              <w:rPr>
                <w:color w:val="000000"/>
                <w:sz w:val="22"/>
                <w:szCs w:val="22"/>
              </w:rPr>
              <w:t>17.88</w:t>
            </w:r>
          </w:p>
        </w:tc>
        <w:tc>
          <w:tcPr>
            <w:tcW w:w="697" w:type="pct"/>
            <w:vAlign w:val="bottom"/>
          </w:tcPr>
          <w:p w:rsidR="00C602E8" w:rsidRDefault="00C602E8">
            <w:pPr>
              <w:spacing w:before="0"/>
              <w:jc w:val="right"/>
              <w:rPr>
                <w:rFonts w:cs="Calibri"/>
                <w:color w:val="000000"/>
                <w:sz w:val="22"/>
                <w:szCs w:val="22"/>
              </w:rPr>
            </w:pPr>
            <w:r>
              <w:rPr>
                <w:color w:val="000000"/>
                <w:sz w:val="22"/>
                <w:szCs w:val="22"/>
              </w:rPr>
              <w:t>31.43</w:t>
            </w:r>
          </w:p>
        </w:tc>
      </w:tr>
      <w:tr w:rsidR="00C602E8" w:rsidRPr="00B956AA" w:rsidTr="00A260F3">
        <w:trPr>
          <w:trHeight w:val="754"/>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r w:rsidRPr="00B956AA">
              <w:rPr>
                <w:color w:val="000000"/>
                <w:sz w:val="22"/>
                <w:szCs w:val="22"/>
                <w:lang w:val="en-IN" w:eastAsia="en-IN"/>
              </w:rPr>
              <w:t>2</w:t>
            </w:r>
          </w:p>
        </w:tc>
        <w:tc>
          <w:tcPr>
            <w:tcW w:w="1884" w:type="pct"/>
            <w:shd w:val="clear" w:color="auto" w:fill="auto"/>
            <w:vAlign w:val="center"/>
            <w:hideMark/>
          </w:tcPr>
          <w:p w:rsidR="00C602E8" w:rsidRPr="00B956AA" w:rsidRDefault="00C602E8" w:rsidP="009F582F">
            <w:pPr>
              <w:spacing w:before="0" w:line="240" w:lineRule="auto"/>
              <w:rPr>
                <w:color w:val="000000"/>
                <w:sz w:val="22"/>
                <w:szCs w:val="22"/>
                <w:lang w:val="en-IN" w:eastAsia="en-IN"/>
              </w:rPr>
            </w:pPr>
            <w:r w:rsidRPr="00B956AA">
              <w:rPr>
                <w:color w:val="000000"/>
                <w:sz w:val="22"/>
                <w:szCs w:val="22"/>
                <w:lang w:val="en-IN" w:eastAsia="en-IN"/>
              </w:rPr>
              <w:t>One-twelfth of the sum of the book value of materials in stores at the end of each month of such financial year.</w:t>
            </w:r>
          </w:p>
        </w:tc>
        <w:tc>
          <w:tcPr>
            <w:tcW w:w="696" w:type="pct"/>
            <w:shd w:val="clear" w:color="auto" w:fill="auto"/>
            <w:noWrap/>
            <w:vAlign w:val="bottom"/>
            <w:hideMark/>
          </w:tcPr>
          <w:p w:rsidR="00C602E8" w:rsidRDefault="00C602E8" w:rsidP="008A28D4">
            <w:pPr>
              <w:spacing w:before="0"/>
              <w:jc w:val="right"/>
              <w:rPr>
                <w:rFonts w:cs="Calibri"/>
                <w:color w:val="000000"/>
                <w:sz w:val="22"/>
                <w:szCs w:val="22"/>
              </w:rPr>
            </w:pPr>
            <w:r>
              <w:rPr>
                <w:color w:val="000000"/>
                <w:sz w:val="22"/>
                <w:szCs w:val="22"/>
              </w:rPr>
              <w:t>12.03</w:t>
            </w:r>
          </w:p>
        </w:tc>
        <w:tc>
          <w:tcPr>
            <w:tcW w:w="697" w:type="pct"/>
            <w:vAlign w:val="bottom"/>
          </w:tcPr>
          <w:p w:rsidR="00C602E8" w:rsidRDefault="00C602E8">
            <w:pPr>
              <w:spacing w:before="0"/>
              <w:jc w:val="right"/>
              <w:rPr>
                <w:rFonts w:cs="Calibri"/>
                <w:color w:val="000000"/>
                <w:sz w:val="22"/>
                <w:szCs w:val="22"/>
              </w:rPr>
            </w:pPr>
            <w:r>
              <w:rPr>
                <w:color w:val="000000"/>
                <w:sz w:val="22"/>
                <w:szCs w:val="22"/>
              </w:rPr>
              <w:t>15.74</w:t>
            </w:r>
          </w:p>
        </w:tc>
        <w:tc>
          <w:tcPr>
            <w:tcW w:w="696" w:type="pct"/>
            <w:vAlign w:val="bottom"/>
          </w:tcPr>
          <w:p w:rsidR="00C602E8" w:rsidRDefault="00C602E8">
            <w:pPr>
              <w:spacing w:before="0"/>
              <w:jc w:val="right"/>
              <w:rPr>
                <w:rFonts w:cs="Calibri"/>
                <w:color w:val="000000"/>
                <w:sz w:val="22"/>
                <w:szCs w:val="22"/>
              </w:rPr>
            </w:pPr>
            <w:r>
              <w:rPr>
                <w:color w:val="000000"/>
                <w:sz w:val="22"/>
                <w:szCs w:val="22"/>
              </w:rPr>
              <w:t>15.31</w:t>
            </w:r>
          </w:p>
        </w:tc>
        <w:tc>
          <w:tcPr>
            <w:tcW w:w="697" w:type="pct"/>
            <w:vAlign w:val="bottom"/>
          </w:tcPr>
          <w:p w:rsidR="00C602E8" w:rsidRDefault="00C602E8">
            <w:pPr>
              <w:spacing w:before="0"/>
              <w:jc w:val="right"/>
              <w:rPr>
                <w:rFonts w:cs="Calibri"/>
                <w:color w:val="000000"/>
                <w:sz w:val="22"/>
                <w:szCs w:val="22"/>
              </w:rPr>
            </w:pPr>
            <w:r>
              <w:rPr>
                <w:color w:val="000000"/>
                <w:sz w:val="22"/>
                <w:szCs w:val="22"/>
              </w:rPr>
              <w:t>14.19</w:t>
            </w:r>
          </w:p>
        </w:tc>
      </w:tr>
      <w:tr w:rsidR="00C602E8" w:rsidRPr="00B956AA" w:rsidTr="00A260F3">
        <w:trPr>
          <w:trHeight w:val="600"/>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r w:rsidRPr="00B956AA">
              <w:rPr>
                <w:color w:val="000000"/>
                <w:sz w:val="22"/>
                <w:szCs w:val="22"/>
                <w:lang w:val="en-IN" w:eastAsia="en-IN"/>
              </w:rPr>
              <w:t>3</w:t>
            </w:r>
          </w:p>
        </w:tc>
        <w:tc>
          <w:tcPr>
            <w:tcW w:w="1884" w:type="pct"/>
            <w:shd w:val="clear" w:color="auto" w:fill="auto"/>
            <w:vAlign w:val="center"/>
            <w:hideMark/>
          </w:tcPr>
          <w:p w:rsidR="00C602E8" w:rsidRPr="00B956AA" w:rsidRDefault="00C602E8" w:rsidP="009F582F">
            <w:pPr>
              <w:spacing w:before="0" w:line="240" w:lineRule="auto"/>
              <w:rPr>
                <w:color w:val="000000"/>
                <w:sz w:val="22"/>
                <w:szCs w:val="22"/>
                <w:lang w:val="en-IN" w:eastAsia="en-IN"/>
              </w:rPr>
            </w:pPr>
            <w:r w:rsidRPr="00B956AA">
              <w:rPr>
                <w:color w:val="000000"/>
                <w:sz w:val="22"/>
                <w:szCs w:val="22"/>
                <w:lang w:val="en-IN" w:eastAsia="en-IN"/>
              </w:rPr>
              <w:t>Receivables equivalent to 60 days average billing on consumers</w:t>
            </w:r>
          </w:p>
        </w:tc>
        <w:tc>
          <w:tcPr>
            <w:tcW w:w="696" w:type="pct"/>
            <w:shd w:val="clear" w:color="auto" w:fill="auto"/>
            <w:noWrap/>
            <w:vAlign w:val="bottom"/>
            <w:hideMark/>
          </w:tcPr>
          <w:p w:rsidR="00C602E8" w:rsidRDefault="00C602E8" w:rsidP="008A28D4">
            <w:pPr>
              <w:spacing w:before="0"/>
              <w:jc w:val="right"/>
              <w:rPr>
                <w:rFonts w:cs="Calibri"/>
                <w:color w:val="000000"/>
                <w:sz w:val="22"/>
                <w:szCs w:val="22"/>
              </w:rPr>
            </w:pPr>
            <w:r>
              <w:rPr>
                <w:color w:val="000000"/>
                <w:sz w:val="22"/>
                <w:szCs w:val="22"/>
              </w:rPr>
              <w:t>325.84</w:t>
            </w:r>
          </w:p>
        </w:tc>
        <w:tc>
          <w:tcPr>
            <w:tcW w:w="697" w:type="pct"/>
            <w:vAlign w:val="bottom"/>
          </w:tcPr>
          <w:p w:rsidR="00C602E8" w:rsidRDefault="00C602E8">
            <w:pPr>
              <w:spacing w:before="0"/>
              <w:jc w:val="right"/>
              <w:rPr>
                <w:rFonts w:cs="Calibri"/>
                <w:color w:val="000000"/>
                <w:sz w:val="22"/>
                <w:szCs w:val="22"/>
              </w:rPr>
            </w:pPr>
            <w:r>
              <w:rPr>
                <w:color w:val="000000"/>
                <w:sz w:val="22"/>
                <w:szCs w:val="22"/>
              </w:rPr>
              <w:t>281.79</w:t>
            </w:r>
          </w:p>
        </w:tc>
        <w:tc>
          <w:tcPr>
            <w:tcW w:w="696" w:type="pct"/>
            <w:vAlign w:val="bottom"/>
          </w:tcPr>
          <w:p w:rsidR="00C602E8" w:rsidRDefault="00C602E8">
            <w:pPr>
              <w:spacing w:before="0"/>
              <w:jc w:val="right"/>
              <w:rPr>
                <w:rFonts w:cs="Calibri"/>
                <w:color w:val="000000"/>
                <w:sz w:val="22"/>
                <w:szCs w:val="22"/>
              </w:rPr>
            </w:pPr>
            <w:r>
              <w:rPr>
                <w:color w:val="000000"/>
                <w:sz w:val="22"/>
                <w:szCs w:val="22"/>
              </w:rPr>
              <w:t>562.41</w:t>
            </w:r>
          </w:p>
        </w:tc>
        <w:tc>
          <w:tcPr>
            <w:tcW w:w="697" w:type="pct"/>
            <w:vAlign w:val="bottom"/>
          </w:tcPr>
          <w:p w:rsidR="00C602E8" w:rsidRDefault="00C602E8">
            <w:pPr>
              <w:spacing w:before="0"/>
              <w:jc w:val="right"/>
              <w:rPr>
                <w:rFonts w:cs="Calibri"/>
                <w:color w:val="000000"/>
                <w:sz w:val="22"/>
                <w:szCs w:val="22"/>
              </w:rPr>
            </w:pPr>
            <w:r>
              <w:rPr>
                <w:color w:val="000000"/>
                <w:sz w:val="22"/>
                <w:szCs w:val="22"/>
              </w:rPr>
              <w:t>347.17</w:t>
            </w:r>
          </w:p>
        </w:tc>
      </w:tr>
      <w:tr w:rsidR="00C602E8" w:rsidRPr="00B956AA" w:rsidTr="00A260F3">
        <w:trPr>
          <w:trHeight w:val="300"/>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p>
        </w:tc>
        <w:tc>
          <w:tcPr>
            <w:tcW w:w="1884" w:type="pct"/>
            <w:shd w:val="clear" w:color="auto" w:fill="auto"/>
            <w:noWrap/>
            <w:vAlign w:val="center"/>
            <w:hideMark/>
          </w:tcPr>
          <w:p w:rsidR="00C602E8" w:rsidRPr="00B956AA" w:rsidRDefault="00C602E8" w:rsidP="009F582F">
            <w:pPr>
              <w:spacing w:before="0" w:line="240" w:lineRule="auto"/>
              <w:rPr>
                <w:b/>
                <w:bCs/>
                <w:color w:val="000000"/>
                <w:sz w:val="22"/>
                <w:szCs w:val="22"/>
                <w:lang w:val="en-IN" w:eastAsia="en-IN"/>
              </w:rPr>
            </w:pPr>
            <w:r w:rsidRPr="00B956AA">
              <w:rPr>
                <w:b/>
                <w:bCs/>
                <w:color w:val="000000"/>
                <w:sz w:val="22"/>
                <w:szCs w:val="22"/>
                <w:lang w:val="en-IN" w:eastAsia="en-IN"/>
              </w:rPr>
              <w:t>Grand Total</w:t>
            </w:r>
          </w:p>
        </w:tc>
        <w:tc>
          <w:tcPr>
            <w:tcW w:w="696" w:type="pct"/>
            <w:shd w:val="clear" w:color="auto" w:fill="auto"/>
            <w:noWrap/>
            <w:vAlign w:val="bottom"/>
            <w:hideMark/>
          </w:tcPr>
          <w:p w:rsidR="00C602E8" w:rsidRDefault="00C602E8" w:rsidP="008A28D4">
            <w:pPr>
              <w:spacing w:before="0"/>
              <w:jc w:val="right"/>
              <w:rPr>
                <w:rFonts w:cs="Calibri"/>
                <w:b/>
                <w:bCs/>
                <w:color w:val="000000"/>
                <w:sz w:val="22"/>
                <w:szCs w:val="22"/>
              </w:rPr>
            </w:pPr>
            <w:r>
              <w:rPr>
                <w:b/>
                <w:bCs/>
                <w:color w:val="000000"/>
                <w:sz w:val="22"/>
                <w:szCs w:val="22"/>
              </w:rPr>
              <w:t>355.14</w:t>
            </w:r>
          </w:p>
        </w:tc>
        <w:tc>
          <w:tcPr>
            <w:tcW w:w="697" w:type="pct"/>
            <w:vAlign w:val="bottom"/>
          </w:tcPr>
          <w:p w:rsidR="00C602E8" w:rsidRDefault="00C602E8">
            <w:pPr>
              <w:spacing w:before="0"/>
              <w:jc w:val="right"/>
              <w:rPr>
                <w:rFonts w:cs="Calibri"/>
                <w:b/>
                <w:bCs/>
                <w:color w:val="000000"/>
                <w:sz w:val="22"/>
                <w:szCs w:val="22"/>
              </w:rPr>
            </w:pPr>
            <w:r>
              <w:rPr>
                <w:b/>
                <w:bCs/>
                <w:color w:val="000000"/>
                <w:sz w:val="22"/>
                <w:szCs w:val="22"/>
              </w:rPr>
              <w:t>323.17</w:t>
            </w:r>
          </w:p>
        </w:tc>
        <w:tc>
          <w:tcPr>
            <w:tcW w:w="696" w:type="pct"/>
            <w:vAlign w:val="bottom"/>
          </w:tcPr>
          <w:p w:rsidR="00C602E8" w:rsidRDefault="00C602E8">
            <w:pPr>
              <w:spacing w:before="0"/>
              <w:jc w:val="right"/>
              <w:rPr>
                <w:rFonts w:cs="Calibri"/>
                <w:b/>
                <w:bCs/>
                <w:color w:val="000000"/>
                <w:sz w:val="22"/>
                <w:szCs w:val="22"/>
              </w:rPr>
            </w:pPr>
            <w:r>
              <w:rPr>
                <w:b/>
                <w:bCs/>
                <w:color w:val="000000"/>
                <w:sz w:val="22"/>
                <w:szCs w:val="22"/>
              </w:rPr>
              <w:t>595.60</w:t>
            </w:r>
          </w:p>
        </w:tc>
        <w:tc>
          <w:tcPr>
            <w:tcW w:w="697" w:type="pct"/>
            <w:vAlign w:val="bottom"/>
          </w:tcPr>
          <w:p w:rsidR="00C602E8" w:rsidRDefault="00C602E8">
            <w:pPr>
              <w:spacing w:before="0"/>
              <w:jc w:val="right"/>
              <w:rPr>
                <w:rFonts w:cs="Calibri"/>
                <w:b/>
                <w:bCs/>
                <w:color w:val="000000"/>
                <w:sz w:val="22"/>
                <w:szCs w:val="22"/>
              </w:rPr>
            </w:pPr>
            <w:r>
              <w:rPr>
                <w:b/>
                <w:bCs/>
                <w:color w:val="000000"/>
                <w:sz w:val="22"/>
                <w:szCs w:val="22"/>
              </w:rPr>
              <w:t>392.79</w:t>
            </w:r>
          </w:p>
        </w:tc>
      </w:tr>
      <w:tr w:rsidR="00C602E8" w:rsidRPr="00B956AA" w:rsidTr="00A260F3">
        <w:trPr>
          <w:trHeight w:val="300"/>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p>
        </w:tc>
        <w:tc>
          <w:tcPr>
            <w:tcW w:w="1884" w:type="pct"/>
            <w:shd w:val="clear" w:color="auto" w:fill="auto"/>
            <w:noWrap/>
            <w:vAlign w:val="center"/>
            <w:hideMark/>
          </w:tcPr>
          <w:p w:rsidR="00C602E8" w:rsidRPr="00B956AA" w:rsidRDefault="00C602E8" w:rsidP="009F582F">
            <w:pPr>
              <w:spacing w:before="0" w:line="240" w:lineRule="auto"/>
              <w:rPr>
                <w:color w:val="000000"/>
                <w:sz w:val="22"/>
                <w:szCs w:val="22"/>
                <w:lang w:val="en-IN" w:eastAsia="en-IN"/>
              </w:rPr>
            </w:pPr>
            <w:r w:rsidRPr="00B956AA">
              <w:rPr>
                <w:color w:val="000000"/>
                <w:sz w:val="22"/>
                <w:szCs w:val="22"/>
                <w:lang w:val="en-IN" w:eastAsia="en-IN"/>
              </w:rPr>
              <w:t>Less:</w:t>
            </w:r>
          </w:p>
        </w:tc>
        <w:tc>
          <w:tcPr>
            <w:tcW w:w="696" w:type="pct"/>
            <w:shd w:val="clear" w:color="auto" w:fill="auto"/>
            <w:noWrap/>
            <w:vAlign w:val="bottom"/>
            <w:hideMark/>
          </w:tcPr>
          <w:p w:rsidR="003D5780" w:rsidRDefault="003D5780">
            <w:pPr>
              <w:spacing w:before="0"/>
              <w:jc w:val="right"/>
              <w:rPr>
                <w:rFonts w:cs="Calibri"/>
                <w:bCs/>
                <w:color w:val="000000"/>
                <w:sz w:val="22"/>
                <w:szCs w:val="22"/>
              </w:rPr>
            </w:pPr>
          </w:p>
        </w:tc>
        <w:tc>
          <w:tcPr>
            <w:tcW w:w="697" w:type="pct"/>
            <w:vAlign w:val="bottom"/>
          </w:tcPr>
          <w:p w:rsidR="003D5780" w:rsidRDefault="003D5780">
            <w:pPr>
              <w:spacing w:before="0"/>
              <w:jc w:val="right"/>
              <w:rPr>
                <w:rFonts w:cs="Calibri"/>
                <w:bCs/>
                <w:color w:val="000000"/>
                <w:sz w:val="22"/>
                <w:szCs w:val="22"/>
              </w:rPr>
            </w:pPr>
          </w:p>
        </w:tc>
        <w:tc>
          <w:tcPr>
            <w:tcW w:w="696" w:type="pct"/>
            <w:vAlign w:val="bottom"/>
          </w:tcPr>
          <w:p w:rsidR="003D5780" w:rsidRDefault="003D5780">
            <w:pPr>
              <w:spacing w:before="0"/>
              <w:jc w:val="right"/>
              <w:rPr>
                <w:rFonts w:cs="Calibri"/>
                <w:bCs/>
                <w:color w:val="000000"/>
                <w:sz w:val="22"/>
                <w:szCs w:val="22"/>
              </w:rPr>
            </w:pPr>
          </w:p>
        </w:tc>
        <w:tc>
          <w:tcPr>
            <w:tcW w:w="697" w:type="pct"/>
            <w:vAlign w:val="bottom"/>
          </w:tcPr>
          <w:p w:rsidR="003D5780" w:rsidRDefault="003D5780">
            <w:pPr>
              <w:spacing w:before="0"/>
              <w:jc w:val="right"/>
              <w:rPr>
                <w:rFonts w:cs="Calibri"/>
                <w:bCs/>
                <w:color w:val="000000"/>
                <w:sz w:val="22"/>
                <w:szCs w:val="22"/>
              </w:rPr>
            </w:pPr>
          </w:p>
        </w:tc>
      </w:tr>
      <w:tr w:rsidR="00C602E8" w:rsidRPr="00B956AA" w:rsidTr="00A260F3">
        <w:trPr>
          <w:trHeight w:val="740"/>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r w:rsidRPr="00B956AA">
              <w:rPr>
                <w:color w:val="000000"/>
                <w:sz w:val="22"/>
                <w:szCs w:val="22"/>
                <w:lang w:val="en-IN" w:eastAsia="en-IN"/>
              </w:rPr>
              <w:t>4</w:t>
            </w:r>
          </w:p>
        </w:tc>
        <w:tc>
          <w:tcPr>
            <w:tcW w:w="1884" w:type="pct"/>
            <w:shd w:val="clear" w:color="auto" w:fill="auto"/>
            <w:vAlign w:val="center"/>
            <w:hideMark/>
          </w:tcPr>
          <w:p w:rsidR="00C602E8" w:rsidRPr="00B956AA" w:rsidRDefault="00C602E8" w:rsidP="009F582F">
            <w:pPr>
              <w:spacing w:before="0" w:line="240" w:lineRule="auto"/>
              <w:rPr>
                <w:color w:val="000000"/>
                <w:sz w:val="22"/>
                <w:szCs w:val="22"/>
                <w:lang w:val="en-IN" w:eastAsia="en-IN"/>
              </w:rPr>
            </w:pPr>
            <w:r w:rsidRPr="00B956AA">
              <w:rPr>
                <w:color w:val="000000"/>
                <w:sz w:val="22"/>
                <w:szCs w:val="22"/>
                <w:lang w:val="en-IN" w:eastAsia="en-IN"/>
              </w:rPr>
              <w:t>Total Security Deposits by the Consumers reduced by Security Deposits under section 47(1)(b) of the Electricity Act 2003</w:t>
            </w:r>
          </w:p>
        </w:tc>
        <w:tc>
          <w:tcPr>
            <w:tcW w:w="696" w:type="pct"/>
            <w:shd w:val="clear" w:color="auto" w:fill="auto"/>
            <w:noWrap/>
            <w:vAlign w:val="bottom"/>
            <w:hideMark/>
          </w:tcPr>
          <w:p w:rsidR="00C602E8" w:rsidRDefault="00C602E8" w:rsidP="008A28D4">
            <w:pPr>
              <w:spacing w:before="0"/>
              <w:jc w:val="right"/>
              <w:rPr>
                <w:rFonts w:cs="Calibri"/>
                <w:color w:val="000000"/>
                <w:sz w:val="22"/>
                <w:szCs w:val="22"/>
              </w:rPr>
            </w:pPr>
            <w:r>
              <w:rPr>
                <w:color w:val="000000"/>
                <w:sz w:val="22"/>
                <w:szCs w:val="22"/>
              </w:rPr>
              <w:t>186.10</w:t>
            </w:r>
          </w:p>
        </w:tc>
        <w:tc>
          <w:tcPr>
            <w:tcW w:w="697" w:type="pct"/>
            <w:vAlign w:val="bottom"/>
          </w:tcPr>
          <w:p w:rsidR="00C602E8" w:rsidRDefault="00C602E8">
            <w:pPr>
              <w:spacing w:before="0"/>
              <w:jc w:val="right"/>
              <w:rPr>
                <w:rFonts w:cs="Calibri"/>
                <w:color w:val="000000"/>
                <w:sz w:val="22"/>
                <w:szCs w:val="22"/>
              </w:rPr>
            </w:pPr>
            <w:r>
              <w:rPr>
                <w:color w:val="000000"/>
                <w:sz w:val="22"/>
                <w:szCs w:val="22"/>
              </w:rPr>
              <w:t>137.39</w:t>
            </w:r>
          </w:p>
        </w:tc>
        <w:tc>
          <w:tcPr>
            <w:tcW w:w="696" w:type="pct"/>
            <w:vAlign w:val="bottom"/>
          </w:tcPr>
          <w:p w:rsidR="00C602E8" w:rsidRDefault="00C602E8">
            <w:pPr>
              <w:spacing w:before="0"/>
              <w:jc w:val="right"/>
              <w:rPr>
                <w:rFonts w:cs="Calibri"/>
                <w:color w:val="000000"/>
                <w:sz w:val="22"/>
                <w:szCs w:val="22"/>
              </w:rPr>
            </w:pPr>
            <w:r>
              <w:rPr>
                <w:color w:val="000000"/>
                <w:sz w:val="22"/>
                <w:szCs w:val="22"/>
              </w:rPr>
              <w:t>436.53</w:t>
            </w:r>
          </w:p>
        </w:tc>
        <w:tc>
          <w:tcPr>
            <w:tcW w:w="697" w:type="pct"/>
            <w:vAlign w:val="bottom"/>
          </w:tcPr>
          <w:p w:rsidR="00C602E8" w:rsidRDefault="00C602E8">
            <w:pPr>
              <w:spacing w:before="0"/>
              <w:jc w:val="right"/>
              <w:rPr>
                <w:rFonts w:cs="Calibri"/>
                <w:color w:val="000000"/>
                <w:sz w:val="22"/>
                <w:szCs w:val="22"/>
              </w:rPr>
            </w:pPr>
            <w:r>
              <w:rPr>
                <w:color w:val="000000"/>
                <w:sz w:val="22"/>
                <w:szCs w:val="22"/>
              </w:rPr>
              <w:t>348.54</w:t>
            </w:r>
          </w:p>
        </w:tc>
      </w:tr>
      <w:tr w:rsidR="00C602E8" w:rsidRPr="00B956AA" w:rsidTr="00A260F3">
        <w:trPr>
          <w:trHeight w:val="300"/>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p>
        </w:tc>
        <w:tc>
          <w:tcPr>
            <w:tcW w:w="1884" w:type="pct"/>
            <w:shd w:val="clear" w:color="auto" w:fill="auto"/>
            <w:vAlign w:val="center"/>
            <w:hideMark/>
          </w:tcPr>
          <w:p w:rsidR="00C602E8" w:rsidRPr="00B956AA" w:rsidRDefault="00C602E8" w:rsidP="009F582F">
            <w:pPr>
              <w:spacing w:before="0" w:line="240" w:lineRule="auto"/>
              <w:rPr>
                <w:b/>
                <w:bCs/>
                <w:color w:val="000000"/>
                <w:sz w:val="22"/>
                <w:szCs w:val="22"/>
                <w:lang w:val="en-IN" w:eastAsia="en-IN"/>
              </w:rPr>
            </w:pPr>
            <w:r w:rsidRPr="00B956AA">
              <w:rPr>
                <w:b/>
                <w:bCs/>
                <w:color w:val="000000"/>
                <w:sz w:val="22"/>
                <w:szCs w:val="22"/>
                <w:lang w:val="en-IN" w:eastAsia="en-IN"/>
              </w:rPr>
              <w:t>Net Working Capital</w:t>
            </w:r>
          </w:p>
        </w:tc>
        <w:tc>
          <w:tcPr>
            <w:tcW w:w="696" w:type="pct"/>
            <w:shd w:val="clear" w:color="auto" w:fill="auto"/>
            <w:noWrap/>
            <w:vAlign w:val="bottom"/>
            <w:hideMark/>
          </w:tcPr>
          <w:p w:rsidR="00C602E8" w:rsidRDefault="00C602E8" w:rsidP="008A28D4">
            <w:pPr>
              <w:spacing w:before="0"/>
              <w:jc w:val="right"/>
              <w:rPr>
                <w:rFonts w:cs="Calibri"/>
                <w:b/>
                <w:bCs/>
                <w:color w:val="000000"/>
                <w:sz w:val="22"/>
                <w:szCs w:val="22"/>
              </w:rPr>
            </w:pPr>
            <w:r>
              <w:rPr>
                <w:b/>
                <w:bCs/>
                <w:color w:val="000000"/>
                <w:sz w:val="22"/>
                <w:szCs w:val="22"/>
              </w:rPr>
              <w:t>169.04</w:t>
            </w:r>
          </w:p>
        </w:tc>
        <w:tc>
          <w:tcPr>
            <w:tcW w:w="697" w:type="pct"/>
            <w:vAlign w:val="bottom"/>
          </w:tcPr>
          <w:p w:rsidR="00C602E8" w:rsidRDefault="00C602E8">
            <w:pPr>
              <w:spacing w:before="0"/>
              <w:jc w:val="right"/>
              <w:rPr>
                <w:rFonts w:cs="Calibri"/>
                <w:b/>
                <w:bCs/>
                <w:color w:val="000000"/>
                <w:sz w:val="22"/>
                <w:szCs w:val="22"/>
              </w:rPr>
            </w:pPr>
            <w:r>
              <w:rPr>
                <w:b/>
                <w:bCs/>
                <w:color w:val="000000"/>
                <w:sz w:val="22"/>
                <w:szCs w:val="22"/>
              </w:rPr>
              <w:t>185.78</w:t>
            </w:r>
          </w:p>
        </w:tc>
        <w:tc>
          <w:tcPr>
            <w:tcW w:w="696" w:type="pct"/>
            <w:vAlign w:val="bottom"/>
          </w:tcPr>
          <w:p w:rsidR="00C602E8" w:rsidRDefault="00C602E8">
            <w:pPr>
              <w:spacing w:before="0"/>
              <w:jc w:val="right"/>
              <w:rPr>
                <w:rFonts w:cs="Calibri"/>
                <w:b/>
                <w:bCs/>
                <w:color w:val="000000"/>
                <w:sz w:val="22"/>
                <w:szCs w:val="22"/>
              </w:rPr>
            </w:pPr>
            <w:r>
              <w:rPr>
                <w:b/>
                <w:bCs/>
                <w:color w:val="000000"/>
                <w:sz w:val="22"/>
                <w:szCs w:val="22"/>
              </w:rPr>
              <w:t>159.07</w:t>
            </w:r>
          </w:p>
        </w:tc>
        <w:tc>
          <w:tcPr>
            <w:tcW w:w="697" w:type="pct"/>
            <w:vAlign w:val="bottom"/>
          </w:tcPr>
          <w:p w:rsidR="00C602E8" w:rsidRDefault="00C602E8">
            <w:pPr>
              <w:spacing w:before="0"/>
              <w:jc w:val="right"/>
              <w:rPr>
                <w:rFonts w:cs="Calibri"/>
                <w:b/>
                <w:bCs/>
                <w:color w:val="000000"/>
                <w:sz w:val="22"/>
                <w:szCs w:val="22"/>
              </w:rPr>
            </w:pPr>
            <w:r>
              <w:rPr>
                <w:b/>
                <w:bCs/>
                <w:color w:val="000000"/>
                <w:sz w:val="22"/>
                <w:szCs w:val="22"/>
              </w:rPr>
              <w:t>44.25</w:t>
            </w:r>
          </w:p>
        </w:tc>
      </w:tr>
      <w:tr w:rsidR="00C602E8" w:rsidRPr="00B956AA" w:rsidTr="00A260F3">
        <w:trPr>
          <w:trHeight w:val="300"/>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p>
        </w:tc>
        <w:tc>
          <w:tcPr>
            <w:tcW w:w="1884" w:type="pct"/>
            <w:shd w:val="clear" w:color="auto" w:fill="auto"/>
            <w:noWrap/>
            <w:vAlign w:val="center"/>
            <w:hideMark/>
          </w:tcPr>
          <w:p w:rsidR="00C602E8" w:rsidRPr="00B956AA" w:rsidRDefault="00C602E8" w:rsidP="009F582F">
            <w:pPr>
              <w:spacing w:before="0" w:line="240" w:lineRule="auto"/>
              <w:rPr>
                <w:color w:val="000000"/>
                <w:sz w:val="22"/>
                <w:szCs w:val="22"/>
                <w:lang w:val="en-IN" w:eastAsia="en-IN"/>
              </w:rPr>
            </w:pPr>
          </w:p>
        </w:tc>
        <w:tc>
          <w:tcPr>
            <w:tcW w:w="696" w:type="pct"/>
            <w:shd w:val="clear" w:color="auto" w:fill="auto"/>
            <w:noWrap/>
            <w:vAlign w:val="bottom"/>
            <w:hideMark/>
          </w:tcPr>
          <w:p w:rsidR="00C602E8" w:rsidRDefault="00C602E8" w:rsidP="008A28D4">
            <w:pPr>
              <w:spacing w:before="0"/>
              <w:jc w:val="right"/>
              <w:rPr>
                <w:rFonts w:cs="Calibri"/>
                <w:color w:val="000000"/>
                <w:sz w:val="22"/>
                <w:szCs w:val="22"/>
              </w:rPr>
            </w:pPr>
          </w:p>
        </w:tc>
        <w:tc>
          <w:tcPr>
            <w:tcW w:w="697" w:type="pct"/>
            <w:vAlign w:val="bottom"/>
          </w:tcPr>
          <w:p w:rsidR="00C602E8" w:rsidRDefault="00C602E8">
            <w:pPr>
              <w:spacing w:before="0"/>
              <w:jc w:val="right"/>
              <w:rPr>
                <w:rFonts w:cs="Calibri"/>
                <w:color w:val="000000"/>
                <w:sz w:val="22"/>
                <w:szCs w:val="22"/>
              </w:rPr>
            </w:pPr>
          </w:p>
        </w:tc>
        <w:tc>
          <w:tcPr>
            <w:tcW w:w="696" w:type="pct"/>
            <w:vAlign w:val="bottom"/>
          </w:tcPr>
          <w:p w:rsidR="00C602E8" w:rsidRDefault="00C602E8">
            <w:pPr>
              <w:spacing w:before="0"/>
              <w:jc w:val="right"/>
              <w:rPr>
                <w:rFonts w:cs="Calibri"/>
                <w:color w:val="000000"/>
                <w:sz w:val="22"/>
                <w:szCs w:val="22"/>
              </w:rPr>
            </w:pPr>
          </w:p>
        </w:tc>
        <w:tc>
          <w:tcPr>
            <w:tcW w:w="697" w:type="pct"/>
            <w:vAlign w:val="bottom"/>
          </w:tcPr>
          <w:p w:rsidR="00C602E8" w:rsidRDefault="00C602E8">
            <w:pPr>
              <w:spacing w:before="0"/>
              <w:jc w:val="right"/>
              <w:rPr>
                <w:rFonts w:cs="Calibri"/>
                <w:color w:val="000000"/>
                <w:sz w:val="22"/>
                <w:szCs w:val="22"/>
              </w:rPr>
            </w:pPr>
          </w:p>
        </w:tc>
      </w:tr>
      <w:tr w:rsidR="00C602E8" w:rsidRPr="00B956AA" w:rsidTr="00A260F3">
        <w:trPr>
          <w:trHeight w:val="300"/>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p>
        </w:tc>
        <w:tc>
          <w:tcPr>
            <w:tcW w:w="1884" w:type="pct"/>
            <w:shd w:val="clear" w:color="auto" w:fill="auto"/>
            <w:noWrap/>
            <w:vAlign w:val="center"/>
            <w:hideMark/>
          </w:tcPr>
          <w:p w:rsidR="00C602E8" w:rsidRPr="00B956AA" w:rsidRDefault="00C602E8" w:rsidP="009F582F">
            <w:pPr>
              <w:spacing w:before="0" w:line="240" w:lineRule="auto"/>
              <w:rPr>
                <w:color w:val="000000"/>
                <w:sz w:val="22"/>
                <w:szCs w:val="22"/>
                <w:lang w:val="en-IN" w:eastAsia="en-IN"/>
              </w:rPr>
            </w:pPr>
            <w:r w:rsidRPr="00B956AA">
              <w:rPr>
                <w:color w:val="000000"/>
                <w:sz w:val="22"/>
                <w:szCs w:val="22"/>
                <w:lang w:val="en-IN" w:eastAsia="en-IN"/>
              </w:rPr>
              <w:t>Rate of Interest on Working Capital</w:t>
            </w:r>
          </w:p>
        </w:tc>
        <w:tc>
          <w:tcPr>
            <w:tcW w:w="696" w:type="pct"/>
            <w:shd w:val="clear" w:color="auto" w:fill="auto"/>
            <w:noWrap/>
            <w:vAlign w:val="bottom"/>
            <w:hideMark/>
          </w:tcPr>
          <w:p w:rsidR="00C602E8" w:rsidRDefault="00C602E8" w:rsidP="008A28D4">
            <w:pPr>
              <w:spacing w:before="0"/>
              <w:jc w:val="right"/>
              <w:rPr>
                <w:rFonts w:cs="Calibri"/>
                <w:color w:val="000000"/>
                <w:sz w:val="22"/>
                <w:szCs w:val="22"/>
              </w:rPr>
            </w:pPr>
            <w:r>
              <w:rPr>
                <w:color w:val="000000"/>
                <w:sz w:val="22"/>
                <w:szCs w:val="22"/>
              </w:rPr>
              <w:t>12.50%</w:t>
            </w:r>
          </w:p>
        </w:tc>
        <w:tc>
          <w:tcPr>
            <w:tcW w:w="697" w:type="pct"/>
            <w:vAlign w:val="bottom"/>
          </w:tcPr>
          <w:p w:rsidR="00C602E8" w:rsidRDefault="00C602E8">
            <w:pPr>
              <w:spacing w:before="0"/>
              <w:jc w:val="right"/>
              <w:rPr>
                <w:rFonts w:cs="Calibri"/>
                <w:color w:val="000000"/>
                <w:sz w:val="22"/>
                <w:szCs w:val="22"/>
              </w:rPr>
            </w:pPr>
            <w:r>
              <w:rPr>
                <w:color w:val="000000"/>
                <w:sz w:val="22"/>
                <w:szCs w:val="22"/>
              </w:rPr>
              <w:t>12.50%</w:t>
            </w:r>
          </w:p>
        </w:tc>
        <w:tc>
          <w:tcPr>
            <w:tcW w:w="696" w:type="pct"/>
            <w:vAlign w:val="bottom"/>
          </w:tcPr>
          <w:p w:rsidR="00C602E8" w:rsidRDefault="00C602E8">
            <w:pPr>
              <w:spacing w:before="0"/>
              <w:jc w:val="right"/>
              <w:rPr>
                <w:rFonts w:cs="Calibri"/>
                <w:color w:val="000000"/>
                <w:sz w:val="22"/>
                <w:szCs w:val="22"/>
              </w:rPr>
            </w:pPr>
            <w:r>
              <w:rPr>
                <w:color w:val="000000"/>
                <w:sz w:val="22"/>
                <w:szCs w:val="22"/>
              </w:rPr>
              <w:t>12.50%</w:t>
            </w:r>
          </w:p>
        </w:tc>
        <w:tc>
          <w:tcPr>
            <w:tcW w:w="697" w:type="pct"/>
            <w:vAlign w:val="bottom"/>
          </w:tcPr>
          <w:p w:rsidR="00C602E8" w:rsidRDefault="00C602E8">
            <w:pPr>
              <w:spacing w:before="0"/>
              <w:jc w:val="right"/>
              <w:rPr>
                <w:rFonts w:cs="Calibri"/>
                <w:color w:val="000000"/>
                <w:sz w:val="22"/>
                <w:szCs w:val="22"/>
              </w:rPr>
            </w:pPr>
            <w:r>
              <w:rPr>
                <w:color w:val="000000"/>
                <w:sz w:val="22"/>
                <w:szCs w:val="22"/>
              </w:rPr>
              <w:t>12.50%</w:t>
            </w:r>
          </w:p>
        </w:tc>
      </w:tr>
      <w:tr w:rsidR="00C602E8" w:rsidRPr="00B956AA" w:rsidTr="00A260F3">
        <w:trPr>
          <w:trHeight w:val="300"/>
        </w:trPr>
        <w:tc>
          <w:tcPr>
            <w:tcW w:w="329" w:type="pct"/>
            <w:shd w:val="clear" w:color="auto" w:fill="auto"/>
            <w:noWrap/>
            <w:vAlign w:val="center"/>
            <w:hideMark/>
          </w:tcPr>
          <w:p w:rsidR="00C602E8" w:rsidRPr="00B956AA" w:rsidRDefault="00C602E8" w:rsidP="00A125C0">
            <w:pPr>
              <w:spacing w:before="0" w:line="240" w:lineRule="auto"/>
              <w:jc w:val="center"/>
              <w:rPr>
                <w:color w:val="000000"/>
                <w:sz w:val="22"/>
                <w:szCs w:val="22"/>
                <w:lang w:val="en-IN" w:eastAsia="en-IN"/>
              </w:rPr>
            </w:pPr>
          </w:p>
        </w:tc>
        <w:tc>
          <w:tcPr>
            <w:tcW w:w="1884" w:type="pct"/>
            <w:shd w:val="clear" w:color="auto" w:fill="auto"/>
            <w:noWrap/>
            <w:vAlign w:val="center"/>
            <w:hideMark/>
          </w:tcPr>
          <w:p w:rsidR="00C602E8" w:rsidRPr="00B956AA" w:rsidRDefault="00C602E8" w:rsidP="009F582F">
            <w:pPr>
              <w:spacing w:before="0" w:line="240" w:lineRule="auto"/>
              <w:rPr>
                <w:b/>
                <w:bCs/>
                <w:color w:val="000000"/>
                <w:sz w:val="22"/>
                <w:szCs w:val="22"/>
                <w:lang w:val="en-IN" w:eastAsia="en-IN"/>
              </w:rPr>
            </w:pPr>
            <w:r w:rsidRPr="00B956AA">
              <w:rPr>
                <w:b/>
                <w:bCs/>
                <w:color w:val="000000"/>
                <w:sz w:val="22"/>
                <w:szCs w:val="22"/>
                <w:lang w:val="en-IN" w:eastAsia="en-IN"/>
              </w:rPr>
              <w:t>Interest on Working Capital</w:t>
            </w:r>
          </w:p>
        </w:tc>
        <w:tc>
          <w:tcPr>
            <w:tcW w:w="696" w:type="pct"/>
            <w:shd w:val="clear" w:color="auto" w:fill="auto"/>
            <w:noWrap/>
            <w:vAlign w:val="bottom"/>
            <w:hideMark/>
          </w:tcPr>
          <w:p w:rsidR="00C602E8" w:rsidRDefault="00C602E8" w:rsidP="008A28D4">
            <w:pPr>
              <w:spacing w:before="0"/>
              <w:jc w:val="right"/>
              <w:rPr>
                <w:rFonts w:cs="Calibri"/>
                <w:b/>
                <w:bCs/>
                <w:color w:val="000000"/>
                <w:sz w:val="22"/>
                <w:szCs w:val="22"/>
              </w:rPr>
            </w:pPr>
            <w:r>
              <w:rPr>
                <w:b/>
                <w:bCs/>
                <w:color w:val="000000"/>
                <w:sz w:val="22"/>
                <w:szCs w:val="22"/>
              </w:rPr>
              <w:t>21.13</w:t>
            </w:r>
          </w:p>
        </w:tc>
        <w:tc>
          <w:tcPr>
            <w:tcW w:w="697" w:type="pct"/>
            <w:vAlign w:val="bottom"/>
          </w:tcPr>
          <w:p w:rsidR="00C602E8" w:rsidRDefault="00C602E8">
            <w:pPr>
              <w:spacing w:before="0"/>
              <w:jc w:val="right"/>
              <w:rPr>
                <w:rFonts w:cs="Calibri"/>
                <w:b/>
                <w:bCs/>
                <w:color w:val="000000"/>
                <w:sz w:val="22"/>
                <w:szCs w:val="22"/>
              </w:rPr>
            </w:pPr>
            <w:r>
              <w:rPr>
                <w:b/>
                <w:bCs/>
                <w:color w:val="000000"/>
                <w:sz w:val="22"/>
                <w:szCs w:val="22"/>
              </w:rPr>
              <w:t>23.22</w:t>
            </w:r>
          </w:p>
        </w:tc>
        <w:tc>
          <w:tcPr>
            <w:tcW w:w="696" w:type="pct"/>
            <w:vAlign w:val="bottom"/>
          </w:tcPr>
          <w:p w:rsidR="00C602E8" w:rsidRDefault="00C602E8">
            <w:pPr>
              <w:spacing w:before="0"/>
              <w:jc w:val="right"/>
              <w:rPr>
                <w:rFonts w:cs="Calibri"/>
                <w:b/>
                <w:bCs/>
                <w:color w:val="000000"/>
                <w:sz w:val="22"/>
                <w:szCs w:val="22"/>
              </w:rPr>
            </w:pPr>
            <w:r>
              <w:rPr>
                <w:b/>
                <w:bCs/>
                <w:color w:val="000000"/>
                <w:sz w:val="22"/>
                <w:szCs w:val="22"/>
              </w:rPr>
              <w:t>19.88</w:t>
            </w:r>
          </w:p>
        </w:tc>
        <w:tc>
          <w:tcPr>
            <w:tcW w:w="697" w:type="pct"/>
            <w:vAlign w:val="bottom"/>
          </w:tcPr>
          <w:p w:rsidR="00C602E8" w:rsidRDefault="00C602E8">
            <w:pPr>
              <w:spacing w:before="0"/>
              <w:jc w:val="right"/>
              <w:rPr>
                <w:rFonts w:cs="Calibri"/>
                <w:b/>
                <w:bCs/>
                <w:color w:val="000000"/>
                <w:sz w:val="22"/>
                <w:szCs w:val="22"/>
              </w:rPr>
            </w:pPr>
            <w:r>
              <w:rPr>
                <w:b/>
                <w:bCs/>
                <w:color w:val="000000"/>
                <w:sz w:val="22"/>
                <w:szCs w:val="22"/>
              </w:rPr>
              <w:t>5.53</w:t>
            </w:r>
          </w:p>
        </w:tc>
      </w:tr>
    </w:tbl>
    <w:p w:rsidR="00377821" w:rsidRDefault="00377821" w:rsidP="004878BA">
      <w:pPr>
        <w:spacing w:before="240"/>
      </w:pPr>
      <w:r w:rsidRPr="00B956AA">
        <w:lastRenderedPageBreak/>
        <w:t xml:space="preserve">The following table summarises the interest and finance charges submitted by the Petitioner as against those approved by the Commission for </w:t>
      </w:r>
      <w:r w:rsidR="004878BA">
        <w:t xml:space="preserve">the distribution companies </w:t>
      </w:r>
      <w:r>
        <w:t xml:space="preserve">for </w:t>
      </w:r>
      <w:r w:rsidRPr="00B956AA">
        <w:t>FY 200</w:t>
      </w:r>
      <w:r>
        <w:t>7-08</w:t>
      </w:r>
      <w:r w:rsidRPr="00B956AA">
        <w:t>:</w:t>
      </w:r>
    </w:p>
    <w:p w:rsidR="001D5A08" w:rsidRDefault="001D5A08" w:rsidP="001D5A08">
      <w:pPr>
        <w:rPr>
          <w:rFonts w:asciiTheme="minorHAnsi" w:hAnsiTheme="minorHAnsi" w:cstheme="minorHAnsi"/>
          <w:b/>
        </w:rPr>
      </w:pPr>
      <w:bookmarkStart w:id="475" w:name="_Toc352568441"/>
      <w:bookmarkStart w:id="476" w:name="_Toc356913188"/>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9</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29</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APPROVED INTEREST AND FINANCE CHARGES FOR DVVNL FOR FY 2007</w:t>
      </w:r>
      <w:r w:rsidRPr="009D00D2">
        <w:rPr>
          <w:rFonts w:asciiTheme="minorHAnsi" w:hAnsiTheme="minorHAnsi" w:cstheme="minorHAnsi"/>
          <w:b/>
        </w:rPr>
        <w:t>-0</w:t>
      </w:r>
      <w:bookmarkEnd w:id="475"/>
      <w:r>
        <w:rPr>
          <w:rFonts w:asciiTheme="minorHAnsi" w:hAnsiTheme="minorHAnsi" w:cstheme="minorHAnsi"/>
          <w:b/>
        </w:rPr>
        <w:t>8</w:t>
      </w:r>
      <w:bookmarkEnd w:id="476"/>
      <w:r w:rsidRPr="009D00D2">
        <w:rPr>
          <w:rFonts w:asciiTheme="minorHAnsi" w:hAnsiTheme="minorHAnsi" w:cstheme="minorHAnsi"/>
          <w:b/>
        </w:rPr>
        <w:t xml:space="preserve"> </w:t>
      </w:r>
    </w:p>
    <w:p w:rsidR="001D5A08" w:rsidRPr="009D00D2" w:rsidRDefault="001D5A08" w:rsidP="001D5A08">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ayout w:type="fixed"/>
        <w:tblLook w:val="04A0"/>
      </w:tblPr>
      <w:tblGrid>
        <w:gridCol w:w="3826"/>
        <w:gridCol w:w="1056"/>
        <w:gridCol w:w="1464"/>
        <w:gridCol w:w="1343"/>
        <w:gridCol w:w="1196"/>
      </w:tblGrid>
      <w:tr w:rsidR="001D5A08" w:rsidRPr="009D00D2" w:rsidTr="005D55BB">
        <w:trPr>
          <w:trHeight w:val="600"/>
          <w:tblHeader/>
        </w:trPr>
        <w:tc>
          <w:tcPr>
            <w:tcW w:w="2153" w:type="pct"/>
            <w:tcBorders>
              <w:top w:val="dotted" w:sz="4" w:space="0" w:color="auto"/>
              <w:left w:val="dotted" w:sz="4" w:space="0" w:color="auto"/>
              <w:bottom w:val="dotted" w:sz="4" w:space="0" w:color="auto"/>
              <w:right w:val="dotted" w:sz="4" w:space="0" w:color="auto"/>
            </w:tcBorders>
            <w:shd w:val="clear" w:color="000000" w:fill="DBE5F1"/>
            <w:noWrap/>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594"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824" w:type="pct"/>
            <w:tcBorders>
              <w:top w:val="dotted" w:sz="4" w:space="0" w:color="auto"/>
              <w:left w:val="nil"/>
              <w:bottom w:val="dotted" w:sz="4" w:space="0" w:color="auto"/>
              <w:right w:val="dotted" w:sz="4" w:space="0" w:color="auto"/>
            </w:tcBorders>
            <w:shd w:val="clear" w:color="000000" w:fill="DBE5F1"/>
            <w:hideMark/>
          </w:tcPr>
          <w:p w:rsidR="001D5A08" w:rsidRPr="009D00D2"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56"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673"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756"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73"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r>
      <w:tr w:rsidR="005D55BB"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5D55BB" w:rsidRPr="009D00D2" w:rsidRDefault="005D55BB" w:rsidP="001D5A08">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59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74.10</w:t>
            </w:r>
          </w:p>
        </w:tc>
        <w:tc>
          <w:tcPr>
            <w:tcW w:w="82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30.33</w:t>
            </w:r>
          </w:p>
        </w:tc>
        <w:tc>
          <w:tcPr>
            <w:tcW w:w="756"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30.33</w:t>
            </w:r>
          </w:p>
        </w:tc>
        <w:tc>
          <w:tcPr>
            <w:tcW w:w="673"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color w:val="000000"/>
                <w:sz w:val="22"/>
                <w:szCs w:val="22"/>
              </w:rPr>
              <w:t>39.11</w:t>
            </w:r>
          </w:p>
        </w:tc>
      </w:tr>
      <w:tr w:rsidR="005D55BB"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5D55BB" w:rsidRPr="009D00D2" w:rsidRDefault="005D55BB" w:rsidP="001D5A08">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59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17.04</w:t>
            </w:r>
          </w:p>
        </w:tc>
        <w:tc>
          <w:tcPr>
            <w:tcW w:w="82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0.00</w:t>
            </w:r>
          </w:p>
        </w:tc>
        <w:tc>
          <w:tcPr>
            <w:tcW w:w="756"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0.00</w:t>
            </w:r>
          </w:p>
        </w:tc>
        <w:tc>
          <w:tcPr>
            <w:tcW w:w="673"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color w:val="000000"/>
                <w:sz w:val="22"/>
                <w:szCs w:val="22"/>
              </w:rPr>
              <w:t>0.00</w:t>
            </w:r>
          </w:p>
        </w:tc>
      </w:tr>
      <w:tr w:rsidR="005D55BB"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5D55BB" w:rsidRPr="009D00D2" w:rsidRDefault="005D55BB"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59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rFonts w:cs="Calibri"/>
                <w:b/>
                <w:bCs/>
                <w:color w:val="000000"/>
                <w:sz w:val="22"/>
                <w:szCs w:val="22"/>
              </w:rPr>
              <w:t>57.06</w:t>
            </w:r>
          </w:p>
        </w:tc>
        <w:tc>
          <w:tcPr>
            <w:tcW w:w="82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rFonts w:cs="Calibri"/>
                <w:b/>
                <w:bCs/>
                <w:color w:val="000000"/>
                <w:sz w:val="22"/>
                <w:szCs w:val="22"/>
              </w:rPr>
              <w:t>30.33</w:t>
            </w:r>
          </w:p>
        </w:tc>
        <w:tc>
          <w:tcPr>
            <w:tcW w:w="756"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rFonts w:cs="Calibri"/>
                <w:b/>
                <w:bCs/>
                <w:color w:val="000000"/>
                <w:sz w:val="22"/>
                <w:szCs w:val="22"/>
              </w:rPr>
              <w:t>30.33</w:t>
            </w:r>
          </w:p>
        </w:tc>
        <w:tc>
          <w:tcPr>
            <w:tcW w:w="673"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b/>
                <w:bCs/>
                <w:color w:val="000000"/>
                <w:sz w:val="22"/>
                <w:szCs w:val="22"/>
              </w:rPr>
              <w:t>39.11</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756"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73"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756"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73" w:type="pct"/>
            <w:tcBorders>
              <w:top w:val="nil"/>
              <w:left w:val="nil"/>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Finance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0.52</w:t>
            </w:r>
          </w:p>
        </w:tc>
        <w:tc>
          <w:tcPr>
            <w:tcW w:w="756"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0.52</w:t>
            </w:r>
          </w:p>
        </w:tc>
        <w:tc>
          <w:tcPr>
            <w:tcW w:w="673"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0.52</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4.82</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0.13</w:t>
            </w:r>
          </w:p>
        </w:tc>
        <w:tc>
          <w:tcPr>
            <w:tcW w:w="756"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0.13</w:t>
            </w:r>
          </w:p>
        </w:tc>
        <w:tc>
          <w:tcPr>
            <w:tcW w:w="673"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0.13</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12.63</w:t>
            </w:r>
          </w:p>
        </w:tc>
        <w:tc>
          <w:tcPr>
            <w:tcW w:w="756"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12.63</w:t>
            </w:r>
          </w:p>
        </w:tc>
        <w:tc>
          <w:tcPr>
            <w:tcW w:w="673"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12.63</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12.66</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13.28</w:t>
            </w:r>
          </w:p>
        </w:tc>
        <w:tc>
          <w:tcPr>
            <w:tcW w:w="756"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13.28</w:t>
            </w:r>
          </w:p>
        </w:tc>
        <w:tc>
          <w:tcPr>
            <w:tcW w:w="673"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13.28</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c>
          <w:tcPr>
            <w:tcW w:w="756"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c>
          <w:tcPr>
            <w:tcW w:w="673"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r>
      <w:tr w:rsidR="00C602E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C602E8" w:rsidRPr="009D00D2" w:rsidRDefault="00C602E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594" w:type="pct"/>
            <w:tcBorders>
              <w:top w:val="nil"/>
              <w:left w:val="nil"/>
              <w:bottom w:val="dotted" w:sz="4" w:space="0" w:color="auto"/>
              <w:right w:val="dotted" w:sz="4" w:space="0" w:color="auto"/>
            </w:tcBorders>
            <w:shd w:val="clear" w:color="auto" w:fill="auto"/>
            <w:noWrap/>
            <w:vAlign w:val="center"/>
            <w:hideMark/>
          </w:tcPr>
          <w:p w:rsidR="00C602E8" w:rsidRDefault="00C602E8" w:rsidP="00377821">
            <w:pPr>
              <w:spacing w:before="0"/>
              <w:jc w:val="right"/>
              <w:rPr>
                <w:rFonts w:cs="Calibri"/>
                <w:b/>
                <w:bCs/>
                <w:color w:val="000000"/>
                <w:sz w:val="22"/>
                <w:szCs w:val="22"/>
              </w:rPr>
            </w:pPr>
            <w:r>
              <w:rPr>
                <w:rFonts w:cs="Calibri"/>
                <w:b/>
                <w:bCs/>
                <w:color w:val="000000"/>
                <w:sz w:val="22"/>
                <w:szCs w:val="22"/>
              </w:rPr>
              <w:t>103.56</w:t>
            </w:r>
          </w:p>
        </w:tc>
        <w:tc>
          <w:tcPr>
            <w:tcW w:w="824" w:type="pct"/>
            <w:tcBorders>
              <w:top w:val="nil"/>
              <w:left w:val="nil"/>
              <w:bottom w:val="dotted" w:sz="4" w:space="0" w:color="auto"/>
              <w:right w:val="dotted" w:sz="4" w:space="0" w:color="auto"/>
            </w:tcBorders>
            <w:shd w:val="clear" w:color="auto" w:fill="auto"/>
            <w:noWrap/>
            <w:vAlign w:val="center"/>
            <w:hideMark/>
          </w:tcPr>
          <w:p w:rsidR="00C602E8" w:rsidRDefault="00C602E8" w:rsidP="00377821">
            <w:pPr>
              <w:spacing w:before="0"/>
              <w:jc w:val="right"/>
              <w:rPr>
                <w:rFonts w:cs="Calibri"/>
                <w:b/>
                <w:bCs/>
                <w:color w:val="000000"/>
                <w:sz w:val="22"/>
                <w:szCs w:val="22"/>
              </w:rPr>
            </w:pPr>
            <w:r>
              <w:rPr>
                <w:rFonts w:cs="Calibri"/>
                <w:b/>
                <w:bCs/>
                <w:color w:val="000000"/>
                <w:sz w:val="22"/>
                <w:szCs w:val="22"/>
              </w:rPr>
              <w:t>58.72</w:t>
            </w:r>
          </w:p>
        </w:tc>
        <w:tc>
          <w:tcPr>
            <w:tcW w:w="756" w:type="pct"/>
            <w:tcBorders>
              <w:top w:val="nil"/>
              <w:left w:val="nil"/>
              <w:bottom w:val="dotted" w:sz="4" w:space="0" w:color="auto"/>
              <w:right w:val="dotted" w:sz="4" w:space="0" w:color="auto"/>
            </w:tcBorders>
            <w:shd w:val="clear" w:color="auto" w:fill="auto"/>
            <w:noWrap/>
            <w:vAlign w:val="center"/>
            <w:hideMark/>
          </w:tcPr>
          <w:p w:rsidR="00C602E8" w:rsidRDefault="00C602E8" w:rsidP="00377821">
            <w:pPr>
              <w:spacing w:before="0"/>
              <w:jc w:val="right"/>
              <w:rPr>
                <w:rFonts w:cs="Calibri"/>
                <w:b/>
                <w:bCs/>
                <w:color w:val="000000"/>
                <w:sz w:val="22"/>
                <w:szCs w:val="22"/>
              </w:rPr>
            </w:pPr>
            <w:r>
              <w:rPr>
                <w:rFonts w:cs="Calibri"/>
                <w:b/>
                <w:bCs/>
                <w:color w:val="000000"/>
                <w:sz w:val="22"/>
                <w:szCs w:val="22"/>
              </w:rPr>
              <w:t>58.72</w:t>
            </w:r>
          </w:p>
        </w:tc>
        <w:tc>
          <w:tcPr>
            <w:tcW w:w="673"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b/>
                <w:bCs/>
                <w:color w:val="000000"/>
                <w:sz w:val="22"/>
                <w:szCs w:val="22"/>
              </w:rPr>
              <w:t>21.13</w:t>
            </w:r>
          </w:p>
        </w:tc>
      </w:tr>
      <w:tr w:rsidR="00C602E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C602E8" w:rsidRPr="009D00D2" w:rsidRDefault="00C602E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center"/>
            <w:hideMark/>
          </w:tcPr>
          <w:p w:rsidR="00C602E8" w:rsidRDefault="00C602E8" w:rsidP="00377821">
            <w:pPr>
              <w:spacing w:before="0"/>
              <w:jc w:val="right"/>
              <w:rPr>
                <w:rFonts w:cs="Calibri"/>
                <w:color w:val="000000"/>
                <w:sz w:val="22"/>
                <w:szCs w:val="22"/>
              </w:rPr>
            </w:pPr>
            <w:r>
              <w:rPr>
                <w:rFonts w:cs="Calibri"/>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center"/>
            <w:hideMark/>
          </w:tcPr>
          <w:p w:rsidR="00C602E8" w:rsidRDefault="00C602E8" w:rsidP="00377821">
            <w:pPr>
              <w:spacing w:before="0"/>
              <w:jc w:val="right"/>
              <w:rPr>
                <w:rFonts w:cs="Calibri"/>
                <w:color w:val="000000"/>
                <w:sz w:val="22"/>
                <w:szCs w:val="22"/>
              </w:rPr>
            </w:pPr>
            <w:r>
              <w:rPr>
                <w:rFonts w:cs="Calibri"/>
                <w:color w:val="000000"/>
                <w:sz w:val="22"/>
                <w:szCs w:val="22"/>
              </w:rPr>
              <w:t> </w:t>
            </w:r>
          </w:p>
        </w:tc>
        <w:tc>
          <w:tcPr>
            <w:tcW w:w="756" w:type="pct"/>
            <w:tcBorders>
              <w:top w:val="nil"/>
              <w:left w:val="nil"/>
              <w:bottom w:val="dotted" w:sz="4" w:space="0" w:color="auto"/>
              <w:right w:val="dotted" w:sz="4" w:space="0" w:color="auto"/>
            </w:tcBorders>
            <w:shd w:val="clear" w:color="auto" w:fill="auto"/>
            <w:noWrap/>
            <w:vAlign w:val="center"/>
            <w:hideMark/>
          </w:tcPr>
          <w:p w:rsidR="00C602E8" w:rsidRDefault="00C602E8" w:rsidP="00377821">
            <w:pPr>
              <w:spacing w:before="0"/>
              <w:jc w:val="right"/>
              <w:rPr>
                <w:rFonts w:cs="Calibri"/>
                <w:color w:val="000000"/>
                <w:sz w:val="22"/>
                <w:szCs w:val="22"/>
              </w:rPr>
            </w:pPr>
            <w:r>
              <w:rPr>
                <w:rFonts w:cs="Calibri"/>
                <w:color w:val="000000"/>
                <w:sz w:val="22"/>
                <w:szCs w:val="22"/>
              </w:rPr>
              <w:t> </w:t>
            </w:r>
          </w:p>
        </w:tc>
        <w:tc>
          <w:tcPr>
            <w:tcW w:w="673"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color w:val="000000"/>
                <w:sz w:val="22"/>
                <w:szCs w:val="22"/>
              </w:rPr>
            </w:pPr>
            <w:r>
              <w:rPr>
                <w:color w:val="000000"/>
                <w:sz w:val="22"/>
                <w:szCs w:val="22"/>
              </w:rPr>
              <w:t> </w:t>
            </w:r>
          </w:p>
        </w:tc>
      </w:tr>
      <w:tr w:rsidR="00C602E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C602E8" w:rsidRPr="009D00D2" w:rsidRDefault="00C602E8"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594" w:type="pct"/>
            <w:tcBorders>
              <w:top w:val="nil"/>
              <w:left w:val="nil"/>
              <w:bottom w:val="dotted" w:sz="4" w:space="0" w:color="auto"/>
              <w:right w:val="dotted" w:sz="4" w:space="0" w:color="auto"/>
            </w:tcBorders>
            <w:shd w:val="clear" w:color="auto" w:fill="auto"/>
            <w:noWrap/>
            <w:vAlign w:val="center"/>
            <w:hideMark/>
          </w:tcPr>
          <w:p w:rsidR="00C602E8" w:rsidRDefault="00C602E8" w:rsidP="00377821">
            <w:pPr>
              <w:spacing w:before="0"/>
              <w:jc w:val="right"/>
              <w:rPr>
                <w:rFonts w:cs="Calibri"/>
                <w:b/>
                <w:bCs/>
                <w:color w:val="000000"/>
                <w:sz w:val="22"/>
                <w:szCs w:val="22"/>
              </w:rPr>
            </w:pPr>
            <w:r>
              <w:rPr>
                <w:rFonts w:cs="Calibri"/>
                <w:b/>
                <w:bCs/>
                <w:color w:val="000000"/>
                <w:sz w:val="22"/>
                <w:szCs w:val="22"/>
              </w:rPr>
              <w:t>173.28</w:t>
            </w:r>
          </w:p>
        </w:tc>
        <w:tc>
          <w:tcPr>
            <w:tcW w:w="824" w:type="pct"/>
            <w:tcBorders>
              <w:top w:val="nil"/>
              <w:left w:val="nil"/>
              <w:bottom w:val="dotted" w:sz="4" w:space="0" w:color="auto"/>
              <w:right w:val="dotted" w:sz="4" w:space="0" w:color="auto"/>
            </w:tcBorders>
            <w:shd w:val="clear" w:color="auto" w:fill="auto"/>
            <w:noWrap/>
            <w:vAlign w:val="center"/>
            <w:hideMark/>
          </w:tcPr>
          <w:p w:rsidR="00C602E8" w:rsidRDefault="00C602E8" w:rsidP="00377821">
            <w:pPr>
              <w:spacing w:before="0"/>
              <w:jc w:val="right"/>
              <w:rPr>
                <w:rFonts w:cs="Calibri"/>
                <w:b/>
                <w:bCs/>
                <w:color w:val="000000"/>
                <w:sz w:val="22"/>
                <w:szCs w:val="22"/>
              </w:rPr>
            </w:pPr>
            <w:r>
              <w:rPr>
                <w:rFonts w:cs="Calibri"/>
                <w:b/>
                <w:bCs/>
                <w:color w:val="000000"/>
                <w:sz w:val="22"/>
                <w:szCs w:val="22"/>
              </w:rPr>
              <w:t>102.34</w:t>
            </w:r>
          </w:p>
        </w:tc>
        <w:tc>
          <w:tcPr>
            <w:tcW w:w="756" w:type="pct"/>
            <w:tcBorders>
              <w:top w:val="nil"/>
              <w:left w:val="nil"/>
              <w:bottom w:val="dotted" w:sz="4" w:space="0" w:color="auto"/>
              <w:right w:val="dotted" w:sz="4" w:space="0" w:color="auto"/>
            </w:tcBorders>
            <w:shd w:val="clear" w:color="auto" w:fill="auto"/>
            <w:noWrap/>
            <w:vAlign w:val="center"/>
            <w:hideMark/>
          </w:tcPr>
          <w:p w:rsidR="00C602E8" w:rsidRDefault="00C602E8" w:rsidP="00377821">
            <w:pPr>
              <w:spacing w:before="0"/>
              <w:jc w:val="right"/>
              <w:rPr>
                <w:rFonts w:cs="Calibri"/>
                <w:b/>
                <w:bCs/>
                <w:color w:val="000000"/>
                <w:sz w:val="22"/>
                <w:szCs w:val="22"/>
              </w:rPr>
            </w:pPr>
            <w:r>
              <w:rPr>
                <w:rFonts w:cs="Calibri"/>
                <w:b/>
                <w:bCs/>
                <w:color w:val="000000"/>
                <w:sz w:val="22"/>
                <w:szCs w:val="22"/>
              </w:rPr>
              <w:t>102.34</w:t>
            </w:r>
          </w:p>
        </w:tc>
        <w:tc>
          <w:tcPr>
            <w:tcW w:w="673"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b/>
                <w:bCs/>
                <w:color w:val="000000"/>
                <w:sz w:val="22"/>
                <w:szCs w:val="22"/>
              </w:rPr>
              <w:t>73.52</w:t>
            </w:r>
          </w:p>
        </w:tc>
      </w:tr>
    </w:tbl>
    <w:p w:rsidR="001D5A08" w:rsidRDefault="001D5A08" w:rsidP="001D5A08">
      <w:pPr>
        <w:rPr>
          <w:rFonts w:asciiTheme="minorHAnsi" w:hAnsiTheme="minorHAnsi" w:cstheme="minorHAnsi"/>
        </w:rPr>
      </w:pPr>
    </w:p>
    <w:p w:rsidR="001D5A08" w:rsidRDefault="001D5A08" w:rsidP="001D5A08">
      <w:pPr>
        <w:rPr>
          <w:rFonts w:asciiTheme="minorHAnsi" w:hAnsiTheme="minorHAnsi" w:cstheme="minorHAnsi"/>
          <w:b/>
        </w:rPr>
      </w:pPr>
      <w:bookmarkStart w:id="477" w:name="_Toc352568442"/>
      <w:bookmarkStart w:id="478" w:name="_Toc356913189"/>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9</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30</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APPROVED INTEREST AND FINANCE CHARGES FOR MVVNL FOR FY 2007</w:t>
      </w:r>
      <w:r w:rsidRPr="009D00D2">
        <w:rPr>
          <w:rFonts w:asciiTheme="minorHAnsi" w:hAnsiTheme="minorHAnsi" w:cstheme="minorHAnsi"/>
          <w:b/>
        </w:rPr>
        <w:t>-0</w:t>
      </w:r>
      <w:bookmarkEnd w:id="477"/>
      <w:r>
        <w:rPr>
          <w:rFonts w:asciiTheme="minorHAnsi" w:hAnsiTheme="minorHAnsi" w:cstheme="minorHAnsi"/>
          <w:b/>
        </w:rPr>
        <w:t>8</w:t>
      </w:r>
      <w:bookmarkEnd w:id="478"/>
      <w:r w:rsidRPr="009D00D2">
        <w:rPr>
          <w:rFonts w:asciiTheme="minorHAnsi" w:hAnsiTheme="minorHAnsi" w:cstheme="minorHAnsi"/>
          <w:b/>
        </w:rPr>
        <w:t xml:space="preserve"> </w:t>
      </w:r>
    </w:p>
    <w:p w:rsidR="001D5A08" w:rsidRPr="009D00D2" w:rsidRDefault="001D5A08" w:rsidP="001D5A08">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ayout w:type="fixed"/>
        <w:tblLook w:val="04A0"/>
      </w:tblPr>
      <w:tblGrid>
        <w:gridCol w:w="3825"/>
        <w:gridCol w:w="1056"/>
        <w:gridCol w:w="1464"/>
        <w:gridCol w:w="1269"/>
        <w:gridCol w:w="1271"/>
      </w:tblGrid>
      <w:tr w:rsidR="001D5A08" w:rsidRPr="009D00D2" w:rsidTr="005D55BB">
        <w:trPr>
          <w:trHeight w:val="600"/>
          <w:tblHeader/>
        </w:trPr>
        <w:tc>
          <w:tcPr>
            <w:tcW w:w="2153" w:type="pct"/>
            <w:tcBorders>
              <w:top w:val="dotted" w:sz="4" w:space="0" w:color="auto"/>
              <w:left w:val="dotted" w:sz="4" w:space="0" w:color="auto"/>
              <w:bottom w:val="dotted" w:sz="4" w:space="0" w:color="auto"/>
              <w:right w:val="dotted" w:sz="4" w:space="0" w:color="auto"/>
            </w:tcBorders>
            <w:shd w:val="clear" w:color="000000" w:fill="DBE5F1"/>
            <w:noWrap/>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594"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824" w:type="pct"/>
            <w:tcBorders>
              <w:top w:val="dotted" w:sz="4" w:space="0" w:color="auto"/>
              <w:left w:val="nil"/>
              <w:bottom w:val="dotted" w:sz="4" w:space="0" w:color="auto"/>
              <w:right w:val="dotted" w:sz="4" w:space="0" w:color="auto"/>
            </w:tcBorders>
            <w:shd w:val="clear" w:color="000000" w:fill="DBE5F1"/>
            <w:hideMark/>
          </w:tcPr>
          <w:p w:rsidR="001D5A08" w:rsidRPr="009D00D2"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4"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715"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r>
      <w:tr w:rsidR="005D55BB"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5D55BB" w:rsidRPr="009D00D2" w:rsidRDefault="005D55BB" w:rsidP="001D5A08">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59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77.09</w:t>
            </w:r>
          </w:p>
        </w:tc>
        <w:tc>
          <w:tcPr>
            <w:tcW w:w="82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100.47</w:t>
            </w:r>
          </w:p>
        </w:tc>
        <w:tc>
          <w:tcPr>
            <w:tcW w:w="71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100.47</w:t>
            </w:r>
          </w:p>
        </w:tc>
        <w:tc>
          <w:tcPr>
            <w:tcW w:w="715"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color w:val="000000"/>
                <w:sz w:val="22"/>
                <w:szCs w:val="22"/>
              </w:rPr>
              <w:t>81.22</w:t>
            </w:r>
          </w:p>
        </w:tc>
      </w:tr>
      <w:tr w:rsidR="005D55BB"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5D55BB" w:rsidRPr="009D00D2" w:rsidRDefault="005D55BB" w:rsidP="001D5A08">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59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17.73</w:t>
            </w:r>
          </w:p>
        </w:tc>
        <w:tc>
          <w:tcPr>
            <w:tcW w:w="82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16.16</w:t>
            </w:r>
          </w:p>
        </w:tc>
        <w:tc>
          <w:tcPr>
            <w:tcW w:w="71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16.16</w:t>
            </w:r>
          </w:p>
        </w:tc>
        <w:tc>
          <w:tcPr>
            <w:tcW w:w="715"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color w:val="000000"/>
                <w:sz w:val="22"/>
                <w:szCs w:val="22"/>
              </w:rPr>
              <w:t>13.06</w:t>
            </w:r>
          </w:p>
        </w:tc>
      </w:tr>
      <w:tr w:rsidR="005D55BB"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5D55BB" w:rsidRPr="009D00D2" w:rsidRDefault="005D55BB"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59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rFonts w:cs="Calibri"/>
                <w:b/>
                <w:bCs/>
                <w:color w:val="000000"/>
                <w:sz w:val="22"/>
                <w:szCs w:val="22"/>
              </w:rPr>
              <w:t>59.36</w:t>
            </w:r>
          </w:p>
        </w:tc>
        <w:tc>
          <w:tcPr>
            <w:tcW w:w="82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rFonts w:cs="Calibri"/>
                <w:b/>
                <w:bCs/>
                <w:color w:val="000000"/>
                <w:sz w:val="22"/>
                <w:szCs w:val="22"/>
              </w:rPr>
              <w:t>84.31</w:t>
            </w:r>
          </w:p>
        </w:tc>
        <w:tc>
          <w:tcPr>
            <w:tcW w:w="71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rFonts w:cs="Calibri"/>
                <w:b/>
                <w:bCs/>
                <w:color w:val="000000"/>
                <w:sz w:val="22"/>
                <w:szCs w:val="22"/>
              </w:rPr>
              <w:t>84.31</w:t>
            </w:r>
          </w:p>
        </w:tc>
        <w:tc>
          <w:tcPr>
            <w:tcW w:w="715"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b/>
                <w:bCs/>
                <w:color w:val="000000"/>
                <w:sz w:val="22"/>
                <w:szCs w:val="22"/>
              </w:rPr>
              <w:t>68.16</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4.33</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0.09</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0.09</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0.09</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6.34</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6.49</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6.49</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6.49</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10.67</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6.58</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6.58</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6.58</w:t>
            </w:r>
          </w:p>
        </w:tc>
      </w:tr>
      <w:tr w:rsidR="001D5A0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lastRenderedPageBreak/>
              <w:t> </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r>
      <w:tr w:rsidR="00C602E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C602E8" w:rsidRPr="009D00D2" w:rsidRDefault="00C602E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59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82.26</w:t>
            </w:r>
          </w:p>
        </w:tc>
        <w:tc>
          <w:tcPr>
            <w:tcW w:w="82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w:t>
            </w:r>
          </w:p>
        </w:tc>
        <w:tc>
          <w:tcPr>
            <w:tcW w:w="71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w:t>
            </w:r>
          </w:p>
        </w:tc>
        <w:tc>
          <w:tcPr>
            <w:tcW w:w="715"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b/>
                <w:bCs/>
                <w:color w:val="000000"/>
                <w:sz w:val="22"/>
                <w:szCs w:val="22"/>
              </w:rPr>
              <w:t>23.22</w:t>
            </w:r>
          </w:p>
        </w:tc>
      </w:tr>
      <w:tr w:rsidR="00C602E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C602E8" w:rsidRPr="009D00D2" w:rsidRDefault="00C602E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rPr>
                <w:rFonts w:cs="Calibri"/>
                <w:color w:val="000000"/>
                <w:sz w:val="22"/>
                <w:szCs w:val="22"/>
              </w:rPr>
            </w:pPr>
            <w:r>
              <w:rPr>
                <w:rFonts w:cs="Calibri"/>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rPr>
                <w:rFonts w:cs="Calibri"/>
                <w:color w:val="000000"/>
                <w:sz w:val="22"/>
                <w:szCs w:val="22"/>
              </w:rPr>
            </w:pPr>
            <w:r>
              <w:rPr>
                <w:rFonts w:cs="Calibri"/>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rPr>
                <w:rFonts w:cs="Calibri"/>
                <w:color w:val="000000"/>
                <w:sz w:val="22"/>
                <w:szCs w:val="22"/>
              </w:rPr>
            </w:pPr>
            <w:r>
              <w:rPr>
                <w:rFonts w:cs="Calibri"/>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rPr>
                <w:rFonts w:cs="Calibri"/>
                <w:color w:val="000000"/>
                <w:sz w:val="22"/>
                <w:szCs w:val="22"/>
              </w:rPr>
            </w:pPr>
            <w:r>
              <w:rPr>
                <w:color w:val="000000"/>
                <w:sz w:val="22"/>
                <w:szCs w:val="22"/>
              </w:rPr>
              <w:t> </w:t>
            </w:r>
          </w:p>
        </w:tc>
      </w:tr>
      <w:tr w:rsidR="00C602E8" w:rsidRPr="009D00D2" w:rsidTr="005D55BB">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C602E8" w:rsidRPr="009D00D2" w:rsidRDefault="00C602E8"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59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152.29</w:t>
            </w:r>
          </w:p>
        </w:tc>
        <w:tc>
          <w:tcPr>
            <w:tcW w:w="82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90.89</w:t>
            </w:r>
          </w:p>
        </w:tc>
        <w:tc>
          <w:tcPr>
            <w:tcW w:w="71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90.89</w:t>
            </w:r>
          </w:p>
        </w:tc>
        <w:tc>
          <w:tcPr>
            <w:tcW w:w="715"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b/>
                <w:bCs/>
                <w:color w:val="000000"/>
                <w:sz w:val="22"/>
                <w:szCs w:val="22"/>
              </w:rPr>
              <w:t>97.96</w:t>
            </w:r>
          </w:p>
        </w:tc>
      </w:tr>
    </w:tbl>
    <w:p w:rsidR="001D5A08" w:rsidRDefault="001D5A08" w:rsidP="001D5A08">
      <w:pPr>
        <w:rPr>
          <w:rFonts w:asciiTheme="minorHAnsi" w:hAnsiTheme="minorHAnsi" w:cstheme="minorHAnsi"/>
        </w:rPr>
      </w:pPr>
    </w:p>
    <w:p w:rsidR="001D5A08" w:rsidRDefault="001D5A08" w:rsidP="001D5A08">
      <w:pPr>
        <w:rPr>
          <w:rFonts w:asciiTheme="minorHAnsi" w:hAnsiTheme="minorHAnsi" w:cstheme="minorHAnsi"/>
          <w:b/>
        </w:rPr>
      </w:pPr>
      <w:bookmarkStart w:id="479" w:name="_Toc352568443"/>
      <w:bookmarkStart w:id="480" w:name="_Toc356913190"/>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9</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31</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APPROVED INTEREST AND FINANCE CHARGES FOR PVVNL FOR FY 2007</w:t>
      </w:r>
      <w:r w:rsidRPr="009D00D2">
        <w:rPr>
          <w:rFonts w:asciiTheme="minorHAnsi" w:hAnsiTheme="minorHAnsi" w:cstheme="minorHAnsi"/>
          <w:b/>
        </w:rPr>
        <w:t>-0</w:t>
      </w:r>
      <w:bookmarkEnd w:id="479"/>
      <w:r>
        <w:rPr>
          <w:rFonts w:asciiTheme="minorHAnsi" w:hAnsiTheme="minorHAnsi" w:cstheme="minorHAnsi"/>
          <w:b/>
        </w:rPr>
        <w:t>8</w:t>
      </w:r>
      <w:bookmarkEnd w:id="480"/>
      <w:r w:rsidRPr="009D00D2">
        <w:rPr>
          <w:rFonts w:asciiTheme="minorHAnsi" w:hAnsiTheme="minorHAnsi" w:cstheme="minorHAnsi"/>
          <w:b/>
        </w:rPr>
        <w:t xml:space="preserve"> </w:t>
      </w:r>
    </w:p>
    <w:p w:rsidR="001D5A08" w:rsidRPr="009D00D2" w:rsidRDefault="001D5A08" w:rsidP="001D5A08">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ayout w:type="fixed"/>
        <w:tblLook w:val="04A0"/>
      </w:tblPr>
      <w:tblGrid>
        <w:gridCol w:w="3825"/>
        <w:gridCol w:w="1056"/>
        <w:gridCol w:w="1464"/>
        <w:gridCol w:w="1269"/>
        <w:gridCol w:w="1271"/>
      </w:tblGrid>
      <w:tr w:rsidR="001D5A08" w:rsidRPr="009D00D2" w:rsidTr="007E6AAA">
        <w:trPr>
          <w:trHeight w:val="600"/>
          <w:tblHeader/>
        </w:trPr>
        <w:tc>
          <w:tcPr>
            <w:tcW w:w="2153" w:type="pct"/>
            <w:tcBorders>
              <w:top w:val="dotted" w:sz="4" w:space="0" w:color="auto"/>
              <w:left w:val="dotted" w:sz="4" w:space="0" w:color="auto"/>
              <w:bottom w:val="dotted" w:sz="4" w:space="0" w:color="auto"/>
              <w:right w:val="dotted" w:sz="4" w:space="0" w:color="auto"/>
            </w:tcBorders>
            <w:shd w:val="clear" w:color="000000" w:fill="DBE5F1"/>
            <w:noWrap/>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594"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824" w:type="pct"/>
            <w:tcBorders>
              <w:top w:val="dotted" w:sz="4" w:space="0" w:color="auto"/>
              <w:left w:val="nil"/>
              <w:bottom w:val="dotted" w:sz="4" w:space="0" w:color="auto"/>
              <w:right w:val="dotted" w:sz="4" w:space="0" w:color="auto"/>
            </w:tcBorders>
            <w:shd w:val="clear" w:color="000000" w:fill="DBE5F1"/>
            <w:hideMark/>
          </w:tcPr>
          <w:p w:rsidR="001D5A08" w:rsidRPr="009D00D2"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4"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715"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1D5A0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r>
      <w:tr w:rsidR="005D55BB"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5D55BB" w:rsidRPr="009D00D2" w:rsidRDefault="005D55BB" w:rsidP="001D5A08">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59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76.80</w:t>
            </w:r>
          </w:p>
        </w:tc>
        <w:tc>
          <w:tcPr>
            <w:tcW w:w="82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129.43</w:t>
            </w:r>
          </w:p>
        </w:tc>
        <w:tc>
          <w:tcPr>
            <w:tcW w:w="71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129.43</w:t>
            </w:r>
          </w:p>
        </w:tc>
        <w:tc>
          <w:tcPr>
            <w:tcW w:w="715"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color w:val="000000"/>
                <w:sz w:val="22"/>
                <w:szCs w:val="22"/>
              </w:rPr>
              <w:t>37.19</w:t>
            </w:r>
          </w:p>
        </w:tc>
      </w:tr>
      <w:tr w:rsidR="005D55BB"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5D55BB" w:rsidRPr="009D00D2" w:rsidRDefault="005D55BB" w:rsidP="001D5A08">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59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17.66</w:t>
            </w:r>
          </w:p>
        </w:tc>
        <w:tc>
          <w:tcPr>
            <w:tcW w:w="82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18.96</w:t>
            </w:r>
          </w:p>
        </w:tc>
        <w:tc>
          <w:tcPr>
            <w:tcW w:w="71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rFonts w:cs="Calibri"/>
                <w:color w:val="000000"/>
                <w:sz w:val="22"/>
                <w:szCs w:val="22"/>
              </w:rPr>
              <w:t>18.96</w:t>
            </w:r>
          </w:p>
        </w:tc>
        <w:tc>
          <w:tcPr>
            <w:tcW w:w="715"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color w:val="000000"/>
                <w:sz w:val="22"/>
                <w:szCs w:val="22"/>
              </w:rPr>
            </w:pPr>
            <w:r>
              <w:rPr>
                <w:color w:val="000000"/>
                <w:sz w:val="22"/>
                <w:szCs w:val="22"/>
              </w:rPr>
              <w:t>5.45</w:t>
            </w:r>
          </w:p>
        </w:tc>
      </w:tr>
      <w:tr w:rsidR="005D55BB"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5D55BB" w:rsidRPr="009D00D2" w:rsidRDefault="005D55BB"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59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rFonts w:cs="Calibri"/>
                <w:b/>
                <w:bCs/>
                <w:color w:val="000000"/>
                <w:sz w:val="22"/>
                <w:szCs w:val="22"/>
              </w:rPr>
              <w:t>59.14</w:t>
            </w:r>
          </w:p>
        </w:tc>
        <w:tc>
          <w:tcPr>
            <w:tcW w:w="82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rFonts w:cs="Calibri"/>
                <w:b/>
                <w:bCs/>
                <w:color w:val="000000"/>
                <w:sz w:val="22"/>
                <w:szCs w:val="22"/>
              </w:rPr>
              <w:t>110.47</w:t>
            </w:r>
          </w:p>
        </w:tc>
        <w:tc>
          <w:tcPr>
            <w:tcW w:w="714"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rFonts w:cs="Calibri"/>
                <w:b/>
                <w:bCs/>
                <w:color w:val="000000"/>
                <w:sz w:val="22"/>
                <w:szCs w:val="22"/>
              </w:rPr>
              <w:t>110.47</w:t>
            </w:r>
          </w:p>
        </w:tc>
        <w:tc>
          <w:tcPr>
            <w:tcW w:w="715" w:type="pct"/>
            <w:tcBorders>
              <w:top w:val="nil"/>
              <w:left w:val="nil"/>
              <w:bottom w:val="dotted" w:sz="4" w:space="0" w:color="auto"/>
              <w:right w:val="dotted" w:sz="4" w:space="0" w:color="auto"/>
            </w:tcBorders>
            <w:shd w:val="clear" w:color="auto" w:fill="auto"/>
            <w:noWrap/>
            <w:vAlign w:val="bottom"/>
            <w:hideMark/>
          </w:tcPr>
          <w:p w:rsidR="005D55BB" w:rsidRDefault="005D55BB" w:rsidP="001D5A08">
            <w:pPr>
              <w:spacing w:before="0"/>
              <w:jc w:val="right"/>
              <w:rPr>
                <w:rFonts w:cs="Calibri"/>
                <w:b/>
                <w:bCs/>
                <w:color w:val="000000"/>
                <w:sz w:val="22"/>
                <w:szCs w:val="22"/>
              </w:rPr>
            </w:pPr>
            <w:r>
              <w:rPr>
                <w:b/>
                <w:bCs/>
                <w:color w:val="000000"/>
                <w:sz w:val="22"/>
                <w:szCs w:val="22"/>
              </w:rPr>
              <w:t>31.74</w:t>
            </w:r>
          </w:p>
        </w:tc>
      </w:tr>
      <w:tr w:rsidR="001D5A0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r>
      <w:tr w:rsidR="001D5A0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r>
      <w:tr w:rsidR="001D5A0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Finance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474581">
            <w:pPr>
              <w:spacing w:before="0"/>
              <w:jc w:val="right"/>
              <w:rPr>
                <w:rFonts w:cs="Calibri"/>
                <w:color w:val="000000"/>
                <w:sz w:val="22"/>
                <w:szCs w:val="22"/>
              </w:rPr>
            </w:pPr>
            <w:r>
              <w:rPr>
                <w:rFonts w:cs="Calibri"/>
                <w:color w:val="000000"/>
                <w:sz w:val="22"/>
                <w:szCs w:val="22"/>
              </w:rPr>
              <w:t> </w:t>
            </w:r>
            <w:r w:rsidR="00474581">
              <w:rPr>
                <w:rFonts w:cs="Calibri"/>
                <w:color w:val="000000"/>
                <w:sz w:val="22"/>
                <w:szCs w:val="22"/>
              </w:rPr>
              <w:t>-</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0.51</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0.51</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0.51</w:t>
            </w:r>
          </w:p>
        </w:tc>
      </w:tr>
      <w:tr w:rsidR="001D5A0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3.18</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0.10</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0.10</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0.10</w:t>
            </w:r>
          </w:p>
        </w:tc>
      </w:tr>
      <w:tr w:rsidR="001D5A0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20.65</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13.07</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13.07</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13.07</w:t>
            </w:r>
          </w:p>
        </w:tc>
      </w:tr>
      <w:tr w:rsidR="001D5A0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23.83</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13.67</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13.67</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jc w:val="right"/>
              <w:rPr>
                <w:rFonts w:cs="Calibri"/>
                <w:b/>
                <w:bCs/>
                <w:color w:val="000000"/>
                <w:sz w:val="22"/>
                <w:szCs w:val="22"/>
              </w:rPr>
            </w:pPr>
            <w:r>
              <w:rPr>
                <w:rFonts w:cs="Calibri"/>
                <w:b/>
                <w:bCs/>
                <w:color w:val="000000"/>
                <w:sz w:val="22"/>
                <w:szCs w:val="22"/>
              </w:rPr>
              <w:t>13.67</w:t>
            </w:r>
          </w:p>
        </w:tc>
      </w:tr>
      <w:tr w:rsidR="001D5A0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rFonts w:cs="Calibri"/>
                <w:color w:val="000000"/>
                <w:sz w:val="22"/>
                <w:szCs w:val="22"/>
              </w:rPr>
            </w:pPr>
            <w:r>
              <w:rPr>
                <w:rFonts w:cs="Calibri"/>
                <w:color w:val="000000"/>
                <w:sz w:val="22"/>
                <w:szCs w:val="22"/>
              </w:rPr>
              <w:t> </w:t>
            </w:r>
          </w:p>
        </w:tc>
      </w:tr>
      <w:tr w:rsidR="00C602E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C602E8" w:rsidRPr="009D00D2" w:rsidRDefault="00C602E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59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98.64</w:t>
            </w:r>
          </w:p>
        </w:tc>
        <w:tc>
          <w:tcPr>
            <w:tcW w:w="82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w:t>
            </w:r>
          </w:p>
        </w:tc>
        <w:tc>
          <w:tcPr>
            <w:tcW w:w="71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w:t>
            </w:r>
          </w:p>
        </w:tc>
        <w:tc>
          <w:tcPr>
            <w:tcW w:w="715"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b/>
                <w:bCs/>
                <w:color w:val="000000"/>
                <w:sz w:val="22"/>
                <w:szCs w:val="22"/>
              </w:rPr>
              <w:t>19.88</w:t>
            </w:r>
          </w:p>
        </w:tc>
      </w:tr>
      <w:tr w:rsidR="00C602E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C602E8" w:rsidRPr="009D00D2" w:rsidRDefault="00C602E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rPr>
                <w:rFonts w:cs="Calibri"/>
                <w:color w:val="000000"/>
                <w:sz w:val="22"/>
                <w:szCs w:val="22"/>
              </w:rPr>
            </w:pPr>
            <w:r>
              <w:rPr>
                <w:rFonts w:cs="Calibri"/>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rPr>
                <w:rFonts w:cs="Calibri"/>
                <w:color w:val="000000"/>
                <w:sz w:val="22"/>
                <w:szCs w:val="22"/>
              </w:rPr>
            </w:pPr>
            <w:r>
              <w:rPr>
                <w:rFonts w:cs="Calibri"/>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rPr>
                <w:rFonts w:cs="Calibri"/>
                <w:color w:val="000000"/>
                <w:sz w:val="22"/>
                <w:szCs w:val="22"/>
              </w:rPr>
            </w:pPr>
            <w:r>
              <w:rPr>
                <w:rFonts w:cs="Calibri"/>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rPr>
                <w:rFonts w:cs="Calibri"/>
                <w:color w:val="000000"/>
                <w:sz w:val="22"/>
                <w:szCs w:val="22"/>
              </w:rPr>
            </w:pPr>
            <w:r>
              <w:rPr>
                <w:color w:val="000000"/>
                <w:sz w:val="22"/>
                <w:szCs w:val="22"/>
              </w:rPr>
              <w:t> </w:t>
            </w:r>
          </w:p>
        </w:tc>
      </w:tr>
      <w:tr w:rsidR="00C602E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C602E8" w:rsidRPr="009D00D2" w:rsidRDefault="00C602E8"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59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181.61</w:t>
            </w:r>
          </w:p>
        </w:tc>
        <w:tc>
          <w:tcPr>
            <w:tcW w:w="82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124.14</w:t>
            </w:r>
          </w:p>
        </w:tc>
        <w:tc>
          <w:tcPr>
            <w:tcW w:w="714"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rFonts w:cs="Calibri"/>
                <w:b/>
                <w:bCs/>
                <w:color w:val="000000"/>
                <w:sz w:val="22"/>
                <w:szCs w:val="22"/>
              </w:rPr>
              <w:t>124.14</w:t>
            </w:r>
          </w:p>
        </w:tc>
        <w:tc>
          <w:tcPr>
            <w:tcW w:w="715" w:type="pct"/>
            <w:tcBorders>
              <w:top w:val="nil"/>
              <w:left w:val="nil"/>
              <w:bottom w:val="dotted" w:sz="4" w:space="0" w:color="auto"/>
              <w:right w:val="dotted" w:sz="4" w:space="0" w:color="auto"/>
            </w:tcBorders>
            <w:shd w:val="clear" w:color="auto" w:fill="auto"/>
            <w:noWrap/>
            <w:vAlign w:val="bottom"/>
            <w:hideMark/>
          </w:tcPr>
          <w:p w:rsidR="00C602E8" w:rsidRDefault="00C602E8" w:rsidP="00377821">
            <w:pPr>
              <w:spacing w:before="0"/>
              <w:jc w:val="right"/>
              <w:rPr>
                <w:rFonts w:cs="Calibri"/>
                <w:b/>
                <w:bCs/>
                <w:color w:val="000000"/>
                <w:sz w:val="22"/>
                <w:szCs w:val="22"/>
              </w:rPr>
            </w:pPr>
            <w:r>
              <w:rPr>
                <w:b/>
                <w:bCs/>
                <w:color w:val="000000"/>
                <w:sz w:val="22"/>
                <w:szCs w:val="22"/>
              </w:rPr>
              <w:t>65.30</w:t>
            </w:r>
          </w:p>
        </w:tc>
      </w:tr>
    </w:tbl>
    <w:p w:rsidR="001D5A08" w:rsidRDefault="001D5A08" w:rsidP="001D5A08">
      <w:pPr>
        <w:rPr>
          <w:rFonts w:asciiTheme="minorHAnsi" w:hAnsiTheme="minorHAnsi" w:cstheme="minorHAnsi"/>
        </w:rPr>
      </w:pPr>
    </w:p>
    <w:p w:rsidR="001D5A08" w:rsidRDefault="001D5A08" w:rsidP="001D5A08">
      <w:pPr>
        <w:rPr>
          <w:rFonts w:asciiTheme="minorHAnsi" w:hAnsiTheme="minorHAnsi" w:cstheme="minorHAnsi"/>
          <w:b/>
        </w:rPr>
      </w:pPr>
      <w:bookmarkStart w:id="481" w:name="_Toc352568444"/>
      <w:bookmarkStart w:id="482" w:name="_Toc356913191"/>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9</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32</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APPROVED INTEREST AND FINANCE CHARGES FOR PuVVNL FOR FY 2007</w:t>
      </w:r>
      <w:r w:rsidRPr="009D00D2">
        <w:rPr>
          <w:rFonts w:asciiTheme="minorHAnsi" w:hAnsiTheme="minorHAnsi" w:cstheme="minorHAnsi"/>
          <w:b/>
        </w:rPr>
        <w:t>-0</w:t>
      </w:r>
      <w:bookmarkEnd w:id="481"/>
      <w:r>
        <w:rPr>
          <w:rFonts w:asciiTheme="minorHAnsi" w:hAnsiTheme="minorHAnsi" w:cstheme="minorHAnsi"/>
          <w:b/>
        </w:rPr>
        <w:t>8</w:t>
      </w:r>
      <w:bookmarkEnd w:id="482"/>
      <w:r w:rsidRPr="009D00D2">
        <w:rPr>
          <w:rFonts w:asciiTheme="minorHAnsi" w:hAnsiTheme="minorHAnsi" w:cstheme="minorHAnsi"/>
          <w:b/>
        </w:rPr>
        <w:t xml:space="preserve"> </w:t>
      </w:r>
    </w:p>
    <w:p w:rsidR="001D5A08" w:rsidRPr="009D00D2" w:rsidRDefault="001D5A08" w:rsidP="001D5A08">
      <w:pPr>
        <w:spacing w:before="0"/>
        <w:jc w:val="right"/>
        <w:rPr>
          <w:rFonts w:asciiTheme="minorHAnsi" w:hAnsiTheme="minorHAnsi" w:cstheme="minorHAnsi"/>
          <w:b/>
        </w:rPr>
      </w:pPr>
      <w:r w:rsidRPr="009D00D2">
        <w:rPr>
          <w:rFonts w:asciiTheme="minorHAnsi" w:hAnsiTheme="minorHAnsi" w:cstheme="minorHAnsi"/>
          <w:b/>
        </w:rPr>
        <w:t xml:space="preserve">(Rs. Crores) </w:t>
      </w:r>
    </w:p>
    <w:tbl>
      <w:tblPr>
        <w:tblW w:w="5000" w:type="pct"/>
        <w:tblLayout w:type="fixed"/>
        <w:tblLook w:val="04A0"/>
      </w:tblPr>
      <w:tblGrid>
        <w:gridCol w:w="3825"/>
        <w:gridCol w:w="1056"/>
        <w:gridCol w:w="1464"/>
        <w:gridCol w:w="1269"/>
        <w:gridCol w:w="1271"/>
      </w:tblGrid>
      <w:tr w:rsidR="001D5A08" w:rsidRPr="009D00D2" w:rsidTr="007E6AAA">
        <w:trPr>
          <w:trHeight w:val="600"/>
          <w:tblHeader/>
        </w:trPr>
        <w:tc>
          <w:tcPr>
            <w:tcW w:w="2153" w:type="pct"/>
            <w:tcBorders>
              <w:top w:val="dotted" w:sz="4" w:space="0" w:color="auto"/>
              <w:left w:val="dotted" w:sz="4" w:space="0" w:color="auto"/>
              <w:bottom w:val="dotted" w:sz="4" w:space="0" w:color="auto"/>
              <w:right w:val="dotted" w:sz="4" w:space="0" w:color="auto"/>
            </w:tcBorders>
            <w:shd w:val="clear" w:color="000000" w:fill="DBE5F1"/>
            <w:noWrap/>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594"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824" w:type="pct"/>
            <w:tcBorders>
              <w:top w:val="dotted" w:sz="4" w:space="0" w:color="auto"/>
              <w:left w:val="nil"/>
              <w:bottom w:val="dotted" w:sz="4" w:space="0" w:color="auto"/>
              <w:right w:val="dotted" w:sz="4" w:space="0" w:color="auto"/>
            </w:tcBorders>
            <w:shd w:val="clear" w:color="000000" w:fill="DBE5F1"/>
            <w:hideMark/>
          </w:tcPr>
          <w:p w:rsidR="001D5A08" w:rsidRPr="009D00D2"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4"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715"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1D5A08" w:rsidRPr="009D00D2" w:rsidTr="007E6AAA">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59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bottom"/>
            <w:hideMark/>
          </w:tcPr>
          <w:p w:rsidR="001D5A08" w:rsidRDefault="001D5A08" w:rsidP="001D5A08">
            <w:pPr>
              <w:spacing w:before="0"/>
              <w:rPr>
                <w:color w:val="000000"/>
                <w:sz w:val="22"/>
                <w:szCs w:val="22"/>
              </w:rPr>
            </w:pPr>
            <w:r>
              <w:rPr>
                <w:color w:val="000000"/>
                <w:sz w:val="22"/>
                <w:szCs w:val="22"/>
              </w:rPr>
              <w:t> </w:t>
            </w:r>
          </w:p>
        </w:tc>
      </w:tr>
      <w:tr w:rsidR="008566E4"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59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72.77</w:t>
            </w:r>
          </w:p>
        </w:tc>
        <w:tc>
          <w:tcPr>
            <w:tcW w:w="82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97.15</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97.15</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color w:val="000000"/>
                <w:sz w:val="22"/>
                <w:szCs w:val="22"/>
              </w:rPr>
            </w:pPr>
            <w:r>
              <w:rPr>
                <w:color w:val="000000"/>
                <w:sz w:val="22"/>
                <w:szCs w:val="22"/>
              </w:rPr>
              <w:t>41.68</w:t>
            </w:r>
          </w:p>
        </w:tc>
      </w:tr>
      <w:tr w:rsidR="008566E4"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59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16.73</w:t>
            </w:r>
          </w:p>
        </w:tc>
        <w:tc>
          <w:tcPr>
            <w:tcW w:w="82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4.24</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4.24</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color w:val="000000"/>
                <w:sz w:val="22"/>
                <w:szCs w:val="22"/>
              </w:rPr>
            </w:pPr>
            <w:r>
              <w:rPr>
                <w:color w:val="000000"/>
                <w:sz w:val="22"/>
                <w:szCs w:val="22"/>
              </w:rPr>
              <w:t>1.82</w:t>
            </w:r>
          </w:p>
        </w:tc>
      </w:tr>
      <w:tr w:rsidR="008566E4"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59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56.04</w:t>
            </w:r>
          </w:p>
        </w:tc>
        <w:tc>
          <w:tcPr>
            <w:tcW w:w="82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92.91</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92.91</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b/>
                <w:bCs/>
                <w:color w:val="000000"/>
                <w:sz w:val="22"/>
                <w:szCs w:val="22"/>
              </w:rPr>
            </w:pPr>
            <w:r>
              <w:rPr>
                <w:b/>
                <w:bCs/>
                <w:color w:val="000000"/>
                <w:sz w:val="22"/>
                <w:szCs w:val="22"/>
              </w:rPr>
              <w:t>39.86</w:t>
            </w:r>
          </w:p>
        </w:tc>
      </w:tr>
      <w:tr w:rsidR="001D5A08"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lastRenderedPageBreak/>
              <w:t> </w:t>
            </w:r>
          </w:p>
        </w:tc>
        <w:tc>
          <w:tcPr>
            <w:tcW w:w="59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r>
      <w:tr w:rsidR="001D5A08"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59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r>
      <w:tr w:rsidR="001D5A08"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59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4.07</w:t>
            </w:r>
          </w:p>
        </w:tc>
        <w:tc>
          <w:tcPr>
            <w:tcW w:w="82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111.65</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111.65</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0.00</w:t>
            </w:r>
          </w:p>
        </w:tc>
      </w:tr>
      <w:tr w:rsidR="001D5A08"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59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18.96</w:t>
            </w:r>
          </w:p>
        </w:tc>
        <w:tc>
          <w:tcPr>
            <w:tcW w:w="82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17.17</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17.17</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17.17</w:t>
            </w:r>
          </w:p>
        </w:tc>
      </w:tr>
      <w:tr w:rsidR="001D5A08"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59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b/>
                <w:bCs/>
                <w:color w:val="000000"/>
                <w:sz w:val="22"/>
                <w:szCs w:val="22"/>
              </w:rPr>
            </w:pPr>
            <w:r>
              <w:rPr>
                <w:rFonts w:cs="Calibri"/>
                <w:b/>
                <w:bCs/>
                <w:color w:val="000000"/>
                <w:sz w:val="22"/>
                <w:szCs w:val="22"/>
              </w:rPr>
              <w:t>23.03</w:t>
            </w:r>
          </w:p>
        </w:tc>
        <w:tc>
          <w:tcPr>
            <w:tcW w:w="82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b/>
                <w:bCs/>
                <w:color w:val="000000"/>
                <w:sz w:val="22"/>
                <w:szCs w:val="22"/>
              </w:rPr>
            </w:pPr>
            <w:r>
              <w:rPr>
                <w:rFonts w:cs="Calibri"/>
                <w:b/>
                <w:bCs/>
                <w:color w:val="000000"/>
                <w:sz w:val="22"/>
                <w:szCs w:val="22"/>
              </w:rPr>
              <w:t>128.83</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b/>
                <w:bCs/>
                <w:color w:val="000000"/>
                <w:sz w:val="22"/>
                <w:szCs w:val="22"/>
              </w:rPr>
            </w:pPr>
            <w:r>
              <w:rPr>
                <w:rFonts w:cs="Calibri"/>
                <w:b/>
                <w:bCs/>
                <w:color w:val="000000"/>
                <w:sz w:val="22"/>
                <w:szCs w:val="22"/>
              </w:rPr>
              <w:t>128.83</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b/>
                <w:bCs/>
                <w:color w:val="000000"/>
                <w:sz w:val="22"/>
                <w:szCs w:val="22"/>
              </w:rPr>
            </w:pPr>
            <w:r>
              <w:rPr>
                <w:rFonts w:cs="Calibri"/>
                <w:b/>
                <w:bCs/>
                <w:color w:val="000000"/>
                <w:sz w:val="22"/>
                <w:szCs w:val="22"/>
              </w:rPr>
              <w:t>17.17</w:t>
            </w:r>
          </w:p>
        </w:tc>
      </w:tr>
      <w:tr w:rsidR="001D5A08"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 </w:t>
            </w:r>
          </w:p>
        </w:tc>
      </w:tr>
      <w:tr w:rsidR="008566E4"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59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68.86</w:t>
            </w:r>
          </w:p>
        </w:tc>
        <w:tc>
          <w:tcPr>
            <w:tcW w:w="82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b/>
                <w:bCs/>
                <w:color w:val="000000"/>
                <w:sz w:val="22"/>
                <w:szCs w:val="22"/>
              </w:rPr>
            </w:pPr>
            <w:r>
              <w:rPr>
                <w:b/>
                <w:bCs/>
                <w:color w:val="000000"/>
                <w:sz w:val="22"/>
                <w:szCs w:val="22"/>
              </w:rPr>
              <w:t>5.53</w:t>
            </w:r>
          </w:p>
        </w:tc>
      </w:tr>
      <w:tr w:rsidR="008566E4"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59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 </w:t>
            </w:r>
          </w:p>
        </w:tc>
        <w:tc>
          <w:tcPr>
            <w:tcW w:w="82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color w:val="000000"/>
                <w:sz w:val="22"/>
                <w:szCs w:val="22"/>
              </w:rPr>
            </w:pPr>
            <w:r>
              <w:rPr>
                <w:color w:val="000000"/>
                <w:sz w:val="22"/>
                <w:szCs w:val="22"/>
              </w:rPr>
              <w:t> </w:t>
            </w:r>
          </w:p>
        </w:tc>
      </w:tr>
      <w:tr w:rsidR="008566E4" w:rsidRPr="009D00D2" w:rsidTr="008566E4">
        <w:trPr>
          <w:trHeight w:val="300"/>
        </w:trPr>
        <w:tc>
          <w:tcPr>
            <w:tcW w:w="2153"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59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147.93</w:t>
            </w:r>
          </w:p>
        </w:tc>
        <w:tc>
          <w:tcPr>
            <w:tcW w:w="82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221.73</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221.73</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b/>
                <w:bCs/>
                <w:color w:val="000000"/>
                <w:sz w:val="22"/>
                <w:szCs w:val="22"/>
              </w:rPr>
            </w:pPr>
            <w:r>
              <w:rPr>
                <w:b/>
                <w:bCs/>
                <w:color w:val="000000"/>
                <w:sz w:val="22"/>
                <w:szCs w:val="22"/>
              </w:rPr>
              <w:t>62.57</w:t>
            </w:r>
          </w:p>
        </w:tc>
      </w:tr>
    </w:tbl>
    <w:p w:rsidR="001D5A08" w:rsidRDefault="001D5A08" w:rsidP="001D5A08">
      <w:pPr>
        <w:rPr>
          <w:rFonts w:asciiTheme="minorHAnsi" w:hAnsiTheme="minorHAnsi" w:cstheme="minorHAnsi"/>
        </w:rPr>
      </w:pPr>
    </w:p>
    <w:p w:rsidR="003D5780" w:rsidRDefault="001D5A08">
      <w:pPr>
        <w:spacing w:before="0"/>
        <w:jc w:val="center"/>
        <w:rPr>
          <w:rFonts w:asciiTheme="minorHAnsi" w:hAnsiTheme="minorHAnsi" w:cstheme="minorHAnsi"/>
          <w:b/>
        </w:rPr>
      </w:pPr>
      <w:bookmarkStart w:id="483" w:name="_Toc352568445"/>
      <w:bookmarkStart w:id="484" w:name="_Toc356913192"/>
      <w:r w:rsidRPr="009D00D2">
        <w:rPr>
          <w:rFonts w:asciiTheme="minorHAnsi" w:hAnsiTheme="minorHAnsi" w:cstheme="minorHAnsi"/>
          <w:b/>
        </w:rPr>
        <w:t xml:space="preserve">Table </w:t>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STYLEREF 1 \s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9</w:t>
      </w:r>
      <w:r w:rsidR="00347A3F" w:rsidRPr="009D00D2">
        <w:rPr>
          <w:rFonts w:asciiTheme="minorHAnsi" w:hAnsiTheme="minorHAnsi" w:cstheme="minorHAnsi"/>
          <w:b/>
        </w:rPr>
        <w:fldChar w:fldCharType="end"/>
      </w:r>
      <w:r w:rsidRPr="009D00D2">
        <w:rPr>
          <w:rFonts w:asciiTheme="minorHAnsi" w:hAnsiTheme="minorHAnsi" w:cstheme="minorHAnsi"/>
          <w:b/>
        </w:rPr>
        <w:noBreakHyphen/>
      </w:r>
      <w:r w:rsidR="00347A3F" w:rsidRPr="009D00D2">
        <w:rPr>
          <w:rFonts w:asciiTheme="minorHAnsi" w:hAnsiTheme="minorHAnsi" w:cstheme="minorHAnsi"/>
          <w:b/>
        </w:rPr>
        <w:fldChar w:fldCharType="begin"/>
      </w:r>
      <w:r w:rsidRPr="009D00D2">
        <w:rPr>
          <w:rFonts w:asciiTheme="minorHAnsi" w:hAnsiTheme="minorHAnsi" w:cstheme="minorHAnsi"/>
          <w:b/>
        </w:rPr>
        <w:instrText xml:space="preserve"> SEQ Table \* ARABIC \s 1 </w:instrText>
      </w:r>
      <w:r w:rsidR="00347A3F" w:rsidRPr="009D00D2">
        <w:rPr>
          <w:rFonts w:asciiTheme="minorHAnsi" w:hAnsiTheme="minorHAnsi" w:cstheme="minorHAnsi"/>
          <w:b/>
        </w:rPr>
        <w:fldChar w:fldCharType="separate"/>
      </w:r>
      <w:r w:rsidR="00D61454">
        <w:rPr>
          <w:rFonts w:asciiTheme="minorHAnsi" w:hAnsiTheme="minorHAnsi" w:cstheme="minorHAnsi"/>
          <w:b/>
          <w:noProof/>
        </w:rPr>
        <w:t>33</w:t>
      </w:r>
      <w:r w:rsidR="00347A3F" w:rsidRPr="009D00D2">
        <w:rPr>
          <w:rFonts w:asciiTheme="minorHAnsi" w:hAnsiTheme="minorHAnsi" w:cstheme="minorHAnsi"/>
          <w:b/>
        </w:rPr>
        <w:fldChar w:fldCharType="end"/>
      </w:r>
      <w:r w:rsidRPr="009D00D2">
        <w:rPr>
          <w:rFonts w:asciiTheme="minorHAnsi" w:hAnsiTheme="minorHAnsi" w:cstheme="minorHAnsi"/>
          <w:b/>
        </w:rPr>
        <w:t xml:space="preserve">: </w:t>
      </w:r>
      <w:r>
        <w:rPr>
          <w:rFonts w:asciiTheme="minorHAnsi" w:hAnsiTheme="minorHAnsi" w:cstheme="minorHAnsi"/>
          <w:b/>
        </w:rPr>
        <w:t xml:space="preserve">APPROVED INTEREST AND FINANCE CHARGES FOR CONSOLIDATED DISCOMS </w:t>
      </w:r>
      <w:r w:rsidRPr="009D00D2">
        <w:rPr>
          <w:rFonts w:asciiTheme="minorHAnsi" w:hAnsiTheme="minorHAnsi" w:cstheme="minorHAnsi"/>
          <w:b/>
        </w:rPr>
        <w:t>FOR FY 200</w:t>
      </w:r>
      <w:r>
        <w:rPr>
          <w:rFonts w:asciiTheme="minorHAnsi" w:hAnsiTheme="minorHAnsi" w:cstheme="minorHAnsi"/>
          <w:b/>
        </w:rPr>
        <w:t>7-08</w:t>
      </w:r>
      <w:r w:rsidR="007E6AAA">
        <w:rPr>
          <w:rFonts w:asciiTheme="minorHAnsi" w:hAnsiTheme="minorHAnsi" w:cstheme="minorHAnsi"/>
          <w:b/>
        </w:rPr>
        <w:t xml:space="preserve"> </w:t>
      </w:r>
      <w:r w:rsidR="009F582F">
        <w:rPr>
          <w:rFonts w:asciiTheme="minorHAnsi" w:hAnsiTheme="minorHAnsi" w:cstheme="minorHAnsi"/>
          <w:b/>
        </w:rPr>
        <w:t xml:space="preserve"> </w:t>
      </w:r>
      <w:r w:rsidRPr="009D00D2">
        <w:rPr>
          <w:rFonts w:asciiTheme="minorHAnsi" w:hAnsiTheme="minorHAnsi" w:cstheme="minorHAnsi"/>
          <w:b/>
        </w:rPr>
        <w:t>(Rs. Crores)</w:t>
      </w:r>
      <w:bookmarkEnd w:id="483"/>
      <w:bookmarkEnd w:id="484"/>
    </w:p>
    <w:tbl>
      <w:tblPr>
        <w:tblW w:w="5000" w:type="pct"/>
        <w:tblLayout w:type="fixed"/>
        <w:tblLook w:val="04A0"/>
      </w:tblPr>
      <w:tblGrid>
        <w:gridCol w:w="3898"/>
        <w:gridCol w:w="1127"/>
        <w:gridCol w:w="1320"/>
        <w:gridCol w:w="1269"/>
        <w:gridCol w:w="1271"/>
      </w:tblGrid>
      <w:tr w:rsidR="001D5A08" w:rsidRPr="009D00D2" w:rsidTr="007E6AAA">
        <w:trPr>
          <w:trHeight w:val="600"/>
          <w:tblHeader/>
        </w:trPr>
        <w:tc>
          <w:tcPr>
            <w:tcW w:w="2194" w:type="pct"/>
            <w:tcBorders>
              <w:top w:val="dotted" w:sz="4" w:space="0" w:color="auto"/>
              <w:left w:val="dotted" w:sz="4" w:space="0" w:color="auto"/>
              <w:bottom w:val="dotted" w:sz="4" w:space="0" w:color="auto"/>
              <w:right w:val="dotted" w:sz="4" w:space="0" w:color="auto"/>
            </w:tcBorders>
            <w:shd w:val="clear" w:color="000000" w:fill="DBE5F1"/>
            <w:noWrap/>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Particulars</w:t>
            </w:r>
          </w:p>
        </w:tc>
        <w:tc>
          <w:tcPr>
            <w:tcW w:w="634"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Tariff Order</w:t>
            </w:r>
          </w:p>
        </w:tc>
        <w:tc>
          <w:tcPr>
            <w:tcW w:w="743" w:type="pct"/>
            <w:tcBorders>
              <w:top w:val="dotted" w:sz="4" w:space="0" w:color="auto"/>
              <w:left w:val="nil"/>
              <w:bottom w:val="dotted" w:sz="4" w:space="0" w:color="auto"/>
              <w:right w:val="dotted" w:sz="4" w:space="0" w:color="auto"/>
            </w:tcBorders>
            <w:shd w:val="clear" w:color="000000" w:fill="DBE5F1"/>
            <w:hideMark/>
          </w:tcPr>
          <w:p w:rsidR="001D5A08" w:rsidRPr="009D00D2"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4"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True-up Petition</w:t>
            </w:r>
          </w:p>
        </w:tc>
        <w:tc>
          <w:tcPr>
            <w:tcW w:w="715" w:type="pct"/>
            <w:tcBorders>
              <w:top w:val="dotted" w:sz="4" w:space="0" w:color="auto"/>
              <w:left w:val="nil"/>
              <w:bottom w:val="dotted" w:sz="4" w:space="0" w:color="auto"/>
              <w:right w:val="dotted" w:sz="4" w:space="0" w:color="auto"/>
            </w:tcBorders>
            <w:shd w:val="clear" w:color="000000" w:fill="DBE5F1"/>
            <w:hideMark/>
          </w:tcPr>
          <w:p w:rsidR="001D5A08" w:rsidRPr="009D00D2" w:rsidRDefault="001D5A08" w:rsidP="001D5A08">
            <w:pPr>
              <w:spacing w:before="0" w:line="240" w:lineRule="auto"/>
              <w:jc w:val="center"/>
              <w:rPr>
                <w:b/>
                <w:bCs/>
                <w:color w:val="000000"/>
                <w:sz w:val="22"/>
                <w:szCs w:val="22"/>
                <w:lang w:val="en-IN" w:eastAsia="en-IN"/>
              </w:rPr>
            </w:pPr>
            <w:r w:rsidRPr="009D00D2">
              <w:rPr>
                <w:b/>
                <w:bCs/>
                <w:color w:val="000000"/>
                <w:sz w:val="22"/>
                <w:szCs w:val="22"/>
                <w:lang w:val="en-IN" w:eastAsia="en-IN"/>
              </w:rPr>
              <w:t>Approved</w:t>
            </w:r>
          </w:p>
        </w:tc>
      </w:tr>
      <w:tr w:rsidR="001D5A08"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A: Interest on Long Term Loans</w:t>
            </w:r>
          </w:p>
        </w:tc>
        <w:tc>
          <w:tcPr>
            <w:tcW w:w="63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43"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r>
      <w:tr w:rsidR="008566E4"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color w:val="000000"/>
                <w:sz w:val="22"/>
                <w:szCs w:val="22"/>
                <w:lang w:val="en-IN" w:eastAsia="en-IN"/>
              </w:rPr>
            </w:pPr>
            <w:r w:rsidRPr="009D00D2">
              <w:rPr>
                <w:color w:val="000000"/>
                <w:sz w:val="22"/>
                <w:szCs w:val="22"/>
                <w:lang w:val="en-IN" w:eastAsia="en-IN"/>
              </w:rPr>
              <w:t>Gross Interest on Long Term Loan</w:t>
            </w:r>
          </w:p>
        </w:tc>
        <w:tc>
          <w:tcPr>
            <w:tcW w:w="63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300.76</w:t>
            </w:r>
          </w:p>
        </w:tc>
        <w:tc>
          <w:tcPr>
            <w:tcW w:w="743"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357.38</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357.38</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color w:val="000000"/>
                <w:sz w:val="22"/>
                <w:szCs w:val="22"/>
              </w:rPr>
            </w:pPr>
            <w:r>
              <w:rPr>
                <w:color w:val="000000"/>
                <w:sz w:val="22"/>
                <w:szCs w:val="22"/>
              </w:rPr>
              <w:t>199.20</w:t>
            </w:r>
          </w:p>
        </w:tc>
      </w:tr>
      <w:tr w:rsidR="008566E4"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color w:val="000000"/>
                <w:sz w:val="22"/>
                <w:szCs w:val="22"/>
                <w:lang w:val="en-IN" w:eastAsia="en-IN"/>
              </w:rPr>
            </w:pPr>
            <w:r w:rsidRPr="009D00D2">
              <w:rPr>
                <w:color w:val="000000"/>
                <w:sz w:val="22"/>
                <w:szCs w:val="22"/>
                <w:lang w:val="en-IN" w:eastAsia="en-IN"/>
              </w:rPr>
              <w:t>Less: Interest Capitalisation</w:t>
            </w:r>
          </w:p>
        </w:tc>
        <w:tc>
          <w:tcPr>
            <w:tcW w:w="63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69.16</w:t>
            </w:r>
          </w:p>
        </w:tc>
        <w:tc>
          <w:tcPr>
            <w:tcW w:w="743"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39.36</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39.36</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color w:val="000000"/>
                <w:sz w:val="22"/>
                <w:szCs w:val="22"/>
              </w:rPr>
            </w:pPr>
            <w:r>
              <w:rPr>
                <w:color w:val="000000"/>
                <w:sz w:val="22"/>
                <w:szCs w:val="22"/>
              </w:rPr>
              <w:t>20.33</w:t>
            </w:r>
          </w:p>
        </w:tc>
      </w:tr>
      <w:tr w:rsidR="008566E4"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Net Interest on Long Term Loans</w:t>
            </w:r>
          </w:p>
        </w:tc>
        <w:tc>
          <w:tcPr>
            <w:tcW w:w="63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231.60</w:t>
            </w:r>
          </w:p>
        </w:tc>
        <w:tc>
          <w:tcPr>
            <w:tcW w:w="743"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318.01</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318.01</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b/>
                <w:bCs/>
                <w:color w:val="000000"/>
                <w:sz w:val="22"/>
                <w:szCs w:val="22"/>
              </w:rPr>
            </w:pPr>
            <w:r>
              <w:rPr>
                <w:b/>
                <w:bCs/>
                <w:color w:val="000000"/>
                <w:sz w:val="22"/>
                <w:szCs w:val="22"/>
              </w:rPr>
              <w:t>178.87</w:t>
            </w:r>
          </w:p>
        </w:tc>
      </w:tr>
      <w:tr w:rsidR="001D5A08"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43"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r>
      <w:tr w:rsidR="001D5A08"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B: Finance and Other Charges</w:t>
            </w:r>
          </w:p>
        </w:tc>
        <w:tc>
          <w:tcPr>
            <w:tcW w:w="63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43"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color w:val="000000"/>
                <w:sz w:val="22"/>
                <w:szCs w:val="22"/>
              </w:rPr>
            </w:pPr>
            <w:r>
              <w:rPr>
                <w:color w:val="000000"/>
                <w:sz w:val="22"/>
                <w:szCs w:val="22"/>
              </w:rPr>
              <w:t> </w:t>
            </w:r>
          </w:p>
        </w:tc>
      </w:tr>
      <w:tr w:rsidR="001D5A08"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Finance Charges</w:t>
            </w:r>
          </w:p>
        </w:tc>
        <w:tc>
          <w:tcPr>
            <w:tcW w:w="634" w:type="pct"/>
            <w:tcBorders>
              <w:top w:val="nil"/>
              <w:left w:val="nil"/>
              <w:bottom w:val="dotted" w:sz="4" w:space="0" w:color="auto"/>
              <w:right w:val="dotted" w:sz="4" w:space="0" w:color="auto"/>
            </w:tcBorders>
            <w:shd w:val="clear" w:color="auto" w:fill="auto"/>
            <w:noWrap/>
            <w:vAlign w:val="center"/>
            <w:hideMark/>
          </w:tcPr>
          <w:p w:rsidR="001D5A08" w:rsidRDefault="00E44202" w:rsidP="008566E4">
            <w:pPr>
              <w:spacing w:before="0"/>
              <w:jc w:val="right"/>
              <w:rPr>
                <w:rFonts w:cs="Calibri"/>
                <w:color w:val="000000"/>
                <w:sz w:val="22"/>
                <w:szCs w:val="22"/>
              </w:rPr>
            </w:pPr>
            <w:r>
              <w:rPr>
                <w:rFonts w:cs="Calibri"/>
                <w:color w:val="000000"/>
                <w:sz w:val="22"/>
                <w:szCs w:val="22"/>
              </w:rPr>
              <w:t>-</w:t>
            </w:r>
          </w:p>
        </w:tc>
        <w:tc>
          <w:tcPr>
            <w:tcW w:w="743"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1.03</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1.03</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1.03</w:t>
            </w:r>
          </w:p>
        </w:tc>
      </w:tr>
      <w:tr w:rsidR="001D5A08"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Bank Charges</w:t>
            </w:r>
          </w:p>
        </w:tc>
        <w:tc>
          <w:tcPr>
            <w:tcW w:w="63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16.40</w:t>
            </w:r>
          </w:p>
        </w:tc>
        <w:tc>
          <w:tcPr>
            <w:tcW w:w="743"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111.97</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111.97</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0.32</w:t>
            </w:r>
          </w:p>
        </w:tc>
      </w:tr>
      <w:tr w:rsidR="001D5A08"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Interest on Consumer Security Deposits</w:t>
            </w:r>
          </w:p>
        </w:tc>
        <w:tc>
          <w:tcPr>
            <w:tcW w:w="63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53.79</w:t>
            </w:r>
          </w:p>
        </w:tc>
        <w:tc>
          <w:tcPr>
            <w:tcW w:w="743"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49.36</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49.36</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49.36</w:t>
            </w:r>
          </w:p>
        </w:tc>
      </w:tr>
      <w:tr w:rsidR="001D5A08"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Finance Charges</w:t>
            </w:r>
          </w:p>
        </w:tc>
        <w:tc>
          <w:tcPr>
            <w:tcW w:w="63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b/>
                <w:bCs/>
                <w:color w:val="000000"/>
                <w:sz w:val="22"/>
                <w:szCs w:val="22"/>
              </w:rPr>
            </w:pPr>
            <w:r>
              <w:rPr>
                <w:rFonts w:cs="Calibri"/>
                <w:b/>
                <w:bCs/>
                <w:color w:val="000000"/>
                <w:sz w:val="22"/>
                <w:szCs w:val="22"/>
              </w:rPr>
              <w:t>70.19</w:t>
            </w:r>
          </w:p>
        </w:tc>
        <w:tc>
          <w:tcPr>
            <w:tcW w:w="743"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b/>
                <w:bCs/>
                <w:color w:val="000000"/>
                <w:sz w:val="22"/>
                <w:szCs w:val="22"/>
              </w:rPr>
            </w:pPr>
            <w:r>
              <w:rPr>
                <w:rFonts w:cs="Calibri"/>
                <w:b/>
                <w:bCs/>
                <w:color w:val="000000"/>
                <w:sz w:val="22"/>
                <w:szCs w:val="22"/>
              </w:rPr>
              <w:t>162.36</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b/>
                <w:bCs/>
                <w:color w:val="000000"/>
                <w:sz w:val="22"/>
                <w:szCs w:val="22"/>
              </w:rPr>
            </w:pPr>
            <w:r>
              <w:rPr>
                <w:rFonts w:cs="Calibri"/>
                <w:b/>
                <w:bCs/>
                <w:color w:val="000000"/>
                <w:sz w:val="22"/>
                <w:szCs w:val="22"/>
              </w:rPr>
              <w:t>162.36</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b/>
                <w:bCs/>
                <w:color w:val="000000"/>
                <w:sz w:val="22"/>
                <w:szCs w:val="22"/>
              </w:rPr>
            </w:pPr>
            <w:r>
              <w:rPr>
                <w:rFonts w:cs="Calibri"/>
                <w:b/>
                <w:bCs/>
                <w:color w:val="000000"/>
                <w:sz w:val="22"/>
                <w:szCs w:val="22"/>
              </w:rPr>
              <w:t>50.71</w:t>
            </w:r>
          </w:p>
        </w:tc>
      </w:tr>
      <w:tr w:rsidR="001D5A08"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1D5A08" w:rsidRPr="009D00D2" w:rsidRDefault="001D5A08"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 </w:t>
            </w:r>
          </w:p>
        </w:tc>
        <w:tc>
          <w:tcPr>
            <w:tcW w:w="743"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center"/>
            <w:hideMark/>
          </w:tcPr>
          <w:p w:rsidR="001D5A08" w:rsidRDefault="001D5A08" w:rsidP="008566E4">
            <w:pPr>
              <w:spacing w:before="0"/>
              <w:jc w:val="right"/>
              <w:rPr>
                <w:rFonts w:cs="Calibri"/>
                <w:color w:val="000000"/>
                <w:sz w:val="22"/>
                <w:szCs w:val="22"/>
              </w:rPr>
            </w:pPr>
            <w:r>
              <w:rPr>
                <w:rFonts w:cs="Calibri"/>
                <w:color w:val="000000"/>
                <w:sz w:val="22"/>
                <w:szCs w:val="22"/>
              </w:rPr>
              <w:t> </w:t>
            </w:r>
          </w:p>
        </w:tc>
      </w:tr>
      <w:tr w:rsidR="008566E4"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b/>
                <w:bCs/>
                <w:i/>
                <w:iCs/>
                <w:color w:val="000000"/>
                <w:sz w:val="22"/>
                <w:szCs w:val="22"/>
                <w:lang w:val="en-IN" w:eastAsia="en-IN"/>
              </w:rPr>
            </w:pPr>
            <w:r w:rsidRPr="009D00D2">
              <w:rPr>
                <w:b/>
                <w:bCs/>
                <w:i/>
                <w:iCs/>
                <w:color w:val="000000"/>
                <w:sz w:val="22"/>
                <w:szCs w:val="22"/>
                <w:lang w:val="en-IN" w:eastAsia="en-IN"/>
              </w:rPr>
              <w:t>C: Interest on Working Capital</w:t>
            </w:r>
          </w:p>
        </w:tc>
        <w:tc>
          <w:tcPr>
            <w:tcW w:w="63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353.32</w:t>
            </w:r>
          </w:p>
        </w:tc>
        <w:tc>
          <w:tcPr>
            <w:tcW w:w="743"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58.72</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58.72</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b/>
                <w:bCs/>
                <w:color w:val="000000"/>
                <w:sz w:val="22"/>
                <w:szCs w:val="22"/>
              </w:rPr>
            </w:pPr>
            <w:r>
              <w:rPr>
                <w:b/>
                <w:bCs/>
                <w:color w:val="000000"/>
                <w:sz w:val="22"/>
                <w:szCs w:val="22"/>
              </w:rPr>
              <w:t>69.77</w:t>
            </w:r>
          </w:p>
        </w:tc>
      </w:tr>
      <w:tr w:rsidR="008566E4"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color w:val="000000"/>
                <w:sz w:val="22"/>
                <w:szCs w:val="22"/>
                <w:lang w:val="en-IN" w:eastAsia="en-IN"/>
              </w:rPr>
            </w:pPr>
            <w:r w:rsidRPr="009D00D2">
              <w:rPr>
                <w:color w:val="000000"/>
                <w:sz w:val="22"/>
                <w:szCs w:val="22"/>
                <w:lang w:val="en-IN" w:eastAsia="en-IN"/>
              </w:rPr>
              <w:t> </w:t>
            </w:r>
          </w:p>
        </w:tc>
        <w:tc>
          <w:tcPr>
            <w:tcW w:w="63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 </w:t>
            </w:r>
          </w:p>
        </w:tc>
        <w:tc>
          <w:tcPr>
            <w:tcW w:w="743"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 </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color w:val="000000"/>
                <w:sz w:val="22"/>
                <w:szCs w:val="22"/>
              </w:rPr>
            </w:pPr>
            <w:r>
              <w:rPr>
                <w:rFonts w:cs="Calibri"/>
                <w:color w:val="000000"/>
                <w:sz w:val="22"/>
                <w:szCs w:val="22"/>
              </w:rPr>
              <w:t> </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color w:val="000000"/>
                <w:sz w:val="22"/>
                <w:szCs w:val="22"/>
              </w:rPr>
            </w:pPr>
            <w:r>
              <w:rPr>
                <w:color w:val="000000"/>
                <w:sz w:val="22"/>
                <w:szCs w:val="22"/>
              </w:rPr>
              <w:t> </w:t>
            </w:r>
          </w:p>
        </w:tc>
      </w:tr>
      <w:tr w:rsidR="008566E4" w:rsidRPr="009D00D2" w:rsidTr="008566E4">
        <w:trPr>
          <w:trHeight w:val="300"/>
        </w:trPr>
        <w:tc>
          <w:tcPr>
            <w:tcW w:w="2194" w:type="pct"/>
            <w:tcBorders>
              <w:top w:val="nil"/>
              <w:left w:val="dotted" w:sz="4" w:space="0" w:color="auto"/>
              <w:bottom w:val="dotted" w:sz="4" w:space="0" w:color="auto"/>
              <w:right w:val="dotted" w:sz="4" w:space="0" w:color="auto"/>
            </w:tcBorders>
            <w:shd w:val="clear" w:color="auto" w:fill="auto"/>
            <w:noWrap/>
            <w:vAlign w:val="bottom"/>
            <w:hideMark/>
          </w:tcPr>
          <w:p w:rsidR="008566E4" w:rsidRPr="009D00D2" w:rsidRDefault="008566E4" w:rsidP="001D5A08">
            <w:pPr>
              <w:spacing w:before="0" w:line="240" w:lineRule="auto"/>
              <w:jc w:val="left"/>
              <w:rPr>
                <w:b/>
                <w:bCs/>
                <w:color w:val="000000"/>
                <w:sz w:val="22"/>
                <w:szCs w:val="22"/>
                <w:lang w:val="en-IN" w:eastAsia="en-IN"/>
              </w:rPr>
            </w:pPr>
            <w:r w:rsidRPr="009D00D2">
              <w:rPr>
                <w:b/>
                <w:bCs/>
                <w:color w:val="000000"/>
                <w:sz w:val="22"/>
                <w:szCs w:val="22"/>
                <w:lang w:val="en-IN" w:eastAsia="en-IN"/>
              </w:rPr>
              <w:t>Total (A+B+C)</w:t>
            </w:r>
          </w:p>
        </w:tc>
        <w:tc>
          <w:tcPr>
            <w:tcW w:w="63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655.11</w:t>
            </w:r>
          </w:p>
        </w:tc>
        <w:tc>
          <w:tcPr>
            <w:tcW w:w="743"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539.10</w:t>
            </w:r>
          </w:p>
        </w:tc>
        <w:tc>
          <w:tcPr>
            <w:tcW w:w="714"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rFonts w:cs="Calibri"/>
                <w:b/>
                <w:bCs/>
                <w:color w:val="000000"/>
                <w:sz w:val="22"/>
                <w:szCs w:val="22"/>
              </w:rPr>
            </w:pPr>
            <w:r>
              <w:rPr>
                <w:rFonts w:cs="Calibri"/>
                <w:b/>
                <w:bCs/>
                <w:color w:val="000000"/>
                <w:sz w:val="22"/>
                <w:szCs w:val="22"/>
              </w:rPr>
              <w:t>539.10</w:t>
            </w:r>
          </w:p>
        </w:tc>
        <w:tc>
          <w:tcPr>
            <w:tcW w:w="715" w:type="pct"/>
            <w:tcBorders>
              <w:top w:val="nil"/>
              <w:left w:val="nil"/>
              <w:bottom w:val="dotted" w:sz="4" w:space="0" w:color="auto"/>
              <w:right w:val="dotted" w:sz="4" w:space="0" w:color="auto"/>
            </w:tcBorders>
            <w:shd w:val="clear" w:color="auto" w:fill="auto"/>
            <w:noWrap/>
            <w:vAlign w:val="center"/>
            <w:hideMark/>
          </w:tcPr>
          <w:p w:rsidR="008566E4" w:rsidRDefault="008566E4" w:rsidP="008566E4">
            <w:pPr>
              <w:spacing w:before="0"/>
              <w:jc w:val="right"/>
              <w:rPr>
                <w:b/>
                <w:bCs/>
                <w:color w:val="000000"/>
                <w:sz w:val="22"/>
                <w:szCs w:val="22"/>
              </w:rPr>
            </w:pPr>
            <w:r>
              <w:rPr>
                <w:b/>
                <w:bCs/>
                <w:color w:val="000000"/>
                <w:sz w:val="22"/>
                <w:szCs w:val="22"/>
              </w:rPr>
              <w:t>299.35</w:t>
            </w:r>
          </w:p>
        </w:tc>
      </w:tr>
    </w:tbl>
    <w:p w:rsidR="001D5A08" w:rsidRDefault="001D5A08" w:rsidP="001D5A08">
      <w:pPr>
        <w:rPr>
          <w:rFonts w:asciiTheme="minorHAnsi" w:hAnsiTheme="minorHAnsi" w:cstheme="minorHAnsi"/>
        </w:rPr>
      </w:pPr>
    </w:p>
    <w:p w:rsidR="001D5A08" w:rsidRPr="00447DA3" w:rsidRDefault="001D5A08" w:rsidP="001D5A08">
      <w:pPr>
        <w:pStyle w:val="Heading2"/>
      </w:pPr>
      <w:bookmarkStart w:id="485" w:name="_Toc352568752"/>
      <w:bookmarkStart w:id="486" w:name="_Toc356913001"/>
      <w:r>
        <w:t>DEPRECIATION</w:t>
      </w:r>
      <w:bookmarkEnd w:id="485"/>
      <w:bookmarkEnd w:id="486"/>
      <w:r>
        <w:t xml:space="preserve"> </w:t>
      </w:r>
    </w:p>
    <w:p w:rsidR="001D5A08" w:rsidRDefault="001D5A08" w:rsidP="001D5A08">
      <w:pPr>
        <w:spacing w:before="240"/>
      </w:pPr>
      <w:r>
        <w:t xml:space="preserve">In the Tariff Order for FY 2007-08, the Commission had considered depreciation amounting to Rs. 941.93 crores </w:t>
      </w:r>
      <w:r w:rsidRPr="004A6D2A">
        <w:t xml:space="preserve">on a gross fixed asset base of Rs. </w:t>
      </w:r>
      <w:r>
        <w:t>11</w:t>
      </w:r>
      <w:r w:rsidR="004878BA">
        <w:t>,</w:t>
      </w:r>
      <w:r>
        <w:t xml:space="preserve">371.69 crores. </w:t>
      </w:r>
    </w:p>
    <w:p w:rsidR="001D5A08" w:rsidRDefault="001D5A08" w:rsidP="001D5A08">
      <w:r>
        <w:lastRenderedPageBreak/>
        <w:t xml:space="preserve">The actual depreciation expense charged in the audited accounts is Rs. 464.65 crores. However the same has been accounted for considering the depreciation rates prescribed by the Companies Act, 1956. </w:t>
      </w:r>
    </w:p>
    <w:p w:rsidR="001D5A08" w:rsidRDefault="001D5A08" w:rsidP="001D5A08">
      <w:r>
        <w:t>For the purposes of computing the eligible depreciation expense in the true-up petition, the Petitioner has computed the depreciation expense on the actual GFA base and at the rates approved by the Commission in the Tariff Order for FY 2007-08. Considering this philosophy, the entitlement towards depreciation has been computed by the Petitioner at Rs. 781.80 crores as depicted in the table below:</w:t>
      </w:r>
    </w:p>
    <w:p w:rsidR="001D5A08" w:rsidRDefault="001D5A08" w:rsidP="001D5A08">
      <w:pPr>
        <w:pStyle w:val="Caption"/>
        <w:keepNext/>
        <w:tabs>
          <w:tab w:val="center" w:pos="4334"/>
          <w:tab w:val="right" w:pos="8669"/>
        </w:tabs>
        <w:spacing w:line="276" w:lineRule="auto"/>
        <w:rPr>
          <w:rFonts w:asciiTheme="minorHAnsi" w:hAnsiTheme="minorHAnsi" w:cstheme="minorHAnsi"/>
          <w:szCs w:val="24"/>
        </w:rPr>
      </w:pPr>
      <w:r>
        <w:rPr>
          <w:rFonts w:asciiTheme="minorHAnsi" w:hAnsiTheme="minorHAnsi" w:cstheme="minorHAnsi"/>
          <w:szCs w:val="24"/>
        </w:rPr>
        <w:tab/>
      </w:r>
      <w:bookmarkStart w:id="487" w:name="_Toc352568446"/>
      <w:bookmarkStart w:id="488" w:name="_Toc356913193"/>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34</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DVVNL FOR FY 2007-08</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487"/>
      <w:bookmarkEnd w:id="488"/>
    </w:p>
    <w:tbl>
      <w:tblPr>
        <w:tblW w:w="5246" w:type="pct"/>
        <w:tblLook w:val="04A0"/>
      </w:tblPr>
      <w:tblGrid>
        <w:gridCol w:w="2518"/>
        <w:gridCol w:w="1002"/>
        <w:gridCol w:w="1094"/>
        <w:gridCol w:w="1251"/>
        <w:gridCol w:w="1001"/>
        <w:gridCol w:w="1395"/>
        <w:gridCol w:w="1061"/>
      </w:tblGrid>
      <w:tr w:rsidR="001D5A08" w:rsidRPr="002C2388" w:rsidTr="00521218">
        <w:trPr>
          <w:trHeight w:val="900"/>
          <w:tblHeader/>
        </w:trPr>
        <w:tc>
          <w:tcPr>
            <w:tcW w:w="1350"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37"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87"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71"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37"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48"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569"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0.06</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0.06</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6.73</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2.34</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9.07</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0.62</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78.94</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266.77</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180.66</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165.05</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9.56</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374.68</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264.09</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13.69</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625.08</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39.19</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0.18</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0.10</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0.29</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0.02</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0.04</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0.22</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0.25</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0.01</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(0.10)</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0.03</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-0.14</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9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460.53</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533.51</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194.37</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799.67</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49.40</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r>
      <w:tr w:rsidR="001D5A08" w:rsidRPr="002C2388" w:rsidTr="00521218">
        <w:trPr>
          <w:trHeight w:val="6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1,505.95</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1,505.95</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118.07</w:t>
            </w: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r>
      <w:tr w:rsidR="001D5A08" w:rsidRPr="002C2388" w:rsidTr="00521218">
        <w:trPr>
          <w:trHeight w:val="300"/>
        </w:trPr>
        <w:tc>
          <w:tcPr>
            <w:tcW w:w="135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1,966.48</w:t>
            </w:r>
          </w:p>
        </w:tc>
        <w:tc>
          <w:tcPr>
            <w:tcW w:w="58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533.51</w:t>
            </w:r>
          </w:p>
        </w:tc>
        <w:tc>
          <w:tcPr>
            <w:tcW w:w="67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194.37</w:t>
            </w:r>
          </w:p>
        </w:tc>
        <w:tc>
          <w:tcPr>
            <w:tcW w:w="5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2,305.62</w:t>
            </w:r>
          </w:p>
        </w:tc>
        <w:tc>
          <w:tcPr>
            <w:tcW w:w="74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6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167.47</w:t>
            </w:r>
          </w:p>
        </w:tc>
      </w:tr>
    </w:tbl>
    <w:p w:rsidR="001D5A08" w:rsidRDefault="001D5A08" w:rsidP="001D5A08">
      <w:pPr>
        <w:spacing w:before="240"/>
      </w:pPr>
    </w:p>
    <w:p w:rsidR="001D5A08" w:rsidRDefault="001D5A08" w:rsidP="001D5A08">
      <w:pPr>
        <w:pStyle w:val="Caption"/>
        <w:keepNext/>
        <w:tabs>
          <w:tab w:val="center" w:pos="4334"/>
          <w:tab w:val="right" w:pos="8669"/>
        </w:tabs>
        <w:spacing w:line="276" w:lineRule="auto"/>
        <w:jc w:val="center"/>
        <w:rPr>
          <w:rFonts w:asciiTheme="minorHAnsi" w:hAnsiTheme="minorHAnsi" w:cstheme="minorHAnsi"/>
          <w:szCs w:val="24"/>
        </w:rPr>
      </w:pPr>
      <w:bookmarkStart w:id="489" w:name="_Toc352568447"/>
      <w:bookmarkStart w:id="490" w:name="_Toc356913194"/>
      <w:r w:rsidRPr="00447DA3">
        <w:rPr>
          <w:rFonts w:asciiTheme="minorHAnsi" w:hAnsiTheme="minorHAnsi" w:cstheme="minorHAnsi"/>
          <w:szCs w:val="24"/>
        </w:rPr>
        <w:lastRenderedPageBreak/>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35</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MVVNL FOR FY 2007-08</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489"/>
      <w:bookmarkEnd w:id="490"/>
    </w:p>
    <w:tbl>
      <w:tblPr>
        <w:tblW w:w="5326" w:type="pct"/>
        <w:tblLook w:val="04A0"/>
      </w:tblPr>
      <w:tblGrid>
        <w:gridCol w:w="2518"/>
        <w:gridCol w:w="1002"/>
        <w:gridCol w:w="1094"/>
        <w:gridCol w:w="1249"/>
        <w:gridCol w:w="1001"/>
        <w:gridCol w:w="1394"/>
        <w:gridCol w:w="1206"/>
      </w:tblGrid>
      <w:tr w:rsidR="001D5A08" w:rsidRPr="002C2388" w:rsidTr="00521218">
        <w:trPr>
          <w:trHeight w:val="900"/>
          <w:tblHeader/>
        </w:trPr>
        <w:tc>
          <w:tcPr>
            <w:tcW w:w="1330"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78"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60"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36"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637"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0.03</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0.03</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4.86</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1.78</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6.65</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0.45</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150.63</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207.23</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150.00</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207.87</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14.05</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395.58</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167.75</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5.87</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557.45</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37.36</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1.60</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0.00</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1.60</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0.13</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1.62</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0.14</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1.76</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0.13</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1.58</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0.51</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2.09</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0.14</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9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555.91</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377.42</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155.87</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777.46</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52.27</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r>
      <w:tr w:rsidR="001D5A08" w:rsidRPr="002C2388" w:rsidTr="00521218">
        <w:trPr>
          <w:trHeight w:val="6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1,601.03</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1,601.03</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125.52</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2,156.94</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377.42</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155.87</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2,378.49</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177.79</w:t>
            </w:r>
          </w:p>
        </w:tc>
      </w:tr>
    </w:tbl>
    <w:p w:rsidR="001D5A08" w:rsidRDefault="001D5A08" w:rsidP="001D5A08">
      <w:pPr>
        <w:spacing w:before="240"/>
      </w:pPr>
      <w:r>
        <w:tab/>
      </w:r>
    </w:p>
    <w:p w:rsidR="001D5A08" w:rsidRDefault="001D5A08" w:rsidP="001D5A08">
      <w:pPr>
        <w:pStyle w:val="Caption"/>
        <w:keepNext/>
        <w:tabs>
          <w:tab w:val="center" w:pos="4334"/>
          <w:tab w:val="right" w:pos="8669"/>
        </w:tabs>
        <w:spacing w:line="276" w:lineRule="auto"/>
        <w:jc w:val="center"/>
        <w:rPr>
          <w:rFonts w:asciiTheme="minorHAnsi" w:hAnsiTheme="minorHAnsi" w:cstheme="minorHAnsi"/>
          <w:szCs w:val="24"/>
        </w:rPr>
      </w:pPr>
      <w:bookmarkStart w:id="491" w:name="_Toc352568448"/>
      <w:bookmarkStart w:id="492" w:name="_Toc356913195"/>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36</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PVVNL FOR FY 2007-08</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491"/>
      <w:bookmarkEnd w:id="492"/>
    </w:p>
    <w:tbl>
      <w:tblPr>
        <w:tblW w:w="5326" w:type="pct"/>
        <w:tblLook w:val="04A0"/>
      </w:tblPr>
      <w:tblGrid>
        <w:gridCol w:w="2518"/>
        <w:gridCol w:w="1002"/>
        <w:gridCol w:w="1094"/>
        <w:gridCol w:w="1249"/>
        <w:gridCol w:w="1001"/>
        <w:gridCol w:w="1394"/>
        <w:gridCol w:w="1206"/>
      </w:tblGrid>
      <w:tr w:rsidR="001D5A08" w:rsidRPr="002C2388" w:rsidTr="00521218">
        <w:trPr>
          <w:trHeight w:val="900"/>
          <w:tblHeader/>
        </w:trPr>
        <w:tc>
          <w:tcPr>
            <w:tcW w:w="1330"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578"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60"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29"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36"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637"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0.20</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0.07</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0.27</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14.57</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5.44</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0.02</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19.98</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1.35</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269.58</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495.70</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278.12</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487.16</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29.66</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346.36</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273.31</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40.05</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579.61</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36.30</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lastRenderedPageBreak/>
              <w:t>Vehicles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0.22</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0.03</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0.08</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0.17</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0.02</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0.32</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0.21</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0.53</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0.03</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0.37</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0.07</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0.44</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0.03</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9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631.61</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774.82</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318.27</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1,088.15</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67.40</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r>
      <w:tr w:rsidR="001D5A08" w:rsidRPr="002C2388" w:rsidTr="00521218">
        <w:trPr>
          <w:trHeight w:val="6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2,387.92</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2,387.92</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187.21</w:t>
            </w: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r>
      <w:tr w:rsidR="001D5A08" w:rsidRPr="002C2388" w:rsidTr="00521218">
        <w:trPr>
          <w:trHeight w:val="300"/>
        </w:trPr>
        <w:tc>
          <w:tcPr>
            <w:tcW w:w="1330"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3,019.53</w:t>
            </w:r>
          </w:p>
        </w:tc>
        <w:tc>
          <w:tcPr>
            <w:tcW w:w="578"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774.82</w:t>
            </w:r>
          </w:p>
        </w:tc>
        <w:tc>
          <w:tcPr>
            <w:tcW w:w="66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318.27</w:t>
            </w:r>
          </w:p>
        </w:tc>
        <w:tc>
          <w:tcPr>
            <w:tcW w:w="52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3,476.07</w:t>
            </w:r>
          </w:p>
        </w:tc>
        <w:tc>
          <w:tcPr>
            <w:tcW w:w="736"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637"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254.61</w:t>
            </w:r>
          </w:p>
        </w:tc>
      </w:tr>
    </w:tbl>
    <w:p w:rsidR="001D5A08" w:rsidRDefault="001D5A08" w:rsidP="001D5A08">
      <w:pPr>
        <w:spacing w:before="240"/>
      </w:pPr>
    </w:p>
    <w:p w:rsidR="001D5A08" w:rsidRDefault="001D5A08" w:rsidP="001D5A08">
      <w:pPr>
        <w:pStyle w:val="Caption"/>
        <w:keepNext/>
        <w:tabs>
          <w:tab w:val="center" w:pos="4334"/>
          <w:tab w:val="right" w:pos="8669"/>
        </w:tabs>
        <w:spacing w:line="276" w:lineRule="auto"/>
        <w:jc w:val="center"/>
        <w:rPr>
          <w:rFonts w:asciiTheme="minorHAnsi" w:hAnsiTheme="minorHAnsi" w:cstheme="minorHAnsi"/>
          <w:szCs w:val="24"/>
        </w:rPr>
      </w:pPr>
      <w:bookmarkStart w:id="493" w:name="_Toc352568449"/>
      <w:bookmarkStart w:id="494" w:name="_Toc356913196"/>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37</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DEPRECIATION CLAIMED FOR PuVVNL FOR FY 2007-08</w:t>
      </w:r>
      <w:r w:rsidRPr="00447DA3">
        <w:rPr>
          <w:rFonts w:asciiTheme="minorHAnsi" w:hAnsiTheme="minorHAnsi" w:cstheme="minorHAnsi"/>
          <w:szCs w:val="24"/>
        </w:rPr>
        <w:t xml:space="preserve"> (Rs. </w:t>
      </w:r>
      <w:r>
        <w:rPr>
          <w:rFonts w:asciiTheme="minorHAnsi" w:hAnsiTheme="minorHAnsi" w:cstheme="minorHAnsi"/>
          <w:szCs w:val="24"/>
        </w:rPr>
        <w:t>Crores</w:t>
      </w:r>
      <w:r w:rsidRPr="00447DA3">
        <w:rPr>
          <w:rFonts w:asciiTheme="minorHAnsi" w:hAnsiTheme="minorHAnsi" w:cstheme="minorHAnsi"/>
          <w:szCs w:val="24"/>
        </w:rPr>
        <w:t>)</w:t>
      </w:r>
      <w:bookmarkEnd w:id="493"/>
      <w:bookmarkEnd w:id="494"/>
    </w:p>
    <w:tbl>
      <w:tblPr>
        <w:tblW w:w="5326" w:type="pct"/>
        <w:tblLayout w:type="fixed"/>
        <w:tblLook w:val="04A0"/>
      </w:tblPr>
      <w:tblGrid>
        <w:gridCol w:w="2374"/>
        <w:gridCol w:w="1138"/>
        <w:gridCol w:w="1136"/>
        <w:gridCol w:w="1217"/>
        <w:gridCol w:w="1047"/>
        <w:gridCol w:w="1418"/>
        <w:gridCol w:w="1134"/>
      </w:tblGrid>
      <w:tr w:rsidR="001D5A08" w:rsidRPr="002C2388" w:rsidTr="00521218">
        <w:trPr>
          <w:trHeight w:val="900"/>
          <w:tblHeader/>
        </w:trPr>
        <w:tc>
          <w:tcPr>
            <w:tcW w:w="1255" w:type="pct"/>
            <w:tcBorders>
              <w:top w:val="dotted" w:sz="4" w:space="0" w:color="auto"/>
              <w:left w:val="dotted" w:sz="4" w:space="0" w:color="auto"/>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center"/>
              <w:rPr>
                <w:rFonts w:cs="Calibri"/>
                <w:b/>
                <w:bCs/>
                <w:color w:val="000000"/>
                <w:sz w:val="22"/>
                <w:szCs w:val="22"/>
                <w:lang w:val="en-IN" w:eastAsia="en-IN"/>
              </w:rPr>
            </w:pPr>
            <w:r w:rsidRPr="002C2388">
              <w:rPr>
                <w:rFonts w:cs="Calibri"/>
                <w:b/>
                <w:bCs/>
                <w:color w:val="000000"/>
                <w:sz w:val="22"/>
                <w:szCs w:val="22"/>
                <w:lang w:val="en-IN" w:eastAsia="en-IN"/>
              </w:rPr>
              <w:t>Particulars</w:t>
            </w:r>
          </w:p>
        </w:tc>
        <w:tc>
          <w:tcPr>
            <w:tcW w:w="601"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Opening GFA</w:t>
            </w:r>
          </w:p>
        </w:tc>
        <w:tc>
          <w:tcPr>
            <w:tcW w:w="600"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Additions to GFA</w:t>
            </w:r>
          </w:p>
        </w:tc>
        <w:tc>
          <w:tcPr>
            <w:tcW w:w="643"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Deductions to GFA</w:t>
            </w:r>
          </w:p>
        </w:tc>
        <w:tc>
          <w:tcPr>
            <w:tcW w:w="553"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 xml:space="preserve">Closing </w:t>
            </w:r>
            <w:r w:rsidRPr="002C2388">
              <w:rPr>
                <w:rFonts w:cs="Calibri"/>
                <w:b/>
                <w:bCs/>
                <w:color w:val="000000"/>
                <w:sz w:val="22"/>
                <w:szCs w:val="22"/>
                <w:lang w:val="en-IN" w:eastAsia="en-IN"/>
              </w:rPr>
              <w:br/>
              <w:t>GFA</w:t>
            </w:r>
          </w:p>
        </w:tc>
        <w:tc>
          <w:tcPr>
            <w:tcW w:w="749" w:type="pct"/>
            <w:tcBorders>
              <w:top w:val="dotted" w:sz="4" w:space="0" w:color="auto"/>
              <w:left w:val="nil"/>
              <w:bottom w:val="dotted" w:sz="4" w:space="0" w:color="auto"/>
              <w:right w:val="dotted" w:sz="4" w:space="0" w:color="auto"/>
            </w:tcBorders>
            <w:shd w:val="clear" w:color="000000" w:fill="DBE5F1"/>
            <w:vAlign w:val="center"/>
            <w:hideMark/>
          </w:tcPr>
          <w:p w:rsidR="001D5A08" w:rsidRPr="002C2388" w:rsidRDefault="001D5A08" w:rsidP="001D5A08">
            <w:pPr>
              <w:spacing w:before="0" w:line="240" w:lineRule="auto"/>
              <w:jc w:val="right"/>
              <w:rPr>
                <w:rFonts w:cs="Calibri"/>
                <w:b/>
                <w:bCs/>
                <w:color w:val="000000"/>
                <w:sz w:val="22"/>
                <w:szCs w:val="22"/>
                <w:lang w:val="en-IN" w:eastAsia="en-IN"/>
              </w:rPr>
            </w:pPr>
            <w:r w:rsidRPr="002C2388">
              <w:rPr>
                <w:rFonts w:cs="Calibri"/>
                <w:b/>
                <w:bCs/>
                <w:color w:val="000000"/>
                <w:sz w:val="22"/>
                <w:szCs w:val="22"/>
                <w:lang w:val="en-IN" w:eastAsia="en-IN"/>
              </w:rPr>
              <w:t>Depreciation Rates considered</w:t>
            </w:r>
          </w:p>
        </w:tc>
        <w:tc>
          <w:tcPr>
            <w:tcW w:w="599" w:type="pct"/>
            <w:tcBorders>
              <w:top w:val="dotted" w:sz="4" w:space="0" w:color="auto"/>
              <w:left w:val="nil"/>
              <w:bottom w:val="dotted" w:sz="4" w:space="0" w:color="auto"/>
              <w:right w:val="dotted" w:sz="4" w:space="0" w:color="auto"/>
            </w:tcBorders>
            <w:shd w:val="clear" w:color="000000" w:fill="DBE5F1"/>
            <w:vAlign w:val="center"/>
            <w:hideMark/>
          </w:tcPr>
          <w:p w:rsidR="001D5A08" w:rsidRPr="009E1201" w:rsidRDefault="001D5A08" w:rsidP="001D5A08">
            <w:pPr>
              <w:spacing w:before="0" w:line="240" w:lineRule="auto"/>
              <w:jc w:val="right"/>
              <w:rPr>
                <w:rFonts w:cs="Calibri"/>
                <w:b/>
                <w:bCs/>
                <w:color w:val="000000"/>
                <w:sz w:val="22"/>
                <w:szCs w:val="22"/>
                <w:lang w:val="en-IN" w:eastAsia="en-IN"/>
              </w:rPr>
            </w:pPr>
            <w:r>
              <w:rPr>
                <w:rFonts w:cs="Calibri"/>
                <w:b/>
                <w:bCs/>
                <w:color w:val="000000"/>
                <w:sz w:val="22"/>
                <w:szCs w:val="22"/>
                <w:lang w:val="en-IN" w:eastAsia="en-IN"/>
              </w:rPr>
              <w:t>True-up Petition</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Land &amp; Land Rights</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Pr="002C2388" w:rsidRDefault="001D5A08" w:rsidP="001D5A08">
            <w:pPr>
              <w:spacing w:before="0" w:line="240" w:lineRule="auto"/>
              <w:jc w:val="right"/>
              <w:rPr>
                <w:rFonts w:cs="Calibri"/>
                <w:color w:val="000000"/>
                <w:sz w:val="22"/>
                <w:szCs w:val="22"/>
                <w:lang w:val="en-IN" w:eastAsia="en-IN"/>
              </w:rPr>
            </w:pP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Pr="009E1201" w:rsidRDefault="001D5A08" w:rsidP="001D5A08">
            <w:pPr>
              <w:spacing w:before="0" w:line="240" w:lineRule="auto"/>
              <w:jc w:val="right"/>
              <w:rPr>
                <w:rFonts w:cs="Calibri"/>
                <w:color w:val="000000"/>
                <w:sz w:val="22"/>
                <w:szCs w:val="22"/>
                <w:lang w:val="en-IN" w:eastAsia="en-IN"/>
              </w:rPr>
            </w:pP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 Unclassified</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ii) Freehold Land</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Buildings</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12.00</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4.74</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0.00</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16.74</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1.13</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Other Civil Works</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Plants &amp; Machinery</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101.88</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310.27</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222.81</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189.34</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11.42</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Lines, Cable Network etc.</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230.29</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115.96</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8.94</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337.31</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22.25</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Vehicles</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Furniture &amp; Fixtures</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0.07</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0.02</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0.09</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0.01</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Office Equipments</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0.13</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0.04</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0.17</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0.01</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Jeep &amp; Motor Car</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9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Assets taken over from Licensees pending final Valuation</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Total</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344.37</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431.03</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231.75</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543.65</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34.81</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lastRenderedPageBreak/>
              <w:t> </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r>
      <w:tr w:rsidR="001D5A08" w:rsidRPr="002C2388" w:rsidTr="00521218">
        <w:trPr>
          <w:trHeight w:val="6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Fixed Asset as per Transfer Scheme</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1,876.52</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1,876.52</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147.12</w:t>
            </w: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color w:val="000000"/>
                <w:sz w:val="22"/>
                <w:szCs w:val="22"/>
                <w:lang w:val="en-IN" w:eastAsia="en-IN"/>
              </w:rPr>
            </w:pPr>
            <w:r w:rsidRPr="002C2388">
              <w:rPr>
                <w:rFonts w:cs="Calibri"/>
                <w:color w:val="000000"/>
                <w:sz w:val="22"/>
                <w:szCs w:val="22"/>
                <w:lang w:val="en-IN" w:eastAsia="en-IN"/>
              </w:rPr>
              <w:t> </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p>
        </w:tc>
      </w:tr>
      <w:tr w:rsidR="001D5A08" w:rsidRPr="002C2388" w:rsidTr="00521218">
        <w:trPr>
          <w:trHeight w:val="300"/>
        </w:trPr>
        <w:tc>
          <w:tcPr>
            <w:tcW w:w="1255" w:type="pct"/>
            <w:tcBorders>
              <w:top w:val="nil"/>
              <w:left w:val="dotted" w:sz="4" w:space="0" w:color="auto"/>
              <w:bottom w:val="dotted" w:sz="4" w:space="0" w:color="auto"/>
              <w:right w:val="dotted" w:sz="4" w:space="0" w:color="auto"/>
            </w:tcBorders>
            <w:shd w:val="clear" w:color="000000" w:fill="FFFFFF"/>
            <w:vAlign w:val="center"/>
            <w:hideMark/>
          </w:tcPr>
          <w:p w:rsidR="001D5A08" w:rsidRPr="002C2388" w:rsidRDefault="001D5A08" w:rsidP="001D5A08">
            <w:pPr>
              <w:spacing w:before="0" w:line="240" w:lineRule="auto"/>
              <w:jc w:val="left"/>
              <w:rPr>
                <w:rFonts w:cs="Calibri"/>
                <w:b/>
                <w:bCs/>
                <w:color w:val="000000"/>
                <w:sz w:val="22"/>
                <w:szCs w:val="22"/>
                <w:lang w:val="en-IN" w:eastAsia="en-IN"/>
              </w:rPr>
            </w:pPr>
            <w:r w:rsidRPr="002C2388">
              <w:rPr>
                <w:rFonts w:cs="Calibri"/>
                <w:b/>
                <w:bCs/>
                <w:color w:val="000000"/>
                <w:sz w:val="22"/>
                <w:szCs w:val="22"/>
                <w:lang w:val="en-IN" w:eastAsia="en-IN"/>
              </w:rPr>
              <w:t>GRAND TOTAL</w:t>
            </w:r>
          </w:p>
        </w:tc>
        <w:tc>
          <w:tcPr>
            <w:tcW w:w="601"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2,220.89</w:t>
            </w:r>
          </w:p>
        </w:tc>
        <w:tc>
          <w:tcPr>
            <w:tcW w:w="600"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431.03</w:t>
            </w:r>
          </w:p>
        </w:tc>
        <w:tc>
          <w:tcPr>
            <w:tcW w:w="64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231.75</w:t>
            </w:r>
          </w:p>
        </w:tc>
        <w:tc>
          <w:tcPr>
            <w:tcW w:w="553"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2,420.17</w:t>
            </w:r>
          </w:p>
        </w:tc>
        <w:tc>
          <w:tcPr>
            <w:tcW w:w="74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7.84%</w:t>
            </w:r>
          </w:p>
        </w:tc>
        <w:tc>
          <w:tcPr>
            <w:tcW w:w="599" w:type="pct"/>
            <w:tcBorders>
              <w:top w:val="nil"/>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b/>
                <w:bCs/>
                <w:color w:val="000000"/>
                <w:sz w:val="22"/>
                <w:szCs w:val="22"/>
              </w:rPr>
            </w:pPr>
            <w:r>
              <w:rPr>
                <w:rFonts w:cs="Calibri"/>
                <w:b/>
                <w:bCs/>
                <w:color w:val="000000"/>
                <w:sz w:val="22"/>
                <w:szCs w:val="22"/>
              </w:rPr>
              <w:t>181.93</w:t>
            </w:r>
          </w:p>
        </w:tc>
      </w:tr>
    </w:tbl>
    <w:p w:rsidR="001D5A08" w:rsidRPr="008949B2" w:rsidRDefault="001D5A08" w:rsidP="001D5A08">
      <w:pPr>
        <w:spacing w:before="240"/>
      </w:pPr>
      <w:r w:rsidRPr="008949B2">
        <w:t xml:space="preserve">The Commission concurs with the aforementioned philosophy of computing the depreciation </w:t>
      </w:r>
      <w:r>
        <w:t xml:space="preserve">for </w:t>
      </w:r>
      <w:r w:rsidRPr="008949B2">
        <w:t>true-up</w:t>
      </w:r>
      <w:r>
        <w:t xml:space="preserve"> purposes</w:t>
      </w:r>
      <w:r w:rsidRPr="008949B2">
        <w:t>. However the Petitioner has not considered reduction of depreciation charged on assets created out of consumer contributions, capital grants and subsidies.</w:t>
      </w:r>
    </w:p>
    <w:p w:rsidR="001D5A08" w:rsidRDefault="001D5A08" w:rsidP="001D5A08">
      <w:r w:rsidRPr="008949B2">
        <w:t xml:space="preserve">The Commission has scrutinised the audited accounts submitted by the Petitioner and obtained the figures in respect of depreciation charged on assets created out of consumer contributions, capital grants and subsidies. This equivalent depreciation </w:t>
      </w:r>
      <w:r>
        <w:t>amounting to Rs. 81.76 crores for consolidated Discoms</w:t>
      </w:r>
      <w:r w:rsidR="007E6AAA">
        <w:t xml:space="preserve">, </w:t>
      </w:r>
      <w:r w:rsidR="00652306">
        <w:t>as detailed in Table 3-10</w:t>
      </w:r>
      <w:r w:rsidR="007E6AAA">
        <w:t xml:space="preserve">, </w:t>
      </w:r>
      <w:r w:rsidRPr="008949B2">
        <w:t>has been reduced from the allowable depreciation</w:t>
      </w:r>
      <w:r>
        <w:t>.</w:t>
      </w:r>
      <w:r w:rsidRPr="008949B2">
        <w:t xml:space="preserve"> </w:t>
      </w:r>
    </w:p>
    <w:p w:rsidR="001D5A08" w:rsidRDefault="001D5A08" w:rsidP="001D5A08">
      <w:r>
        <w:t>Thus the approved depreciation for FY 2007-08 is Rs. 700.04 crores for consolidated Discoms. The Discom wise allowable depreciation and depreciation for consolidated Discoms has been depicted in the table below:</w:t>
      </w:r>
    </w:p>
    <w:p w:rsidR="001D5A08" w:rsidRPr="00C27FEB" w:rsidRDefault="001D5A08" w:rsidP="001D5A08">
      <w:pPr>
        <w:jc w:val="center"/>
        <w:rPr>
          <w:b/>
        </w:rPr>
      </w:pPr>
      <w:bookmarkStart w:id="495" w:name="_Toc352568450"/>
      <w:bookmarkStart w:id="496" w:name="_Toc356913197"/>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9</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38</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DVVNL FOR FY 2007-08</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495"/>
      <w:bookmarkEnd w:id="496"/>
      <w:r>
        <w:rPr>
          <w:rFonts w:asciiTheme="minorHAnsi" w:hAnsiTheme="minorHAnsi" w:cstheme="minorHAnsi"/>
          <w:b/>
        </w:rPr>
        <w:t xml:space="preserve"> </w:t>
      </w:r>
    </w:p>
    <w:tbl>
      <w:tblPr>
        <w:tblW w:w="5000" w:type="pct"/>
        <w:tblLook w:val="04A0"/>
      </w:tblPr>
      <w:tblGrid>
        <w:gridCol w:w="3798"/>
        <w:gridCol w:w="1272"/>
        <w:gridCol w:w="1272"/>
        <w:gridCol w:w="1272"/>
        <w:gridCol w:w="1271"/>
      </w:tblGrid>
      <w:tr w:rsidR="001D5A08" w:rsidRPr="00C27FEB" w:rsidTr="001D5A08">
        <w:trPr>
          <w:trHeight w:val="900"/>
          <w:tblHeader/>
        </w:trPr>
        <w:tc>
          <w:tcPr>
            <w:tcW w:w="2137" w:type="pct"/>
            <w:tcBorders>
              <w:top w:val="dotted" w:sz="4" w:space="0" w:color="auto"/>
              <w:left w:val="dotted" w:sz="4" w:space="0" w:color="auto"/>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D5A08" w:rsidRPr="00C27FEB" w:rsidTr="001D5A08">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D5A08" w:rsidRPr="00AA732F" w:rsidRDefault="001D5A08" w:rsidP="001D5A08">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201.50</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122.27</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167.47</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167.47</w:t>
            </w:r>
          </w:p>
        </w:tc>
      </w:tr>
      <w:tr w:rsidR="00302F59" w:rsidRPr="00C27FEB" w:rsidTr="005E1CD1">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302F59" w:rsidRPr="00C27FEB" w:rsidRDefault="00302F59" w:rsidP="001D5A08">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color w:val="000000"/>
                <w:sz w:val="22"/>
                <w:szCs w:val="22"/>
              </w:rPr>
            </w:pPr>
            <w:r>
              <w:rPr>
                <w:rFonts w:cs="Calibri"/>
                <w:color w:val="000000"/>
                <w:sz w:val="22"/>
                <w:szCs w:val="22"/>
              </w:rPr>
              <w:t>23.25</w:t>
            </w:r>
          </w:p>
        </w:tc>
      </w:tr>
      <w:tr w:rsidR="00302F59" w:rsidRPr="00C27FEB" w:rsidTr="001D5A08">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302F59" w:rsidRPr="00AA732F" w:rsidRDefault="00302F59" w:rsidP="001D5A08">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201.50</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122.27</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167.47</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b/>
                <w:bCs/>
                <w:color w:val="000000"/>
                <w:sz w:val="22"/>
                <w:szCs w:val="22"/>
              </w:rPr>
            </w:pPr>
            <w:r>
              <w:rPr>
                <w:rFonts w:cs="Calibri"/>
                <w:b/>
                <w:bCs/>
                <w:color w:val="000000"/>
                <w:sz w:val="22"/>
                <w:szCs w:val="22"/>
              </w:rPr>
              <w:t>144.22</w:t>
            </w:r>
          </w:p>
        </w:tc>
      </w:tr>
    </w:tbl>
    <w:p w:rsidR="00A125C0" w:rsidRDefault="00A125C0">
      <w:pPr>
        <w:spacing w:before="0" w:line="240" w:lineRule="auto"/>
        <w:jc w:val="left"/>
        <w:rPr>
          <w:rFonts w:asciiTheme="minorHAnsi" w:hAnsiTheme="minorHAnsi" w:cstheme="minorHAnsi"/>
          <w:b/>
        </w:rPr>
      </w:pPr>
      <w:bookmarkStart w:id="497" w:name="_Toc352568451"/>
    </w:p>
    <w:p w:rsidR="001D5A08" w:rsidRPr="00C27FEB" w:rsidRDefault="001D5A08" w:rsidP="001D5A08">
      <w:pPr>
        <w:jc w:val="center"/>
        <w:rPr>
          <w:b/>
        </w:rPr>
      </w:pPr>
      <w:bookmarkStart w:id="498" w:name="_Toc356913198"/>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9</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39</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MVVNL FOR FY 2007-08</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497"/>
      <w:bookmarkEnd w:id="498"/>
    </w:p>
    <w:tbl>
      <w:tblPr>
        <w:tblW w:w="5000" w:type="pct"/>
        <w:tblLook w:val="04A0"/>
      </w:tblPr>
      <w:tblGrid>
        <w:gridCol w:w="3798"/>
        <w:gridCol w:w="1272"/>
        <w:gridCol w:w="1272"/>
        <w:gridCol w:w="1272"/>
        <w:gridCol w:w="1271"/>
      </w:tblGrid>
      <w:tr w:rsidR="001D5A08" w:rsidRPr="00C27FEB" w:rsidTr="001D5A08">
        <w:trPr>
          <w:trHeight w:val="900"/>
          <w:tblHeader/>
        </w:trPr>
        <w:tc>
          <w:tcPr>
            <w:tcW w:w="2137" w:type="pct"/>
            <w:tcBorders>
              <w:top w:val="dotted" w:sz="4" w:space="0" w:color="auto"/>
              <w:left w:val="dotted" w:sz="4" w:space="0" w:color="auto"/>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lastRenderedPageBreak/>
              <w:t>Particulars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D5A08" w:rsidRPr="00C27FEB" w:rsidTr="001D5A08">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D5A08" w:rsidRPr="00AA732F" w:rsidRDefault="001D5A08" w:rsidP="001D5A08">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226.26</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131.79</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177.79</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177.79</w:t>
            </w:r>
          </w:p>
        </w:tc>
      </w:tr>
      <w:tr w:rsidR="00302F59" w:rsidRPr="00C27FEB" w:rsidTr="005E1CD1">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302F59" w:rsidRPr="00C27FEB" w:rsidRDefault="00302F59" w:rsidP="001D5A08">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color w:val="000000"/>
                <w:sz w:val="22"/>
                <w:szCs w:val="22"/>
              </w:rPr>
            </w:pPr>
            <w:r>
              <w:rPr>
                <w:rFonts w:cs="Calibri"/>
                <w:color w:val="000000"/>
                <w:sz w:val="22"/>
                <w:szCs w:val="22"/>
              </w:rPr>
              <w:t>20.69</w:t>
            </w:r>
          </w:p>
        </w:tc>
      </w:tr>
      <w:tr w:rsidR="00302F59" w:rsidRPr="00C27FEB" w:rsidTr="001D5A08">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302F59" w:rsidRPr="00AA732F" w:rsidRDefault="00302F59" w:rsidP="001D5A08">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226.26</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131.79</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177.79</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b/>
                <w:bCs/>
                <w:color w:val="000000"/>
                <w:sz w:val="22"/>
                <w:szCs w:val="22"/>
              </w:rPr>
            </w:pPr>
            <w:r>
              <w:rPr>
                <w:rFonts w:cs="Calibri"/>
                <w:b/>
                <w:bCs/>
                <w:color w:val="000000"/>
                <w:sz w:val="22"/>
                <w:szCs w:val="22"/>
              </w:rPr>
              <w:t>157.10</w:t>
            </w:r>
          </w:p>
        </w:tc>
      </w:tr>
    </w:tbl>
    <w:p w:rsidR="001D5A08" w:rsidRDefault="001D5A08" w:rsidP="001D5A08"/>
    <w:p w:rsidR="001D5A08" w:rsidRPr="00C27FEB" w:rsidRDefault="001D5A08" w:rsidP="001D5A08">
      <w:pPr>
        <w:jc w:val="center"/>
        <w:rPr>
          <w:b/>
        </w:rPr>
      </w:pPr>
      <w:bookmarkStart w:id="499" w:name="_Toc352568452"/>
      <w:bookmarkStart w:id="500" w:name="_Toc356913199"/>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9</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40</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PVVNL FOR FY 2007-08</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499"/>
      <w:bookmarkEnd w:id="500"/>
      <w:r>
        <w:rPr>
          <w:rFonts w:asciiTheme="minorHAnsi" w:hAnsiTheme="minorHAnsi" w:cstheme="minorHAnsi"/>
          <w:b/>
        </w:rPr>
        <w:t xml:space="preserve"> </w:t>
      </w:r>
    </w:p>
    <w:tbl>
      <w:tblPr>
        <w:tblW w:w="5000" w:type="pct"/>
        <w:tblLook w:val="04A0"/>
      </w:tblPr>
      <w:tblGrid>
        <w:gridCol w:w="3798"/>
        <w:gridCol w:w="1272"/>
        <w:gridCol w:w="1272"/>
        <w:gridCol w:w="1272"/>
        <w:gridCol w:w="1271"/>
      </w:tblGrid>
      <w:tr w:rsidR="001D5A08" w:rsidRPr="00C27FEB" w:rsidTr="001D5A08">
        <w:trPr>
          <w:trHeight w:val="900"/>
        </w:trPr>
        <w:tc>
          <w:tcPr>
            <w:tcW w:w="2137" w:type="pct"/>
            <w:tcBorders>
              <w:top w:val="dotted" w:sz="4" w:space="0" w:color="auto"/>
              <w:left w:val="dotted" w:sz="4" w:space="0" w:color="auto"/>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D5A08" w:rsidRPr="00C27FEB" w:rsidTr="001D5A08">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D5A08" w:rsidRPr="00AA732F" w:rsidRDefault="001D5A08" w:rsidP="001D5A08">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272.80</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120.89</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254.61</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254.61</w:t>
            </w:r>
          </w:p>
        </w:tc>
      </w:tr>
      <w:tr w:rsidR="00302F59" w:rsidRPr="00C27FEB" w:rsidTr="005E1CD1">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302F59" w:rsidRPr="00C27FEB" w:rsidRDefault="00302F59" w:rsidP="001D5A08">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color w:val="000000"/>
                <w:sz w:val="22"/>
                <w:szCs w:val="22"/>
              </w:rPr>
            </w:pPr>
            <w:r>
              <w:rPr>
                <w:rFonts w:cs="Calibri"/>
                <w:color w:val="000000"/>
                <w:sz w:val="22"/>
                <w:szCs w:val="22"/>
              </w:rPr>
              <w:t>22.38</w:t>
            </w:r>
          </w:p>
        </w:tc>
      </w:tr>
      <w:tr w:rsidR="00302F59" w:rsidRPr="00C27FEB" w:rsidTr="001D5A08">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302F59" w:rsidRPr="00AA732F" w:rsidRDefault="00302F59" w:rsidP="001D5A08">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272.80</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120.89</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254.61</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b/>
                <w:bCs/>
                <w:color w:val="000000"/>
                <w:sz w:val="22"/>
                <w:szCs w:val="22"/>
              </w:rPr>
            </w:pPr>
            <w:r>
              <w:rPr>
                <w:rFonts w:cs="Calibri"/>
                <w:b/>
                <w:bCs/>
                <w:color w:val="000000"/>
                <w:sz w:val="22"/>
                <w:szCs w:val="22"/>
              </w:rPr>
              <w:t>232.23</w:t>
            </w:r>
          </w:p>
        </w:tc>
      </w:tr>
    </w:tbl>
    <w:p w:rsidR="001D5A08" w:rsidRDefault="001D5A08" w:rsidP="001D5A08"/>
    <w:p w:rsidR="001D5A08" w:rsidRPr="00C27FEB" w:rsidRDefault="001D5A08" w:rsidP="001D5A08">
      <w:pPr>
        <w:jc w:val="center"/>
        <w:rPr>
          <w:b/>
        </w:rPr>
      </w:pPr>
      <w:bookmarkStart w:id="501" w:name="_Toc352568453"/>
      <w:bookmarkStart w:id="502" w:name="_Toc356913200"/>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9</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41</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PuVVNL FOR FY 2007-08</w:t>
      </w:r>
      <w:r w:rsidRPr="00C27FEB">
        <w:rPr>
          <w:rFonts w:asciiTheme="minorHAnsi" w:hAnsiTheme="minorHAnsi" w:cstheme="minorHAnsi"/>
          <w:b/>
        </w:rPr>
        <w:t xml:space="preserve"> (Rs. </w:t>
      </w:r>
      <w:r>
        <w:rPr>
          <w:rFonts w:asciiTheme="minorHAnsi" w:hAnsiTheme="minorHAnsi" w:cstheme="minorHAnsi"/>
          <w:b/>
        </w:rPr>
        <w:t>Crores</w:t>
      </w:r>
      <w:r w:rsidRPr="00C27FEB">
        <w:rPr>
          <w:rFonts w:asciiTheme="minorHAnsi" w:hAnsiTheme="minorHAnsi" w:cstheme="minorHAnsi"/>
          <w:b/>
        </w:rPr>
        <w:t>)</w:t>
      </w:r>
      <w:bookmarkEnd w:id="501"/>
      <w:bookmarkEnd w:id="502"/>
    </w:p>
    <w:tbl>
      <w:tblPr>
        <w:tblW w:w="5000" w:type="pct"/>
        <w:tblLook w:val="04A0"/>
      </w:tblPr>
      <w:tblGrid>
        <w:gridCol w:w="3798"/>
        <w:gridCol w:w="1272"/>
        <w:gridCol w:w="1272"/>
        <w:gridCol w:w="1272"/>
        <w:gridCol w:w="1271"/>
      </w:tblGrid>
      <w:tr w:rsidR="001D5A08" w:rsidRPr="00C27FEB" w:rsidTr="001D5A08">
        <w:trPr>
          <w:trHeight w:val="900"/>
          <w:tblHeader/>
        </w:trPr>
        <w:tc>
          <w:tcPr>
            <w:tcW w:w="2137" w:type="pct"/>
            <w:tcBorders>
              <w:top w:val="dotted" w:sz="4" w:space="0" w:color="auto"/>
              <w:left w:val="dotted" w:sz="4" w:space="0" w:color="auto"/>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D5A08" w:rsidRPr="00C27FEB" w:rsidTr="001D5A08">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D5A08" w:rsidRPr="00AA732F" w:rsidRDefault="001D5A08" w:rsidP="001D5A08">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241.37</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89.70</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181.93</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181.93</w:t>
            </w:r>
          </w:p>
        </w:tc>
      </w:tr>
      <w:tr w:rsidR="00302F59" w:rsidRPr="00C27FEB" w:rsidTr="005E1CD1">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302F59" w:rsidRPr="00C27FEB" w:rsidRDefault="00302F59" w:rsidP="001D5A08">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color w:val="000000"/>
                <w:sz w:val="22"/>
                <w:szCs w:val="22"/>
              </w:rPr>
            </w:pPr>
            <w:r>
              <w:rPr>
                <w:rFonts w:cs="Calibri"/>
                <w:color w:val="000000"/>
                <w:sz w:val="22"/>
                <w:szCs w:val="22"/>
              </w:rPr>
              <w:t>15.44</w:t>
            </w:r>
          </w:p>
        </w:tc>
      </w:tr>
      <w:tr w:rsidR="00302F59" w:rsidRPr="00C27FEB" w:rsidTr="001D5A08">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302F59" w:rsidRPr="00AA732F" w:rsidRDefault="00302F59" w:rsidP="001D5A08">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241.37</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89.70</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181.93</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b/>
                <w:bCs/>
                <w:color w:val="000000"/>
                <w:sz w:val="22"/>
                <w:szCs w:val="22"/>
              </w:rPr>
            </w:pPr>
            <w:r>
              <w:rPr>
                <w:rFonts w:cs="Calibri"/>
                <w:b/>
                <w:bCs/>
                <w:color w:val="000000"/>
                <w:sz w:val="22"/>
                <w:szCs w:val="22"/>
              </w:rPr>
              <w:t>166.49</w:t>
            </w:r>
          </w:p>
        </w:tc>
      </w:tr>
    </w:tbl>
    <w:p w:rsidR="001D5A08" w:rsidRDefault="001D5A08" w:rsidP="001D5A08"/>
    <w:p w:rsidR="00521218" w:rsidRDefault="00521218">
      <w:pPr>
        <w:spacing w:before="0" w:line="240" w:lineRule="auto"/>
        <w:jc w:val="left"/>
        <w:rPr>
          <w:rFonts w:asciiTheme="minorHAnsi" w:hAnsiTheme="minorHAnsi" w:cstheme="minorHAnsi"/>
          <w:b/>
        </w:rPr>
      </w:pPr>
      <w:bookmarkStart w:id="503" w:name="_Toc352568454"/>
      <w:r>
        <w:rPr>
          <w:rFonts w:asciiTheme="minorHAnsi" w:hAnsiTheme="minorHAnsi" w:cstheme="minorHAnsi"/>
          <w:b/>
        </w:rPr>
        <w:br w:type="page"/>
      </w:r>
    </w:p>
    <w:p w:rsidR="001D5A08" w:rsidRDefault="001D5A08" w:rsidP="001D5A08">
      <w:pPr>
        <w:jc w:val="center"/>
        <w:rPr>
          <w:rFonts w:asciiTheme="minorHAnsi" w:hAnsiTheme="minorHAnsi" w:cstheme="minorHAnsi"/>
          <w:b/>
        </w:rPr>
      </w:pPr>
      <w:bookmarkStart w:id="504" w:name="_Toc356913201"/>
      <w:r w:rsidRPr="00C27FEB">
        <w:rPr>
          <w:rFonts w:asciiTheme="minorHAnsi" w:hAnsiTheme="minorHAnsi" w:cstheme="minorHAnsi"/>
          <w:b/>
        </w:rPr>
        <w:lastRenderedPageBreak/>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9</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42</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DEPRECIATION FOR CONSOLIDATED DISCOMS FOR FY 2007-0</w:t>
      </w:r>
      <w:bookmarkEnd w:id="503"/>
      <w:r>
        <w:rPr>
          <w:rFonts w:asciiTheme="minorHAnsi" w:hAnsiTheme="minorHAnsi" w:cstheme="minorHAnsi"/>
          <w:b/>
        </w:rPr>
        <w:t>8</w:t>
      </w:r>
      <w:bookmarkEnd w:id="504"/>
      <w:r w:rsidRPr="00C27FEB">
        <w:rPr>
          <w:rFonts w:asciiTheme="minorHAnsi" w:hAnsiTheme="minorHAnsi" w:cstheme="minorHAnsi"/>
          <w:b/>
        </w:rPr>
        <w:t xml:space="preserve"> </w:t>
      </w:r>
    </w:p>
    <w:p w:rsidR="001D5A08" w:rsidRPr="00C27FEB" w:rsidRDefault="001D5A08" w:rsidP="001D5A08">
      <w:pPr>
        <w:spacing w:before="0"/>
        <w:jc w:val="right"/>
        <w:rPr>
          <w:b/>
        </w:rPr>
      </w:pPr>
      <w:r w:rsidRPr="00C27FEB">
        <w:rPr>
          <w:rFonts w:asciiTheme="minorHAnsi" w:hAnsiTheme="minorHAnsi" w:cstheme="minorHAnsi"/>
          <w:b/>
        </w:rPr>
        <w:t xml:space="preserve">(Rs. </w:t>
      </w:r>
      <w:r>
        <w:rPr>
          <w:rFonts w:asciiTheme="minorHAnsi" w:hAnsiTheme="minorHAnsi" w:cstheme="minorHAnsi"/>
          <w:b/>
        </w:rPr>
        <w:t>Crores</w:t>
      </w:r>
      <w:r w:rsidRPr="00C27FEB">
        <w:rPr>
          <w:rFonts w:asciiTheme="minorHAnsi" w:hAnsiTheme="minorHAnsi" w:cstheme="minorHAnsi"/>
          <w:b/>
        </w:rPr>
        <w:t>)</w:t>
      </w:r>
    </w:p>
    <w:tbl>
      <w:tblPr>
        <w:tblW w:w="5000" w:type="pct"/>
        <w:tblLook w:val="04A0"/>
      </w:tblPr>
      <w:tblGrid>
        <w:gridCol w:w="3798"/>
        <w:gridCol w:w="1272"/>
        <w:gridCol w:w="1272"/>
        <w:gridCol w:w="1272"/>
        <w:gridCol w:w="1271"/>
      </w:tblGrid>
      <w:tr w:rsidR="001D5A08" w:rsidRPr="00C27FEB" w:rsidTr="001D5A08">
        <w:trPr>
          <w:trHeight w:val="900"/>
        </w:trPr>
        <w:tc>
          <w:tcPr>
            <w:tcW w:w="2137" w:type="pct"/>
            <w:tcBorders>
              <w:top w:val="dotted" w:sz="4" w:space="0" w:color="auto"/>
              <w:left w:val="dotted" w:sz="4" w:space="0" w:color="auto"/>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Particulars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Tariff Order</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716"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sidRPr="00C27FEB">
              <w:rPr>
                <w:b/>
                <w:bCs/>
                <w:color w:val="000000"/>
                <w:sz w:val="22"/>
                <w:szCs w:val="22"/>
                <w:lang w:val="en-IN" w:eastAsia="en-IN"/>
              </w:rPr>
              <w:t>True-up Petition</w:t>
            </w:r>
          </w:p>
        </w:tc>
        <w:tc>
          <w:tcPr>
            <w:tcW w:w="715" w:type="pct"/>
            <w:tcBorders>
              <w:top w:val="dotted" w:sz="4" w:space="0" w:color="auto"/>
              <w:left w:val="nil"/>
              <w:bottom w:val="nil"/>
              <w:right w:val="dotted" w:sz="4" w:space="0" w:color="auto"/>
            </w:tcBorders>
            <w:shd w:val="clear" w:color="000000" w:fill="DBE5F1"/>
            <w:hideMark/>
          </w:tcPr>
          <w:p w:rsidR="001D5A08" w:rsidRPr="00C27FEB" w:rsidRDefault="001D5A08" w:rsidP="001D5A08">
            <w:pPr>
              <w:spacing w:before="0" w:line="240" w:lineRule="auto"/>
              <w:jc w:val="center"/>
              <w:rPr>
                <w:b/>
                <w:bCs/>
                <w:color w:val="000000"/>
                <w:sz w:val="22"/>
                <w:szCs w:val="22"/>
                <w:lang w:val="en-IN" w:eastAsia="en-IN"/>
              </w:rPr>
            </w:pPr>
            <w:r>
              <w:rPr>
                <w:b/>
                <w:bCs/>
                <w:color w:val="000000"/>
                <w:sz w:val="22"/>
                <w:szCs w:val="22"/>
                <w:lang w:val="en-IN" w:eastAsia="en-IN"/>
              </w:rPr>
              <w:t>Approved</w:t>
            </w:r>
          </w:p>
        </w:tc>
      </w:tr>
      <w:tr w:rsidR="001D5A08" w:rsidRPr="00C27FEB" w:rsidTr="001D5A08">
        <w:trPr>
          <w:trHeight w:val="300"/>
        </w:trPr>
        <w:tc>
          <w:tcPr>
            <w:tcW w:w="2137" w:type="pct"/>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1D5A08" w:rsidRPr="00AA732F" w:rsidRDefault="001D5A08" w:rsidP="001D5A08">
            <w:pPr>
              <w:spacing w:before="0" w:line="240" w:lineRule="auto"/>
              <w:jc w:val="left"/>
              <w:rPr>
                <w:bCs/>
                <w:color w:val="000000"/>
                <w:sz w:val="22"/>
                <w:szCs w:val="22"/>
                <w:lang w:val="en-IN" w:eastAsia="en-IN"/>
              </w:rPr>
            </w:pPr>
            <w:r w:rsidRPr="00AA732F">
              <w:rPr>
                <w:bCs/>
                <w:color w:val="000000"/>
                <w:sz w:val="22"/>
                <w:szCs w:val="22"/>
                <w:lang w:val="en-IN" w:eastAsia="en-IN"/>
              </w:rPr>
              <w:t>Gross Allowable Depreciation</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941.93</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464.65</w:t>
            </w:r>
          </w:p>
        </w:tc>
        <w:tc>
          <w:tcPr>
            <w:tcW w:w="716" w:type="pct"/>
            <w:tcBorders>
              <w:top w:val="dotted" w:sz="4" w:space="0" w:color="auto"/>
              <w:left w:val="nil"/>
              <w:bottom w:val="dotted" w:sz="4" w:space="0" w:color="auto"/>
              <w:right w:val="dotted" w:sz="4" w:space="0" w:color="auto"/>
            </w:tcBorders>
            <w:shd w:val="clear" w:color="000000" w:fill="FFFFFF"/>
            <w:noWrap/>
            <w:vAlign w:val="bottom"/>
            <w:hideMark/>
          </w:tcPr>
          <w:p w:rsidR="001D5A08" w:rsidRDefault="001D5A08" w:rsidP="001D5A08">
            <w:pPr>
              <w:spacing w:before="0"/>
              <w:jc w:val="right"/>
              <w:rPr>
                <w:rFonts w:cs="Calibri"/>
                <w:color w:val="000000"/>
                <w:sz w:val="22"/>
                <w:szCs w:val="22"/>
              </w:rPr>
            </w:pPr>
            <w:r>
              <w:rPr>
                <w:rFonts w:cs="Calibri"/>
                <w:color w:val="000000"/>
                <w:sz w:val="22"/>
                <w:szCs w:val="22"/>
              </w:rPr>
              <w:t>781.80</w:t>
            </w:r>
          </w:p>
        </w:tc>
        <w:tc>
          <w:tcPr>
            <w:tcW w:w="715" w:type="pct"/>
            <w:tcBorders>
              <w:top w:val="dotted" w:sz="4" w:space="0" w:color="auto"/>
              <w:left w:val="nil"/>
              <w:bottom w:val="dotted" w:sz="4" w:space="0" w:color="auto"/>
              <w:right w:val="dotted" w:sz="4" w:space="0" w:color="auto"/>
            </w:tcBorders>
            <w:shd w:val="clear" w:color="000000" w:fill="FFFFFF"/>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781.80</w:t>
            </w:r>
          </w:p>
        </w:tc>
      </w:tr>
      <w:tr w:rsidR="00302F59" w:rsidRPr="00C27FEB" w:rsidTr="005E1CD1">
        <w:trPr>
          <w:trHeight w:val="1200"/>
        </w:trPr>
        <w:tc>
          <w:tcPr>
            <w:tcW w:w="2137" w:type="pct"/>
            <w:tcBorders>
              <w:top w:val="nil"/>
              <w:left w:val="dotted" w:sz="4" w:space="0" w:color="auto"/>
              <w:bottom w:val="dotted" w:sz="4" w:space="0" w:color="auto"/>
              <w:right w:val="dotted" w:sz="4" w:space="0" w:color="auto"/>
            </w:tcBorders>
            <w:shd w:val="clear" w:color="000000" w:fill="FFFFFF"/>
            <w:vAlign w:val="bottom"/>
            <w:hideMark/>
          </w:tcPr>
          <w:p w:rsidR="00302F59" w:rsidRPr="00C27FEB" w:rsidRDefault="00302F59" w:rsidP="001D5A08">
            <w:pPr>
              <w:spacing w:before="0" w:line="240" w:lineRule="auto"/>
              <w:jc w:val="left"/>
              <w:rPr>
                <w:color w:val="000000"/>
                <w:sz w:val="22"/>
                <w:szCs w:val="22"/>
                <w:lang w:val="en-IN" w:eastAsia="en-IN"/>
              </w:rPr>
            </w:pPr>
            <w:r w:rsidRPr="00C27FEB">
              <w:rPr>
                <w:color w:val="000000"/>
                <w:sz w:val="22"/>
                <w:szCs w:val="22"/>
                <w:lang w:val="en-IN" w:eastAsia="en-IN"/>
              </w:rPr>
              <w:t>Less: Equivalent amount of depreciation on assets acquired out of the consumer contribution and GoUP Subsidy</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sidRPr="002C2388">
              <w:rPr>
                <w:rFonts w:cs="Calibri"/>
                <w:b/>
                <w:color w:val="000000"/>
                <w:sz w:val="22"/>
                <w:szCs w:val="22"/>
              </w:rPr>
              <w:t> </w:t>
            </w: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6" w:type="pct"/>
            <w:tcBorders>
              <w:top w:val="nil"/>
              <w:left w:val="nil"/>
              <w:bottom w:val="dotted" w:sz="4" w:space="0" w:color="auto"/>
              <w:right w:val="dotted" w:sz="4" w:space="0" w:color="auto"/>
            </w:tcBorders>
            <w:shd w:val="clear" w:color="000000" w:fill="FFFFFF"/>
            <w:noWrap/>
            <w:vAlign w:val="center"/>
            <w:hideMark/>
          </w:tcPr>
          <w:p w:rsidR="00302F59" w:rsidRPr="002C2388" w:rsidRDefault="00302F59" w:rsidP="005E1CD1">
            <w:pPr>
              <w:spacing w:before="0"/>
              <w:jc w:val="right"/>
              <w:rPr>
                <w:rFonts w:cs="Calibri"/>
                <w:b/>
                <w:color w:val="000000"/>
                <w:sz w:val="22"/>
                <w:szCs w:val="22"/>
              </w:rPr>
            </w:pPr>
            <w:r>
              <w:rPr>
                <w:rFonts w:cs="Calibri"/>
                <w:b/>
                <w:color w:val="000000"/>
                <w:sz w:val="22"/>
                <w:szCs w:val="22"/>
              </w:rPr>
              <w:t>-</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color w:val="000000"/>
                <w:sz w:val="22"/>
                <w:szCs w:val="22"/>
              </w:rPr>
            </w:pPr>
            <w:r>
              <w:rPr>
                <w:rFonts w:cs="Calibri"/>
                <w:color w:val="000000"/>
                <w:sz w:val="22"/>
                <w:szCs w:val="22"/>
              </w:rPr>
              <w:t>81.76</w:t>
            </w:r>
          </w:p>
        </w:tc>
      </w:tr>
      <w:tr w:rsidR="00302F59" w:rsidRPr="00C27FEB" w:rsidTr="001D5A08">
        <w:trPr>
          <w:trHeight w:val="300"/>
        </w:trPr>
        <w:tc>
          <w:tcPr>
            <w:tcW w:w="2137" w:type="pct"/>
            <w:tcBorders>
              <w:top w:val="nil"/>
              <w:left w:val="dotted" w:sz="4" w:space="0" w:color="auto"/>
              <w:bottom w:val="dotted" w:sz="4" w:space="0" w:color="auto"/>
              <w:right w:val="dotted" w:sz="4" w:space="0" w:color="auto"/>
            </w:tcBorders>
            <w:shd w:val="clear" w:color="000000" w:fill="FFFFFF"/>
            <w:noWrap/>
            <w:vAlign w:val="bottom"/>
            <w:hideMark/>
          </w:tcPr>
          <w:p w:rsidR="00302F59" w:rsidRPr="00AA732F" w:rsidRDefault="00302F59" w:rsidP="001D5A08">
            <w:pPr>
              <w:spacing w:before="0" w:line="240" w:lineRule="auto"/>
              <w:jc w:val="left"/>
              <w:rPr>
                <w:b/>
                <w:color w:val="000000"/>
                <w:sz w:val="22"/>
                <w:szCs w:val="22"/>
                <w:lang w:val="en-IN" w:eastAsia="en-IN"/>
              </w:rPr>
            </w:pPr>
            <w:r w:rsidRPr="00AA732F">
              <w:rPr>
                <w:b/>
                <w:color w:val="000000"/>
                <w:sz w:val="22"/>
                <w:szCs w:val="22"/>
                <w:lang w:val="en-IN" w:eastAsia="en-IN"/>
              </w:rPr>
              <w:t>Net Allowable Depreciation</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941.93</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464.65</w:t>
            </w:r>
          </w:p>
        </w:tc>
        <w:tc>
          <w:tcPr>
            <w:tcW w:w="716" w:type="pct"/>
            <w:tcBorders>
              <w:top w:val="nil"/>
              <w:left w:val="nil"/>
              <w:bottom w:val="dotted" w:sz="4" w:space="0" w:color="auto"/>
              <w:right w:val="dotted" w:sz="4" w:space="0" w:color="auto"/>
            </w:tcBorders>
            <w:shd w:val="clear" w:color="000000" w:fill="FFFFFF"/>
            <w:noWrap/>
            <w:vAlign w:val="bottom"/>
            <w:hideMark/>
          </w:tcPr>
          <w:p w:rsidR="00302F59" w:rsidRDefault="00302F59" w:rsidP="001D5A08">
            <w:pPr>
              <w:spacing w:before="0"/>
              <w:jc w:val="right"/>
              <w:rPr>
                <w:rFonts w:cs="Calibri"/>
                <w:b/>
                <w:bCs/>
                <w:color w:val="000000"/>
                <w:sz w:val="22"/>
                <w:szCs w:val="22"/>
              </w:rPr>
            </w:pPr>
            <w:r>
              <w:rPr>
                <w:rFonts w:cs="Calibri"/>
                <w:b/>
                <w:bCs/>
                <w:color w:val="000000"/>
                <w:sz w:val="22"/>
                <w:szCs w:val="22"/>
              </w:rPr>
              <w:t>781.80</w:t>
            </w:r>
          </w:p>
        </w:tc>
        <w:tc>
          <w:tcPr>
            <w:tcW w:w="715" w:type="pct"/>
            <w:tcBorders>
              <w:top w:val="nil"/>
              <w:left w:val="nil"/>
              <w:bottom w:val="dotted" w:sz="4" w:space="0" w:color="auto"/>
              <w:right w:val="dotted" w:sz="4" w:space="0" w:color="auto"/>
            </w:tcBorders>
            <w:shd w:val="clear" w:color="000000" w:fill="FFFFFF"/>
            <w:noWrap/>
            <w:vAlign w:val="center"/>
            <w:hideMark/>
          </w:tcPr>
          <w:p w:rsidR="00302F59" w:rsidRDefault="00302F59" w:rsidP="001D5A08">
            <w:pPr>
              <w:spacing w:before="0"/>
              <w:jc w:val="right"/>
              <w:rPr>
                <w:rFonts w:cs="Calibri"/>
                <w:b/>
                <w:bCs/>
                <w:color w:val="000000"/>
                <w:sz w:val="22"/>
                <w:szCs w:val="22"/>
              </w:rPr>
            </w:pPr>
            <w:r>
              <w:rPr>
                <w:rFonts w:cs="Calibri"/>
                <w:b/>
                <w:bCs/>
                <w:color w:val="000000"/>
                <w:sz w:val="22"/>
                <w:szCs w:val="22"/>
              </w:rPr>
              <w:t>700.04</w:t>
            </w:r>
          </w:p>
        </w:tc>
      </w:tr>
    </w:tbl>
    <w:p w:rsidR="001D5A08" w:rsidRDefault="001D5A08" w:rsidP="001D5A08"/>
    <w:p w:rsidR="001D5A08" w:rsidRDefault="001D5A08" w:rsidP="001D5A08">
      <w:pPr>
        <w:pStyle w:val="Heading2"/>
      </w:pPr>
      <w:bookmarkStart w:id="505" w:name="_Toc352568753"/>
      <w:bookmarkStart w:id="506" w:name="_Toc356913002"/>
      <w:r>
        <w:t>DISCOUNT TO CONSUMERS</w:t>
      </w:r>
      <w:bookmarkEnd w:id="505"/>
      <w:bookmarkEnd w:id="506"/>
    </w:p>
    <w:p w:rsidR="001D5A08" w:rsidRDefault="001D5A08" w:rsidP="001D5A08">
      <w:pPr>
        <w:spacing w:before="240"/>
      </w:pPr>
      <w:r>
        <w:t xml:space="preserve">The Petitioner has submitted that the actual discount to consumers provided in FY 2007-08 is Rs. 4.11 crores as per audited accounts. Such </w:t>
      </w:r>
      <w:r w:rsidRPr="00C038CA">
        <w:t>rebates are given to consumers under different heads like load factor rebate, power factor rebate, etc</w:t>
      </w:r>
      <w:r>
        <w:t>.</w:t>
      </w:r>
    </w:p>
    <w:p w:rsidR="001D5A08" w:rsidRDefault="001D5A08" w:rsidP="001D5A08">
      <w:pPr>
        <w:spacing w:before="240"/>
      </w:pPr>
      <w:r>
        <w:t>As such discounts</w:t>
      </w:r>
      <w:r w:rsidR="002C4322">
        <w:t xml:space="preserve"> </w:t>
      </w:r>
      <w:r>
        <w:t>/</w:t>
      </w:r>
      <w:r w:rsidR="002C4322">
        <w:t xml:space="preserve"> </w:t>
      </w:r>
      <w:r>
        <w:t>rebates are based on the charges and rates approved in the Rate Schedule and are consequent to the consumption pattern of different consumer categories, the Commission approves the actual expenses incurred i.e., Rs. 4.11 crores for consolidated Discoms.</w:t>
      </w:r>
    </w:p>
    <w:p w:rsidR="001D5A08" w:rsidRDefault="001D5A08" w:rsidP="001D5A08">
      <w:pPr>
        <w:jc w:val="center"/>
        <w:rPr>
          <w:rFonts w:asciiTheme="minorHAnsi" w:hAnsiTheme="minorHAnsi" w:cstheme="minorHAnsi"/>
          <w:b/>
        </w:rPr>
      </w:pPr>
      <w:bookmarkStart w:id="507" w:name="_Toc352568455"/>
      <w:bookmarkStart w:id="508" w:name="_Toc356913202"/>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9</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sidR="00D61454">
        <w:rPr>
          <w:rFonts w:asciiTheme="minorHAnsi" w:hAnsiTheme="minorHAnsi" w:cstheme="minorHAnsi"/>
          <w:b/>
          <w:noProof/>
        </w:rPr>
        <w:t>43</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APPROVED DISCOUNT TO CONSUMERS FOR FY 2007-08 (Rs Crores)</w:t>
      </w:r>
      <w:bookmarkEnd w:id="507"/>
      <w:bookmarkEnd w:id="508"/>
      <w:r w:rsidRPr="00C27FEB">
        <w:rPr>
          <w:rFonts w:asciiTheme="minorHAnsi" w:hAnsiTheme="minorHAnsi" w:cstheme="minorHAnsi"/>
          <w:b/>
        </w:rPr>
        <w:t xml:space="preserve"> </w:t>
      </w:r>
    </w:p>
    <w:tbl>
      <w:tblPr>
        <w:tblW w:w="5000" w:type="pct"/>
        <w:tblLook w:val="04A0"/>
      </w:tblPr>
      <w:tblGrid>
        <w:gridCol w:w="2942"/>
        <w:gridCol w:w="1485"/>
        <w:gridCol w:w="1486"/>
        <w:gridCol w:w="1486"/>
        <w:gridCol w:w="1486"/>
      </w:tblGrid>
      <w:tr w:rsidR="001D5A08" w:rsidRPr="00352B98" w:rsidTr="001D5A08">
        <w:trPr>
          <w:trHeight w:val="900"/>
        </w:trPr>
        <w:tc>
          <w:tcPr>
            <w:tcW w:w="1656" w:type="pct"/>
            <w:tcBorders>
              <w:top w:val="dotted" w:sz="4" w:space="0" w:color="auto"/>
              <w:left w:val="dotted" w:sz="4" w:space="0" w:color="auto"/>
              <w:bottom w:val="dotted" w:sz="4" w:space="0" w:color="auto"/>
              <w:right w:val="dotted" w:sz="4" w:space="0" w:color="auto"/>
            </w:tcBorders>
            <w:shd w:val="clear" w:color="000000" w:fill="DBE5F1"/>
            <w:noWrap/>
            <w:hideMark/>
          </w:tcPr>
          <w:p w:rsidR="001D5A08" w:rsidRPr="00352B98" w:rsidRDefault="001D5A08" w:rsidP="001D5A08">
            <w:pPr>
              <w:spacing w:before="0" w:line="240" w:lineRule="auto"/>
              <w:jc w:val="center"/>
              <w:rPr>
                <w:b/>
                <w:bCs/>
                <w:color w:val="000000"/>
                <w:sz w:val="22"/>
                <w:szCs w:val="22"/>
                <w:lang w:val="en-IN" w:eastAsia="en-IN"/>
              </w:rPr>
            </w:pPr>
            <w:r w:rsidRPr="00352B98">
              <w:rPr>
                <w:b/>
                <w:bCs/>
                <w:color w:val="000000"/>
                <w:sz w:val="22"/>
                <w:szCs w:val="22"/>
                <w:lang w:val="en-IN" w:eastAsia="en-IN"/>
              </w:rPr>
              <w:t>Particulars</w:t>
            </w:r>
          </w:p>
        </w:tc>
        <w:tc>
          <w:tcPr>
            <w:tcW w:w="836" w:type="pct"/>
            <w:tcBorders>
              <w:top w:val="dotted" w:sz="4" w:space="0" w:color="auto"/>
              <w:left w:val="nil"/>
              <w:bottom w:val="dotted" w:sz="4" w:space="0" w:color="auto"/>
              <w:right w:val="dotted" w:sz="4" w:space="0" w:color="auto"/>
            </w:tcBorders>
            <w:shd w:val="clear" w:color="000000" w:fill="DBE5F1"/>
            <w:hideMark/>
          </w:tcPr>
          <w:p w:rsidR="001D5A08" w:rsidRPr="00352B98" w:rsidRDefault="001D5A08" w:rsidP="001D5A08">
            <w:pPr>
              <w:spacing w:before="0" w:line="240" w:lineRule="auto"/>
              <w:jc w:val="center"/>
              <w:rPr>
                <w:b/>
                <w:bCs/>
                <w:color w:val="000000"/>
                <w:sz w:val="22"/>
                <w:szCs w:val="22"/>
                <w:lang w:val="en-IN" w:eastAsia="en-IN"/>
              </w:rPr>
            </w:pPr>
            <w:r w:rsidRPr="00352B98">
              <w:rPr>
                <w:b/>
                <w:bCs/>
                <w:color w:val="000000"/>
                <w:sz w:val="22"/>
                <w:szCs w:val="22"/>
                <w:lang w:val="en-IN" w:eastAsia="en-IN"/>
              </w:rPr>
              <w:t>Tariff Order</w:t>
            </w:r>
          </w:p>
        </w:tc>
        <w:tc>
          <w:tcPr>
            <w:tcW w:w="836" w:type="pct"/>
            <w:tcBorders>
              <w:top w:val="dotted" w:sz="4" w:space="0" w:color="auto"/>
              <w:left w:val="nil"/>
              <w:bottom w:val="dotted" w:sz="4" w:space="0" w:color="auto"/>
              <w:right w:val="dotted" w:sz="4" w:space="0" w:color="auto"/>
            </w:tcBorders>
            <w:shd w:val="clear" w:color="000000" w:fill="DBE5F1"/>
            <w:hideMark/>
          </w:tcPr>
          <w:p w:rsidR="001D5A08" w:rsidRPr="00352B98" w:rsidRDefault="00C011B1" w:rsidP="001D5A08">
            <w:pPr>
              <w:spacing w:before="0" w:line="240" w:lineRule="auto"/>
              <w:jc w:val="center"/>
              <w:rPr>
                <w:b/>
                <w:bCs/>
                <w:color w:val="000000"/>
                <w:sz w:val="22"/>
                <w:szCs w:val="22"/>
                <w:lang w:val="en-IN" w:eastAsia="en-IN"/>
              </w:rPr>
            </w:pPr>
            <w:r>
              <w:rPr>
                <w:b/>
                <w:bCs/>
                <w:color w:val="000000"/>
                <w:sz w:val="22"/>
                <w:szCs w:val="22"/>
                <w:lang w:val="en-IN" w:eastAsia="en-IN"/>
              </w:rPr>
              <w:t>Actual as per audited accounts</w:t>
            </w:r>
          </w:p>
        </w:tc>
        <w:tc>
          <w:tcPr>
            <w:tcW w:w="836" w:type="pct"/>
            <w:tcBorders>
              <w:top w:val="dotted" w:sz="4" w:space="0" w:color="auto"/>
              <w:left w:val="nil"/>
              <w:bottom w:val="dotted" w:sz="4" w:space="0" w:color="auto"/>
              <w:right w:val="dotted" w:sz="4" w:space="0" w:color="auto"/>
            </w:tcBorders>
            <w:shd w:val="clear" w:color="000000" w:fill="DBE5F1"/>
            <w:hideMark/>
          </w:tcPr>
          <w:p w:rsidR="001D5A08" w:rsidRPr="00352B98" w:rsidRDefault="001D5A08" w:rsidP="001D5A08">
            <w:pPr>
              <w:spacing w:before="0" w:line="240" w:lineRule="auto"/>
              <w:jc w:val="center"/>
              <w:rPr>
                <w:b/>
                <w:bCs/>
                <w:color w:val="000000"/>
                <w:sz w:val="22"/>
                <w:szCs w:val="22"/>
                <w:lang w:val="en-IN" w:eastAsia="en-IN"/>
              </w:rPr>
            </w:pPr>
            <w:r w:rsidRPr="00352B98">
              <w:rPr>
                <w:b/>
                <w:bCs/>
                <w:color w:val="000000"/>
                <w:sz w:val="22"/>
                <w:szCs w:val="22"/>
                <w:lang w:val="en-IN" w:eastAsia="en-IN"/>
              </w:rPr>
              <w:t>True-up Petition</w:t>
            </w:r>
          </w:p>
        </w:tc>
        <w:tc>
          <w:tcPr>
            <w:tcW w:w="836" w:type="pct"/>
            <w:tcBorders>
              <w:top w:val="dotted" w:sz="4" w:space="0" w:color="auto"/>
              <w:left w:val="nil"/>
              <w:bottom w:val="dotted" w:sz="4" w:space="0" w:color="auto"/>
              <w:right w:val="dotted" w:sz="4" w:space="0" w:color="auto"/>
            </w:tcBorders>
            <w:shd w:val="clear" w:color="000000" w:fill="DBE5F1"/>
            <w:hideMark/>
          </w:tcPr>
          <w:p w:rsidR="001D5A08" w:rsidRPr="00352B98" w:rsidRDefault="001D5A08" w:rsidP="001D5A08">
            <w:pPr>
              <w:spacing w:before="0" w:line="240" w:lineRule="auto"/>
              <w:jc w:val="center"/>
              <w:rPr>
                <w:b/>
                <w:bCs/>
                <w:color w:val="000000"/>
                <w:sz w:val="22"/>
                <w:szCs w:val="22"/>
                <w:lang w:val="en-IN" w:eastAsia="en-IN"/>
              </w:rPr>
            </w:pPr>
            <w:r w:rsidRPr="00352B98">
              <w:rPr>
                <w:b/>
                <w:bCs/>
                <w:color w:val="000000"/>
                <w:sz w:val="22"/>
                <w:szCs w:val="22"/>
                <w:lang w:val="en-IN" w:eastAsia="en-IN"/>
              </w:rPr>
              <w:t>Approved</w:t>
            </w:r>
          </w:p>
        </w:tc>
      </w:tr>
      <w:tr w:rsidR="001D5A08" w:rsidRPr="00352B98" w:rsidTr="001D5A0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1D5A08" w:rsidRPr="00352B98" w:rsidRDefault="001D5A08" w:rsidP="001D5A08">
            <w:pPr>
              <w:spacing w:before="0" w:line="240" w:lineRule="auto"/>
              <w:jc w:val="left"/>
              <w:rPr>
                <w:color w:val="000000"/>
                <w:sz w:val="22"/>
                <w:szCs w:val="22"/>
                <w:lang w:val="en-IN" w:eastAsia="en-IN"/>
              </w:rPr>
            </w:pPr>
            <w:r>
              <w:rPr>
                <w:color w:val="000000"/>
                <w:sz w:val="22"/>
                <w:szCs w:val="22"/>
                <w:lang w:val="en-IN" w:eastAsia="en-IN"/>
              </w:rPr>
              <w:t>DVVNL</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E44202" w:rsidP="001D5A08">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0.20</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0.20</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0.20</w:t>
            </w:r>
          </w:p>
        </w:tc>
      </w:tr>
      <w:tr w:rsidR="001D5A08" w:rsidRPr="00352B98" w:rsidTr="001D5A0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1D5A08" w:rsidRPr="00352B98" w:rsidRDefault="001D5A08" w:rsidP="001D5A08">
            <w:pPr>
              <w:spacing w:before="0" w:line="240" w:lineRule="auto"/>
              <w:jc w:val="left"/>
              <w:rPr>
                <w:color w:val="000000"/>
                <w:sz w:val="22"/>
                <w:szCs w:val="22"/>
                <w:lang w:val="en-IN" w:eastAsia="en-IN"/>
              </w:rPr>
            </w:pPr>
            <w:r>
              <w:rPr>
                <w:color w:val="000000"/>
                <w:sz w:val="22"/>
                <w:szCs w:val="22"/>
                <w:lang w:val="en-IN" w:eastAsia="en-IN"/>
              </w:rPr>
              <w:t>MVVNL</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E44202" w:rsidP="001D5A08">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3.42</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3.42</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3.42</w:t>
            </w:r>
          </w:p>
        </w:tc>
      </w:tr>
      <w:tr w:rsidR="001D5A08" w:rsidRPr="00352B98" w:rsidTr="001D5A0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1D5A08" w:rsidRPr="00352B98" w:rsidRDefault="001D5A08" w:rsidP="001D5A08">
            <w:pPr>
              <w:spacing w:before="0" w:line="240" w:lineRule="auto"/>
              <w:jc w:val="left"/>
              <w:rPr>
                <w:color w:val="000000"/>
                <w:sz w:val="22"/>
                <w:szCs w:val="22"/>
                <w:lang w:val="en-IN" w:eastAsia="en-IN"/>
              </w:rPr>
            </w:pPr>
            <w:r>
              <w:rPr>
                <w:color w:val="000000"/>
                <w:sz w:val="22"/>
                <w:szCs w:val="22"/>
                <w:lang w:val="en-IN" w:eastAsia="en-IN"/>
              </w:rPr>
              <w:t xml:space="preserve">PVVNL </w:t>
            </w:r>
          </w:p>
        </w:tc>
        <w:tc>
          <w:tcPr>
            <w:tcW w:w="836" w:type="pct"/>
            <w:tcBorders>
              <w:top w:val="nil"/>
              <w:left w:val="nil"/>
              <w:bottom w:val="dotted" w:sz="4" w:space="0" w:color="auto"/>
              <w:right w:val="dotted" w:sz="4" w:space="0" w:color="auto"/>
            </w:tcBorders>
            <w:shd w:val="clear" w:color="auto" w:fill="auto"/>
            <w:vAlign w:val="center"/>
            <w:hideMark/>
          </w:tcPr>
          <w:p w:rsidR="001D5A08" w:rsidRPr="00352B98" w:rsidRDefault="00E44202" w:rsidP="001D5A08">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vAlign w:val="center"/>
            <w:hideMark/>
          </w:tcPr>
          <w:p w:rsidR="001D5A08" w:rsidRPr="00352B98" w:rsidRDefault="00E44202" w:rsidP="001D5A08">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vAlign w:val="center"/>
            <w:hideMark/>
          </w:tcPr>
          <w:p w:rsidR="001D5A08" w:rsidRPr="00352B98" w:rsidRDefault="00E44202" w:rsidP="001D5A08">
            <w:pPr>
              <w:spacing w:before="0" w:line="240" w:lineRule="auto"/>
              <w:jc w:val="right"/>
              <w:rPr>
                <w:color w:val="000000"/>
                <w:sz w:val="22"/>
                <w:szCs w:val="22"/>
                <w:lang w:val="en-IN" w:eastAsia="en-IN"/>
              </w:rPr>
            </w:pPr>
            <w:r>
              <w:rPr>
                <w:color w:val="000000"/>
                <w:sz w:val="22"/>
                <w:szCs w:val="22"/>
                <w:lang w:val="en-IN" w:eastAsia="en-IN"/>
              </w:rPr>
              <w:t>-</w:t>
            </w:r>
          </w:p>
        </w:tc>
        <w:tc>
          <w:tcPr>
            <w:tcW w:w="836" w:type="pct"/>
            <w:tcBorders>
              <w:top w:val="nil"/>
              <w:left w:val="nil"/>
              <w:bottom w:val="dotted" w:sz="4" w:space="0" w:color="auto"/>
              <w:right w:val="dotted" w:sz="4" w:space="0" w:color="auto"/>
            </w:tcBorders>
            <w:shd w:val="clear" w:color="auto" w:fill="auto"/>
            <w:vAlign w:val="center"/>
            <w:hideMark/>
          </w:tcPr>
          <w:p w:rsidR="001D5A08" w:rsidRPr="00352B98" w:rsidRDefault="00E44202" w:rsidP="001D5A08">
            <w:pPr>
              <w:spacing w:before="0" w:line="240" w:lineRule="auto"/>
              <w:jc w:val="right"/>
              <w:rPr>
                <w:color w:val="000000"/>
                <w:sz w:val="22"/>
                <w:szCs w:val="22"/>
                <w:lang w:val="en-IN" w:eastAsia="en-IN"/>
              </w:rPr>
            </w:pPr>
            <w:r>
              <w:rPr>
                <w:color w:val="000000"/>
                <w:sz w:val="22"/>
                <w:szCs w:val="22"/>
                <w:lang w:val="en-IN" w:eastAsia="en-IN"/>
              </w:rPr>
              <w:t>-</w:t>
            </w:r>
          </w:p>
        </w:tc>
      </w:tr>
      <w:tr w:rsidR="001D5A08" w:rsidRPr="00352B98" w:rsidTr="001D5A0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1D5A08" w:rsidRPr="00352B98" w:rsidRDefault="001D5A08" w:rsidP="001D5A08">
            <w:pPr>
              <w:spacing w:before="0" w:line="240" w:lineRule="auto"/>
              <w:jc w:val="left"/>
              <w:rPr>
                <w:color w:val="000000"/>
                <w:sz w:val="22"/>
                <w:szCs w:val="22"/>
                <w:lang w:val="en-IN" w:eastAsia="en-IN"/>
              </w:rPr>
            </w:pPr>
            <w:r>
              <w:rPr>
                <w:color w:val="000000"/>
                <w:sz w:val="22"/>
                <w:szCs w:val="22"/>
                <w:lang w:val="en-IN" w:eastAsia="en-IN"/>
              </w:rPr>
              <w:t>PuVVNL</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E44202" w:rsidP="001D5A08">
            <w:pPr>
              <w:spacing w:before="0"/>
              <w:jc w:val="right"/>
              <w:rPr>
                <w:rFonts w:cs="Calibri"/>
                <w:color w:val="000000"/>
                <w:sz w:val="22"/>
                <w:szCs w:val="22"/>
              </w:rPr>
            </w:pPr>
            <w:r>
              <w:rPr>
                <w:rFonts w:cs="Calibri"/>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0.49</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0.49</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Default="001D5A08" w:rsidP="001D5A08">
            <w:pPr>
              <w:spacing w:before="0"/>
              <w:jc w:val="right"/>
              <w:rPr>
                <w:rFonts w:cs="Calibri"/>
                <w:color w:val="000000"/>
                <w:sz w:val="22"/>
                <w:szCs w:val="22"/>
              </w:rPr>
            </w:pPr>
            <w:r>
              <w:rPr>
                <w:rFonts w:cs="Calibri"/>
                <w:color w:val="000000"/>
                <w:sz w:val="22"/>
                <w:szCs w:val="22"/>
              </w:rPr>
              <w:t>0.49</w:t>
            </w:r>
          </w:p>
        </w:tc>
      </w:tr>
      <w:tr w:rsidR="001D5A08" w:rsidRPr="00352B98" w:rsidTr="001D5A08">
        <w:trPr>
          <w:trHeight w:val="300"/>
        </w:trPr>
        <w:tc>
          <w:tcPr>
            <w:tcW w:w="1656" w:type="pct"/>
            <w:tcBorders>
              <w:top w:val="nil"/>
              <w:left w:val="dotted" w:sz="4" w:space="0" w:color="auto"/>
              <w:bottom w:val="dotted" w:sz="4" w:space="0" w:color="auto"/>
              <w:right w:val="dotted" w:sz="4" w:space="0" w:color="auto"/>
            </w:tcBorders>
            <w:shd w:val="clear" w:color="auto" w:fill="auto"/>
            <w:noWrap/>
            <w:vAlign w:val="bottom"/>
            <w:hideMark/>
          </w:tcPr>
          <w:p w:rsidR="001D5A08" w:rsidRPr="00352B98" w:rsidRDefault="001D5A08" w:rsidP="001D5A08">
            <w:pPr>
              <w:spacing w:before="0" w:line="240" w:lineRule="auto"/>
              <w:jc w:val="left"/>
              <w:rPr>
                <w:b/>
                <w:bCs/>
                <w:color w:val="000000"/>
                <w:sz w:val="22"/>
                <w:szCs w:val="22"/>
                <w:lang w:val="en-IN" w:eastAsia="en-IN"/>
              </w:rPr>
            </w:pPr>
            <w:r>
              <w:rPr>
                <w:b/>
                <w:bCs/>
                <w:color w:val="000000"/>
                <w:sz w:val="22"/>
                <w:szCs w:val="22"/>
                <w:lang w:val="en-IN" w:eastAsia="en-IN"/>
              </w:rPr>
              <w:t xml:space="preserve">Consolidated Discoms </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Pr="000F03A7" w:rsidRDefault="00E44202" w:rsidP="001D5A08">
            <w:pPr>
              <w:spacing w:before="0"/>
              <w:jc w:val="right"/>
              <w:rPr>
                <w:rFonts w:cs="Calibri"/>
                <w:b/>
                <w:color w:val="000000"/>
                <w:sz w:val="22"/>
                <w:szCs w:val="22"/>
              </w:rPr>
            </w:pPr>
            <w:r>
              <w:rPr>
                <w:rFonts w:cs="Calibri"/>
                <w:b/>
                <w:color w:val="000000"/>
                <w:sz w:val="22"/>
                <w:szCs w:val="22"/>
              </w:rPr>
              <w:t>-</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Pr="000F03A7" w:rsidRDefault="001D5A08" w:rsidP="001D5A08">
            <w:pPr>
              <w:spacing w:before="0"/>
              <w:jc w:val="right"/>
              <w:rPr>
                <w:rFonts w:cs="Calibri"/>
                <w:b/>
                <w:color w:val="000000"/>
                <w:sz w:val="22"/>
                <w:szCs w:val="22"/>
              </w:rPr>
            </w:pPr>
            <w:r w:rsidRPr="000F03A7">
              <w:rPr>
                <w:rFonts w:cs="Calibri"/>
                <w:b/>
                <w:color w:val="000000"/>
                <w:sz w:val="22"/>
                <w:szCs w:val="22"/>
              </w:rPr>
              <w:t>4.11</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Pr="000F03A7" w:rsidRDefault="001D5A08" w:rsidP="001D5A08">
            <w:pPr>
              <w:spacing w:before="0"/>
              <w:jc w:val="right"/>
              <w:rPr>
                <w:rFonts w:cs="Calibri"/>
                <w:b/>
                <w:color w:val="000000"/>
                <w:sz w:val="22"/>
                <w:szCs w:val="22"/>
              </w:rPr>
            </w:pPr>
            <w:r w:rsidRPr="000F03A7">
              <w:rPr>
                <w:rFonts w:cs="Calibri"/>
                <w:b/>
                <w:color w:val="000000"/>
                <w:sz w:val="22"/>
                <w:szCs w:val="22"/>
              </w:rPr>
              <w:t>4.11</w:t>
            </w:r>
          </w:p>
        </w:tc>
        <w:tc>
          <w:tcPr>
            <w:tcW w:w="836" w:type="pct"/>
            <w:tcBorders>
              <w:top w:val="nil"/>
              <w:left w:val="nil"/>
              <w:bottom w:val="dotted" w:sz="4" w:space="0" w:color="auto"/>
              <w:right w:val="dotted" w:sz="4" w:space="0" w:color="auto"/>
            </w:tcBorders>
            <w:shd w:val="clear" w:color="auto" w:fill="auto"/>
            <w:noWrap/>
            <w:vAlign w:val="center"/>
            <w:hideMark/>
          </w:tcPr>
          <w:p w:rsidR="001D5A08" w:rsidRPr="000F03A7" w:rsidRDefault="001D5A08" w:rsidP="001D5A08">
            <w:pPr>
              <w:spacing w:before="0"/>
              <w:jc w:val="right"/>
              <w:rPr>
                <w:rFonts w:cs="Calibri"/>
                <w:b/>
                <w:color w:val="000000"/>
                <w:sz w:val="22"/>
                <w:szCs w:val="22"/>
              </w:rPr>
            </w:pPr>
            <w:r w:rsidRPr="000F03A7">
              <w:rPr>
                <w:rFonts w:cs="Calibri"/>
                <w:b/>
                <w:color w:val="000000"/>
                <w:sz w:val="22"/>
                <w:szCs w:val="22"/>
              </w:rPr>
              <w:t>4.11</w:t>
            </w:r>
          </w:p>
        </w:tc>
      </w:tr>
    </w:tbl>
    <w:p w:rsidR="001D5A08" w:rsidRDefault="001D5A08" w:rsidP="001D5A08">
      <w:pPr>
        <w:rPr>
          <w:rFonts w:asciiTheme="minorHAnsi" w:hAnsiTheme="minorHAnsi" w:cstheme="minorHAnsi"/>
        </w:rPr>
      </w:pPr>
    </w:p>
    <w:p w:rsidR="001D5A08" w:rsidRPr="00447DA3" w:rsidRDefault="001D5A08" w:rsidP="001D5A08">
      <w:pPr>
        <w:pStyle w:val="Heading2"/>
      </w:pPr>
      <w:bookmarkStart w:id="509" w:name="_Toc352568754"/>
      <w:bookmarkStart w:id="510" w:name="_Toc356913003"/>
      <w:r>
        <w:t>PRIOR PERIOD EXPENSES</w:t>
      </w:r>
      <w:bookmarkEnd w:id="509"/>
      <w:bookmarkEnd w:id="510"/>
    </w:p>
    <w:p w:rsidR="001D5A08" w:rsidRDefault="001D5A08" w:rsidP="001D5A08">
      <w:r>
        <w:t xml:space="preserve">The Petitioner has submitted that it has identified and accounted for certain prior period incomes and expenses in the audited accounts for FY 2007-08. </w:t>
      </w:r>
      <w:r w:rsidRPr="00F715B1">
        <w:t xml:space="preserve">In the audited </w:t>
      </w:r>
      <w:r w:rsidR="004878BA">
        <w:t xml:space="preserve">accounts </w:t>
      </w:r>
      <w:r>
        <w:lastRenderedPageBreak/>
        <w:t>for FY 2007-08</w:t>
      </w:r>
      <w:r w:rsidRPr="00F715B1">
        <w:t xml:space="preserve">, there has been </w:t>
      </w:r>
      <w:r>
        <w:t xml:space="preserve">net prior period expense </w:t>
      </w:r>
      <w:r w:rsidRPr="00F715B1">
        <w:t>recognition of Rs</w:t>
      </w:r>
      <w:r>
        <w:t>.</w:t>
      </w:r>
      <w:r w:rsidRPr="00F715B1">
        <w:t xml:space="preserve"> </w:t>
      </w:r>
      <w:r>
        <w:t>-155.77 crores</w:t>
      </w:r>
      <w:r w:rsidRPr="00F715B1">
        <w:t>.</w:t>
      </w:r>
    </w:p>
    <w:p w:rsidR="005B60F9" w:rsidRDefault="001D5A08" w:rsidP="001D5A08">
      <w:r>
        <w:t>Prior period expenses and incomes are the outcomes of omissions</w:t>
      </w:r>
      <w:r w:rsidR="002C4322">
        <w:t xml:space="preserve"> </w:t>
      </w:r>
      <w:r>
        <w:t>/</w:t>
      </w:r>
      <w:r w:rsidR="002C4322">
        <w:t xml:space="preserve"> </w:t>
      </w:r>
      <w:r>
        <w:t>errors in recording the transactions in the accounting statements. The items booked under the prior period expenses are essentially ARR items like power purchase expenses, O&amp;M expenses, interest and finance charges, etc. Each item of ARR has a distinct methodology of treatment in the ARR and true-up determination. In the absence of clarity and details of each item booked under prior period expenses with respect to the financial year to which they pertain, the Commission has not allowed any claims towards such items for FY 2007-08</w:t>
      </w:r>
      <w:r w:rsidR="005B60F9">
        <w:t xml:space="preserve">, except in one case. </w:t>
      </w:r>
    </w:p>
    <w:p w:rsidR="001D5A08" w:rsidRDefault="005B60F9" w:rsidP="001D5A08">
      <w:r>
        <w:t>The Para 14 of the Notes to Audited Accounts of PuVVNL state that, PuVVNL has made a provision of Rs. 89.82 crores towards arrear liability consequent to 6</w:t>
      </w:r>
      <w:r w:rsidR="00466A87" w:rsidRPr="00466A87">
        <w:rPr>
          <w:vertAlign w:val="superscript"/>
        </w:rPr>
        <w:t>th</w:t>
      </w:r>
      <w:r>
        <w:t xml:space="preserve"> pay revision for the period 1</w:t>
      </w:r>
      <w:r w:rsidR="00466A87" w:rsidRPr="00466A87">
        <w:rPr>
          <w:vertAlign w:val="superscript"/>
        </w:rPr>
        <w:t>st</w:t>
      </w:r>
      <w:r>
        <w:t xml:space="preserve"> January, 2006 to 31</w:t>
      </w:r>
      <w:r w:rsidR="00466A87" w:rsidRPr="00466A87">
        <w:rPr>
          <w:vertAlign w:val="superscript"/>
        </w:rPr>
        <w:t>st</w:t>
      </w:r>
      <w:r>
        <w:t xml:space="preserve"> March, 2007. As such expense is fairly depicted in the audited accounts and is uncontrollable in nature, the Commission approves such pay revision provision amounting to Rs. 89.82 crores for PuVVNL in FY 2007-08.</w:t>
      </w:r>
    </w:p>
    <w:p w:rsidR="001D5A08" w:rsidRDefault="001D5A08" w:rsidP="001D5A08">
      <w:pPr>
        <w:rPr>
          <w:highlight w:val="yellow"/>
        </w:rPr>
      </w:pPr>
    </w:p>
    <w:p w:rsidR="001D5A08" w:rsidRPr="00447DA3" w:rsidRDefault="001D5A08" w:rsidP="001D5A08">
      <w:pPr>
        <w:pStyle w:val="Heading2"/>
      </w:pPr>
      <w:bookmarkStart w:id="511" w:name="_Toc352568755"/>
      <w:bookmarkStart w:id="512" w:name="_Toc356913004"/>
      <w:r>
        <w:t>OTHER MISCELLANEOUS EXPENSES</w:t>
      </w:r>
      <w:bookmarkEnd w:id="511"/>
      <w:bookmarkEnd w:id="512"/>
    </w:p>
    <w:p w:rsidR="001D5A08" w:rsidRDefault="001D5A08" w:rsidP="001D5A08">
      <w:pPr>
        <w:spacing w:before="240"/>
      </w:pPr>
      <w:r w:rsidRPr="00447DA3">
        <w:t xml:space="preserve">The Petitioner has </w:t>
      </w:r>
      <w:r>
        <w:t xml:space="preserve">claimed certain other expenses not specifically allowable under any head of the ARR to the tune of Rs. 1.76 crores. </w:t>
      </w:r>
      <w:r w:rsidRPr="007C4C7B">
        <w:t xml:space="preserve">Such minor expenses </w:t>
      </w:r>
      <w:r>
        <w:t xml:space="preserve">towards items such as compensation, loss due to pilferage, material cost variance, etc </w:t>
      </w:r>
      <w:r w:rsidRPr="007C4C7B">
        <w:t>have been bundled together under the nomenclature of ‘Other Miscellaneous Expenses’</w:t>
      </w:r>
      <w:r>
        <w:t xml:space="preserve">. </w:t>
      </w:r>
    </w:p>
    <w:p w:rsidR="001D5A08" w:rsidRDefault="001D5A08" w:rsidP="001D5A08">
      <w:r>
        <w:t>As such expenses were not approved in the Tariff Order for FY 2007-08, the Commission has not considered such expenses for admissibility in the true-up as well.</w:t>
      </w:r>
    </w:p>
    <w:p w:rsidR="001D5A08" w:rsidRPr="00447DA3" w:rsidRDefault="001D5A08" w:rsidP="001D5A08"/>
    <w:p w:rsidR="001D5A08" w:rsidRPr="00447DA3" w:rsidRDefault="001D5A08" w:rsidP="001D5A08">
      <w:pPr>
        <w:pStyle w:val="Heading2"/>
      </w:pPr>
      <w:bookmarkStart w:id="513" w:name="_Toc352568756"/>
      <w:bookmarkStart w:id="514" w:name="_Toc356913005"/>
      <w:r>
        <w:t>PROVISION FOR BAD AND DOUBTFUL DEBTS</w:t>
      </w:r>
      <w:bookmarkEnd w:id="513"/>
      <w:bookmarkEnd w:id="514"/>
    </w:p>
    <w:p w:rsidR="001D5A08" w:rsidRDefault="001D5A08" w:rsidP="001D5A08">
      <w:pPr>
        <w:spacing w:before="240"/>
      </w:pPr>
      <w:r>
        <w:t xml:space="preserve">The </w:t>
      </w:r>
      <w:r w:rsidRPr="0056680E">
        <w:t>Pe</w:t>
      </w:r>
      <w:r w:rsidRPr="00447DA3">
        <w:t xml:space="preserve">titioner </w:t>
      </w:r>
      <w:r>
        <w:t xml:space="preserve">has claimed Rs. 65.46 crores towards provision for bad and doubtful debts which </w:t>
      </w:r>
      <w:r w:rsidRPr="00404605">
        <w:t>has been computed at 2% of the closing revenue receivables as per audited accounts</w:t>
      </w:r>
      <w:r>
        <w:t xml:space="preserve">. </w:t>
      </w:r>
      <w:r w:rsidRPr="00404605">
        <w:t xml:space="preserve">The Petitioner </w:t>
      </w:r>
      <w:r>
        <w:t xml:space="preserve">has submitted </w:t>
      </w:r>
      <w:r w:rsidRPr="00404605">
        <w:t xml:space="preserve">that such expenses are legitimate business expenses and are </w:t>
      </w:r>
      <w:r>
        <w:t xml:space="preserve">an </w:t>
      </w:r>
      <w:r w:rsidRPr="00404605">
        <w:t>accepted accounting principle even in sector like Banking where the provisioning of un-collectable dues is considered as a normal commercial practice.</w:t>
      </w:r>
    </w:p>
    <w:p w:rsidR="001D5A08" w:rsidRDefault="001D5A08" w:rsidP="001D5A08">
      <w:pPr>
        <w:spacing w:before="240"/>
      </w:pPr>
      <w:r>
        <w:lastRenderedPageBreak/>
        <w:t>The Commission in the Tariff Order for FY 2007-08 ha</w:t>
      </w:r>
      <w:r w:rsidR="007132DF">
        <w:t>d</w:t>
      </w:r>
      <w:r>
        <w:t xml:space="preserve">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disallows the claims towards provision for bad and doubtful debts.</w:t>
      </w:r>
    </w:p>
    <w:p w:rsidR="001D5A08" w:rsidRDefault="001D5A08" w:rsidP="001D5A08">
      <w:pPr>
        <w:rPr>
          <w:highlight w:val="yellow"/>
        </w:rPr>
      </w:pPr>
    </w:p>
    <w:p w:rsidR="001D5A08" w:rsidRDefault="001D5A08" w:rsidP="001D5A08">
      <w:pPr>
        <w:pStyle w:val="Heading2"/>
      </w:pPr>
      <w:bookmarkStart w:id="515" w:name="_Toc352568757"/>
      <w:bookmarkStart w:id="516" w:name="_Toc356913006"/>
      <w:r>
        <w:t>REVENUE SUBSIDY FROM GOUP</w:t>
      </w:r>
      <w:bookmarkEnd w:id="515"/>
      <w:bookmarkEnd w:id="516"/>
    </w:p>
    <w:p w:rsidR="001D5A08" w:rsidRDefault="001D5A08" w:rsidP="001D5A08">
      <w:pPr>
        <w:spacing w:before="240"/>
      </w:pPr>
      <w:r>
        <w:t xml:space="preserve">The </w:t>
      </w:r>
      <w:r w:rsidRPr="00447DA3">
        <w:t xml:space="preserve">Petitioner </w:t>
      </w:r>
      <w:r>
        <w:t>has submitted that the actual revenue subsidy received from GoUP was Rs. 1,854.72 crores during FY 2007-08 as against Rs. 1,8</w:t>
      </w:r>
      <w:r w:rsidRPr="00C00FF2">
        <w:t>22.00</w:t>
      </w:r>
      <w:r>
        <w:t xml:space="preserve"> crores approved in the Tariff Order.</w:t>
      </w:r>
    </w:p>
    <w:p w:rsidR="001D5A08" w:rsidRDefault="004878BA" w:rsidP="001D5A08">
      <w:pPr>
        <w:spacing w:before="240"/>
      </w:pPr>
      <w:r>
        <w:t>The Commission has accepted the submission of the Petitioner, under this head.</w:t>
      </w:r>
    </w:p>
    <w:p w:rsidR="001D5A08" w:rsidRDefault="001D5A08" w:rsidP="001D5A08">
      <w:pPr>
        <w:rPr>
          <w:highlight w:val="yellow"/>
        </w:rPr>
      </w:pPr>
    </w:p>
    <w:p w:rsidR="0046141D" w:rsidRPr="002B5326" w:rsidRDefault="0046141D" w:rsidP="0046141D">
      <w:pPr>
        <w:pStyle w:val="Heading2"/>
      </w:pPr>
      <w:bookmarkStart w:id="517" w:name="_Toc352568758"/>
      <w:bookmarkStart w:id="518" w:name="_Toc356913007"/>
      <w:r w:rsidRPr="002B5326">
        <w:t>ADDITIONAL SUSBIDY REQUIREMENT FROM GOUP</w:t>
      </w:r>
      <w:bookmarkEnd w:id="518"/>
    </w:p>
    <w:p w:rsidR="0046141D" w:rsidRPr="002B5326" w:rsidRDefault="0046141D" w:rsidP="0046141D">
      <w:pPr>
        <w:spacing w:before="240"/>
      </w:pPr>
      <w:r w:rsidRPr="002B5326">
        <w:t xml:space="preserve">The </w:t>
      </w:r>
      <w:r w:rsidR="00466A87" w:rsidRPr="002B5326">
        <w:t>Distribution Tariff Regulations are effective from FY 2007-08. Para 6.10 of the Distribution Tariff Regulations provide:</w:t>
      </w:r>
    </w:p>
    <w:p w:rsidR="0046141D" w:rsidRPr="002B5326" w:rsidRDefault="00466A87" w:rsidP="0046141D">
      <w:pPr>
        <w:spacing w:before="240"/>
        <w:rPr>
          <w:i/>
        </w:rPr>
      </w:pPr>
      <w:r w:rsidRPr="002B5326">
        <w:rPr>
          <w:i/>
        </w:rPr>
        <w:t>“</w:t>
      </w:r>
      <w:r w:rsidRPr="002B5326">
        <w:rPr>
          <w:b/>
          <w:i/>
        </w:rPr>
        <w:t>6.10 Provision of Subsidy</w:t>
      </w:r>
    </w:p>
    <w:p w:rsidR="0046141D" w:rsidRPr="002B5326" w:rsidRDefault="00466A87" w:rsidP="0046141D">
      <w:pPr>
        <w:spacing w:before="240"/>
        <w:rPr>
          <w:i/>
        </w:rPr>
      </w:pPr>
      <w:r w:rsidRPr="002B5326">
        <w:rPr>
          <w:i/>
        </w:rPr>
        <w:t>1. The Commission, while determining the tariff, shall see that the tariff progressively reflects the cost of supply of electricity and the cross subsidy is reduced or eliminated.</w:t>
      </w:r>
    </w:p>
    <w:p w:rsidR="0046141D" w:rsidRPr="002B5326" w:rsidRDefault="00466A87" w:rsidP="0046141D">
      <w:pPr>
        <w:spacing w:before="240"/>
        <w:rPr>
          <w:i/>
        </w:rPr>
      </w:pPr>
      <w:r w:rsidRPr="002B5326">
        <w:rPr>
          <w:i/>
        </w:rPr>
        <w:t xml:space="preserve">2. If the State Government decides to subsidize any consumer or class of consumers, the State Government shall pay the amount to compensate the affected licensee by grant of such subsidy in advance. </w:t>
      </w:r>
    </w:p>
    <w:p w:rsidR="0046141D" w:rsidRPr="002B5326" w:rsidRDefault="00466A87" w:rsidP="0046141D">
      <w:pPr>
        <w:spacing w:before="240"/>
        <w:rPr>
          <w:i/>
        </w:rPr>
      </w:pPr>
      <w:r w:rsidRPr="002B5326">
        <w:rPr>
          <w:i/>
        </w:rPr>
        <w:t>Provided that no such direction of the State Government to grant subsidy shall be operative if the payment is not made in accordance with the relevant provisions contained in these Regulations and the Act. In such a case, the tariff of the applicable categories may be revised excluding the subsidy.</w:t>
      </w:r>
    </w:p>
    <w:p w:rsidR="0046141D" w:rsidRPr="002B5326" w:rsidRDefault="00466A87" w:rsidP="0046141D">
      <w:pPr>
        <w:spacing w:before="240"/>
        <w:rPr>
          <w:i/>
        </w:rPr>
      </w:pPr>
      <w:r w:rsidRPr="002B5326">
        <w:rPr>
          <w:i/>
        </w:rPr>
        <w:t xml:space="preserve">3. The Government shall, by notification, declare the consumers or class of consumers to be subsidized. </w:t>
      </w:r>
    </w:p>
    <w:p w:rsidR="0046141D" w:rsidRPr="002B5326" w:rsidRDefault="00466A87" w:rsidP="0046141D">
      <w:pPr>
        <w:spacing w:before="240"/>
        <w:rPr>
          <w:b/>
          <w:i/>
        </w:rPr>
      </w:pPr>
      <w:r w:rsidRPr="002B5326">
        <w:rPr>
          <w:b/>
          <w:i/>
        </w:rPr>
        <w:lastRenderedPageBreak/>
        <w:t>4. Tariff of the subsidized category shall be designed taking into account the subsidy allocated to that category.</w:t>
      </w:r>
    </w:p>
    <w:p w:rsidR="0046141D" w:rsidRPr="0046141D" w:rsidRDefault="00466A87" w:rsidP="0046141D">
      <w:pPr>
        <w:spacing w:before="240"/>
        <w:rPr>
          <w:i/>
        </w:rPr>
      </w:pPr>
      <w:r w:rsidRPr="002B5326">
        <w:rPr>
          <w:b/>
          <w:i/>
        </w:rPr>
        <w:t>5. The Distribution Licensee</w:t>
      </w:r>
      <w:r w:rsidRPr="00466A87">
        <w:rPr>
          <w:b/>
          <w:i/>
        </w:rPr>
        <w:t xml:space="preserve"> shall furnish details of power consumed by the subsidized category to the State Government and the Commission.</w:t>
      </w:r>
      <w:r w:rsidRPr="00466A87">
        <w:rPr>
          <w:i/>
        </w:rPr>
        <w:t xml:space="preserve"> The Distribution Licensee shall provide meters on all rural distribution transformers and shall also furnish the power consumption details in respect of agricultural and rural domestic consumption based on readings from such meters and normative distribution losses on a monthly basis.” </w:t>
      </w:r>
      <w:r w:rsidRPr="00466A87">
        <w:rPr>
          <w:b/>
          <w:i/>
        </w:rPr>
        <w:t>(Emphasis supplied)</w:t>
      </w:r>
    </w:p>
    <w:p w:rsidR="002B5326" w:rsidRDefault="0046141D" w:rsidP="0046141D">
      <w:pPr>
        <w:spacing w:before="240"/>
        <w:rPr>
          <w:rFonts w:asciiTheme="minorHAnsi" w:hAnsiTheme="minorHAnsi"/>
        </w:rPr>
      </w:pPr>
      <w:r w:rsidRPr="00546159">
        <w:t xml:space="preserve">The Commission in its Letter No. </w:t>
      </w:r>
      <w:r w:rsidR="003E35D4" w:rsidRPr="00546159">
        <w:t xml:space="preserve">UPERC/D(T)/2013-176 </w:t>
      </w:r>
      <w:r w:rsidRPr="00546159">
        <w:t>dated</w:t>
      </w:r>
      <w:r w:rsidR="003E35D4" w:rsidRPr="00546159">
        <w:t xml:space="preserve"> </w:t>
      </w:r>
      <w:r w:rsidR="003E35D4" w:rsidRPr="00546159">
        <w:rPr>
          <w:rFonts w:asciiTheme="minorHAnsi" w:hAnsiTheme="minorHAnsi"/>
        </w:rPr>
        <w:t>06</w:t>
      </w:r>
      <w:r w:rsidR="003E35D4" w:rsidRPr="00546159">
        <w:rPr>
          <w:rFonts w:asciiTheme="minorHAnsi" w:hAnsiTheme="minorHAnsi"/>
          <w:vertAlign w:val="superscript"/>
        </w:rPr>
        <w:t>th</w:t>
      </w:r>
      <w:r w:rsidR="003E35D4" w:rsidRPr="00546159">
        <w:rPr>
          <w:rFonts w:asciiTheme="minorHAnsi" w:hAnsiTheme="minorHAnsi"/>
        </w:rPr>
        <w:t xml:space="preserve"> May, 2013 had directed the Petitioner to furnish the details in respect of energy sold and thru rate of subsidised categories</w:t>
      </w:r>
      <w:r w:rsidR="0027290F" w:rsidRPr="00546159">
        <w:rPr>
          <w:rFonts w:asciiTheme="minorHAnsi" w:hAnsiTheme="minorHAnsi"/>
        </w:rPr>
        <w:t xml:space="preserve">. The Petitioner filed the response to the Deficiency Note on </w:t>
      </w:r>
      <w:r w:rsidR="00466A87" w:rsidRPr="00546159">
        <w:rPr>
          <w:rFonts w:asciiTheme="minorHAnsi" w:hAnsiTheme="minorHAnsi"/>
        </w:rPr>
        <w:t>15</w:t>
      </w:r>
      <w:r w:rsidR="00466A87" w:rsidRPr="00546159">
        <w:rPr>
          <w:rFonts w:asciiTheme="minorHAnsi" w:hAnsiTheme="minorHAnsi"/>
          <w:vertAlign w:val="superscript"/>
        </w:rPr>
        <w:t>th</w:t>
      </w:r>
      <w:r w:rsidR="00466A87" w:rsidRPr="00546159">
        <w:rPr>
          <w:rFonts w:asciiTheme="minorHAnsi" w:hAnsiTheme="minorHAnsi"/>
        </w:rPr>
        <w:t xml:space="preserve"> May, 2013</w:t>
      </w:r>
      <w:r w:rsidR="0027290F" w:rsidRPr="00546159">
        <w:rPr>
          <w:rFonts w:asciiTheme="minorHAnsi" w:hAnsiTheme="minorHAnsi"/>
        </w:rPr>
        <w:t xml:space="preserve"> vide Letter No. </w:t>
      </w:r>
      <w:r w:rsidR="002B5326">
        <w:rPr>
          <w:rFonts w:asciiTheme="minorHAnsi" w:hAnsiTheme="minorHAnsi"/>
        </w:rPr>
        <w:t xml:space="preserve">1045/RAU/ARR </w:t>
      </w:r>
      <w:r w:rsidR="00546159" w:rsidRPr="00546159">
        <w:rPr>
          <w:rFonts w:asciiTheme="minorHAnsi" w:hAnsiTheme="minorHAnsi"/>
        </w:rPr>
        <w:t>FY</w:t>
      </w:r>
      <w:r w:rsidR="002B5326">
        <w:rPr>
          <w:rFonts w:asciiTheme="minorHAnsi" w:hAnsiTheme="minorHAnsi"/>
        </w:rPr>
        <w:t xml:space="preserve"> </w:t>
      </w:r>
      <w:r w:rsidR="00546159" w:rsidRPr="00546159">
        <w:rPr>
          <w:rFonts w:asciiTheme="minorHAnsi" w:hAnsiTheme="minorHAnsi"/>
        </w:rPr>
        <w:t>2013-14</w:t>
      </w:r>
      <w:r w:rsidR="0027290F" w:rsidRPr="00546159">
        <w:rPr>
          <w:rFonts w:asciiTheme="minorHAnsi" w:hAnsiTheme="minorHAnsi"/>
        </w:rPr>
        <w:t xml:space="preserve">. The Petitioner has failed to provide the desired data and has stated that </w:t>
      </w:r>
      <w:r w:rsidR="00546159" w:rsidRPr="00546159">
        <w:rPr>
          <w:rFonts w:asciiTheme="minorHAnsi" w:hAnsiTheme="minorHAnsi"/>
        </w:rPr>
        <w:t xml:space="preserve">the sub-category wise </w:t>
      </w:r>
      <w:r w:rsidR="002B5326">
        <w:rPr>
          <w:rFonts w:asciiTheme="minorHAnsi" w:hAnsiTheme="minorHAnsi"/>
        </w:rPr>
        <w:t xml:space="preserve">energy sales </w:t>
      </w:r>
      <w:r w:rsidR="00546159" w:rsidRPr="00546159">
        <w:rPr>
          <w:rFonts w:asciiTheme="minorHAnsi" w:hAnsiTheme="minorHAnsi"/>
        </w:rPr>
        <w:t xml:space="preserve">data in respect of rural domestic and private tube wells categories were not maintained by the licensees. However it has submitted the broad category wise details. </w:t>
      </w:r>
    </w:p>
    <w:p w:rsidR="0027290F" w:rsidRPr="00357054" w:rsidRDefault="00546159" w:rsidP="0046141D">
      <w:pPr>
        <w:spacing w:before="240"/>
        <w:rPr>
          <w:rFonts w:asciiTheme="minorHAnsi" w:hAnsiTheme="minorHAnsi"/>
        </w:rPr>
      </w:pPr>
      <w:r w:rsidRPr="00546159">
        <w:rPr>
          <w:rFonts w:asciiTheme="minorHAnsi" w:hAnsiTheme="minorHAnsi"/>
        </w:rPr>
        <w:t>In the absence of sub-category wise data, the Commission has adopted the sales figures for FY 2007-08 as provided in the Tariff Order for FY 2009-10.</w:t>
      </w:r>
      <w:r w:rsidR="002B5326">
        <w:rPr>
          <w:rFonts w:asciiTheme="minorHAnsi" w:hAnsiTheme="minorHAnsi"/>
        </w:rPr>
        <w:t xml:space="preserve"> </w:t>
      </w:r>
      <w:r w:rsidRPr="00357054">
        <w:rPr>
          <w:rFonts w:asciiTheme="minorHAnsi" w:hAnsiTheme="minorHAnsi"/>
        </w:rPr>
        <w:t xml:space="preserve">The Commission has computed the actual subsidy requirement considering the actual sales of the subsidised categories namely LMV-1 (a): </w:t>
      </w:r>
      <w:r w:rsidRPr="00357054">
        <w:rPr>
          <w:color w:val="000000"/>
          <w:lang w:val="en-IN" w:eastAsia="en-IN"/>
        </w:rPr>
        <w:t xml:space="preserve">Consumer getting supply as per "Rural Schedule" and LMV-5: Private Tube wells (PTW) in FY 2007-08. As per the table provided below, </w:t>
      </w:r>
      <w:r w:rsidR="00357054" w:rsidRPr="00357054">
        <w:rPr>
          <w:color w:val="000000"/>
          <w:lang w:val="en-IN" w:eastAsia="en-IN"/>
        </w:rPr>
        <w:t>the actual subsidy requirement has been worked out to be Rs. 2,94</w:t>
      </w:r>
      <w:r w:rsidR="008566E4">
        <w:rPr>
          <w:color w:val="000000"/>
          <w:lang w:val="en-IN" w:eastAsia="en-IN"/>
        </w:rPr>
        <w:t>0</w:t>
      </w:r>
      <w:r w:rsidR="00357054" w:rsidRPr="00357054">
        <w:rPr>
          <w:color w:val="000000"/>
          <w:lang w:val="en-IN" w:eastAsia="en-IN"/>
        </w:rPr>
        <w:t>.</w:t>
      </w:r>
      <w:r w:rsidR="008566E4">
        <w:rPr>
          <w:color w:val="000000"/>
          <w:lang w:val="en-IN" w:eastAsia="en-IN"/>
        </w:rPr>
        <w:t>83</w:t>
      </w:r>
      <w:r w:rsidR="00357054" w:rsidRPr="00357054">
        <w:rPr>
          <w:color w:val="000000"/>
          <w:lang w:val="en-IN" w:eastAsia="en-IN"/>
        </w:rPr>
        <w:t xml:space="preserve"> crores. Out of the above, the revenue subsidy available </w:t>
      </w:r>
      <w:r w:rsidR="002B5326">
        <w:rPr>
          <w:color w:val="000000"/>
          <w:lang w:val="en-IN" w:eastAsia="en-IN"/>
        </w:rPr>
        <w:t xml:space="preserve">from GoUP </w:t>
      </w:r>
      <w:r w:rsidR="00357054" w:rsidRPr="00357054">
        <w:rPr>
          <w:color w:val="000000"/>
          <w:lang w:val="en-IN" w:eastAsia="en-IN"/>
        </w:rPr>
        <w:t xml:space="preserve">is only Rs. 1,854.72 crores. Thus the balance subsidy of Rs. </w:t>
      </w:r>
      <w:r w:rsidR="00357054" w:rsidRPr="00357054">
        <w:rPr>
          <w:bCs/>
          <w:color w:val="000000"/>
          <w:lang w:val="en-IN" w:eastAsia="en-IN"/>
        </w:rPr>
        <w:t>1</w:t>
      </w:r>
      <w:r w:rsidR="000A4E24">
        <w:rPr>
          <w:bCs/>
          <w:color w:val="000000"/>
          <w:lang w:val="en-IN" w:eastAsia="en-IN"/>
        </w:rPr>
        <w:t>,</w:t>
      </w:r>
      <w:r w:rsidR="00357054" w:rsidRPr="00357054">
        <w:rPr>
          <w:bCs/>
          <w:color w:val="000000"/>
          <w:lang w:val="en-IN" w:eastAsia="en-IN"/>
        </w:rPr>
        <w:t>086.</w:t>
      </w:r>
      <w:r w:rsidR="008566E4">
        <w:rPr>
          <w:bCs/>
          <w:color w:val="000000"/>
          <w:lang w:val="en-IN" w:eastAsia="en-IN"/>
        </w:rPr>
        <w:t>11</w:t>
      </w:r>
      <w:r w:rsidR="00357054" w:rsidRPr="00357054">
        <w:rPr>
          <w:bCs/>
          <w:color w:val="000000"/>
          <w:lang w:val="en-IN" w:eastAsia="en-IN"/>
        </w:rPr>
        <w:t xml:space="preserve"> crores has been </w:t>
      </w:r>
      <w:r w:rsidR="00357054">
        <w:rPr>
          <w:bCs/>
          <w:color w:val="000000"/>
          <w:lang w:val="en-IN" w:eastAsia="en-IN"/>
        </w:rPr>
        <w:t>applied as a reduction from the ARR being trued up. The distribution licensees need to realise such sums from the State Government.</w:t>
      </w:r>
    </w:p>
    <w:p w:rsidR="003D5780" w:rsidRDefault="004B54C8">
      <w:pPr>
        <w:spacing w:before="240"/>
        <w:jc w:val="center"/>
        <w:rPr>
          <w:rFonts w:asciiTheme="minorHAnsi" w:hAnsiTheme="minorHAnsi"/>
        </w:rPr>
      </w:pPr>
      <w:bookmarkStart w:id="519" w:name="_Toc356913203"/>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Pr>
          <w:rFonts w:asciiTheme="minorHAnsi" w:hAnsiTheme="minorHAnsi" w:cstheme="minorHAnsi"/>
          <w:b/>
          <w:noProof/>
        </w:rPr>
        <w:t>9</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Pr>
          <w:rFonts w:asciiTheme="minorHAnsi" w:hAnsiTheme="minorHAnsi" w:cstheme="minorHAnsi"/>
          <w:b/>
          <w:noProof/>
        </w:rPr>
        <w:t>44</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COMPUTATION OF SUBSIDY REQUIREMENT FOR FY 2007-08 (Rs Crores)</w:t>
      </w:r>
      <w:bookmarkEnd w:id="519"/>
    </w:p>
    <w:tbl>
      <w:tblPr>
        <w:tblW w:w="5000" w:type="pct"/>
        <w:tblLook w:val="04A0"/>
      </w:tblPr>
      <w:tblGrid>
        <w:gridCol w:w="2778"/>
        <w:gridCol w:w="1269"/>
        <w:gridCol w:w="1210"/>
        <w:gridCol w:w="1210"/>
        <w:gridCol w:w="1210"/>
        <w:gridCol w:w="1208"/>
      </w:tblGrid>
      <w:tr w:rsidR="0027290F" w:rsidRPr="0027290F" w:rsidTr="008566E4">
        <w:trPr>
          <w:trHeight w:val="900"/>
          <w:tblHeader/>
        </w:trPr>
        <w:tc>
          <w:tcPr>
            <w:tcW w:w="1563" w:type="pct"/>
            <w:tcBorders>
              <w:top w:val="dotted" w:sz="4" w:space="0" w:color="auto"/>
              <w:left w:val="dotted" w:sz="4" w:space="0" w:color="auto"/>
              <w:bottom w:val="dotted" w:sz="4" w:space="0" w:color="auto"/>
              <w:right w:val="dotted" w:sz="4" w:space="0" w:color="auto"/>
            </w:tcBorders>
            <w:shd w:val="clear" w:color="000000" w:fill="DBE5F1"/>
            <w:noWrap/>
            <w:hideMark/>
          </w:tcPr>
          <w:p w:rsidR="0027290F" w:rsidRPr="0027290F" w:rsidRDefault="0027290F" w:rsidP="0027290F">
            <w:pPr>
              <w:spacing w:before="0" w:line="240" w:lineRule="auto"/>
              <w:jc w:val="center"/>
              <w:rPr>
                <w:b/>
                <w:bCs/>
                <w:color w:val="000000"/>
                <w:sz w:val="22"/>
                <w:szCs w:val="22"/>
                <w:lang w:val="en-IN" w:eastAsia="en-IN"/>
              </w:rPr>
            </w:pPr>
            <w:r w:rsidRPr="0027290F">
              <w:rPr>
                <w:b/>
                <w:bCs/>
                <w:color w:val="000000"/>
                <w:sz w:val="22"/>
                <w:szCs w:val="22"/>
                <w:lang w:val="en-IN" w:eastAsia="en-IN"/>
              </w:rPr>
              <w:t>Particulars</w:t>
            </w:r>
          </w:p>
        </w:tc>
        <w:tc>
          <w:tcPr>
            <w:tcW w:w="714"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center"/>
              <w:rPr>
                <w:b/>
                <w:bCs/>
                <w:color w:val="000000"/>
                <w:sz w:val="22"/>
                <w:szCs w:val="22"/>
                <w:lang w:val="en-IN" w:eastAsia="en-IN"/>
              </w:rPr>
            </w:pPr>
            <w:r w:rsidRPr="0027290F">
              <w:rPr>
                <w:b/>
                <w:bCs/>
                <w:color w:val="000000"/>
                <w:sz w:val="22"/>
                <w:szCs w:val="22"/>
                <w:lang w:val="en-IN" w:eastAsia="en-IN"/>
              </w:rPr>
              <w:t>Sales</w:t>
            </w:r>
            <w:r w:rsidRPr="0027290F">
              <w:rPr>
                <w:b/>
                <w:bCs/>
                <w:color w:val="000000"/>
                <w:sz w:val="22"/>
                <w:szCs w:val="22"/>
                <w:lang w:val="en-IN" w:eastAsia="en-IN"/>
              </w:rPr>
              <w:br/>
              <w:t>(MU)</w:t>
            </w:r>
          </w:p>
        </w:tc>
        <w:tc>
          <w:tcPr>
            <w:tcW w:w="681"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center"/>
              <w:rPr>
                <w:b/>
                <w:bCs/>
                <w:color w:val="000000"/>
                <w:sz w:val="22"/>
                <w:szCs w:val="22"/>
                <w:lang w:val="en-IN" w:eastAsia="en-IN"/>
              </w:rPr>
            </w:pPr>
            <w:r w:rsidRPr="0027290F">
              <w:rPr>
                <w:b/>
                <w:bCs/>
                <w:color w:val="000000"/>
                <w:sz w:val="22"/>
                <w:szCs w:val="22"/>
                <w:lang w:val="en-IN" w:eastAsia="en-IN"/>
              </w:rPr>
              <w:t>Cost of Service</w:t>
            </w:r>
            <w:r w:rsidRPr="0027290F">
              <w:rPr>
                <w:b/>
                <w:bCs/>
                <w:color w:val="000000"/>
                <w:sz w:val="22"/>
                <w:szCs w:val="22"/>
                <w:lang w:val="en-IN" w:eastAsia="en-IN"/>
              </w:rPr>
              <w:br/>
              <w:t>(Rs/kWh)</w:t>
            </w:r>
          </w:p>
        </w:tc>
        <w:tc>
          <w:tcPr>
            <w:tcW w:w="681"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center"/>
              <w:rPr>
                <w:b/>
                <w:bCs/>
                <w:color w:val="000000"/>
                <w:sz w:val="22"/>
                <w:szCs w:val="22"/>
                <w:lang w:val="en-IN" w:eastAsia="en-IN"/>
              </w:rPr>
            </w:pPr>
            <w:r w:rsidRPr="0027290F">
              <w:rPr>
                <w:b/>
                <w:bCs/>
                <w:color w:val="000000"/>
                <w:sz w:val="22"/>
                <w:szCs w:val="22"/>
                <w:lang w:val="en-IN" w:eastAsia="en-IN"/>
              </w:rPr>
              <w:t>Thru Rate</w:t>
            </w:r>
            <w:r w:rsidRPr="0027290F">
              <w:rPr>
                <w:b/>
                <w:bCs/>
                <w:color w:val="000000"/>
                <w:sz w:val="22"/>
                <w:szCs w:val="22"/>
                <w:lang w:val="en-IN" w:eastAsia="en-IN"/>
              </w:rPr>
              <w:br/>
              <w:t>(Rs/kWh)</w:t>
            </w:r>
          </w:p>
        </w:tc>
        <w:tc>
          <w:tcPr>
            <w:tcW w:w="681"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center"/>
              <w:rPr>
                <w:b/>
                <w:bCs/>
                <w:color w:val="000000"/>
                <w:sz w:val="22"/>
                <w:szCs w:val="22"/>
                <w:lang w:val="en-IN" w:eastAsia="en-IN"/>
              </w:rPr>
            </w:pPr>
            <w:r w:rsidRPr="0027290F">
              <w:rPr>
                <w:b/>
                <w:bCs/>
                <w:color w:val="000000"/>
                <w:sz w:val="22"/>
                <w:szCs w:val="22"/>
                <w:lang w:val="en-IN" w:eastAsia="en-IN"/>
              </w:rPr>
              <w:t xml:space="preserve">Loss </w:t>
            </w:r>
            <w:r w:rsidRPr="0027290F">
              <w:rPr>
                <w:b/>
                <w:bCs/>
                <w:color w:val="000000"/>
                <w:sz w:val="22"/>
                <w:szCs w:val="22"/>
                <w:lang w:val="en-IN" w:eastAsia="en-IN"/>
              </w:rPr>
              <w:br/>
              <w:t>(Rs kWh)</w:t>
            </w:r>
          </w:p>
        </w:tc>
        <w:tc>
          <w:tcPr>
            <w:tcW w:w="680"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center"/>
              <w:rPr>
                <w:b/>
                <w:bCs/>
                <w:color w:val="000000"/>
                <w:sz w:val="22"/>
                <w:szCs w:val="22"/>
                <w:lang w:val="en-IN" w:eastAsia="en-IN"/>
              </w:rPr>
            </w:pPr>
            <w:r w:rsidRPr="0027290F">
              <w:rPr>
                <w:b/>
                <w:bCs/>
                <w:color w:val="000000"/>
                <w:sz w:val="22"/>
                <w:szCs w:val="22"/>
                <w:lang w:val="en-IN" w:eastAsia="en-IN"/>
              </w:rPr>
              <w:t>Loss</w:t>
            </w:r>
            <w:r w:rsidRPr="0027290F">
              <w:rPr>
                <w:b/>
                <w:bCs/>
                <w:color w:val="000000"/>
                <w:sz w:val="22"/>
                <w:szCs w:val="22"/>
                <w:lang w:val="en-IN" w:eastAsia="en-IN"/>
              </w:rPr>
              <w:br/>
              <w:t>(Rs Crore)</w:t>
            </w:r>
          </w:p>
        </w:tc>
      </w:tr>
      <w:tr w:rsidR="008566E4" w:rsidRPr="0027290F" w:rsidTr="008566E4">
        <w:trPr>
          <w:trHeight w:val="600"/>
        </w:trPr>
        <w:tc>
          <w:tcPr>
            <w:tcW w:w="1563" w:type="pct"/>
            <w:tcBorders>
              <w:top w:val="nil"/>
              <w:left w:val="dotted" w:sz="4" w:space="0" w:color="auto"/>
              <w:bottom w:val="dotted" w:sz="4" w:space="0" w:color="auto"/>
              <w:right w:val="dotted" w:sz="4" w:space="0" w:color="auto"/>
            </w:tcBorders>
            <w:shd w:val="clear" w:color="000000" w:fill="FFFFFF"/>
            <w:vAlign w:val="center"/>
            <w:hideMark/>
          </w:tcPr>
          <w:p w:rsidR="008566E4" w:rsidRPr="0027290F" w:rsidRDefault="008566E4" w:rsidP="0027290F">
            <w:pPr>
              <w:spacing w:before="0" w:line="240" w:lineRule="auto"/>
              <w:jc w:val="left"/>
              <w:rPr>
                <w:color w:val="000000"/>
                <w:sz w:val="22"/>
                <w:szCs w:val="22"/>
                <w:lang w:val="en-IN" w:eastAsia="en-IN"/>
              </w:rPr>
            </w:pPr>
            <w:r>
              <w:rPr>
                <w:color w:val="000000"/>
                <w:sz w:val="22"/>
                <w:szCs w:val="22"/>
                <w:lang w:val="en-IN" w:eastAsia="en-IN"/>
              </w:rPr>
              <w:t xml:space="preserve">LMV-1: (a) </w:t>
            </w:r>
            <w:r w:rsidRPr="0027290F">
              <w:rPr>
                <w:color w:val="000000"/>
                <w:sz w:val="22"/>
                <w:szCs w:val="22"/>
                <w:lang w:val="en-IN" w:eastAsia="en-IN"/>
              </w:rPr>
              <w:t>Consumer getting supply as per "Rural Schedule"</w:t>
            </w:r>
          </w:p>
        </w:tc>
        <w:tc>
          <w:tcPr>
            <w:tcW w:w="714"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6132.00</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3.87</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1.03</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2.84</w:t>
            </w:r>
          </w:p>
        </w:tc>
        <w:tc>
          <w:tcPr>
            <w:tcW w:w="680"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1744.07</w:t>
            </w:r>
          </w:p>
        </w:tc>
      </w:tr>
      <w:tr w:rsidR="008566E4" w:rsidRPr="0027290F" w:rsidTr="008566E4">
        <w:trPr>
          <w:trHeight w:val="300"/>
        </w:trPr>
        <w:tc>
          <w:tcPr>
            <w:tcW w:w="1563" w:type="pct"/>
            <w:tcBorders>
              <w:top w:val="nil"/>
              <w:left w:val="dotted" w:sz="4" w:space="0" w:color="auto"/>
              <w:bottom w:val="dotted" w:sz="4" w:space="0" w:color="auto"/>
              <w:right w:val="dotted" w:sz="4" w:space="0" w:color="auto"/>
            </w:tcBorders>
            <w:shd w:val="clear" w:color="000000" w:fill="FFFFFF"/>
            <w:vAlign w:val="center"/>
            <w:hideMark/>
          </w:tcPr>
          <w:p w:rsidR="008566E4" w:rsidRPr="0027290F" w:rsidRDefault="008566E4" w:rsidP="0027290F">
            <w:pPr>
              <w:spacing w:before="0" w:line="240" w:lineRule="auto"/>
              <w:jc w:val="left"/>
              <w:rPr>
                <w:color w:val="000000"/>
                <w:sz w:val="22"/>
                <w:szCs w:val="22"/>
                <w:lang w:val="en-IN" w:eastAsia="en-IN"/>
              </w:rPr>
            </w:pPr>
            <w:r>
              <w:rPr>
                <w:color w:val="000000"/>
                <w:sz w:val="22"/>
                <w:szCs w:val="22"/>
                <w:lang w:val="en-IN" w:eastAsia="en-IN"/>
              </w:rPr>
              <w:t xml:space="preserve">LMV-5: </w:t>
            </w:r>
            <w:r w:rsidRPr="0027290F">
              <w:rPr>
                <w:color w:val="000000"/>
                <w:sz w:val="22"/>
                <w:szCs w:val="22"/>
                <w:lang w:val="en-IN" w:eastAsia="en-IN"/>
              </w:rPr>
              <w:t>PTW</w:t>
            </w:r>
          </w:p>
        </w:tc>
        <w:tc>
          <w:tcPr>
            <w:tcW w:w="714"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4317.00</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3.87</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1.10</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2.77</w:t>
            </w:r>
          </w:p>
        </w:tc>
        <w:tc>
          <w:tcPr>
            <w:tcW w:w="680"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1196.76</w:t>
            </w:r>
          </w:p>
        </w:tc>
      </w:tr>
      <w:tr w:rsidR="008566E4" w:rsidRPr="0027290F" w:rsidTr="008566E4">
        <w:trPr>
          <w:trHeight w:val="300"/>
        </w:trPr>
        <w:tc>
          <w:tcPr>
            <w:tcW w:w="1563" w:type="pct"/>
            <w:tcBorders>
              <w:top w:val="nil"/>
              <w:left w:val="dotted" w:sz="4" w:space="0" w:color="auto"/>
              <w:bottom w:val="dotted" w:sz="4" w:space="0" w:color="auto"/>
              <w:right w:val="dotted" w:sz="4" w:space="0" w:color="auto"/>
            </w:tcBorders>
            <w:shd w:val="clear" w:color="000000" w:fill="FFFFFF"/>
            <w:vAlign w:val="center"/>
            <w:hideMark/>
          </w:tcPr>
          <w:p w:rsidR="008566E4" w:rsidRPr="0027290F" w:rsidRDefault="008566E4" w:rsidP="0027290F">
            <w:pPr>
              <w:spacing w:before="0" w:line="240" w:lineRule="auto"/>
              <w:jc w:val="left"/>
              <w:rPr>
                <w:b/>
                <w:bCs/>
                <w:color w:val="000000"/>
                <w:sz w:val="22"/>
                <w:szCs w:val="22"/>
                <w:lang w:val="en-IN" w:eastAsia="en-IN"/>
              </w:rPr>
            </w:pPr>
            <w:r w:rsidRPr="0027290F">
              <w:rPr>
                <w:b/>
                <w:bCs/>
                <w:color w:val="000000"/>
                <w:sz w:val="22"/>
                <w:szCs w:val="22"/>
                <w:lang w:val="en-IN" w:eastAsia="en-IN"/>
              </w:rPr>
              <w:t>Total Loss</w:t>
            </w:r>
          </w:p>
        </w:tc>
        <w:tc>
          <w:tcPr>
            <w:tcW w:w="714"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 </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 </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 </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 </w:t>
            </w:r>
          </w:p>
        </w:tc>
        <w:tc>
          <w:tcPr>
            <w:tcW w:w="680"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2940.83</w:t>
            </w:r>
          </w:p>
        </w:tc>
      </w:tr>
      <w:tr w:rsidR="008566E4" w:rsidRPr="0027290F" w:rsidTr="008566E4">
        <w:trPr>
          <w:trHeight w:val="300"/>
        </w:trPr>
        <w:tc>
          <w:tcPr>
            <w:tcW w:w="1563" w:type="pct"/>
            <w:tcBorders>
              <w:top w:val="nil"/>
              <w:left w:val="dotted" w:sz="4" w:space="0" w:color="auto"/>
              <w:bottom w:val="dotted" w:sz="4" w:space="0" w:color="auto"/>
              <w:right w:val="dotted" w:sz="4" w:space="0" w:color="auto"/>
            </w:tcBorders>
            <w:shd w:val="clear" w:color="000000" w:fill="FFFFFF"/>
            <w:vAlign w:val="center"/>
            <w:hideMark/>
          </w:tcPr>
          <w:p w:rsidR="008566E4" w:rsidRPr="0027290F" w:rsidRDefault="008566E4" w:rsidP="0027290F">
            <w:pPr>
              <w:spacing w:before="0" w:line="240" w:lineRule="auto"/>
              <w:jc w:val="left"/>
              <w:rPr>
                <w:color w:val="000000"/>
                <w:sz w:val="22"/>
                <w:szCs w:val="22"/>
                <w:lang w:val="en-IN" w:eastAsia="en-IN"/>
              </w:rPr>
            </w:pPr>
            <w:r w:rsidRPr="0027290F">
              <w:rPr>
                <w:color w:val="000000"/>
                <w:sz w:val="22"/>
                <w:szCs w:val="22"/>
                <w:lang w:val="en-IN" w:eastAsia="en-IN"/>
              </w:rPr>
              <w:t>Subsidy Available</w:t>
            </w:r>
          </w:p>
        </w:tc>
        <w:tc>
          <w:tcPr>
            <w:tcW w:w="714"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 </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 </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 </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 </w:t>
            </w:r>
          </w:p>
        </w:tc>
        <w:tc>
          <w:tcPr>
            <w:tcW w:w="680"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1854.72</w:t>
            </w:r>
          </w:p>
        </w:tc>
      </w:tr>
      <w:tr w:rsidR="008566E4" w:rsidRPr="0027290F" w:rsidTr="008566E4">
        <w:trPr>
          <w:trHeight w:val="600"/>
        </w:trPr>
        <w:tc>
          <w:tcPr>
            <w:tcW w:w="1563" w:type="pct"/>
            <w:tcBorders>
              <w:top w:val="nil"/>
              <w:left w:val="dotted" w:sz="4" w:space="0" w:color="auto"/>
              <w:bottom w:val="dotted" w:sz="4" w:space="0" w:color="auto"/>
              <w:right w:val="dotted" w:sz="4" w:space="0" w:color="auto"/>
            </w:tcBorders>
            <w:shd w:val="clear" w:color="000000" w:fill="FFFFFF"/>
            <w:vAlign w:val="center"/>
            <w:hideMark/>
          </w:tcPr>
          <w:p w:rsidR="008566E4" w:rsidRPr="0027290F" w:rsidRDefault="008566E4" w:rsidP="0027290F">
            <w:pPr>
              <w:spacing w:before="0" w:line="240" w:lineRule="auto"/>
              <w:jc w:val="left"/>
              <w:rPr>
                <w:b/>
                <w:bCs/>
                <w:color w:val="000000"/>
                <w:sz w:val="22"/>
                <w:szCs w:val="22"/>
                <w:lang w:val="en-IN" w:eastAsia="en-IN"/>
              </w:rPr>
            </w:pPr>
            <w:r w:rsidRPr="0027290F">
              <w:rPr>
                <w:b/>
                <w:bCs/>
                <w:color w:val="000000"/>
                <w:sz w:val="22"/>
                <w:szCs w:val="22"/>
                <w:lang w:val="en-IN" w:eastAsia="en-IN"/>
              </w:rPr>
              <w:lastRenderedPageBreak/>
              <w:t>Balance Subsidy to be made available by GoUP</w:t>
            </w:r>
          </w:p>
        </w:tc>
        <w:tc>
          <w:tcPr>
            <w:tcW w:w="714"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 </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 </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 </w:t>
            </w:r>
          </w:p>
        </w:tc>
        <w:tc>
          <w:tcPr>
            <w:tcW w:w="681"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 </w:t>
            </w:r>
          </w:p>
        </w:tc>
        <w:tc>
          <w:tcPr>
            <w:tcW w:w="680"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1086.11</w:t>
            </w:r>
          </w:p>
        </w:tc>
      </w:tr>
    </w:tbl>
    <w:p w:rsidR="00357054" w:rsidRPr="00357054" w:rsidRDefault="00357054" w:rsidP="00357054">
      <w:pPr>
        <w:spacing w:before="240" w:after="240" w:line="240" w:lineRule="auto"/>
        <w:rPr>
          <w:rFonts w:asciiTheme="minorHAnsi" w:hAnsiTheme="minorHAnsi" w:cstheme="minorHAnsi"/>
        </w:rPr>
      </w:pPr>
      <w:r w:rsidRPr="00357054">
        <w:rPr>
          <w:rFonts w:asciiTheme="minorHAnsi" w:hAnsiTheme="minorHAnsi" w:cstheme="minorHAnsi"/>
        </w:rPr>
        <w:t>The additional</w:t>
      </w:r>
      <w:r>
        <w:rPr>
          <w:rFonts w:asciiTheme="minorHAnsi" w:hAnsiTheme="minorHAnsi" w:cstheme="minorHAnsi"/>
        </w:rPr>
        <w:t xml:space="preserve"> subsidy requirement has been allocated among Discoms in the ratio of the</w:t>
      </w:r>
      <w:r w:rsidR="003B3D63">
        <w:rPr>
          <w:rFonts w:asciiTheme="minorHAnsi" w:hAnsiTheme="minorHAnsi" w:cstheme="minorHAnsi"/>
        </w:rPr>
        <w:t>ir</w:t>
      </w:r>
      <w:r>
        <w:rPr>
          <w:rFonts w:asciiTheme="minorHAnsi" w:hAnsiTheme="minorHAnsi" w:cstheme="minorHAnsi"/>
        </w:rPr>
        <w:t xml:space="preserve"> sales in FY 2007-08</w:t>
      </w:r>
      <w:r w:rsidR="003B3D63">
        <w:rPr>
          <w:rFonts w:asciiTheme="minorHAnsi" w:hAnsiTheme="minorHAnsi" w:cstheme="minorHAnsi"/>
        </w:rPr>
        <w:t xml:space="preserve"> as the Discom wise sales to rural domestic and private tube wells categories has not been provided by the Discoms</w:t>
      </w:r>
      <w:r>
        <w:rPr>
          <w:rFonts w:asciiTheme="minorHAnsi" w:hAnsiTheme="minorHAnsi" w:cstheme="minorHAnsi"/>
        </w:rPr>
        <w:t>.</w:t>
      </w:r>
    </w:p>
    <w:p w:rsidR="003D5780" w:rsidRDefault="004B54C8">
      <w:pPr>
        <w:spacing w:before="0"/>
        <w:rPr>
          <w:rFonts w:asciiTheme="minorHAnsi" w:hAnsiTheme="minorHAnsi" w:cstheme="minorHAnsi"/>
          <w:b/>
        </w:rPr>
      </w:pPr>
      <w:bookmarkStart w:id="520" w:name="_Toc356913204"/>
      <w:r w:rsidRPr="00C27FEB">
        <w:rPr>
          <w:rFonts w:asciiTheme="minorHAnsi" w:hAnsiTheme="minorHAnsi" w:cstheme="minorHAnsi"/>
          <w:b/>
        </w:rPr>
        <w:t xml:space="preserve">Table </w:t>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STYLEREF 1 \s </w:instrText>
      </w:r>
      <w:r w:rsidR="00347A3F" w:rsidRPr="00C27FEB">
        <w:rPr>
          <w:rFonts w:asciiTheme="minorHAnsi" w:hAnsiTheme="minorHAnsi" w:cstheme="minorHAnsi"/>
          <w:b/>
        </w:rPr>
        <w:fldChar w:fldCharType="separate"/>
      </w:r>
      <w:r>
        <w:rPr>
          <w:rFonts w:asciiTheme="minorHAnsi" w:hAnsiTheme="minorHAnsi" w:cstheme="minorHAnsi"/>
          <w:b/>
          <w:noProof/>
        </w:rPr>
        <w:t>9</w:t>
      </w:r>
      <w:r w:rsidR="00347A3F" w:rsidRPr="00C27FEB">
        <w:rPr>
          <w:rFonts w:asciiTheme="minorHAnsi" w:hAnsiTheme="minorHAnsi" w:cstheme="minorHAnsi"/>
          <w:b/>
        </w:rPr>
        <w:fldChar w:fldCharType="end"/>
      </w:r>
      <w:r w:rsidRPr="00C27FEB">
        <w:rPr>
          <w:rFonts w:asciiTheme="minorHAnsi" w:hAnsiTheme="minorHAnsi" w:cstheme="minorHAnsi"/>
          <w:b/>
        </w:rPr>
        <w:noBreakHyphen/>
      </w:r>
      <w:r w:rsidR="00347A3F" w:rsidRPr="00C27FEB">
        <w:rPr>
          <w:rFonts w:asciiTheme="minorHAnsi" w:hAnsiTheme="minorHAnsi" w:cstheme="minorHAnsi"/>
          <w:b/>
        </w:rPr>
        <w:fldChar w:fldCharType="begin"/>
      </w:r>
      <w:r w:rsidRPr="00C27FEB">
        <w:rPr>
          <w:rFonts w:asciiTheme="minorHAnsi" w:hAnsiTheme="minorHAnsi" w:cstheme="minorHAnsi"/>
          <w:b/>
        </w:rPr>
        <w:instrText xml:space="preserve"> SEQ Table \* ARABIC \s 1 </w:instrText>
      </w:r>
      <w:r w:rsidR="00347A3F" w:rsidRPr="00C27FEB">
        <w:rPr>
          <w:rFonts w:asciiTheme="minorHAnsi" w:hAnsiTheme="minorHAnsi" w:cstheme="minorHAnsi"/>
          <w:b/>
        </w:rPr>
        <w:fldChar w:fldCharType="separate"/>
      </w:r>
      <w:r>
        <w:rPr>
          <w:rFonts w:asciiTheme="minorHAnsi" w:hAnsiTheme="minorHAnsi" w:cstheme="minorHAnsi"/>
          <w:b/>
          <w:noProof/>
        </w:rPr>
        <w:t>45</w:t>
      </w:r>
      <w:r w:rsidR="00347A3F" w:rsidRPr="00C27FEB">
        <w:rPr>
          <w:rFonts w:asciiTheme="minorHAnsi" w:hAnsiTheme="minorHAnsi" w:cstheme="minorHAnsi"/>
          <w:b/>
        </w:rPr>
        <w:fldChar w:fldCharType="end"/>
      </w:r>
      <w:r w:rsidRPr="00C27FEB">
        <w:rPr>
          <w:rFonts w:asciiTheme="minorHAnsi" w:hAnsiTheme="minorHAnsi" w:cstheme="minorHAnsi"/>
          <w:b/>
        </w:rPr>
        <w:t xml:space="preserve">: </w:t>
      </w:r>
      <w:r>
        <w:rPr>
          <w:rFonts w:asciiTheme="minorHAnsi" w:hAnsiTheme="minorHAnsi" w:cstheme="minorHAnsi"/>
          <w:b/>
        </w:rPr>
        <w:t>ALLOCATION OF ADDITIONAL SUBSIDY REQUIREMENT AMONG DISCOMS</w:t>
      </w:r>
      <w:bookmarkEnd w:id="520"/>
      <w:r>
        <w:rPr>
          <w:rFonts w:asciiTheme="minorHAnsi" w:hAnsiTheme="minorHAnsi" w:cstheme="minorHAnsi"/>
          <w:b/>
        </w:rPr>
        <w:t xml:space="preserve"> </w:t>
      </w:r>
    </w:p>
    <w:p w:rsidR="003D5780" w:rsidRDefault="004B54C8">
      <w:pPr>
        <w:spacing w:before="0"/>
        <w:jc w:val="right"/>
      </w:pPr>
      <w:r>
        <w:rPr>
          <w:rFonts w:asciiTheme="minorHAnsi" w:hAnsiTheme="minorHAnsi" w:cstheme="minorHAnsi"/>
          <w:b/>
        </w:rPr>
        <w:t>(Rs Crores)</w:t>
      </w:r>
    </w:p>
    <w:tbl>
      <w:tblPr>
        <w:tblW w:w="5000" w:type="pct"/>
        <w:tblLayout w:type="fixed"/>
        <w:tblLook w:val="04A0"/>
      </w:tblPr>
      <w:tblGrid>
        <w:gridCol w:w="2802"/>
        <w:gridCol w:w="1215"/>
        <w:gridCol w:w="1217"/>
        <w:gridCol w:w="1217"/>
        <w:gridCol w:w="1217"/>
        <w:gridCol w:w="1217"/>
      </w:tblGrid>
      <w:tr w:rsidR="003B3D63" w:rsidRPr="0027290F" w:rsidTr="003B3D63">
        <w:trPr>
          <w:trHeight w:val="300"/>
        </w:trPr>
        <w:tc>
          <w:tcPr>
            <w:tcW w:w="1576" w:type="pct"/>
            <w:tcBorders>
              <w:top w:val="dotted" w:sz="4" w:space="0" w:color="auto"/>
              <w:left w:val="dotted" w:sz="4" w:space="0" w:color="auto"/>
              <w:bottom w:val="dotted" w:sz="4" w:space="0" w:color="auto"/>
              <w:right w:val="dotted" w:sz="4" w:space="0" w:color="auto"/>
            </w:tcBorders>
            <w:shd w:val="clear" w:color="000000" w:fill="DBE5F1"/>
            <w:noWrap/>
            <w:hideMark/>
          </w:tcPr>
          <w:p w:rsidR="0027290F" w:rsidRPr="0027290F" w:rsidRDefault="0027290F" w:rsidP="0027290F">
            <w:pPr>
              <w:spacing w:before="0" w:line="240" w:lineRule="auto"/>
              <w:jc w:val="center"/>
              <w:rPr>
                <w:b/>
                <w:bCs/>
                <w:color w:val="000000"/>
                <w:sz w:val="22"/>
                <w:szCs w:val="22"/>
                <w:lang w:val="en-IN" w:eastAsia="en-IN"/>
              </w:rPr>
            </w:pPr>
            <w:r w:rsidRPr="0027290F">
              <w:rPr>
                <w:b/>
                <w:bCs/>
                <w:color w:val="000000"/>
                <w:sz w:val="22"/>
                <w:szCs w:val="22"/>
                <w:lang w:val="en-IN" w:eastAsia="en-IN"/>
              </w:rPr>
              <w:t>Particulars</w:t>
            </w:r>
          </w:p>
        </w:tc>
        <w:tc>
          <w:tcPr>
            <w:tcW w:w="684"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right"/>
              <w:rPr>
                <w:b/>
                <w:bCs/>
                <w:color w:val="000000"/>
                <w:sz w:val="22"/>
                <w:szCs w:val="22"/>
                <w:lang w:val="en-IN" w:eastAsia="en-IN"/>
              </w:rPr>
            </w:pPr>
            <w:r w:rsidRPr="0027290F">
              <w:rPr>
                <w:b/>
                <w:bCs/>
                <w:color w:val="000000"/>
                <w:sz w:val="22"/>
                <w:szCs w:val="22"/>
                <w:lang w:val="en-IN" w:eastAsia="en-IN"/>
              </w:rPr>
              <w:t>DVVNL</w:t>
            </w:r>
          </w:p>
        </w:tc>
        <w:tc>
          <w:tcPr>
            <w:tcW w:w="685"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right"/>
              <w:rPr>
                <w:b/>
                <w:bCs/>
                <w:color w:val="000000"/>
                <w:sz w:val="22"/>
                <w:szCs w:val="22"/>
                <w:lang w:val="en-IN" w:eastAsia="en-IN"/>
              </w:rPr>
            </w:pPr>
            <w:r w:rsidRPr="0027290F">
              <w:rPr>
                <w:b/>
                <w:bCs/>
                <w:color w:val="000000"/>
                <w:sz w:val="22"/>
                <w:szCs w:val="22"/>
                <w:lang w:val="en-IN" w:eastAsia="en-IN"/>
              </w:rPr>
              <w:t>MVVNL</w:t>
            </w:r>
          </w:p>
        </w:tc>
        <w:tc>
          <w:tcPr>
            <w:tcW w:w="685"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right"/>
              <w:rPr>
                <w:b/>
                <w:bCs/>
                <w:color w:val="000000"/>
                <w:sz w:val="22"/>
                <w:szCs w:val="22"/>
                <w:lang w:val="en-IN" w:eastAsia="en-IN"/>
              </w:rPr>
            </w:pPr>
            <w:r w:rsidRPr="0027290F">
              <w:rPr>
                <w:b/>
                <w:bCs/>
                <w:color w:val="000000"/>
                <w:sz w:val="22"/>
                <w:szCs w:val="22"/>
                <w:lang w:val="en-IN" w:eastAsia="en-IN"/>
              </w:rPr>
              <w:t>PVVNL</w:t>
            </w:r>
          </w:p>
        </w:tc>
        <w:tc>
          <w:tcPr>
            <w:tcW w:w="685"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right"/>
              <w:rPr>
                <w:b/>
                <w:bCs/>
                <w:color w:val="000000"/>
                <w:sz w:val="22"/>
                <w:szCs w:val="22"/>
                <w:lang w:val="en-IN" w:eastAsia="en-IN"/>
              </w:rPr>
            </w:pPr>
            <w:r w:rsidRPr="0027290F">
              <w:rPr>
                <w:b/>
                <w:bCs/>
                <w:color w:val="000000"/>
                <w:sz w:val="22"/>
                <w:szCs w:val="22"/>
                <w:lang w:val="en-IN" w:eastAsia="en-IN"/>
              </w:rPr>
              <w:t>PuVVNL</w:t>
            </w:r>
          </w:p>
        </w:tc>
        <w:tc>
          <w:tcPr>
            <w:tcW w:w="685" w:type="pct"/>
            <w:tcBorders>
              <w:top w:val="dotted" w:sz="4" w:space="0" w:color="auto"/>
              <w:left w:val="nil"/>
              <w:bottom w:val="dotted" w:sz="4" w:space="0" w:color="auto"/>
              <w:right w:val="dotted" w:sz="4" w:space="0" w:color="auto"/>
            </w:tcBorders>
            <w:shd w:val="clear" w:color="000000" w:fill="DBE5F1"/>
            <w:hideMark/>
          </w:tcPr>
          <w:p w:rsidR="0027290F" w:rsidRPr="0027290F" w:rsidRDefault="0027290F" w:rsidP="0027290F">
            <w:pPr>
              <w:spacing w:before="0" w:line="240" w:lineRule="auto"/>
              <w:jc w:val="right"/>
              <w:rPr>
                <w:b/>
                <w:bCs/>
                <w:color w:val="000000"/>
                <w:sz w:val="22"/>
                <w:szCs w:val="22"/>
                <w:lang w:val="en-IN" w:eastAsia="en-IN"/>
              </w:rPr>
            </w:pPr>
            <w:r w:rsidRPr="0027290F">
              <w:rPr>
                <w:b/>
                <w:bCs/>
                <w:color w:val="000000"/>
                <w:sz w:val="22"/>
                <w:szCs w:val="22"/>
                <w:lang w:val="en-IN" w:eastAsia="en-IN"/>
              </w:rPr>
              <w:t>Total</w:t>
            </w:r>
          </w:p>
        </w:tc>
      </w:tr>
      <w:tr w:rsidR="003B3D63" w:rsidRPr="0027290F" w:rsidTr="003B3D63">
        <w:trPr>
          <w:trHeight w:val="300"/>
        </w:trPr>
        <w:tc>
          <w:tcPr>
            <w:tcW w:w="1576" w:type="pct"/>
            <w:tcBorders>
              <w:top w:val="nil"/>
              <w:left w:val="dotted" w:sz="4" w:space="0" w:color="auto"/>
              <w:bottom w:val="dotted" w:sz="4" w:space="0" w:color="auto"/>
              <w:right w:val="dotted" w:sz="4" w:space="0" w:color="auto"/>
            </w:tcBorders>
            <w:shd w:val="clear" w:color="000000" w:fill="FFFFFF"/>
            <w:vAlign w:val="center"/>
            <w:hideMark/>
          </w:tcPr>
          <w:p w:rsidR="003B3D63" w:rsidRPr="0027290F" w:rsidRDefault="003B3D63" w:rsidP="0027290F">
            <w:pPr>
              <w:spacing w:before="0" w:line="240" w:lineRule="auto"/>
              <w:jc w:val="left"/>
              <w:rPr>
                <w:color w:val="000000"/>
                <w:sz w:val="22"/>
                <w:szCs w:val="22"/>
                <w:lang w:val="en-IN" w:eastAsia="en-IN"/>
              </w:rPr>
            </w:pPr>
            <w:r>
              <w:rPr>
                <w:color w:val="000000"/>
                <w:sz w:val="22"/>
                <w:szCs w:val="22"/>
              </w:rPr>
              <w:t>Total Sales in FY 2007-08 (MU)</w:t>
            </w:r>
          </w:p>
        </w:tc>
        <w:tc>
          <w:tcPr>
            <w:tcW w:w="684"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8087.13</w:t>
            </w:r>
          </w:p>
        </w:tc>
        <w:tc>
          <w:tcPr>
            <w:tcW w:w="685"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6548.45</w:t>
            </w:r>
          </w:p>
        </w:tc>
        <w:tc>
          <w:tcPr>
            <w:tcW w:w="685"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11966.01</w:t>
            </w:r>
          </w:p>
        </w:tc>
        <w:tc>
          <w:tcPr>
            <w:tcW w:w="685"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8195.26</w:t>
            </w:r>
          </w:p>
        </w:tc>
        <w:tc>
          <w:tcPr>
            <w:tcW w:w="685"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b/>
                <w:bCs/>
                <w:color w:val="000000"/>
                <w:sz w:val="22"/>
                <w:szCs w:val="22"/>
              </w:rPr>
            </w:pPr>
            <w:r>
              <w:rPr>
                <w:b/>
                <w:bCs/>
                <w:color w:val="000000"/>
                <w:sz w:val="22"/>
                <w:szCs w:val="22"/>
              </w:rPr>
              <w:t>34796.85</w:t>
            </w:r>
          </w:p>
        </w:tc>
      </w:tr>
      <w:tr w:rsidR="003B3D63" w:rsidRPr="0027290F" w:rsidTr="003B3D63">
        <w:trPr>
          <w:trHeight w:val="600"/>
        </w:trPr>
        <w:tc>
          <w:tcPr>
            <w:tcW w:w="1576" w:type="pct"/>
            <w:tcBorders>
              <w:top w:val="nil"/>
              <w:left w:val="dotted" w:sz="4" w:space="0" w:color="auto"/>
              <w:bottom w:val="dotted" w:sz="4" w:space="0" w:color="auto"/>
              <w:right w:val="dotted" w:sz="4" w:space="0" w:color="auto"/>
            </w:tcBorders>
            <w:shd w:val="clear" w:color="000000" w:fill="FFFFFF"/>
            <w:vAlign w:val="center"/>
            <w:hideMark/>
          </w:tcPr>
          <w:p w:rsidR="003B3D63" w:rsidRDefault="003B3D63" w:rsidP="0027290F">
            <w:pPr>
              <w:spacing w:before="0" w:line="240" w:lineRule="auto"/>
              <w:jc w:val="left"/>
              <w:rPr>
                <w:color w:val="000000"/>
                <w:sz w:val="22"/>
                <w:szCs w:val="22"/>
              </w:rPr>
            </w:pPr>
            <w:r>
              <w:rPr>
                <w:color w:val="000000"/>
                <w:sz w:val="22"/>
                <w:szCs w:val="22"/>
              </w:rPr>
              <w:t xml:space="preserve">Allocation of Balance Subsidy among Discoms </w:t>
            </w:r>
          </w:p>
          <w:p w:rsidR="003B3D63" w:rsidRPr="0027290F" w:rsidRDefault="003B3D63" w:rsidP="0027290F">
            <w:pPr>
              <w:spacing w:before="0" w:line="240" w:lineRule="auto"/>
              <w:jc w:val="left"/>
              <w:rPr>
                <w:color w:val="000000"/>
                <w:sz w:val="22"/>
                <w:szCs w:val="22"/>
                <w:lang w:val="en-IN" w:eastAsia="en-IN"/>
              </w:rPr>
            </w:pPr>
            <w:r>
              <w:rPr>
                <w:color w:val="000000"/>
                <w:sz w:val="22"/>
                <w:szCs w:val="22"/>
              </w:rPr>
              <w:t>(Rs Crores)</w:t>
            </w:r>
          </w:p>
        </w:tc>
        <w:tc>
          <w:tcPr>
            <w:tcW w:w="684"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252.42</w:t>
            </w:r>
          </w:p>
        </w:tc>
        <w:tc>
          <w:tcPr>
            <w:tcW w:w="685"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204.40</w:t>
            </w:r>
          </w:p>
        </w:tc>
        <w:tc>
          <w:tcPr>
            <w:tcW w:w="685"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373.49</w:t>
            </w:r>
          </w:p>
        </w:tc>
        <w:tc>
          <w:tcPr>
            <w:tcW w:w="685"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255.80</w:t>
            </w:r>
          </w:p>
        </w:tc>
        <w:tc>
          <w:tcPr>
            <w:tcW w:w="685" w:type="pct"/>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b/>
                <w:bCs/>
                <w:color w:val="000000"/>
                <w:sz w:val="22"/>
                <w:szCs w:val="22"/>
              </w:rPr>
            </w:pPr>
            <w:r>
              <w:rPr>
                <w:b/>
                <w:bCs/>
                <w:color w:val="000000"/>
                <w:sz w:val="22"/>
                <w:szCs w:val="22"/>
              </w:rPr>
              <w:t>1086.11</w:t>
            </w:r>
          </w:p>
        </w:tc>
      </w:tr>
    </w:tbl>
    <w:p w:rsidR="003D5780" w:rsidRDefault="0046141D">
      <w:pPr>
        <w:spacing w:before="240"/>
      </w:pPr>
      <w:r>
        <w:t xml:space="preserve"> </w:t>
      </w:r>
    </w:p>
    <w:p w:rsidR="001D5A08" w:rsidRDefault="001D5A08" w:rsidP="001D5A08">
      <w:pPr>
        <w:pStyle w:val="Heading2"/>
      </w:pPr>
      <w:bookmarkStart w:id="521" w:name="_Toc356913008"/>
      <w:r>
        <w:t>REVENUE SIDE TRUING UP</w:t>
      </w:r>
      <w:bookmarkEnd w:id="517"/>
      <w:bookmarkEnd w:id="521"/>
    </w:p>
    <w:p w:rsidR="001D5A08" w:rsidRPr="00447DA3" w:rsidRDefault="001D5A08" w:rsidP="001D5A08"/>
    <w:p w:rsidR="001D5A08" w:rsidRPr="00546168" w:rsidRDefault="001D5A08" w:rsidP="001D5A08">
      <w:pPr>
        <w:pStyle w:val="Heading3"/>
      </w:pPr>
      <w:r w:rsidRPr="00546168">
        <w:rPr>
          <w:b/>
        </w:rPr>
        <w:t>NON TARIFF INCOMES</w:t>
      </w:r>
    </w:p>
    <w:p w:rsidR="001D5A08" w:rsidRDefault="001D5A08" w:rsidP="001D5A08">
      <w:pPr>
        <w:spacing w:before="240"/>
      </w:pPr>
      <w:r>
        <w:t xml:space="preserve">The </w:t>
      </w:r>
      <w:r w:rsidRPr="00447DA3">
        <w:t xml:space="preserve">Petitioner </w:t>
      </w:r>
      <w:r>
        <w:t xml:space="preserve">has submitted that the actual non-tariff income during FY 2007-08 was Rs. 21.56 crores as compared to Rs. 71.56 crores approved by the Commission in the Tariff Order. </w:t>
      </w:r>
    </w:p>
    <w:p w:rsidR="001D5A08" w:rsidRDefault="001D5A08" w:rsidP="001D5A08">
      <w:pPr>
        <w:spacing w:before="240"/>
      </w:pPr>
      <w:r>
        <w:t>The Commission has accepted the submission of the Petitioner, under this head.</w:t>
      </w:r>
    </w:p>
    <w:p w:rsidR="001D5A08" w:rsidRPr="00447DA3" w:rsidRDefault="001D5A08" w:rsidP="001D5A08"/>
    <w:p w:rsidR="001D5A08" w:rsidRPr="00546168" w:rsidRDefault="001D5A08" w:rsidP="001D5A08">
      <w:pPr>
        <w:pStyle w:val="Heading3"/>
        <w:rPr>
          <w:b/>
        </w:rPr>
      </w:pPr>
      <w:r>
        <w:rPr>
          <w:b/>
        </w:rPr>
        <w:t xml:space="preserve">REVENUE FROM SALE OF POWER </w:t>
      </w:r>
    </w:p>
    <w:p w:rsidR="001D5A08" w:rsidRDefault="001D5A08" w:rsidP="001D5A08">
      <w:r w:rsidRPr="00447DA3">
        <w:t xml:space="preserve">The </w:t>
      </w:r>
      <w:r>
        <w:t>Petitioner has submitted that the actual revenue from sale of power during FY 2007-08 is Rs. 9,103.28 crores including Rs. 223.47 crores towards delayed payment charges as against Rs. 11,424.19 crores approved in the Tariff Order.</w:t>
      </w:r>
    </w:p>
    <w:p w:rsidR="001D5A08" w:rsidRDefault="001D5A08" w:rsidP="001D5A08">
      <w:r>
        <w:t>The Commission has accepted the revenue from sale of power as submitted by the Petitioner.</w:t>
      </w:r>
    </w:p>
    <w:p w:rsidR="001D5A08" w:rsidRDefault="001D5A08" w:rsidP="001D5A08">
      <w:pPr>
        <w:rPr>
          <w:highlight w:val="yellow"/>
        </w:rPr>
      </w:pPr>
    </w:p>
    <w:p w:rsidR="00FA1856" w:rsidRPr="00546168" w:rsidRDefault="00FA1856" w:rsidP="00FA1856">
      <w:pPr>
        <w:pStyle w:val="Heading3"/>
        <w:rPr>
          <w:b/>
        </w:rPr>
      </w:pPr>
      <w:r>
        <w:rPr>
          <w:b/>
        </w:rPr>
        <w:t>DEFICIT FINANCING IN FY 2007-08</w:t>
      </w:r>
    </w:p>
    <w:p w:rsidR="00FE7B85" w:rsidRDefault="00FA1856" w:rsidP="00FE7B85">
      <w:r>
        <w:t xml:space="preserve">The Commission in the Tariff Order for FY 2007-08, based on the petition made by the licensees, had approved that the distribution companies would meet their revenue gap through deficit financing to the tune of Rs. 3,013.93 crores through short term loans from financial institutions. </w:t>
      </w:r>
      <w:r w:rsidR="00FE7B85">
        <w:t>The allocation among Discoms was also provided in the Tariff Order which is reproduced below:</w:t>
      </w:r>
    </w:p>
    <w:p w:rsidR="00FE7B85" w:rsidRDefault="00FE7B85" w:rsidP="00FE7B85">
      <w:pPr>
        <w:jc w:val="center"/>
        <w:rPr>
          <w:b/>
        </w:rPr>
      </w:pPr>
      <w:bookmarkStart w:id="522" w:name="_Toc356913205"/>
      <w:r w:rsidRPr="007E4340">
        <w:rPr>
          <w:rFonts w:asciiTheme="minorHAnsi" w:hAnsiTheme="minorHAnsi" w:cstheme="minorHAnsi"/>
          <w:b/>
        </w:rPr>
        <w:t xml:space="preserve">Table </w:t>
      </w:r>
      <w:r w:rsidR="00347A3F" w:rsidRPr="007E4340">
        <w:rPr>
          <w:rFonts w:asciiTheme="minorHAnsi" w:hAnsiTheme="minorHAnsi" w:cstheme="minorHAnsi"/>
          <w:b/>
        </w:rPr>
        <w:fldChar w:fldCharType="begin"/>
      </w:r>
      <w:r w:rsidRPr="007E4340">
        <w:rPr>
          <w:rFonts w:asciiTheme="minorHAnsi" w:hAnsiTheme="minorHAnsi" w:cstheme="minorHAnsi"/>
          <w:b/>
        </w:rPr>
        <w:instrText xml:space="preserve"> STYLEREF 1 \s </w:instrText>
      </w:r>
      <w:r w:rsidR="00347A3F" w:rsidRPr="007E4340">
        <w:rPr>
          <w:rFonts w:asciiTheme="minorHAnsi" w:hAnsiTheme="minorHAnsi" w:cstheme="minorHAnsi"/>
          <w:b/>
        </w:rPr>
        <w:fldChar w:fldCharType="separate"/>
      </w:r>
      <w:r w:rsidR="00D61454">
        <w:rPr>
          <w:rFonts w:asciiTheme="minorHAnsi" w:hAnsiTheme="minorHAnsi" w:cstheme="minorHAnsi"/>
          <w:b/>
          <w:noProof/>
        </w:rPr>
        <w:t>9</w:t>
      </w:r>
      <w:r w:rsidR="00347A3F" w:rsidRPr="007E4340">
        <w:rPr>
          <w:rFonts w:asciiTheme="minorHAnsi" w:hAnsiTheme="minorHAnsi" w:cstheme="minorHAnsi"/>
          <w:b/>
        </w:rPr>
        <w:fldChar w:fldCharType="end"/>
      </w:r>
      <w:r w:rsidRPr="007E4340">
        <w:rPr>
          <w:rFonts w:asciiTheme="minorHAnsi" w:hAnsiTheme="minorHAnsi" w:cstheme="minorHAnsi"/>
          <w:b/>
        </w:rPr>
        <w:noBreakHyphen/>
      </w:r>
      <w:r w:rsidR="00347A3F" w:rsidRPr="007E4340">
        <w:rPr>
          <w:rFonts w:asciiTheme="minorHAnsi" w:hAnsiTheme="minorHAnsi" w:cstheme="minorHAnsi"/>
          <w:b/>
        </w:rPr>
        <w:fldChar w:fldCharType="begin"/>
      </w:r>
      <w:r w:rsidRPr="007E4340">
        <w:rPr>
          <w:rFonts w:asciiTheme="minorHAnsi" w:hAnsiTheme="minorHAnsi" w:cstheme="minorHAnsi"/>
          <w:b/>
        </w:rPr>
        <w:instrText xml:space="preserve"> SEQ Table \* ARABIC \s 1 </w:instrText>
      </w:r>
      <w:r w:rsidR="00347A3F" w:rsidRPr="007E4340">
        <w:rPr>
          <w:rFonts w:asciiTheme="minorHAnsi" w:hAnsiTheme="minorHAnsi" w:cstheme="minorHAnsi"/>
          <w:b/>
        </w:rPr>
        <w:fldChar w:fldCharType="separate"/>
      </w:r>
      <w:r w:rsidR="004B54C8">
        <w:rPr>
          <w:rFonts w:asciiTheme="minorHAnsi" w:hAnsiTheme="minorHAnsi" w:cstheme="minorHAnsi"/>
          <w:b/>
          <w:noProof/>
        </w:rPr>
        <w:t>46</w:t>
      </w:r>
      <w:r w:rsidR="00347A3F" w:rsidRPr="007E4340">
        <w:rPr>
          <w:rFonts w:asciiTheme="minorHAnsi" w:hAnsiTheme="minorHAnsi" w:cstheme="minorHAnsi"/>
          <w:b/>
        </w:rPr>
        <w:fldChar w:fldCharType="end"/>
      </w:r>
      <w:r w:rsidRPr="007E4340">
        <w:rPr>
          <w:rFonts w:asciiTheme="minorHAnsi" w:hAnsiTheme="minorHAnsi" w:cstheme="minorHAnsi"/>
          <w:b/>
        </w:rPr>
        <w:t xml:space="preserve">: </w:t>
      </w:r>
      <w:r w:rsidRPr="007E4340">
        <w:rPr>
          <w:b/>
        </w:rPr>
        <w:t xml:space="preserve"> FUNDING OF REVENUE GAP IN FY 200</w:t>
      </w:r>
      <w:r>
        <w:rPr>
          <w:b/>
        </w:rPr>
        <w:t>7-08</w:t>
      </w:r>
      <w:r w:rsidRPr="007E4340">
        <w:rPr>
          <w:b/>
        </w:rPr>
        <w:t xml:space="preserve"> TARIFF ORDER (Rs Crores)</w:t>
      </w:r>
      <w:bookmarkEnd w:id="522"/>
    </w:p>
    <w:tbl>
      <w:tblPr>
        <w:tblW w:w="5000" w:type="pct"/>
        <w:tblLayout w:type="fixed"/>
        <w:tblLook w:val="04A0"/>
      </w:tblPr>
      <w:tblGrid>
        <w:gridCol w:w="2682"/>
        <w:gridCol w:w="1241"/>
        <w:gridCol w:w="1241"/>
        <w:gridCol w:w="1241"/>
        <w:gridCol w:w="1240"/>
        <w:gridCol w:w="1240"/>
      </w:tblGrid>
      <w:tr w:rsidR="00A27397" w:rsidRPr="006073F4" w:rsidTr="005B60F9">
        <w:trPr>
          <w:trHeight w:val="300"/>
          <w:tblHeader/>
        </w:trPr>
        <w:tc>
          <w:tcPr>
            <w:tcW w:w="1508" w:type="pct"/>
            <w:tcBorders>
              <w:top w:val="dotted" w:sz="4" w:space="0" w:color="auto"/>
              <w:left w:val="dotted" w:sz="4" w:space="0" w:color="auto"/>
              <w:bottom w:val="dotted" w:sz="4" w:space="0" w:color="auto"/>
              <w:right w:val="dotted" w:sz="4" w:space="0" w:color="auto"/>
            </w:tcBorders>
            <w:shd w:val="clear" w:color="000000" w:fill="DBE5F1"/>
            <w:noWrap/>
            <w:vAlign w:val="bottom"/>
            <w:hideMark/>
          </w:tcPr>
          <w:p w:rsidR="00A27397" w:rsidRPr="006073F4" w:rsidRDefault="00A27397" w:rsidP="006073F4">
            <w:pPr>
              <w:spacing w:before="0" w:line="240" w:lineRule="auto"/>
              <w:jc w:val="left"/>
              <w:rPr>
                <w:rFonts w:cs="Calibri"/>
                <w:b/>
                <w:bCs/>
                <w:color w:val="000000"/>
                <w:sz w:val="22"/>
                <w:szCs w:val="22"/>
                <w:lang w:val="en-IN" w:eastAsia="en-IN"/>
              </w:rPr>
            </w:pPr>
            <w:r w:rsidRPr="006073F4">
              <w:rPr>
                <w:rFonts w:cs="Calibri"/>
                <w:b/>
                <w:bCs/>
                <w:color w:val="000000"/>
                <w:sz w:val="22"/>
                <w:szCs w:val="22"/>
                <w:lang w:val="en-IN" w:eastAsia="en-IN"/>
              </w:rPr>
              <w:t>Details</w:t>
            </w:r>
          </w:p>
        </w:tc>
        <w:tc>
          <w:tcPr>
            <w:tcW w:w="698"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A27397">
            <w:pPr>
              <w:spacing w:before="0" w:line="240" w:lineRule="auto"/>
              <w:jc w:val="right"/>
              <w:rPr>
                <w:rFonts w:cs="Calibri"/>
                <w:b/>
                <w:bCs/>
                <w:color w:val="000000"/>
                <w:kern w:val="32"/>
                <w:sz w:val="22"/>
                <w:szCs w:val="22"/>
                <w:lang w:val="en-IN" w:eastAsia="en-IN"/>
              </w:rPr>
            </w:pPr>
            <w:r>
              <w:rPr>
                <w:rFonts w:cs="Calibri"/>
                <w:b/>
                <w:bCs/>
                <w:color w:val="000000"/>
                <w:sz w:val="22"/>
                <w:szCs w:val="22"/>
                <w:lang w:val="en-IN" w:eastAsia="en-IN"/>
              </w:rPr>
              <w:t>MVVNL</w:t>
            </w:r>
          </w:p>
        </w:tc>
        <w:tc>
          <w:tcPr>
            <w:tcW w:w="698"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A27397">
            <w:pPr>
              <w:spacing w:before="0" w:line="240" w:lineRule="auto"/>
              <w:jc w:val="right"/>
              <w:rPr>
                <w:rFonts w:cs="Calibri"/>
                <w:b/>
                <w:bCs/>
                <w:color w:val="000000"/>
                <w:kern w:val="32"/>
                <w:sz w:val="22"/>
                <w:szCs w:val="22"/>
                <w:lang w:val="en-IN" w:eastAsia="en-IN"/>
              </w:rPr>
            </w:pPr>
            <w:r>
              <w:rPr>
                <w:rFonts w:cs="Calibri"/>
                <w:b/>
                <w:bCs/>
                <w:color w:val="000000"/>
                <w:sz w:val="22"/>
                <w:szCs w:val="22"/>
                <w:lang w:val="en-IN" w:eastAsia="en-IN"/>
              </w:rPr>
              <w:t>PVVNL</w:t>
            </w:r>
          </w:p>
        </w:tc>
        <w:tc>
          <w:tcPr>
            <w:tcW w:w="698"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A27397">
            <w:pPr>
              <w:spacing w:before="0" w:line="240" w:lineRule="auto"/>
              <w:jc w:val="right"/>
              <w:rPr>
                <w:rFonts w:cs="Calibri"/>
                <w:b/>
                <w:bCs/>
                <w:color w:val="000000"/>
                <w:kern w:val="32"/>
                <w:sz w:val="22"/>
                <w:szCs w:val="22"/>
                <w:lang w:val="en-IN" w:eastAsia="en-IN"/>
              </w:rPr>
            </w:pPr>
            <w:r>
              <w:rPr>
                <w:rFonts w:cs="Calibri"/>
                <w:b/>
                <w:bCs/>
                <w:color w:val="000000"/>
                <w:sz w:val="22"/>
                <w:szCs w:val="22"/>
                <w:lang w:val="en-IN" w:eastAsia="en-IN"/>
              </w:rPr>
              <w:t>PuVVNL</w:t>
            </w:r>
          </w:p>
        </w:tc>
        <w:tc>
          <w:tcPr>
            <w:tcW w:w="698"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A27397">
            <w:pPr>
              <w:spacing w:before="0" w:line="240" w:lineRule="auto"/>
              <w:jc w:val="right"/>
              <w:rPr>
                <w:rFonts w:cs="Calibri"/>
                <w:b/>
                <w:bCs/>
                <w:color w:val="000000"/>
                <w:kern w:val="32"/>
                <w:sz w:val="22"/>
                <w:szCs w:val="22"/>
                <w:lang w:val="en-IN" w:eastAsia="en-IN"/>
              </w:rPr>
            </w:pPr>
            <w:r>
              <w:rPr>
                <w:rFonts w:cs="Calibri"/>
                <w:b/>
                <w:bCs/>
                <w:color w:val="000000"/>
                <w:sz w:val="22"/>
                <w:szCs w:val="22"/>
                <w:lang w:val="en-IN" w:eastAsia="en-IN"/>
              </w:rPr>
              <w:t>DVVNL</w:t>
            </w:r>
          </w:p>
        </w:tc>
        <w:tc>
          <w:tcPr>
            <w:tcW w:w="698" w:type="pct"/>
            <w:tcBorders>
              <w:top w:val="dotted" w:sz="4" w:space="0" w:color="auto"/>
              <w:left w:val="nil"/>
              <w:bottom w:val="dotted" w:sz="4" w:space="0" w:color="auto"/>
              <w:right w:val="dotted" w:sz="4" w:space="0" w:color="auto"/>
            </w:tcBorders>
            <w:shd w:val="clear" w:color="000000" w:fill="DBE5F1"/>
            <w:noWrap/>
            <w:vAlign w:val="center"/>
            <w:hideMark/>
          </w:tcPr>
          <w:p w:rsidR="003D5780" w:rsidRDefault="00A27397">
            <w:pPr>
              <w:spacing w:before="0" w:line="240" w:lineRule="auto"/>
              <w:jc w:val="right"/>
              <w:rPr>
                <w:rFonts w:cs="Calibri"/>
                <w:b/>
                <w:bCs/>
                <w:color w:val="000000"/>
                <w:kern w:val="32"/>
                <w:sz w:val="22"/>
                <w:szCs w:val="22"/>
                <w:lang w:val="en-IN" w:eastAsia="en-IN"/>
              </w:rPr>
            </w:pPr>
            <w:r w:rsidRPr="006073F4">
              <w:rPr>
                <w:rFonts w:cs="Calibri"/>
                <w:b/>
                <w:bCs/>
                <w:color w:val="000000"/>
                <w:sz w:val="22"/>
                <w:szCs w:val="22"/>
                <w:lang w:val="en-IN" w:eastAsia="en-IN"/>
              </w:rPr>
              <w:t>Total</w:t>
            </w:r>
          </w:p>
        </w:tc>
      </w:tr>
      <w:tr w:rsidR="00A27397" w:rsidRPr="006073F4" w:rsidTr="00A27397">
        <w:trPr>
          <w:trHeight w:val="300"/>
        </w:trPr>
        <w:tc>
          <w:tcPr>
            <w:tcW w:w="1508" w:type="pct"/>
            <w:tcBorders>
              <w:top w:val="nil"/>
              <w:left w:val="dotted" w:sz="4" w:space="0" w:color="auto"/>
              <w:bottom w:val="dotted" w:sz="4" w:space="0" w:color="auto"/>
              <w:right w:val="dotted" w:sz="4" w:space="0" w:color="auto"/>
            </w:tcBorders>
            <w:shd w:val="clear" w:color="auto" w:fill="auto"/>
            <w:noWrap/>
            <w:vAlign w:val="center"/>
            <w:hideMark/>
          </w:tcPr>
          <w:p w:rsidR="00A27397" w:rsidRDefault="00A27397">
            <w:pPr>
              <w:spacing w:before="0" w:line="240" w:lineRule="auto"/>
              <w:jc w:val="left"/>
              <w:rPr>
                <w:rFonts w:cs="Calibri"/>
                <w:color w:val="000000"/>
                <w:sz w:val="22"/>
                <w:szCs w:val="22"/>
                <w:lang w:val="en-IN" w:eastAsia="en-IN"/>
              </w:rPr>
            </w:pPr>
            <w:r w:rsidRPr="006073F4">
              <w:rPr>
                <w:rFonts w:cs="Calibri"/>
                <w:color w:val="000000"/>
                <w:sz w:val="22"/>
                <w:szCs w:val="22"/>
                <w:lang w:val="en-IN" w:eastAsia="en-IN"/>
              </w:rPr>
              <w:t>Gross ARR</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3,042.56</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5,257.72</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3,813.76</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4,146.08</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16,260.12</w:t>
            </w:r>
          </w:p>
        </w:tc>
      </w:tr>
      <w:tr w:rsidR="00A27397" w:rsidRPr="006073F4" w:rsidTr="00A27397">
        <w:trPr>
          <w:trHeight w:val="300"/>
        </w:trPr>
        <w:tc>
          <w:tcPr>
            <w:tcW w:w="1508" w:type="pct"/>
            <w:tcBorders>
              <w:top w:val="nil"/>
              <w:left w:val="dotted" w:sz="4" w:space="0" w:color="auto"/>
              <w:bottom w:val="dotted" w:sz="4" w:space="0" w:color="auto"/>
              <w:right w:val="dotted" w:sz="4" w:space="0" w:color="auto"/>
            </w:tcBorders>
            <w:shd w:val="clear" w:color="auto" w:fill="auto"/>
            <w:noWrap/>
            <w:vAlign w:val="center"/>
            <w:hideMark/>
          </w:tcPr>
          <w:p w:rsidR="00A27397" w:rsidRDefault="00A27397">
            <w:pPr>
              <w:spacing w:before="0" w:line="240" w:lineRule="auto"/>
              <w:jc w:val="left"/>
              <w:rPr>
                <w:rFonts w:cs="Calibri"/>
                <w:color w:val="000000"/>
                <w:sz w:val="22"/>
                <w:szCs w:val="22"/>
                <w:lang w:val="en-IN" w:eastAsia="en-IN"/>
              </w:rPr>
            </w:pPr>
            <w:r w:rsidRPr="006073F4">
              <w:rPr>
                <w:rFonts w:cs="Calibri"/>
                <w:color w:val="000000"/>
                <w:sz w:val="22"/>
                <w:szCs w:val="22"/>
                <w:lang w:val="en-IN" w:eastAsia="en-IN"/>
              </w:rPr>
              <w:t>Revenue from Existing Tariff</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1,993.67</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3,883.51</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2,623.69</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2,923.32</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11,424.19</w:t>
            </w:r>
          </w:p>
        </w:tc>
      </w:tr>
      <w:tr w:rsidR="00A27397" w:rsidRPr="006073F4" w:rsidTr="00A27397">
        <w:trPr>
          <w:trHeight w:val="300"/>
        </w:trPr>
        <w:tc>
          <w:tcPr>
            <w:tcW w:w="1508" w:type="pct"/>
            <w:tcBorders>
              <w:top w:val="nil"/>
              <w:left w:val="dotted" w:sz="4" w:space="0" w:color="auto"/>
              <w:bottom w:val="dotted" w:sz="4" w:space="0" w:color="auto"/>
              <w:right w:val="dotted" w:sz="4" w:space="0" w:color="auto"/>
            </w:tcBorders>
            <w:shd w:val="clear" w:color="auto" w:fill="auto"/>
            <w:noWrap/>
            <w:vAlign w:val="center"/>
            <w:hideMark/>
          </w:tcPr>
          <w:p w:rsidR="00A27397" w:rsidRDefault="00466A87">
            <w:pPr>
              <w:spacing w:before="0" w:line="240" w:lineRule="auto"/>
              <w:jc w:val="left"/>
              <w:rPr>
                <w:rFonts w:cs="Calibri"/>
                <w:b/>
                <w:color w:val="000000"/>
                <w:sz w:val="22"/>
                <w:szCs w:val="22"/>
                <w:lang w:val="en-IN" w:eastAsia="en-IN"/>
              </w:rPr>
            </w:pPr>
            <w:r w:rsidRPr="00466A87">
              <w:rPr>
                <w:rFonts w:cs="Calibri"/>
                <w:b/>
                <w:color w:val="000000"/>
                <w:sz w:val="22"/>
                <w:szCs w:val="22"/>
                <w:lang w:val="en-IN" w:eastAsia="en-IN"/>
              </w:rPr>
              <w:t>Net Revenue Gap</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1,048.89</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1,374.21</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1,190.07</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1,222.76</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4,835.93</w:t>
            </w:r>
          </w:p>
        </w:tc>
      </w:tr>
      <w:tr w:rsidR="00A27397" w:rsidRPr="006073F4" w:rsidTr="00A27397">
        <w:trPr>
          <w:trHeight w:val="300"/>
        </w:trPr>
        <w:tc>
          <w:tcPr>
            <w:tcW w:w="1508" w:type="pct"/>
            <w:tcBorders>
              <w:top w:val="nil"/>
              <w:left w:val="dotted" w:sz="4" w:space="0" w:color="auto"/>
              <w:bottom w:val="dotted" w:sz="4" w:space="0" w:color="auto"/>
              <w:right w:val="dotted" w:sz="4" w:space="0" w:color="auto"/>
            </w:tcBorders>
            <w:shd w:val="clear" w:color="auto" w:fill="auto"/>
            <w:noWrap/>
            <w:vAlign w:val="center"/>
            <w:hideMark/>
          </w:tcPr>
          <w:p w:rsidR="00A27397" w:rsidRDefault="00466A87">
            <w:pPr>
              <w:spacing w:before="0" w:line="240" w:lineRule="auto"/>
              <w:jc w:val="left"/>
              <w:rPr>
                <w:rFonts w:cs="Calibri"/>
                <w:b/>
                <w:color w:val="000000"/>
                <w:sz w:val="22"/>
                <w:szCs w:val="22"/>
                <w:lang w:val="en-IN" w:eastAsia="en-IN"/>
              </w:rPr>
            </w:pPr>
            <w:r w:rsidRPr="00466A87">
              <w:rPr>
                <w:rFonts w:cs="Calibri"/>
                <w:b/>
                <w:color w:val="000000"/>
                <w:sz w:val="22"/>
                <w:szCs w:val="22"/>
                <w:lang w:val="en-IN" w:eastAsia="en-IN"/>
              </w:rPr>
              <w:t>Funded Through:</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3D5780">
            <w:pPr>
              <w:spacing w:before="0" w:line="240" w:lineRule="auto"/>
              <w:jc w:val="right"/>
              <w:rPr>
                <w:rFonts w:cs="Calibri"/>
                <w:color w:val="000000"/>
                <w:sz w:val="22"/>
                <w:szCs w:val="22"/>
                <w:lang w:val="en-IN" w:eastAsia="en-IN"/>
              </w:rPr>
            </w:pP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3D5780">
            <w:pPr>
              <w:spacing w:before="0" w:line="240" w:lineRule="auto"/>
              <w:jc w:val="right"/>
              <w:rPr>
                <w:rFonts w:cs="Calibri"/>
                <w:color w:val="000000"/>
                <w:sz w:val="22"/>
                <w:szCs w:val="22"/>
                <w:lang w:val="en-IN" w:eastAsia="en-IN"/>
              </w:rPr>
            </w:pP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3D5780">
            <w:pPr>
              <w:spacing w:before="0" w:line="240" w:lineRule="auto"/>
              <w:jc w:val="right"/>
              <w:rPr>
                <w:rFonts w:cs="Calibri"/>
                <w:color w:val="000000"/>
                <w:sz w:val="22"/>
                <w:szCs w:val="22"/>
                <w:lang w:val="en-IN" w:eastAsia="en-IN"/>
              </w:rPr>
            </w:pP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3D5780">
            <w:pPr>
              <w:spacing w:before="0" w:line="240" w:lineRule="auto"/>
              <w:jc w:val="right"/>
              <w:rPr>
                <w:rFonts w:cs="Calibri"/>
                <w:color w:val="000000"/>
                <w:sz w:val="22"/>
                <w:szCs w:val="22"/>
                <w:lang w:val="en-IN" w:eastAsia="en-IN"/>
              </w:rPr>
            </w:pP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3D5780">
            <w:pPr>
              <w:spacing w:before="0" w:line="240" w:lineRule="auto"/>
              <w:jc w:val="right"/>
              <w:rPr>
                <w:rFonts w:cs="Calibri"/>
                <w:color w:val="000000"/>
                <w:sz w:val="22"/>
                <w:szCs w:val="22"/>
                <w:lang w:val="en-IN" w:eastAsia="en-IN"/>
              </w:rPr>
            </w:pPr>
          </w:p>
        </w:tc>
      </w:tr>
      <w:tr w:rsidR="00A27397" w:rsidRPr="006073F4" w:rsidTr="00A27397">
        <w:trPr>
          <w:trHeight w:val="300"/>
        </w:trPr>
        <w:tc>
          <w:tcPr>
            <w:tcW w:w="1508" w:type="pct"/>
            <w:tcBorders>
              <w:top w:val="nil"/>
              <w:left w:val="dotted" w:sz="4" w:space="0" w:color="auto"/>
              <w:bottom w:val="dotted" w:sz="4" w:space="0" w:color="auto"/>
              <w:right w:val="dotted" w:sz="4" w:space="0" w:color="auto"/>
            </w:tcBorders>
            <w:shd w:val="clear" w:color="auto" w:fill="auto"/>
            <w:noWrap/>
            <w:vAlign w:val="center"/>
            <w:hideMark/>
          </w:tcPr>
          <w:p w:rsidR="00A27397" w:rsidRDefault="00A27397">
            <w:pPr>
              <w:spacing w:before="0" w:line="240" w:lineRule="auto"/>
              <w:jc w:val="left"/>
              <w:rPr>
                <w:rFonts w:cs="Calibri"/>
                <w:i/>
                <w:iCs/>
                <w:color w:val="000000"/>
                <w:sz w:val="22"/>
                <w:szCs w:val="22"/>
                <w:lang w:val="en-IN" w:eastAsia="en-IN"/>
              </w:rPr>
            </w:pPr>
            <w:r w:rsidRPr="006073F4">
              <w:rPr>
                <w:rFonts w:cs="Calibri"/>
                <w:i/>
                <w:iCs/>
                <w:color w:val="000000"/>
                <w:sz w:val="22"/>
                <w:szCs w:val="22"/>
                <w:lang w:val="en-IN" w:eastAsia="en-IN"/>
              </w:rPr>
              <w:t>Tariff Increase</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Pr>
                <w:rFonts w:cs="Calibri"/>
                <w:color w:val="000000"/>
                <w:sz w:val="22"/>
                <w:szCs w:val="22"/>
                <w:lang w:val="en-IN" w:eastAsia="en-IN"/>
              </w:rPr>
              <w:t>-</w:t>
            </w:r>
          </w:p>
        </w:tc>
      </w:tr>
      <w:tr w:rsidR="00A27397" w:rsidRPr="006073F4" w:rsidTr="00A27397">
        <w:trPr>
          <w:trHeight w:val="300"/>
        </w:trPr>
        <w:tc>
          <w:tcPr>
            <w:tcW w:w="1508" w:type="pct"/>
            <w:tcBorders>
              <w:top w:val="nil"/>
              <w:left w:val="dotted" w:sz="4" w:space="0" w:color="auto"/>
              <w:bottom w:val="dotted" w:sz="4" w:space="0" w:color="auto"/>
              <w:right w:val="dotted" w:sz="4" w:space="0" w:color="auto"/>
            </w:tcBorders>
            <w:shd w:val="clear" w:color="auto" w:fill="auto"/>
            <w:noWrap/>
            <w:vAlign w:val="center"/>
            <w:hideMark/>
          </w:tcPr>
          <w:p w:rsidR="00A27397" w:rsidRDefault="00A27397">
            <w:pPr>
              <w:spacing w:before="0" w:line="240" w:lineRule="auto"/>
              <w:jc w:val="left"/>
              <w:rPr>
                <w:rFonts w:cs="Calibri"/>
                <w:i/>
                <w:iCs/>
                <w:color w:val="000000"/>
                <w:sz w:val="22"/>
                <w:szCs w:val="22"/>
                <w:lang w:val="en-IN" w:eastAsia="en-IN"/>
              </w:rPr>
            </w:pPr>
            <w:r w:rsidRPr="006073F4">
              <w:rPr>
                <w:rFonts w:cs="Calibri"/>
                <w:i/>
                <w:iCs/>
                <w:color w:val="000000"/>
                <w:sz w:val="22"/>
                <w:szCs w:val="22"/>
                <w:lang w:val="en-IN" w:eastAsia="en-IN"/>
              </w:rPr>
              <w:t>Government Subsidy</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440.47</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460.02</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643.92</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277.59</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1,822.00</w:t>
            </w:r>
          </w:p>
        </w:tc>
      </w:tr>
      <w:tr w:rsidR="00A27397" w:rsidRPr="006073F4" w:rsidTr="00A27397">
        <w:trPr>
          <w:trHeight w:val="300"/>
        </w:trPr>
        <w:tc>
          <w:tcPr>
            <w:tcW w:w="1508" w:type="pct"/>
            <w:tcBorders>
              <w:top w:val="nil"/>
              <w:left w:val="dotted" w:sz="4" w:space="0" w:color="auto"/>
              <w:bottom w:val="dotted" w:sz="4" w:space="0" w:color="auto"/>
              <w:right w:val="dotted" w:sz="4" w:space="0" w:color="auto"/>
            </w:tcBorders>
            <w:shd w:val="clear" w:color="auto" w:fill="auto"/>
            <w:noWrap/>
            <w:vAlign w:val="center"/>
            <w:hideMark/>
          </w:tcPr>
          <w:p w:rsidR="00A27397" w:rsidRDefault="00A27397">
            <w:pPr>
              <w:spacing w:before="0" w:line="240" w:lineRule="auto"/>
              <w:jc w:val="left"/>
              <w:rPr>
                <w:rFonts w:cs="Calibri"/>
                <w:i/>
                <w:iCs/>
                <w:color w:val="000000"/>
                <w:sz w:val="22"/>
                <w:szCs w:val="22"/>
                <w:lang w:val="en-IN" w:eastAsia="en-IN"/>
              </w:rPr>
            </w:pPr>
            <w:r w:rsidRPr="006073F4">
              <w:rPr>
                <w:rFonts w:cs="Calibri"/>
                <w:i/>
                <w:iCs/>
                <w:color w:val="000000"/>
                <w:sz w:val="22"/>
                <w:szCs w:val="22"/>
                <w:lang w:val="en-IN" w:eastAsia="en-IN"/>
              </w:rPr>
              <w:t>Deficit Financing</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484.11</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680.07</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382.92</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759.84</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2,306.94</w:t>
            </w:r>
          </w:p>
        </w:tc>
      </w:tr>
      <w:tr w:rsidR="00A27397" w:rsidRPr="006073F4" w:rsidTr="00A27397">
        <w:trPr>
          <w:trHeight w:val="300"/>
        </w:trPr>
        <w:tc>
          <w:tcPr>
            <w:tcW w:w="1508" w:type="pct"/>
            <w:tcBorders>
              <w:top w:val="nil"/>
              <w:left w:val="dotted" w:sz="4" w:space="0" w:color="auto"/>
              <w:bottom w:val="dotted" w:sz="4" w:space="0" w:color="auto"/>
              <w:right w:val="dotted" w:sz="4" w:space="0" w:color="auto"/>
            </w:tcBorders>
            <w:shd w:val="clear" w:color="auto" w:fill="auto"/>
            <w:noWrap/>
            <w:vAlign w:val="center"/>
            <w:hideMark/>
          </w:tcPr>
          <w:p w:rsidR="00A27397" w:rsidRDefault="00A27397">
            <w:pPr>
              <w:spacing w:before="0" w:line="240" w:lineRule="auto"/>
              <w:jc w:val="left"/>
              <w:rPr>
                <w:rFonts w:cs="Calibri"/>
                <w:i/>
                <w:iCs/>
                <w:color w:val="000000"/>
                <w:sz w:val="22"/>
                <w:szCs w:val="22"/>
                <w:lang w:val="en-IN" w:eastAsia="en-IN"/>
              </w:rPr>
            </w:pPr>
            <w:r w:rsidRPr="006073F4">
              <w:rPr>
                <w:rFonts w:cs="Calibri"/>
                <w:i/>
                <w:iCs/>
                <w:color w:val="000000"/>
                <w:sz w:val="22"/>
                <w:szCs w:val="22"/>
                <w:lang w:val="en-IN" w:eastAsia="en-IN"/>
              </w:rPr>
              <w:t>Any Other Means(Savings on Power Purchase Cost)</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124.31</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234.12</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163.23</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185.33</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color w:val="000000"/>
                <w:sz w:val="22"/>
                <w:szCs w:val="22"/>
                <w:lang w:val="en-IN" w:eastAsia="en-IN"/>
              </w:rPr>
            </w:pPr>
            <w:r w:rsidRPr="006073F4">
              <w:rPr>
                <w:rFonts w:cs="Calibri"/>
                <w:color w:val="000000"/>
                <w:sz w:val="22"/>
                <w:szCs w:val="22"/>
                <w:lang w:val="en-IN" w:eastAsia="en-IN"/>
              </w:rPr>
              <w:t>706.99</w:t>
            </w:r>
          </w:p>
        </w:tc>
      </w:tr>
      <w:tr w:rsidR="00A27397" w:rsidRPr="006073F4" w:rsidTr="00A27397">
        <w:trPr>
          <w:trHeight w:val="300"/>
        </w:trPr>
        <w:tc>
          <w:tcPr>
            <w:tcW w:w="1508" w:type="pct"/>
            <w:tcBorders>
              <w:top w:val="nil"/>
              <w:left w:val="dotted" w:sz="4" w:space="0" w:color="auto"/>
              <w:bottom w:val="dotted" w:sz="4" w:space="0" w:color="auto"/>
              <w:right w:val="dotted" w:sz="4" w:space="0" w:color="auto"/>
            </w:tcBorders>
            <w:shd w:val="clear" w:color="auto" w:fill="auto"/>
            <w:noWrap/>
            <w:vAlign w:val="center"/>
            <w:hideMark/>
          </w:tcPr>
          <w:p w:rsidR="00A27397" w:rsidRDefault="00466A87">
            <w:pPr>
              <w:spacing w:before="0" w:line="240" w:lineRule="auto"/>
              <w:jc w:val="left"/>
              <w:rPr>
                <w:rFonts w:cs="Calibri"/>
                <w:b/>
                <w:color w:val="000000"/>
                <w:sz w:val="22"/>
                <w:szCs w:val="22"/>
                <w:lang w:val="en-IN" w:eastAsia="en-IN"/>
              </w:rPr>
            </w:pPr>
            <w:r w:rsidRPr="00466A87">
              <w:rPr>
                <w:rFonts w:cs="Calibri"/>
                <w:b/>
                <w:color w:val="000000"/>
                <w:sz w:val="22"/>
                <w:szCs w:val="22"/>
                <w:lang w:val="en-IN" w:eastAsia="en-IN"/>
              </w:rPr>
              <w:t>Net Revenue Gap Carried Forward</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w:t>
            </w:r>
          </w:p>
        </w:tc>
        <w:tc>
          <w:tcPr>
            <w:tcW w:w="698" w:type="pct"/>
            <w:tcBorders>
              <w:top w:val="nil"/>
              <w:left w:val="nil"/>
              <w:bottom w:val="dotted" w:sz="4" w:space="0" w:color="auto"/>
              <w:right w:val="dotted" w:sz="4" w:space="0" w:color="auto"/>
            </w:tcBorders>
            <w:shd w:val="clear" w:color="auto" w:fill="auto"/>
            <w:noWrap/>
            <w:vAlign w:val="center"/>
            <w:hideMark/>
          </w:tcPr>
          <w:p w:rsidR="003D5780" w:rsidRDefault="00A27397">
            <w:pPr>
              <w:spacing w:before="0" w:line="240" w:lineRule="auto"/>
              <w:jc w:val="right"/>
              <w:rPr>
                <w:rFonts w:cs="Calibri"/>
                <w:b/>
                <w:bCs/>
                <w:color w:val="000000"/>
                <w:sz w:val="22"/>
                <w:szCs w:val="22"/>
                <w:lang w:val="en-IN" w:eastAsia="en-IN"/>
              </w:rPr>
            </w:pPr>
            <w:r w:rsidRPr="006073F4">
              <w:rPr>
                <w:rFonts w:cs="Calibri"/>
                <w:b/>
                <w:bCs/>
                <w:color w:val="000000"/>
                <w:sz w:val="22"/>
                <w:szCs w:val="22"/>
                <w:lang w:val="en-IN" w:eastAsia="en-IN"/>
              </w:rPr>
              <w:t>-</w:t>
            </w:r>
          </w:p>
        </w:tc>
      </w:tr>
    </w:tbl>
    <w:p w:rsidR="00FA1856" w:rsidRDefault="00FA1856" w:rsidP="00FA1856">
      <w:r>
        <w:t>The Commission had in Para 9.2.4 of the Tariff Order stipulated that the implications of the same would not be included in any of the future ARR / Tariff requirements of the licensees. The relevant paragraph is reproduced below:</w:t>
      </w:r>
    </w:p>
    <w:p w:rsidR="00FA1856" w:rsidRDefault="00FA1856" w:rsidP="00FA1856">
      <w:pPr>
        <w:ind w:left="1440" w:hanging="1440"/>
        <w:rPr>
          <w:i/>
        </w:rPr>
      </w:pPr>
      <w:r w:rsidRPr="00DE4000">
        <w:rPr>
          <w:i/>
        </w:rPr>
        <w:t>“</w:t>
      </w:r>
      <w:r>
        <w:rPr>
          <w:i/>
        </w:rPr>
        <w:t>9.2.4</w:t>
      </w:r>
      <w:r w:rsidRPr="00DE4000">
        <w:rPr>
          <w:i/>
        </w:rPr>
        <w:t xml:space="preserve"> </w:t>
      </w:r>
      <w:r w:rsidRPr="00DE4000">
        <w:rPr>
          <w:i/>
        </w:rPr>
        <w:tab/>
      </w:r>
      <w:r w:rsidRPr="00FA1856">
        <w:rPr>
          <w:i/>
        </w:rPr>
        <w:t>However, the Commission has allowed these institutional loans as subsidy from</w:t>
      </w:r>
      <w:r>
        <w:rPr>
          <w:i/>
        </w:rPr>
        <w:t xml:space="preserve"> </w:t>
      </w:r>
      <w:r w:rsidRPr="00FA1856">
        <w:rPr>
          <w:i/>
        </w:rPr>
        <w:t>GoUP and the debt servicing of such loans is to be directly funded by the GoUP</w:t>
      </w:r>
      <w:r>
        <w:rPr>
          <w:i/>
        </w:rPr>
        <w:t xml:space="preserve"> </w:t>
      </w:r>
      <w:r w:rsidRPr="00FA1856">
        <w:rPr>
          <w:i/>
        </w:rPr>
        <w:t>through budgetary provisions and the same should not be included in any of the</w:t>
      </w:r>
      <w:r>
        <w:rPr>
          <w:i/>
        </w:rPr>
        <w:t xml:space="preserve"> </w:t>
      </w:r>
      <w:r w:rsidRPr="00FA1856">
        <w:rPr>
          <w:i/>
        </w:rPr>
        <w:t>future ARR / Tariff requirements of the licensees.</w:t>
      </w:r>
      <w:r w:rsidRPr="00DE4000">
        <w:rPr>
          <w:i/>
        </w:rPr>
        <w:t>”</w:t>
      </w:r>
    </w:p>
    <w:p w:rsidR="00FA1856" w:rsidRPr="00DE4000" w:rsidRDefault="00FA1856" w:rsidP="00FA1856">
      <w:r w:rsidRPr="00DE4000">
        <w:t>Accordingly</w:t>
      </w:r>
      <w:r>
        <w:t>, the Commission, while truing up, has considered Rs. 3,013.93 crores towards deficit financing, and has applied the same as a reduction from the allowable revenue gap for FY 2007-08 in the same discom-wise ratio as approved in the Tariff Order for FY 2007-08.</w:t>
      </w:r>
    </w:p>
    <w:p w:rsidR="00FA1856" w:rsidRDefault="00FA1856" w:rsidP="001D5A08">
      <w:pPr>
        <w:rPr>
          <w:highlight w:val="yellow"/>
        </w:rPr>
      </w:pPr>
    </w:p>
    <w:p w:rsidR="001D5A08" w:rsidRDefault="001D5A08" w:rsidP="001D5A08">
      <w:pPr>
        <w:pStyle w:val="Heading2"/>
      </w:pPr>
      <w:bookmarkStart w:id="523" w:name="_Toc352568759"/>
      <w:bookmarkStart w:id="524" w:name="_Toc356913009"/>
      <w:r>
        <w:t>AGGREGATE REVENUE REQUIREMENT AND REVENUE GAP</w:t>
      </w:r>
      <w:r w:rsidR="002C4322">
        <w:t xml:space="preserve"> </w:t>
      </w:r>
      <w:r w:rsidR="00A65107">
        <w:t>/ (</w:t>
      </w:r>
      <w:r>
        <w:t>SURPLUS) FOR FY 2007-08 AFTER TRUING UP</w:t>
      </w:r>
      <w:bookmarkEnd w:id="523"/>
      <w:bookmarkEnd w:id="524"/>
    </w:p>
    <w:p w:rsidR="001D5A08" w:rsidRDefault="001D5A08" w:rsidP="001D5A08">
      <w:pPr>
        <w:spacing w:before="240"/>
      </w:pPr>
      <w:r>
        <w:lastRenderedPageBreak/>
        <w:t>The Aggregate Revenue Requirement for FY 2007-08 after final truing up for the distribution companies and for Consolidated Discoms is summarised in the Tables below:</w:t>
      </w:r>
    </w:p>
    <w:p w:rsidR="001D5A08" w:rsidRDefault="001D5A08" w:rsidP="001D5A08">
      <w:pPr>
        <w:pStyle w:val="Caption"/>
        <w:keepNext/>
        <w:spacing w:line="276" w:lineRule="auto"/>
        <w:jc w:val="center"/>
        <w:rPr>
          <w:rFonts w:asciiTheme="minorHAnsi" w:hAnsiTheme="minorHAnsi" w:cstheme="minorHAnsi"/>
          <w:szCs w:val="24"/>
        </w:rPr>
      </w:pPr>
      <w:bookmarkStart w:id="525" w:name="_Toc352568456"/>
      <w:bookmarkStart w:id="526" w:name="_Toc356913206"/>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4B54C8">
        <w:rPr>
          <w:rFonts w:asciiTheme="minorHAnsi" w:hAnsiTheme="minorHAnsi" w:cstheme="minorHAnsi"/>
          <w:noProof/>
          <w:szCs w:val="24"/>
        </w:rPr>
        <w:t>47</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DVVNL - ARR FOR FY 2007-08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525"/>
      <w:bookmarkEnd w:id="526"/>
      <w:r>
        <w:rPr>
          <w:rFonts w:asciiTheme="minorHAnsi" w:hAnsiTheme="minorHAnsi" w:cstheme="minorHAnsi"/>
          <w:szCs w:val="24"/>
        </w:rPr>
        <w:t xml:space="preserve"> </w:t>
      </w:r>
    </w:p>
    <w:tbl>
      <w:tblPr>
        <w:tblW w:w="8920" w:type="dxa"/>
        <w:tblInd w:w="90" w:type="dxa"/>
        <w:tblLayout w:type="fixed"/>
        <w:tblLook w:val="04A0"/>
      </w:tblPr>
      <w:tblGrid>
        <w:gridCol w:w="3420"/>
        <w:gridCol w:w="1375"/>
        <w:gridCol w:w="1375"/>
        <w:gridCol w:w="1375"/>
        <w:gridCol w:w="1375"/>
      </w:tblGrid>
      <w:tr w:rsidR="00FA1856" w:rsidRPr="00FA1856" w:rsidTr="00E87295">
        <w:trPr>
          <w:trHeight w:val="900"/>
          <w:tblHeader/>
        </w:trPr>
        <w:tc>
          <w:tcPr>
            <w:tcW w:w="3420" w:type="dxa"/>
            <w:tcBorders>
              <w:top w:val="dotted" w:sz="4" w:space="0" w:color="auto"/>
              <w:left w:val="dotted" w:sz="4" w:space="0" w:color="auto"/>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Particulars</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6E6480" w:rsidP="00FA1856">
            <w:pPr>
              <w:spacing w:before="0" w:line="240" w:lineRule="auto"/>
              <w:jc w:val="center"/>
              <w:rPr>
                <w:b/>
                <w:bCs/>
                <w:sz w:val="22"/>
                <w:szCs w:val="22"/>
                <w:lang w:val="en-IN" w:eastAsia="en-IN"/>
              </w:rPr>
            </w:pPr>
            <w:r>
              <w:rPr>
                <w:b/>
                <w:bCs/>
                <w:sz w:val="22"/>
                <w:szCs w:val="22"/>
                <w:lang w:val="en-IN" w:eastAsia="en-IN"/>
              </w:rPr>
              <w:t>Tariff Order</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C011B1" w:rsidP="00FA1856">
            <w:pPr>
              <w:spacing w:before="0" w:line="240" w:lineRule="auto"/>
              <w:jc w:val="center"/>
              <w:rPr>
                <w:b/>
                <w:bCs/>
                <w:sz w:val="22"/>
                <w:szCs w:val="22"/>
                <w:lang w:val="en-IN" w:eastAsia="en-IN"/>
              </w:rPr>
            </w:pPr>
            <w:r>
              <w:rPr>
                <w:b/>
                <w:bCs/>
                <w:sz w:val="22"/>
                <w:szCs w:val="22"/>
                <w:lang w:val="en-IN" w:eastAsia="en-IN"/>
              </w:rPr>
              <w:t>Actual as per audited accounts</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True-up Petition</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Pr>
                <w:b/>
                <w:bCs/>
                <w:sz w:val="22"/>
                <w:szCs w:val="22"/>
                <w:lang w:val="en-IN" w:eastAsia="en-IN"/>
              </w:rPr>
              <w:t>Approved</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Power Purchase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3323.01</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2738.19</w:t>
            </w:r>
          </w:p>
        </w:tc>
        <w:tc>
          <w:tcPr>
            <w:tcW w:w="1375" w:type="dxa"/>
            <w:vMerge w:val="restart"/>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2971.52</w:t>
            </w:r>
          </w:p>
        </w:tc>
        <w:tc>
          <w:tcPr>
            <w:tcW w:w="1375" w:type="dxa"/>
            <w:tcBorders>
              <w:top w:val="nil"/>
              <w:left w:val="nil"/>
              <w:bottom w:val="dotted" w:sz="4" w:space="0" w:color="auto"/>
              <w:right w:val="dotted" w:sz="4" w:space="0" w:color="auto"/>
            </w:tcBorders>
            <w:shd w:val="clear" w:color="000000" w:fill="FFFFFF"/>
            <w:noWrap/>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2543.54</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Transmission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268.80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220.45</w:t>
            </w:r>
          </w:p>
        </w:tc>
        <w:tc>
          <w:tcPr>
            <w:tcW w:w="1375" w:type="dxa"/>
            <w:vMerge/>
            <w:tcBorders>
              <w:top w:val="nil"/>
              <w:left w:val="dotted" w:sz="4" w:space="0" w:color="auto"/>
              <w:bottom w:val="dotted" w:sz="4" w:space="0" w:color="auto"/>
              <w:right w:val="dotted" w:sz="4" w:space="0" w:color="auto"/>
            </w:tcBorders>
            <w:vAlign w:val="center"/>
            <w:hideMark/>
          </w:tcPr>
          <w:p w:rsidR="009C1B81" w:rsidRPr="00FA1856" w:rsidRDefault="009C1B81" w:rsidP="00FA1856">
            <w:pPr>
              <w:spacing w:before="0" w:line="240" w:lineRule="auto"/>
              <w:jc w:val="left"/>
              <w:rPr>
                <w:color w:val="000000"/>
                <w:sz w:val="22"/>
                <w:szCs w:val="22"/>
                <w:lang w:val="en-IN" w:eastAsia="en-IN"/>
              </w:rPr>
            </w:pPr>
          </w:p>
        </w:tc>
        <w:tc>
          <w:tcPr>
            <w:tcW w:w="1375" w:type="dxa"/>
            <w:tcBorders>
              <w:top w:val="nil"/>
              <w:left w:val="nil"/>
              <w:bottom w:val="dotted" w:sz="4" w:space="0" w:color="auto"/>
              <w:right w:val="dotted" w:sz="4" w:space="0" w:color="auto"/>
            </w:tcBorders>
            <w:shd w:val="clear" w:color="000000" w:fill="FFFFFF"/>
            <w:noWrap/>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146.79</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Employee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160.13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149.92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175.92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149.92</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Repair and Maintenance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51.34</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103.21</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103.21</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103.21</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A&amp;G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26.49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31.32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32.65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31.32</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Gross Interest on Long Term Loans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74.10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30.33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30.33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Pr>
                <w:sz w:val="22"/>
                <w:szCs w:val="22"/>
              </w:rPr>
              <w:t>39.11</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Finance Charges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12.66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13.28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13.28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13.28</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Interest on Working Capital</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103.56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58.72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58.72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21.13</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Discount to Consumers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0.20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0.20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0.20</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Depreciation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201.50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122.27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167.47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144.22</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Prior Period Expenses</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1.79</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1.79</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Other Misc Expenses</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0.33</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0.33</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FA1856" w:rsidRPr="00FA1856" w:rsidTr="00E87295">
        <w:trPr>
          <w:trHeight w:val="6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Provision for Bad and Doubtful Debts</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14.03</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61.99</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Gross Expenditure</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4221.59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3484.06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3617.43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3192.74</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Employee Capitalisation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24.02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65.81</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65.81</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65.81</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A&amp;G Capitalisation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3.98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11.46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11.46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11.46</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Interest Capitalisation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17.04</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0.00</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Total Capitalisation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45.04</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77.27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77.27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77.27</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Net Expenditure</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4176.55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3406.79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3540.16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3115.47</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Add: Return on Equity</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Non-tariff Incomes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30.47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6.86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6.86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6.86</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Annual Revenue Requirement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4146.08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3399.93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3533.30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3108.61</w:t>
            </w:r>
          </w:p>
        </w:tc>
      </w:tr>
      <w:tr w:rsidR="0027290F"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left"/>
              <w:rPr>
                <w:color w:val="000000"/>
                <w:sz w:val="22"/>
                <w:szCs w:val="22"/>
                <w:lang w:val="en-IN" w:eastAsia="en-IN"/>
              </w:rPr>
            </w:pPr>
            <w:r w:rsidRPr="00FA1856">
              <w:rPr>
                <w:color w:val="000000"/>
                <w:sz w:val="22"/>
                <w:szCs w:val="22"/>
                <w:lang w:val="en-IN" w:eastAsia="en-IN"/>
              </w:rPr>
              <w:t xml:space="preserve">Revenue from Tariff </w:t>
            </w:r>
            <w:r>
              <w:rPr>
                <w:color w:val="000000"/>
                <w:sz w:val="22"/>
                <w:szCs w:val="22"/>
                <w:lang w:val="en-IN" w:eastAsia="en-IN"/>
              </w:rPr>
              <w:t>including Delayed Payment Surcharge</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2923.32</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1955.06</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1955.06</w:t>
            </w:r>
          </w:p>
        </w:tc>
        <w:tc>
          <w:tcPr>
            <w:tcW w:w="1375" w:type="dxa"/>
            <w:tcBorders>
              <w:top w:val="nil"/>
              <w:left w:val="nil"/>
              <w:bottom w:val="dotted" w:sz="4" w:space="0" w:color="auto"/>
              <w:right w:val="dotted" w:sz="4" w:space="0" w:color="auto"/>
            </w:tcBorders>
            <w:shd w:val="clear" w:color="000000" w:fill="FFFFFF"/>
            <w:vAlign w:val="center"/>
            <w:hideMark/>
          </w:tcPr>
          <w:p w:rsidR="0027290F" w:rsidRDefault="0027290F" w:rsidP="00FA1856">
            <w:pPr>
              <w:spacing w:before="0" w:line="240" w:lineRule="auto"/>
              <w:jc w:val="right"/>
              <w:rPr>
                <w:color w:val="000000"/>
                <w:sz w:val="22"/>
                <w:szCs w:val="22"/>
              </w:rPr>
            </w:pPr>
            <w:r>
              <w:rPr>
                <w:color w:val="000000"/>
                <w:sz w:val="22"/>
                <w:szCs w:val="22"/>
              </w:rPr>
              <w:t>1955.06</w:t>
            </w:r>
          </w:p>
        </w:tc>
      </w:tr>
      <w:tr w:rsidR="0027290F"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left"/>
              <w:rPr>
                <w:color w:val="000000"/>
                <w:sz w:val="22"/>
                <w:szCs w:val="22"/>
                <w:lang w:val="en-IN" w:eastAsia="en-IN"/>
              </w:rPr>
            </w:pPr>
            <w:r w:rsidRPr="00FA1856">
              <w:rPr>
                <w:color w:val="000000"/>
                <w:sz w:val="22"/>
                <w:szCs w:val="22"/>
                <w:lang w:val="en-IN" w:eastAsia="en-IN"/>
              </w:rPr>
              <w:t>GoUP Subsidy</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277.59</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295.09</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295.09</w:t>
            </w:r>
          </w:p>
        </w:tc>
        <w:tc>
          <w:tcPr>
            <w:tcW w:w="1375" w:type="dxa"/>
            <w:tcBorders>
              <w:top w:val="nil"/>
              <w:left w:val="nil"/>
              <w:bottom w:val="dotted" w:sz="4" w:space="0" w:color="auto"/>
              <w:right w:val="dotted" w:sz="4" w:space="0" w:color="auto"/>
            </w:tcBorders>
            <w:shd w:val="clear" w:color="000000" w:fill="FFFFFF"/>
            <w:vAlign w:val="center"/>
            <w:hideMark/>
          </w:tcPr>
          <w:p w:rsidR="0027290F" w:rsidRDefault="0027290F" w:rsidP="00FA1856">
            <w:pPr>
              <w:spacing w:before="0" w:line="240" w:lineRule="auto"/>
              <w:jc w:val="right"/>
              <w:rPr>
                <w:color w:val="000000"/>
                <w:sz w:val="22"/>
                <w:szCs w:val="22"/>
              </w:rPr>
            </w:pPr>
            <w:r>
              <w:rPr>
                <w:color w:val="000000"/>
                <w:sz w:val="22"/>
                <w:szCs w:val="22"/>
              </w:rPr>
              <w:t>295.09</w:t>
            </w:r>
          </w:p>
        </w:tc>
      </w:tr>
      <w:tr w:rsidR="0027290F"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left"/>
              <w:rPr>
                <w:color w:val="000000"/>
                <w:sz w:val="22"/>
                <w:szCs w:val="22"/>
                <w:lang w:val="en-IN" w:eastAsia="en-IN"/>
              </w:rPr>
            </w:pPr>
            <w:r w:rsidRPr="00FA1856">
              <w:rPr>
                <w:color w:val="000000"/>
                <w:sz w:val="22"/>
                <w:szCs w:val="22"/>
                <w:lang w:val="en-IN" w:eastAsia="en-IN"/>
              </w:rPr>
              <w:t>Deficit Financing</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945.17</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27290F" w:rsidRDefault="0027290F" w:rsidP="00FA1856">
            <w:pPr>
              <w:spacing w:before="0" w:line="240" w:lineRule="auto"/>
              <w:jc w:val="right"/>
              <w:rPr>
                <w:color w:val="000000"/>
                <w:sz w:val="22"/>
                <w:szCs w:val="22"/>
              </w:rPr>
            </w:pPr>
            <w:r>
              <w:rPr>
                <w:color w:val="000000"/>
                <w:sz w:val="22"/>
                <w:szCs w:val="22"/>
              </w:rPr>
              <w:t>945.17</w:t>
            </w:r>
          </w:p>
        </w:tc>
      </w:tr>
      <w:tr w:rsidR="008566E4"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b/>
                <w:bCs/>
                <w:color w:val="000000"/>
                <w:sz w:val="22"/>
                <w:szCs w:val="22"/>
                <w:lang w:val="en-IN" w:eastAsia="en-IN"/>
              </w:rPr>
              <w:t>Net Revenue Gap</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b/>
                <w:bCs/>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b/>
                <w:bCs/>
                <w:color w:val="000000"/>
                <w:sz w:val="22"/>
                <w:szCs w:val="22"/>
                <w:lang w:val="en-IN" w:eastAsia="en-IN"/>
              </w:rPr>
              <w:t>1149.78</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b/>
                <w:bCs/>
                <w:color w:val="000000"/>
                <w:sz w:val="22"/>
                <w:szCs w:val="22"/>
                <w:lang w:val="en-IN" w:eastAsia="en-IN"/>
              </w:rPr>
              <w:t>1283.15</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-86.71</w:t>
            </w:r>
          </w:p>
        </w:tc>
      </w:tr>
      <w:tr w:rsidR="003B3D63"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left"/>
              <w:rPr>
                <w:color w:val="000000"/>
                <w:sz w:val="22"/>
                <w:szCs w:val="22"/>
                <w:lang w:val="en-IN" w:eastAsia="en-IN"/>
              </w:rPr>
            </w:pPr>
            <w:r>
              <w:rPr>
                <w:color w:val="000000"/>
                <w:sz w:val="22"/>
                <w:szCs w:val="22"/>
              </w:rPr>
              <w:t>Less: Additional Subsidy to be provided by GoUP</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252.42</w:t>
            </w:r>
          </w:p>
        </w:tc>
      </w:tr>
      <w:tr w:rsidR="003B3D63"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left"/>
              <w:rPr>
                <w:color w:val="000000"/>
                <w:sz w:val="22"/>
                <w:szCs w:val="22"/>
                <w:lang w:val="en-IN" w:eastAsia="en-IN"/>
              </w:rPr>
            </w:pPr>
            <w:r>
              <w:rPr>
                <w:color w:val="000000"/>
                <w:sz w:val="22"/>
                <w:szCs w:val="22"/>
              </w:rPr>
              <w:t>Add: Arrear Provision for Pay Revision</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 </w:t>
            </w:r>
          </w:p>
        </w:tc>
      </w:tr>
      <w:tr w:rsidR="003B3D63"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left"/>
              <w:rPr>
                <w:color w:val="000000"/>
                <w:sz w:val="22"/>
                <w:szCs w:val="22"/>
                <w:lang w:val="en-IN" w:eastAsia="en-IN"/>
              </w:rPr>
            </w:pPr>
            <w:r>
              <w:rPr>
                <w:b/>
                <w:bCs/>
                <w:color w:val="000000"/>
                <w:sz w:val="22"/>
                <w:szCs w:val="22"/>
              </w:rPr>
              <w:lastRenderedPageBreak/>
              <w:t>Net Revenue Gap</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right"/>
              <w:rPr>
                <w:color w:val="000000"/>
                <w:sz w:val="22"/>
                <w:szCs w:val="22"/>
                <w:lang w:val="en-IN" w:eastAsia="en-IN"/>
              </w:rPr>
            </w:pPr>
            <w:r>
              <w:rPr>
                <w:b/>
                <w:bCs/>
                <w:color w:val="000000"/>
                <w:sz w:val="22"/>
                <w:szCs w:val="22"/>
              </w:rPr>
              <w:t>0.00</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right"/>
              <w:rPr>
                <w:color w:val="000000"/>
                <w:sz w:val="22"/>
                <w:szCs w:val="22"/>
                <w:lang w:val="en-IN" w:eastAsia="en-IN"/>
              </w:rPr>
            </w:pPr>
            <w:r>
              <w:rPr>
                <w:b/>
                <w:bCs/>
                <w:color w:val="000000"/>
                <w:sz w:val="22"/>
                <w:szCs w:val="22"/>
              </w:rPr>
              <w:t>1149.78</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right"/>
              <w:rPr>
                <w:color w:val="000000"/>
                <w:sz w:val="22"/>
                <w:szCs w:val="22"/>
                <w:lang w:val="en-IN" w:eastAsia="en-IN"/>
              </w:rPr>
            </w:pPr>
            <w:r>
              <w:rPr>
                <w:b/>
                <w:bCs/>
                <w:color w:val="000000"/>
                <w:sz w:val="22"/>
                <w:szCs w:val="22"/>
              </w:rPr>
              <w:t>1283.15</w:t>
            </w:r>
          </w:p>
        </w:tc>
        <w:tc>
          <w:tcPr>
            <w:tcW w:w="1375"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b/>
                <w:bCs/>
                <w:color w:val="000000"/>
                <w:sz w:val="22"/>
                <w:szCs w:val="22"/>
              </w:rPr>
            </w:pPr>
            <w:r>
              <w:rPr>
                <w:b/>
                <w:bCs/>
                <w:color w:val="000000"/>
                <w:sz w:val="22"/>
                <w:szCs w:val="22"/>
              </w:rPr>
              <w:t>-339.13</w:t>
            </w:r>
          </w:p>
        </w:tc>
      </w:tr>
    </w:tbl>
    <w:p w:rsidR="001D5A08" w:rsidRPr="00A57998" w:rsidRDefault="001D5A08" w:rsidP="00673903">
      <w:pPr>
        <w:spacing w:before="0"/>
      </w:pPr>
    </w:p>
    <w:p w:rsidR="001D5A08" w:rsidRPr="002C2388" w:rsidRDefault="001D5A08" w:rsidP="001D5A08">
      <w:pPr>
        <w:pStyle w:val="Caption"/>
        <w:keepNext/>
        <w:spacing w:line="276" w:lineRule="auto"/>
        <w:jc w:val="center"/>
        <w:rPr>
          <w:rFonts w:asciiTheme="minorHAnsi" w:hAnsiTheme="minorHAnsi" w:cstheme="minorHAnsi"/>
          <w:szCs w:val="24"/>
        </w:rPr>
      </w:pPr>
      <w:bookmarkStart w:id="527" w:name="_Toc352568457"/>
      <w:bookmarkStart w:id="528" w:name="_Toc356913207"/>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4B54C8">
        <w:rPr>
          <w:rFonts w:asciiTheme="minorHAnsi" w:hAnsiTheme="minorHAnsi" w:cstheme="minorHAnsi"/>
          <w:noProof/>
          <w:szCs w:val="24"/>
        </w:rPr>
        <w:t>48</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MVVNL - ARR FOR FY 2007-08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527"/>
      <w:bookmarkEnd w:id="528"/>
    </w:p>
    <w:tbl>
      <w:tblPr>
        <w:tblW w:w="8920" w:type="dxa"/>
        <w:tblInd w:w="90" w:type="dxa"/>
        <w:tblLayout w:type="fixed"/>
        <w:tblLook w:val="04A0"/>
      </w:tblPr>
      <w:tblGrid>
        <w:gridCol w:w="3420"/>
        <w:gridCol w:w="1375"/>
        <w:gridCol w:w="1375"/>
        <w:gridCol w:w="1375"/>
        <w:gridCol w:w="1375"/>
      </w:tblGrid>
      <w:tr w:rsidR="00FA1856" w:rsidRPr="00FA1856" w:rsidTr="00E87295">
        <w:trPr>
          <w:trHeight w:val="900"/>
          <w:tblHeader/>
        </w:trPr>
        <w:tc>
          <w:tcPr>
            <w:tcW w:w="3420" w:type="dxa"/>
            <w:tcBorders>
              <w:top w:val="dotted" w:sz="4" w:space="0" w:color="auto"/>
              <w:left w:val="dotted" w:sz="4" w:space="0" w:color="auto"/>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Particulars</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6E6480" w:rsidP="00FA1856">
            <w:pPr>
              <w:spacing w:before="0" w:line="240" w:lineRule="auto"/>
              <w:jc w:val="center"/>
              <w:rPr>
                <w:b/>
                <w:bCs/>
                <w:sz w:val="22"/>
                <w:szCs w:val="22"/>
                <w:lang w:val="en-IN" w:eastAsia="en-IN"/>
              </w:rPr>
            </w:pPr>
            <w:r>
              <w:rPr>
                <w:b/>
                <w:bCs/>
                <w:sz w:val="22"/>
                <w:szCs w:val="22"/>
                <w:lang w:val="en-IN" w:eastAsia="en-IN"/>
              </w:rPr>
              <w:t>Tariff Order</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C011B1" w:rsidP="00FA1856">
            <w:pPr>
              <w:spacing w:before="0" w:line="240" w:lineRule="auto"/>
              <w:jc w:val="center"/>
              <w:rPr>
                <w:b/>
                <w:bCs/>
                <w:sz w:val="22"/>
                <w:szCs w:val="22"/>
                <w:lang w:val="en-IN" w:eastAsia="en-IN"/>
              </w:rPr>
            </w:pPr>
            <w:r>
              <w:rPr>
                <w:b/>
                <w:bCs/>
                <w:sz w:val="22"/>
                <w:szCs w:val="22"/>
                <w:lang w:val="en-IN" w:eastAsia="en-IN"/>
              </w:rPr>
              <w:t>Actual as per audited accounts</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True-up Petition</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Pr>
                <w:b/>
                <w:bCs/>
                <w:sz w:val="22"/>
                <w:szCs w:val="22"/>
                <w:lang w:val="en-IN" w:eastAsia="en-IN"/>
              </w:rPr>
              <w:t>Approved</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Power Purchase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2228.90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2302.37</w:t>
            </w:r>
          </w:p>
        </w:tc>
        <w:tc>
          <w:tcPr>
            <w:tcW w:w="1375" w:type="dxa"/>
            <w:vMerge w:val="restart"/>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2195.37</w:t>
            </w:r>
          </w:p>
        </w:tc>
        <w:tc>
          <w:tcPr>
            <w:tcW w:w="1375" w:type="dxa"/>
            <w:tcBorders>
              <w:top w:val="nil"/>
              <w:left w:val="nil"/>
              <w:bottom w:val="dotted" w:sz="4" w:space="0" w:color="auto"/>
              <w:right w:val="dotted" w:sz="4" w:space="0" w:color="auto"/>
            </w:tcBorders>
            <w:shd w:val="clear" w:color="000000" w:fill="FFFFFF"/>
            <w:noWrap/>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1883.17</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Transmission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180.30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0.00</w:t>
            </w:r>
          </w:p>
        </w:tc>
        <w:tc>
          <w:tcPr>
            <w:tcW w:w="1375" w:type="dxa"/>
            <w:vMerge/>
            <w:tcBorders>
              <w:top w:val="nil"/>
              <w:left w:val="dotted" w:sz="4" w:space="0" w:color="auto"/>
              <w:bottom w:val="dotted" w:sz="4" w:space="0" w:color="auto"/>
              <w:right w:val="dotted" w:sz="4" w:space="0" w:color="auto"/>
            </w:tcBorders>
            <w:vAlign w:val="center"/>
            <w:hideMark/>
          </w:tcPr>
          <w:p w:rsidR="009C1B81" w:rsidRPr="00FA1856" w:rsidRDefault="009C1B81" w:rsidP="00FA1856">
            <w:pPr>
              <w:spacing w:before="0" w:line="240" w:lineRule="auto"/>
              <w:jc w:val="left"/>
              <w:rPr>
                <w:color w:val="000000"/>
                <w:sz w:val="22"/>
                <w:szCs w:val="22"/>
                <w:lang w:val="en-IN" w:eastAsia="en-IN"/>
              </w:rPr>
            </w:pPr>
          </w:p>
        </w:tc>
        <w:tc>
          <w:tcPr>
            <w:tcW w:w="1375" w:type="dxa"/>
            <w:tcBorders>
              <w:top w:val="nil"/>
              <w:left w:val="nil"/>
              <w:bottom w:val="dotted" w:sz="4" w:space="0" w:color="auto"/>
              <w:right w:val="dotted" w:sz="4" w:space="0" w:color="auto"/>
            </w:tcBorders>
            <w:shd w:val="clear" w:color="000000" w:fill="FFFFFF"/>
            <w:noWrap/>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108.68</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Employee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215.98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222.77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225.70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222.77</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Repair and Maintenance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56.85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86.26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86.26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86.26</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A&amp;G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38.39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50.05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50.05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50.05</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Gross Interest on Long Term Loans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77.09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100.47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100.47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Pr>
                <w:sz w:val="22"/>
                <w:szCs w:val="22"/>
              </w:rPr>
              <w:t>81.22</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Finance Charges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10.67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6.58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6.58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6.58</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Interest on Working Capital</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82.26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23.22</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Discount to Consumers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3.42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3.42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3.42</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Depreciation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226.26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131.79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177.79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157.10</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Prior Period Expenses</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2.27</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2.27</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Other Misc Expenses</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0.63</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0.63</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FA1856" w:rsidRPr="00FA1856" w:rsidTr="00E87295">
        <w:trPr>
          <w:trHeight w:val="6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Provision for Bad and Doubtful Debts</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17.53</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38.87</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Gross Expenditure</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3116.70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2924.15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2887.40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2622.48</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Employee Capitalisation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32.40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45.05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45.05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45.05</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A&amp;G Capitalisation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5.76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6.32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6.32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6.32</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Interest Capitalisation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17.73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16.16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16.16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13.06</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Total Capitalisation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55.89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67.52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67.52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64.42</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Net Expenditure</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3060.81</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2856.63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2819.88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2558.05</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Add: Return on Equity</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 </w:t>
            </w:r>
            <w:r w:rsidR="00E74BF9">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Non-tariff Incomes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18.25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2.79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2.79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2.79</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Annual Revenue Requirement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3042.56</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2853.83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2817.08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2555.26</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 xml:space="preserve">Revenue from Tariff </w:t>
            </w:r>
            <w:r>
              <w:rPr>
                <w:color w:val="000000"/>
                <w:sz w:val="22"/>
                <w:szCs w:val="22"/>
                <w:lang w:val="en-IN" w:eastAsia="en-IN"/>
              </w:rPr>
              <w:t>including Delayed Payment Surcharge</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1993.67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1690.74</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1690.74</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1690.74</w:t>
            </w:r>
          </w:p>
        </w:tc>
      </w:tr>
      <w:tr w:rsidR="0027290F"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left"/>
              <w:rPr>
                <w:color w:val="000000"/>
                <w:sz w:val="22"/>
                <w:szCs w:val="22"/>
                <w:lang w:val="en-IN" w:eastAsia="en-IN"/>
              </w:rPr>
            </w:pPr>
            <w:r w:rsidRPr="00FA1856">
              <w:rPr>
                <w:color w:val="000000"/>
                <w:sz w:val="22"/>
                <w:szCs w:val="22"/>
                <w:lang w:val="en-IN" w:eastAsia="en-IN"/>
              </w:rPr>
              <w:t>GoUP Subsidy</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440.47</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389.32</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389.32</w:t>
            </w:r>
          </w:p>
        </w:tc>
        <w:tc>
          <w:tcPr>
            <w:tcW w:w="1375" w:type="dxa"/>
            <w:tcBorders>
              <w:top w:val="nil"/>
              <w:left w:val="nil"/>
              <w:bottom w:val="dotted" w:sz="4" w:space="0" w:color="auto"/>
              <w:right w:val="dotted" w:sz="4" w:space="0" w:color="auto"/>
            </w:tcBorders>
            <w:shd w:val="clear" w:color="000000" w:fill="FFFFFF"/>
            <w:vAlign w:val="center"/>
            <w:hideMark/>
          </w:tcPr>
          <w:p w:rsidR="0027290F" w:rsidRDefault="0027290F" w:rsidP="00FA1856">
            <w:pPr>
              <w:spacing w:before="0" w:line="240" w:lineRule="auto"/>
              <w:jc w:val="right"/>
              <w:rPr>
                <w:color w:val="000000"/>
                <w:sz w:val="22"/>
                <w:szCs w:val="22"/>
              </w:rPr>
            </w:pPr>
            <w:r>
              <w:rPr>
                <w:color w:val="000000"/>
                <w:sz w:val="22"/>
                <w:szCs w:val="22"/>
              </w:rPr>
              <w:t>389.32</w:t>
            </w:r>
          </w:p>
        </w:tc>
      </w:tr>
      <w:tr w:rsidR="0027290F"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left"/>
              <w:rPr>
                <w:color w:val="000000"/>
                <w:sz w:val="22"/>
                <w:szCs w:val="22"/>
                <w:lang w:val="en-IN" w:eastAsia="en-IN"/>
              </w:rPr>
            </w:pPr>
            <w:r w:rsidRPr="00FA1856">
              <w:rPr>
                <w:color w:val="000000"/>
                <w:sz w:val="22"/>
                <w:szCs w:val="22"/>
                <w:lang w:val="en-IN" w:eastAsia="en-IN"/>
              </w:rPr>
              <w:t>Deficit Financing</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sidRPr="00FA1856">
              <w:rPr>
                <w:color w:val="000000"/>
                <w:sz w:val="22"/>
                <w:szCs w:val="22"/>
                <w:lang w:val="en-IN" w:eastAsia="en-IN"/>
              </w:rPr>
              <w:t>608.42</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27290F" w:rsidRPr="00FA1856" w:rsidRDefault="0027290F"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27290F" w:rsidRDefault="0027290F" w:rsidP="00FA1856">
            <w:pPr>
              <w:spacing w:before="0" w:line="240" w:lineRule="auto"/>
              <w:jc w:val="right"/>
              <w:rPr>
                <w:color w:val="000000"/>
                <w:sz w:val="22"/>
                <w:szCs w:val="22"/>
              </w:rPr>
            </w:pPr>
            <w:r>
              <w:rPr>
                <w:color w:val="000000"/>
                <w:sz w:val="22"/>
                <w:szCs w:val="22"/>
              </w:rPr>
              <w:t>608.42</w:t>
            </w:r>
          </w:p>
        </w:tc>
      </w:tr>
      <w:tr w:rsidR="008566E4"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b/>
                <w:bCs/>
                <w:color w:val="000000"/>
                <w:sz w:val="22"/>
                <w:szCs w:val="22"/>
                <w:lang w:val="en-IN" w:eastAsia="en-IN"/>
              </w:rPr>
              <w:t>Net Revenue Gap</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b/>
                <w:bCs/>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b/>
                <w:bCs/>
                <w:color w:val="000000"/>
                <w:sz w:val="22"/>
                <w:szCs w:val="22"/>
                <w:lang w:val="en-IN" w:eastAsia="en-IN"/>
              </w:rPr>
              <w:t>773.77</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b/>
                <w:bCs/>
                <w:color w:val="000000"/>
                <w:sz w:val="22"/>
                <w:szCs w:val="22"/>
                <w:lang w:val="en-IN" w:eastAsia="en-IN"/>
              </w:rPr>
              <w:t>737.02</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-133.22</w:t>
            </w:r>
          </w:p>
        </w:tc>
      </w:tr>
      <w:tr w:rsidR="008566E4"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Pr>
                <w:color w:val="000000"/>
                <w:sz w:val="22"/>
                <w:szCs w:val="22"/>
              </w:rPr>
              <w:t xml:space="preserve">Less: Additional Subsidy to be </w:t>
            </w:r>
            <w:r>
              <w:rPr>
                <w:color w:val="000000"/>
                <w:sz w:val="22"/>
                <w:szCs w:val="22"/>
              </w:rPr>
              <w:lastRenderedPageBreak/>
              <w:t>provided by GoUP</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color w:val="000000"/>
                <w:sz w:val="22"/>
                <w:szCs w:val="22"/>
              </w:rPr>
              <w:lastRenderedPageBreak/>
              <w:t> </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4A7554" w:rsidRDefault="003B3D63">
            <w:pPr>
              <w:spacing w:before="0"/>
              <w:jc w:val="right"/>
              <w:rPr>
                <w:color w:val="000000"/>
                <w:sz w:val="22"/>
                <w:szCs w:val="22"/>
              </w:rPr>
            </w:pPr>
            <w:r>
              <w:rPr>
                <w:color w:val="000000"/>
                <w:sz w:val="22"/>
                <w:szCs w:val="22"/>
              </w:rPr>
              <w:t>204.40</w:t>
            </w:r>
          </w:p>
        </w:tc>
      </w:tr>
      <w:tr w:rsidR="008566E4"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Pr>
                <w:color w:val="000000"/>
                <w:sz w:val="22"/>
                <w:szCs w:val="22"/>
              </w:rPr>
              <w:lastRenderedPageBreak/>
              <w:t>Add: Arrear Provision for Pay Revision</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 </w:t>
            </w:r>
          </w:p>
        </w:tc>
      </w:tr>
      <w:tr w:rsidR="008566E4"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Pr>
                <w:b/>
                <w:bCs/>
                <w:color w:val="000000"/>
                <w:sz w:val="22"/>
                <w:szCs w:val="22"/>
              </w:rPr>
              <w:t>Net Revenue Gap</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Pr>
                <w:b/>
                <w:bCs/>
                <w:color w:val="000000"/>
                <w:sz w:val="22"/>
                <w:szCs w:val="22"/>
              </w:rPr>
              <w:t>0.00</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Pr>
                <w:b/>
                <w:bCs/>
                <w:color w:val="000000"/>
                <w:sz w:val="22"/>
                <w:szCs w:val="22"/>
              </w:rPr>
              <w:t>773.77</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Pr>
                <w:b/>
                <w:bCs/>
                <w:color w:val="000000"/>
                <w:sz w:val="22"/>
                <w:szCs w:val="22"/>
              </w:rPr>
              <w:t>737.02</w:t>
            </w:r>
          </w:p>
        </w:tc>
        <w:tc>
          <w:tcPr>
            <w:tcW w:w="1375" w:type="dxa"/>
            <w:tcBorders>
              <w:top w:val="nil"/>
              <w:left w:val="nil"/>
              <w:bottom w:val="dotted" w:sz="4" w:space="0" w:color="auto"/>
              <w:right w:val="dotted" w:sz="4" w:space="0" w:color="auto"/>
            </w:tcBorders>
            <w:shd w:val="clear" w:color="000000" w:fill="FFFFFF"/>
            <w:vAlign w:val="center"/>
            <w:hideMark/>
          </w:tcPr>
          <w:p w:rsidR="004A7554" w:rsidRDefault="008566E4">
            <w:pPr>
              <w:spacing w:before="0"/>
              <w:jc w:val="right"/>
              <w:rPr>
                <w:b/>
                <w:bCs/>
                <w:color w:val="000000"/>
                <w:sz w:val="22"/>
                <w:szCs w:val="22"/>
              </w:rPr>
            </w:pPr>
            <w:r>
              <w:rPr>
                <w:b/>
                <w:bCs/>
                <w:color w:val="000000"/>
                <w:sz w:val="22"/>
                <w:szCs w:val="22"/>
              </w:rPr>
              <w:t>-</w:t>
            </w:r>
            <w:r w:rsidR="003B3D63">
              <w:rPr>
                <w:b/>
                <w:bCs/>
                <w:color w:val="000000"/>
                <w:sz w:val="22"/>
                <w:szCs w:val="22"/>
              </w:rPr>
              <w:t>337.62</w:t>
            </w:r>
          </w:p>
        </w:tc>
      </w:tr>
    </w:tbl>
    <w:p w:rsidR="001D5A08" w:rsidRPr="002C2388" w:rsidRDefault="001D5A08" w:rsidP="001D5A08"/>
    <w:p w:rsidR="001D5A08" w:rsidRPr="002C2388" w:rsidRDefault="001D5A08" w:rsidP="001D5A08">
      <w:pPr>
        <w:pStyle w:val="Caption"/>
        <w:keepNext/>
        <w:spacing w:line="276" w:lineRule="auto"/>
        <w:jc w:val="center"/>
        <w:rPr>
          <w:rFonts w:asciiTheme="minorHAnsi" w:hAnsiTheme="minorHAnsi" w:cstheme="minorHAnsi"/>
          <w:szCs w:val="24"/>
        </w:rPr>
      </w:pPr>
      <w:bookmarkStart w:id="529" w:name="_Toc352568458"/>
      <w:bookmarkStart w:id="530" w:name="_Toc356913208"/>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4B54C8">
        <w:rPr>
          <w:rFonts w:asciiTheme="minorHAnsi" w:hAnsiTheme="minorHAnsi" w:cstheme="minorHAnsi"/>
          <w:noProof/>
          <w:szCs w:val="24"/>
        </w:rPr>
        <w:t>49</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PVVNL – ARR FOR FY 2007-08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529"/>
      <w:bookmarkEnd w:id="530"/>
    </w:p>
    <w:tbl>
      <w:tblPr>
        <w:tblW w:w="8920" w:type="dxa"/>
        <w:tblInd w:w="90" w:type="dxa"/>
        <w:tblLayout w:type="fixed"/>
        <w:tblLook w:val="04A0"/>
      </w:tblPr>
      <w:tblGrid>
        <w:gridCol w:w="3420"/>
        <w:gridCol w:w="1418"/>
        <w:gridCol w:w="1417"/>
        <w:gridCol w:w="1276"/>
        <w:gridCol w:w="1389"/>
      </w:tblGrid>
      <w:tr w:rsidR="00FA1856" w:rsidRPr="00FA1856" w:rsidTr="00E87295">
        <w:trPr>
          <w:trHeight w:val="900"/>
          <w:tblHeader/>
        </w:trPr>
        <w:tc>
          <w:tcPr>
            <w:tcW w:w="3420" w:type="dxa"/>
            <w:tcBorders>
              <w:top w:val="dotted" w:sz="4" w:space="0" w:color="auto"/>
              <w:left w:val="dotted" w:sz="4" w:space="0" w:color="auto"/>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Particulars</w:t>
            </w:r>
          </w:p>
        </w:tc>
        <w:tc>
          <w:tcPr>
            <w:tcW w:w="1418" w:type="dxa"/>
            <w:tcBorders>
              <w:top w:val="dotted" w:sz="4" w:space="0" w:color="auto"/>
              <w:left w:val="nil"/>
              <w:bottom w:val="dotted" w:sz="4" w:space="0" w:color="auto"/>
              <w:right w:val="dotted" w:sz="4" w:space="0" w:color="auto"/>
            </w:tcBorders>
            <w:shd w:val="clear" w:color="000000" w:fill="DBE5F1"/>
            <w:hideMark/>
          </w:tcPr>
          <w:p w:rsidR="00FA1856" w:rsidRPr="00FA1856" w:rsidRDefault="006E6480" w:rsidP="00FA1856">
            <w:pPr>
              <w:spacing w:before="0" w:line="240" w:lineRule="auto"/>
              <w:jc w:val="center"/>
              <w:rPr>
                <w:b/>
                <w:bCs/>
                <w:sz w:val="22"/>
                <w:szCs w:val="22"/>
                <w:lang w:val="en-IN" w:eastAsia="en-IN"/>
              </w:rPr>
            </w:pPr>
            <w:r>
              <w:rPr>
                <w:b/>
                <w:bCs/>
                <w:sz w:val="22"/>
                <w:szCs w:val="22"/>
                <w:lang w:val="en-IN" w:eastAsia="en-IN"/>
              </w:rPr>
              <w:t>Tariff Order</w:t>
            </w:r>
          </w:p>
        </w:tc>
        <w:tc>
          <w:tcPr>
            <w:tcW w:w="1417" w:type="dxa"/>
            <w:tcBorders>
              <w:top w:val="dotted" w:sz="4" w:space="0" w:color="auto"/>
              <w:left w:val="nil"/>
              <w:bottom w:val="dotted" w:sz="4" w:space="0" w:color="auto"/>
              <w:right w:val="dotted" w:sz="4" w:space="0" w:color="auto"/>
            </w:tcBorders>
            <w:shd w:val="clear" w:color="000000" w:fill="DBE5F1"/>
            <w:hideMark/>
          </w:tcPr>
          <w:p w:rsidR="00FA1856" w:rsidRPr="00FA1856" w:rsidRDefault="00C011B1" w:rsidP="00FA1856">
            <w:pPr>
              <w:spacing w:before="0" w:line="240" w:lineRule="auto"/>
              <w:jc w:val="center"/>
              <w:rPr>
                <w:b/>
                <w:bCs/>
                <w:sz w:val="22"/>
                <w:szCs w:val="22"/>
                <w:lang w:val="en-IN" w:eastAsia="en-IN"/>
              </w:rPr>
            </w:pPr>
            <w:r>
              <w:rPr>
                <w:b/>
                <w:bCs/>
                <w:sz w:val="22"/>
                <w:szCs w:val="22"/>
                <w:lang w:val="en-IN" w:eastAsia="en-IN"/>
              </w:rPr>
              <w:t>Actual as per audited accounts</w:t>
            </w:r>
          </w:p>
        </w:tc>
        <w:tc>
          <w:tcPr>
            <w:tcW w:w="1276"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True-up Petition</w:t>
            </w:r>
          </w:p>
        </w:tc>
        <w:tc>
          <w:tcPr>
            <w:tcW w:w="1389"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Pr>
                <w:b/>
                <w:bCs/>
                <w:sz w:val="22"/>
                <w:szCs w:val="22"/>
                <w:lang w:val="en-IN" w:eastAsia="en-IN"/>
              </w:rPr>
              <w:t>Approved</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Power Purchase Expenses</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4197.74</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4093.05</w:t>
            </w:r>
          </w:p>
        </w:tc>
        <w:tc>
          <w:tcPr>
            <w:tcW w:w="1276" w:type="dxa"/>
            <w:vMerge w:val="restart"/>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4201.29</w:t>
            </w:r>
          </w:p>
        </w:tc>
        <w:tc>
          <w:tcPr>
            <w:tcW w:w="1389" w:type="dxa"/>
            <w:tcBorders>
              <w:top w:val="nil"/>
              <w:left w:val="nil"/>
              <w:bottom w:val="dotted" w:sz="4" w:space="0" w:color="auto"/>
              <w:right w:val="dotted" w:sz="4" w:space="0" w:color="auto"/>
            </w:tcBorders>
            <w:shd w:val="clear" w:color="000000" w:fill="FFFFFF"/>
            <w:noWrap/>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3766.84</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Transmission Expenses</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339.55</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316.39</w:t>
            </w:r>
          </w:p>
        </w:tc>
        <w:tc>
          <w:tcPr>
            <w:tcW w:w="1276" w:type="dxa"/>
            <w:vMerge/>
            <w:tcBorders>
              <w:top w:val="nil"/>
              <w:left w:val="dotted" w:sz="4" w:space="0" w:color="auto"/>
              <w:bottom w:val="dotted" w:sz="4" w:space="0" w:color="auto"/>
              <w:right w:val="dotted" w:sz="4" w:space="0" w:color="auto"/>
            </w:tcBorders>
            <w:vAlign w:val="center"/>
            <w:hideMark/>
          </w:tcPr>
          <w:p w:rsidR="009C1B81" w:rsidRPr="00FA1856" w:rsidRDefault="009C1B81" w:rsidP="00FA1856">
            <w:pPr>
              <w:spacing w:before="0" w:line="240" w:lineRule="auto"/>
              <w:jc w:val="left"/>
              <w:rPr>
                <w:sz w:val="22"/>
                <w:szCs w:val="22"/>
                <w:lang w:val="en-IN" w:eastAsia="en-IN"/>
              </w:rPr>
            </w:pPr>
          </w:p>
        </w:tc>
        <w:tc>
          <w:tcPr>
            <w:tcW w:w="1389" w:type="dxa"/>
            <w:tcBorders>
              <w:top w:val="nil"/>
              <w:left w:val="nil"/>
              <w:bottom w:val="dotted" w:sz="4" w:space="0" w:color="auto"/>
              <w:right w:val="dotted" w:sz="4" w:space="0" w:color="auto"/>
            </w:tcBorders>
            <w:shd w:val="clear" w:color="000000" w:fill="FFFFFF"/>
            <w:noWrap/>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217.39</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Employee Expenses</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205.85</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188.62</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220.25</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188.62</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Repair and Maintenance Expenses</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79.38</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84.57</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84.57</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84.57</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A&amp;G Expenses</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25.34</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27.90</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29.50</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27.90</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Gross Interest on Long Term Loans</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76.80</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129.43</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sidRPr="00FA1856">
              <w:rPr>
                <w:sz w:val="22"/>
                <w:szCs w:val="22"/>
                <w:lang w:val="en-IN" w:eastAsia="en-IN"/>
              </w:rPr>
              <w:t>129.43</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sz w:val="22"/>
                <w:szCs w:val="22"/>
                <w:lang w:val="en-IN" w:eastAsia="en-IN"/>
              </w:rPr>
            </w:pPr>
            <w:r>
              <w:rPr>
                <w:sz w:val="22"/>
                <w:szCs w:val="22"/>
              </w:rPr>
              <w:t>37.19</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Finance Charges</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23.83</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13.67</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13.67</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13.67</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Interest on Working Capital</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98.64</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19.88</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Discount to Consumers</w:t>
            </w:r>
          </w:p>
        </w:tc>
        <w:tc>
          <w:tcPr>
            <w:tcW w:w="1418"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417"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276"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89"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Depreciation</w:t>
            </w:r>
          </w:p>
        </w:tc>
        <w:tc>
          <w:tcPr>
            <w:tcW w:w="1418"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272.80</w:t>
            </w:r>
          </w:p>
        </w:tc>
        <w:tc>
          <w:tcPr>
            <w:tcW w:w="1417"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120.89</w:t>
            </w:r>
          </w:p>
        </w:tc>
        <w:tc>
          <w:tcPr>
            <w:tcW w:w="1276"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254.61</w:t>
            </w:r>
          </w:p>
        </w:tc>
        <w:tc>
          <w:tcPr>
            <w:tcW w:w="1389"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232.23</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Prior Period Expenses</w:t>
            </w:r>
          </w:p>
        </w:tc>
        <w:tc>
          <w:tcPr>
            <w:tcW w:w="1418"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417"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-265.21</w:t>
            </w:r>
          </w:p>
        </w:tc>
        <w:tc>
          <w:tcPr>
            <w:tcW w:w="1276"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-265.21</w:t>
            </w:r>
          </w:p>
        </w:tc>
        <w:tc>
          <w:tcPr>
            <w:tcW w:w="1389"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Other Misc Expenses</w:t>
            </w:r>
          </w:p>
        </w:tc>
        <w:tc>
          <w:tcPr>
            <w:tcW w:w="1418"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417"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0.40</w:t>
            </w:r>
          </w:p>
        </w:tc>
        <w:tc>
          <w:tcPr>
            <w:tcW w:w="1276"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0.40</w:t>
            </w:r>
          </w:p>
        </w:tc>
        <w:tc>
          <w:tcPr>
            <w:tcW w:w="1389"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FA1856" w:rsidRPr="00FA1856" w:rsidTr="00E87295">
        <w:trPr>
          <w:trHeight w:val="6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Provision for Bad and Doubtful Debts</w:t>
            </w:r>
          </w:p>
        </w:tc>
        <w:tc>
          <w:tcPr>
            <w:tcW w:w="1418"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417"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1.69</w:t>
            </w:r>
          </w:p>
        </w:tc>
        <w:tc>
          <w:tcPr>
            <w:tcW w:w="1276"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48.88</w:t>
            </w:r>
          </w:p>
        </w:tc>
        <w:tc>
          <w:tcPr>
            <w:tcW w:w="1389"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Gross Expenditure</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5319.93</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4711.41</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4717.40</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4588.30</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Employee Capitalisation</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30.88</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76.91</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76.91</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76.91</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A&amp;G Capitalisation</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3.80</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9.56</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9.56</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9.56</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Interest Capitalisation</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17.66</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18.96</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18.96</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5.45</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Total Capitalisation</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52.34</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105.43</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105.43</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91.92</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Net Expenditure</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5267.59</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4605.98</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4611.97</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4496.38</w:t>
            </w:r>
          </w:p>
        </w:tc>
      </w:tr>
      <w:tr w:rsidR="00FA1856"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Add: Return on Equity</w:t>
            </w:r>
          </w:p>
        </w:tc>
        <w:tc>
          <w:tcPr>
            <w:tcW w:w="1418"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417"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276"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89"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Less: Non-tariff Incomes</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9.87</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4.95</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4.95</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4.95</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Annual Revenue Requirement</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5257.72</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4601.03</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4607.01</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b/>
                <w:bCs/>
                <w:color w:val="000000"/>
                <w:sz w:val="22"/>
                <w:szCs w:val="22"/>
                <w:lang w:val="en-IN" w:eastAsia="en-IN"/>
              </w:rPr>
            </w:pPr>
            <w:r>
              <w:rPr>
                <w:b/>
                <w:bCs/>
                <w:color w:val="000000"/>
                <w:sz w:val="22"/>
                <w:szCs w:val="22"/>
              </w:rPr>
              <w:t>4491.43</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 xml:space="preserve">Revenue from Tariff </w:t>
            </w:r>
            <w:r>
              <w:rPr>
                <w:color w:val="000000"/>
                <w:sz w:val="22"/>
                <w:szCs w:val="22"/>
                <w:lang w:val="en-IN" w:eastAsia="en-IN"/>
              </w:rPr>
              <w:t>including Delayed Payment Surcharge</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3883.51</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3374.45</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3374.45</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3374.45</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GoUP Subsidy</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460.02</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561.45</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561.45</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rPr>
              <w:t>561.45</w:t>
            </w:r>
          </w:p>
        </w:tc>
      </w:tr>
      <w:tr w:rsidR="009C1B81"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9B5866">
            <w:pPr>
              <w:spacing w:before="0" w:line="240" w:lineRule="auto"/>
              <w:jc w:val="left"/>
              <w:rPr>
                <w:color w:val="000000"/>
                <w:sz w:val="22"/>
                <w:szCs w:val="22"/>
                <w:lang w:val="en-IN" w:eastAsia="en-IN"/>
              </w:rPr>
            </w:pPr>
            <w:r w:rsidRPr="00FA1856">
              <w:rPr>
                <w:color w:val="000000"/>
                <w:sz w:val="22"/>
                <w:szCs w:val="22"/>
                <w:lang w:val="en-IN" w:eastAsia="en-IN"/>
              </w:rPr>
              <w:lastRenderedPageBreak/>
              <w:t>Deficit Financing</w:t>
            </w:r>
          </w:p>
        </w:tc>
        <w:tc>
          <w:tcPr>
            <w:tcW w:w="1418"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9B5866">
            <w:pPr>
              <w:spacing w:before="0" w:line="240" w:lineRule="auto"/>
              <w:jc w:val="right"/>
              <w:rPr>
                <w:color w:val="000000"/>
                <w:sz w:val="22"/>
                <w:szCs w:val="22"/>
                <w:lang w:val="en-IN" w:eastAsia="en-IN"/>
              </w:rPr>
            </w:pPr>
            <w:r w:rsidRPr="00FA1856">
              <w:rPr>
                <w:color w:val="000000"/>
                <w:sz w:val="22"/>
                <w:szCs w:val="22"/>
                <w:lang w:val="en-IN" w:eastAsia="en-IN"/>
              </w:rPr>
              <w:t>914.19</w:t>
            </w:r>
          </w:p>
        </w:tc>
        <w:tc>
          <w:tcPr>
            <w:tcW w:w="1417"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9B5866">
            <w:pPr>
              <w:spacing w:before="0" w:line="240" w:lineRule="auto"/>
              <w:jc w:val="right"/>
              <w:rPr>
                <w:color w:val="000000"/>
                <w:sz w:val="22"/>
                <w:szCs w:val="22"/>
                <w:lang w:val="en-IN" w:eastAsia="en-IN"/>
              </w:rPr>
            </w:pPr>
            <w:r>
              <w:rPr>
                <w:color w:val="000000"/>
                <w:sz w:val="22"/>
                <w:szCs w:val="22"/>
                <w:lang w:val="en-IN" w:eastAsia="en-IN"/>
              </w:rPr>
              <w:t>-</w:t>
            </w:r>
          </w:p>
        </w:tc>
        <w:tc>
          <w:tcPr>
            <w:tcW w:w="1276"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9B5866">
            <w:pPr>
              <w:spacing w:before="0" w:line="240" w:lineRule="auto"/>
              <w:jc w:val="right"/>
              <w:rPr>
                <w:color w:val="000000"/>
                <w:sz w:val="22"/>
                <w:szCs w:val="22"/>
                <w:lang w:val="en-IN" w:eastAsia="en-IN"/>
              </w:rPr>
            </w:pPr>
            <w:r>
              <w:rPr>
                <w:color w:val="000000"/>
                <w:sz w:val="22"/>
                <w:szCs w:val="22"/>
                <w:lang w:val="en-IN" w:eastAsia="en-IN"/>
              </w:rPr>
              <w:t>-</w:t>
            </w:r>
          </w:p>
        </w:tc>
        <w:tc>
          <w:tcPr>
            <w:tcW w:w="1389"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9B5866">
            <w:pPr>
              <w:spacing w:before="0" w:line="240" w:lineRule="auto"/>
              <w:jc w:val="right"/>
              <w:rPr>
                <w:color w:val="000000"/>
                <w:sz w:val="22"/>
                <w:szCs w:val="22"/>
                <w:lang w:val="en-IN" w:eastAsia="en-IN"/>
              </w:rPr>
            </w:pPr>
            <w:r>
              <w:rPr>
                <w:color w:val="000000"/>
                <w:sz w:val="22"/>
                <w:szCs w:val="22"/>
              </w:rPr>
              <w:t>914.19</w:t>
            </w:r>
          </w:p>
        </w:tc>
      </w:tr>
      <w:tr w:rsidR="008566E4"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left"/>
              <w:rPr>
                <w:b/>
                <w:bCs/>
                <w:color w:val="000000"/>
                <w:sz w:val="22"/>
                <w:szCs w:val="22"/>
                <w:lang w:val="en-IN" w:eastAsia="en-IN"/>
              </w:rPr>
            </w:pPr>
            <w:r w:rsidRPr="00FA1856">
              <w:rPr>
                <w:b/>
                <w:bCs/>
                <w:color w:val="000000"/>
                <w:sz w:val="22"/>
                <w:szCs w:val="22"/>
                <w:lang w:val="en-IN" w:eastAsia="en-IN"/>
              </w:rPr>
              <w:t>Net Revenue Gap</w:t>
            </w:r>
          </w:p>
        </w:tc>
        <w:tc>
          <w:tcPr>
            <w:tcW w:w="1418"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right"/>
              <w:rPr>
                <w:b/>
                <w:bCs/>
                <w:color w:val="000000"/>
                <w:sz w:val="22"/>
                <w:szCs w:val="22"/>
                <w:lang w:val="en-IN" w:eastAsia="en-IN"/>
              </w:rPr>
            </w:pPr>
            <w:r>
              <w:rPr>
                <w:b/>
                <w:bCs/>
                <w:color w:val="000000"/>
                <w:sz w:val="22"/>
                <w:szCs w:val="22"/>
                <w:lang w:val="en-IN" w:eastAsia="en-IN"/>
              </w:rPr>
              <w:t>-</w:t>
            </w:r>
          </w:p>
        </w:tc>
        <w:tc>
          <w:tcPr>
            <w:tcW w:w="1417"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right"/>
              <w:rPr>
                <w:b/>
                <w:bCs/>
                <w:color w:val="000000"/>
                <w:sz w:val="22"/>
                <w:szCs w:val="22"/>
                <w:lang w:val="en-IN" w:eastAsia="en-IN"/>
              </w:rPr>
            </w:pPr>
            <w:r w:rsidRPr="00FA1856">
              <w:rPr>
                <w:b/>
                <w:bCs/>
                <w:color w:val="000000"/>
                <w:sz w:val="22"/>
                <w:szCs w:val="22"/>
                <w:lang w:val="en-IN" w:eastAsia="en-IN"/>
              </w:rPr>
              <w:t>665.12</w:t>
            </w:r>
          </w:p>
        </w:tc>
        <w:tc>
          <w:tcPr>
            <w:tcW w:w="1276"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right"/>
              <w:rPr>
                <w:b/>
                <w:bCs/>
                <w:color w:val="000000"/>
                <w:sz w:val="22"/>
                <w:szCs w:val="22"/>
                <w:lang w:val="en-IN" w:eastAsia="en-IN"/>
              </w:rPr>
            </w:pPr>
            <w:r w:rsidRPr="00FA1856">
              <w:rPr>
                <w:b/>
                <w:bCs/>
                <w:color w:val="000000"/>
                <w:sz w:val="22"/>
                <w:szCs w:val="22"/>
                <w:lang w:val="en-IN" w:eastAsia="en-IN"/>
              </w:rPr>
              <w:t>671.11</w:t>
            </w:r>
          </w:p>
        </w:tc>
        <w:tc>
          <w:tcPr>
            <w:tcW w:w="1389"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-358.67</w:t>
            </w:r>
          </w:p>
        </w:tc>
      </w:tr>
      <w:tr w:rsidR="003B3D63"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left"/>
              <w:rPr>
                <w:b/>
                <w:bCs/>
                <w:color w:val="000000"/>
                <w:sz w:val="22"/>
                <w:szCs w:val="22"/>
                <w:lang w:val="en-IN" w:eastAsia="en-IN"/>
              </w:rPr>
            </w:pPr>
            <w:r>
              <w:rPr>
                <w:color w:val="000000"/>
                <w:sz w:val="22"/>
                <w:szCs w:val="22"/>
              </w:rPr>
              <w:t>Less: Additional Subsidy to be provided by GoUP</w:t>
            </w:r>
          </w:p>
        </w:tc>
        <w:tc>
          <w:tcPr>
            <w:tcW w:w="1418" w:type="dxa"/>
            <w:tcBorders>
              <w:top w:val="nil"/>
              <w:left w:val="nil"/>
              <w:bottom w:val="dotted" w:sz="4" w:space="0" w:color="auto"/>
              <w:right w:val="dotted" w:sz="4" w:space="0" w:color="auto"/>
            </w:tcBorders>
            <w:shd w:val="clear" w:color="000000" w:fill="FFFFFF"/>
            <w:vAlign w:val="center"/>
            <w:hideMark/>
          </w:tcPr>
          <w:p w:rsidR="003B3D63" w:rsidRDefault="003B3D63" w:rsidP="009B5866">
            <w:pPr>
              <w:spacing w:before="0" w:line="240" w:lineRule="auto"/>
              <w:jc w:val="right"/>
              <w:rPr>
                <w:b/>
                <w:bCs/>
                <w:color w:val="000000"/>
                <w:sz w:val="22"/>
                <w:szCs w:val="22"/>
                <w:lang w:val="en-IN" w:eastAsia="en-IN"/>
              </w:rPr>
            </w:pPr>
            <w:r>
              <w:rPr>
                <w:color w:val="000000"/>
                <w:sz w:val="22"/>
                <w:szCs w:val="22"/>
              </w:rPr>
              <w:t> </w:t>
            </w:r>
          </w:p>
        </w:tc>
        <w:tc>
          <w:tcPr>
            <w:tcW w:w="1417"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right"/>
              <w:rPr>
                <w:b/>
                <w:bCs/>
                <w:color w:val="000000"/>
                <w:sz w:val="22"/>
                <w:szCs w:val="22"/>
                <w:lang w:val="en-IN" w:eastAsia="en-IN"/>
              </w:rPr>
            </w:pPr>
            <w:r>
              <w:rPr>
                <w:color w:val="000000"/>
                <w:sz w:val="22"/>
                <w:szCs w:val="22"/>
              </w:rPr>
              <w:t> </w:t>
            </w:r>
          </w:p>
        </w:tc>
        <w:tc>
          <w:tcPr>
            <w:tcW w:w="1276"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right"/>
              <w:rPr>
                <w:b/>
                <w:bCs/>
                <w:color w:val="000000"/>
                <w:sz w:val="22"/>
                <w:szCs w:val="22"/>
                <w:lang w:val="en-IN" w:eastAsia="en-IN"/>
              </w:rPr>
            </w:pPr>
            <w:r>
              <w:rPr>
                <w:color w:val="000000"/>
                <w:sz w:val="22"/>
                <w:szCs w:val="22"/>
              </w:rPr>
              <w:t> </w:t>
            </w:r>
          </w:p>
        </w:tc>
        <w:tc>
          <w:tcPr>
            <w:tcW w:w="1389"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373.49</w:t>
            </w:r>
          </w:p>
        </w:tc>
      </w:tr>
      <w:tr w:rsidR="003B3D63"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left"/>
              <w:rPr>
                <w:b/>
                <w:bCs/>
                <w:color w:val="000000"/>
                <w:sz w:val="22"/>
                <w:szCs w:val="22"/>
                <w:lang w:val="en-IN" w:eastAsia="en-IN"/>
              </w:rPr>
            </w:pPr>
            <w:r>
              <w:rPr>
                <w:color w:val="000000"/>
                <w:sz w:val="22"/>
                <w:szCs w:val="22"/>
              </w:rPr>
              <w:t>Add: Arrear Provision for Pay Revision</w:t>
            </w:r>
          </w:p>
        </w:tc>
        <w:tc>
          <w:tcPr>
            <w:tcW w:w="1418" w:type="dxa"/>
            <w:tcBorders>
              <w:top w:val="nil"/>
              <w:left w:val="nil"/>
              <w:bottom w:val="dotted" w:sz="4" w:space="0" w:color="auto"/>
              <w:right w:val="dotted" w:sz="4" w:space="0" w:color="auto"/>
            </w:tcBorders>
            <w:shd w:val="clear" w:color="000000" w:fill="FFFFFF"/>
            <w:vAlign w:val="bottom"/>
            <w:hideMark/>
          </w:tcPr>
          <w:p w:rsidR="003B3D63" w:rsidRDefault="003B3D63" w:rsidP="009B5866">
            <w:pPr>
              <w:spacing w:before="0" w:line="240" w:lineRule="auto"/>
              <w:jc w:val="right"/>
              <w:rPr>
                <w:b/>
                <w:bCs/>
                <w:color w:val="000000"/>
                <w:sz w:val="22"/>
                <w:szCs w:val="22"/>
                <w:lang w:val="en-IN" w:eastAsia="en-IN"/>
              </w:rPr>
            </w:pPr>
          </w:p>
        </w:tc>
        <w:tc>
          <w:tcPr>
            <w:tcW w:w="1417" w:type="dxa"/>
            <w:tcBorders>
              <w:top w:val="nil"/>
              <w:left w:val="nil"/>
              <w:bottom w:val="dotted" w:sz="4" w:space="0" w:color="auto"/>
              <w:right w:val="dotted" w:sz="4" w:space="0" w:color="auto"/>
            </w:tcBorders>
            <w:shd w:val="clear" w:color="000000" w:fill="FFFFFF"/>
            <w:vAlign w:val="bottom"/>
            <w:hideMark/>
          </w:tcPr>
          <w:p w:rsidR="003B3D63" w:rsidRPr="00FA1856" w:rsidRDefault="003B3D63" w:rsidP="009B5866">
            <w:pPr>
              <w:spacing w:before="0" w:line="240" w:lineRule="auto"/>
              <w:jc w:val="right"/>
              <w:rPr>
                <w:b/>
                <w:bCs/>
                <w:color w:val="000000"/>
                <w:sz w:val="22"/>
                <w:szCs w:val="22"/>
                <w:lang w:val="en-IN" w:eastAsia="en-IN"/>
              </w:rPr>
            </w:pPr>
          </w:p>
        </w:tc>
        <w:tc>
          <w:tcPr>
            <w:tcW w:w="1276" w:type="dxa"/>
            <w:tcBorders>
              <w:top w:val="nil"/>
              <w:left w:val="nil"/>
              <w:bottom w:val="dotted" w:sz="4" w:space="0" w:color="auto"/>
              <w:right w:val="dotted" w:sz="4" w:space="0" w:color="auto"/>
            </w:tcBorders>
            <w:shd w:val="clear" w:color="000000" w:fill="FFFFFF"/>
            <w:vAlign w:val="bottom"/>
            <w:hideMark/>
          </w:tcPr>
          <w:p w:rsidR="003B3D63" w:rsidRPr="00FA1856" w:rsidRDefault="003B3D63" w:rsidP="009B5866">
            <w:pPr>
              <w:spacing w:before="0" w:line="240" w:lineRule="auto"/>
              <w:jc w:val="right"/>
              <w:rPr>
                <w:b/>
                <w:bCs/>
                <w:color w:val="000000"/>
                <w:sz w:val="22"/>
                <w:szCs w:val="22"/>
                <w:lang w:val="en-IN" w:eastAsia="en-IN"/>
              </w:rPr>
            </w:pPr>
          </w:p>
        </w:tc>
        <w:tc>
          <w:tcPr>
            <w:tcW w:w="1389" w:type="dxa"/>
            <w:tcBorders>
              <w:top w:val="nil"/>
              <w:left w:val="nil"/>
              <w:bottom w:val="dotted" w:sz="4" w:space="0" w:color="auto"/>
              <w:right w:val="dotted" w:sz="4" w:space="0" w:color="auto"/>
            </w:tcBorders>
            <w:shd w:val="clear" w:color="000000" w:fill="FFFFFF"/>
            <w:vAlign w:val="bottom"/>
            <w:hideMark/>
          </w:tcPr>
          <w:p w:rsidR="003B3D63" w:rsidRDefault="003B3D63" w:rsidP="008566E4">
            <w:pPr>
              <w:spacing w:before="0"/>
              <w:rPr>
                <w:color w:val="000000"/>
                <w:sz w:val="22"/>
                <w:szCs w:val="22"/>
              </w:rPr>
            </w:pPr>
          </w:p>
        </w:tc>
      </w:tr>
      <w:tr w:rsidR="003B3D63" w:rsidRPr="00FA1856" w:rsidTr="00E87295">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left"/>
              <w:rPr>
                <w:b/>
                <w:bCs/>
                <w:color w:val="000000"/>
                <w:sz w:val="22"/>
                <w:szCs w:val="22"/>
                <w:lang w:val="en-IN" w:eastAsia="en-IN"/>
              </w:rPr>
            </w:pPr>
            <w:r>
              <w:rPr>
                <w:b/>
                <w:bCs/>
                <w:color w:val="000000"/>
                <w:sz w:val="22"/>
                <w:szCs w:val="22"/>
              </w:rPr>
              <w:t>Net Revenue Gap</w:t>
            </w:r>
          </w:p>
        </w:tc>
        <w:tc>
          <w:tcPr>
            <w:tcW w:w="1418" w:type="dxa"/>
            <w:tcBorders>
              <w:top w:val="nil"/>
              <w:left w:val="nil"/>
              <w:bottom w:val="dotted" w:sz="4" w:space="0" w:color="auto"/>
              <w:right w:val="dotted" w:sz="4" w:space="0" w:color="auto"/>
            </w:tcBorders>
            <w:shd w:val="clear" w:color="000000" w:fill="FFFFFF"/>
            <w:vAlign w:val="center"/>
            <w:hideMark/>
          </w:tcPr>
          <w:p w:rsidR="003B3D63" w:rsidRDefault="003B3D63" w:rsidP="009B5866">
            <w:pPr>
              <w:spacing w:before="0" w:line="240" w:lineRule="auto"/>
              <w:jc w:val="right"/>
              <w:rPr>
                <w:b/>
                <w:bCs/>
                <w:color w:val="000000"/>
                <w:sz w:val="22"/>
                <w:szCs w:val="22"/>
                <w:lang w:val="en-IN" w:eastAsia="en-IN"/>
              </w:rPr>
            </w:pPr>
            <w:r>
              <w:rPr>
                <w:b/>
                <w:bCs/>
                <w:color w:val="000000"/>
                <w:sz w:val="22"/>
                <w:szCs w:val="22"/>
              </w:rPr>
              <w:t>0.00</w:t>
            </w:r>
          </w:p>
        </w:tc>
        <w:tc>
          <w:tcPr>
            <w:tcW w:w="1417"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right"/>
              <w:rPr>
                <w:b/>
                <w:bCs/>
                <w:color w:val="000000"/>
                <w:sz w:val="22"/>
                <w:szCs w:val="22"/>
                <w:lang w:val="en-IN" w:eastAsia="en-IN"/>
              </w:rPr>
            </w:pPr>
            <w:r>
              <w:rPr>
                <w:b/>
                <w:bCs/>
                <w:color w:val="000000"/>
                <w:sz w:val="22"/>
                <w:szCs w:val="22"/>
              </w:rPr>
              <w:t>665.12</w:t>
            </w:r>
          </w:p>
        </w:tc>
        <w:tc>
          <w:tcPr>
            <w:tcW w:w="1276"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9B5866">
            <w:pPr>
              <w:spacing w:before="0" w:line="240" w:lineRule="auto"/>
              <w:jc w:val="right"/>
              <w:rPr>
                <w:b/>
                <w:bCs/>
                <w:color w:val="000000"/>
                <w:sz w:val="22"/>
                <w:szCs w:val="22"/>
                <w:lang w:val="en-IN" w:eastAsia="en-IN"/>
              </w:rPr>
            </w:pPr>
            <w:r>
              <w:rPr>
                <w:b/>
                <w:bCs/>
                <w:color w:val="000000"/>
                <w:sz w:val="22"/>
                <w:szCs w:val="22"/>
              </w:rPr>
              <w:t>671.11</w:t>
            </w:r>
          </w:p>
        </w:tc>
        <w:tc>
          <w:tcPr>
            <w:tcW w:w="1389"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b/>
                <w:bCs/>
                <w:color w:val="000000"/>
                <w:sz w:val="22"/>
                <w:szCs w:val="22"/>
              </w:rPr>
            </w:pPr>
            <w:r>
              <w:rPr>
                <w:b/>
                <w:bCs/>
                <w:color w:val="000000"/>
                <w:sz w:val="22"/>
                <w:szCs w:val="22"/>
              </w:rPr>
              <w:t>-732.16</w:t>
            </w:r>
          </w:p>
        </w:tc>
      </w:tr>
    </w:tbl>
    <w:p w:rsidR="001D5A08" w:rsidRDefault="001D5A08" w:rsidP="00673903">
      <w:pPr>
        <w:spacing w:before="0"/>
      </w:pPr>
    </w:p>
    <w:p w:rsidR="001D5A08" w:rsidRDefault="001D5A08" w:rsidP="001D5A08">
      <w:pPr>
        <w:pStyle w:val="Caption"/>
        <w:keepNext/>
        <w:spacing w:line="276" w:lineRule="auto"/>
        <w:jc w:val="center"/>
        <w:rPr>
          <w:rFonts w:asciiTheme="minorHAnsi" w:hAnsiTheme="minorHAnsi" w:cstheme="minorHAnsi"/>
          <w:szCs w:val="24"/>
        </w:rPr>
      </w:pPr>
      <w:bookmarkStart w:id="531" w:name="_Toc352568459"/>
      <w:bookmarkStart w:id="532" w:name="_Toc356913209"/>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4B54C8">
        <w:rPr>
          <w:rFonts w:asciiTheme="minorHAnsi" w:hAnsiTheme="minorHAnsi" w:cstheme="minorHAnsi"/>
          <w:noProof/>
          <w:szCs w:val="24"/>
        </w:rPr>
        <w:t>50</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PuVVNL – ARR FOR FY 2007-08 AFTER FINAL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531"/>
      <w:bookmarkEnd w:id="532"/>
    </w:p>
    <w:tbl>
      <w:tblPr>
        <w:tblW w:w="8920" w:type="dxa"/>
        <w:tblInd w:w="90" w:type="dxa"/>
        <w:tblLayout w:type="fixed"/>
        <w:tblLook w:val="04A0"/>
      </w:tblPr>
      <w:tblGrid>
        <w:gridCol w:w="3420"/>
        <w:gridCol w:w="1375"/>
        <w:gridCol w:w="1375"/>
        <w:gridCol w:w="1375"/>
        <w:gridCol w:w="1375"/>
      </w:tblGrid>
      <w:tr w:rsidR="00FA1856" w:rsidRPr="00FA1856" w:rsidTr="00521218">
        <w:trPr>
          <w:trHeight w:val="900"/>
          <w:tblHeader/>
        </w:trPr>
        <w:tc>
          <w:tcPr>
            <w:tcW w:w="3420" w:type="dxa"/>
            <w:tcBorders>
              <w:top w:val="dotted" w:sz="4" w:space="0" w:color="auto"/>
              <w:left w:val="dotted" w:sz="4" w:space="0" w:color="auto"/>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Particulars</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6E6480" w:rsidP="00FA1856">
            <w:pPr>
              <w:spacing w:before="0" w:line="240" w:lineRule="auto"/>
              <w:jc w:val="center"/>
              <w:rPr>
                <w:b/>
                <w:bCs/>
                <w:sz w:val="22"/>
                <w:szCs w:val="22"/>
                <w:lang w:val="en-IN" w:eastAsia="en-IN"/>
              </w:rPr>
            </w:pPr>
            <w:r>
              <w:rPr>
                <w:b/>
                <w:bCs/>
                <w:sz w:val="22"/>
                <w:szCs w:val="22"/>
                <w:lang w:val="en-IN" w:eastAsia="en-IN"/>
              </w:rPr>
              <w:t>Tariff Order</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C011B1" w:rsidP="00FA1856">
            <w:pPr>
              <w:spacing w:before="0" w:line="240" w:lineRule="auto"/>
              <w:jc w:val="center"/>
              <w:rPr>
                <w:b/>
                <w:bCs/>
                <w:sz w:val="22"/>
                <w:szCs w:val="22"/>
                <w:lang w:val="en-IN" w:eastAsia="en-IN"/>
              </w:rPr>
            </w:pPr>
            <w:r>
              <w:rPr>
                <w:b/>
                <w:bCs/>
                <w:sz w:val="22"/>
                <w:szCs w:val="22"/>
                <w:lang w:val="en-IN" w:eastAsia="en-IN"/>
              </w:rPr>
              <w:t>Actual as per audited accounts</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True-up Petition</w:t>
            </w:r>
          </w:p>
        </w:tc>
        <w:tc>
          <w:tcPr>
            <w:tcW w:w="1375"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Pr>
                <w:b/>
                <w:bCs/>
                <w:sz w:val="22"/>
                <w:szCs w:val="22"/>
                <w:lang w:val="en-IN" w:eastAsia="en-IN"/>
              </w:rPr>
              <w:t>Approved</w:t>
            </w:r>
          </w:p>
        </w:tc>
      </w:tr>
      <w:tr w:rsidR="009C1B81"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Power Purchase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2926.78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2658.90</w:t>
            </w:r>
          </w:p>
        </w:tc>
        <w:tc>
          <w:tcPr>
            <w:tcW w:w="1375" w:type="dxa"/>
            <w:vMerge w:val="restart"/>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2842.51</w:t>
            </w:r>
          </w:p>
        </w:tc>
        <w:tc>
          <w:tcPr>
            <w:tcW w:w="1375" w:type="dxa"/>
            <w:tcBorders>
              <w:top w:val="nil"/>
              <w:left w:val="nil"/>
              <w:bottom w:val="dotted" w:sz="4" w:space="0" w:color="auto"/>
              <w:right w:val="dotted" w:sz="4" w:space="0" w:color="auto"/>
            </w:tcBorders>
            <w:shd w:val="clear" w:color="000000" w:fill="FFFFFF"/>
            <w:noWrap/>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2492.25</w:t>
            </w:r>
          </w:p>
        </w:tc>
      </w:tr>
      <w:tr w:rsidR="009C1B81"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Transmission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236.75</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214.06</w:t>
            </w:r>
          </w:p>
        </w:tc>
        <w:tc>
          <w:tcPr>
            <w:tcW w:w="1375" w:type="dxa"/>
            <w:vMerge/>
            <w:tcBorders>
              <w:top w:val="nil"/>
              <w:left w:val="dotted" w:sz="4" w:space="0" w:color="auto"/>
              <w:bottom w:val="dotted" w:sz="4" w:space="0" w:color="auto"/>
              <w:right w:val="dotted" w:sz="4" w:space="0" w:color="auto"/>
            </w:tcBorders>
            <w:vAlign w:val="center"/>
            <w:hideMark/>
          </w:tcPr>
          <w:p w:rsidR="009C1B81" w:rsidRPr="00FA1856" w:rsidRDefault="009C1B81" w:rsidP="00FA1856">
            <w:pPr>
              <w:spacing w:before="0" w:line="240" w:lineRule="auto"/>
              <w:jc w:val="left"/>
              <w:rPr>
                <w:color w:val="000000"/>
                <w:sz w:val="22"/>
                <w:szCs w:val="22"/>
                <w:lang w:val="en-IN" w:eastAsia="en-IN"/>
              </w:rPr>
            </w:pPr>
          </w:p>
        </w:tc>
        <w:tc>
          <w:tcPr>
            <w:tcW w:w="1375" w:type="dxa"/>
            <w:tcBorders>
              <w:top w:val="nil"/>
              <w:left w:val="nil"/>
              <w:bottom w:val="dotted" w:sz="4" w:space="0" w:color="auto"/>
              <w:right w:val="dotted" w:sz="4" w:space="0" w:color="auto"/>
            </w:tcBorders>
            <w:shd w:val="clear" w:color="000000" w:fill="FFFFFF"/>
            <w:noWrap/>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143.83</w:t>
            </w:r>
          </w:p>
        </w:tc>
      </w:tr>
      <w:tr w:rsidR="009C1B81"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Employee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228.80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404.38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404.38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303.56</w:t>
            </w:r>
          </w:p>
        </w:tc>
      </w:tr>
      <w:tr w:rsidR="009C1B81"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Repair and Maintenance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60.81</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95.40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95.40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95.40</w:t>
            </w:r>
          </w:p>
        </w:tc>
      </w:tr>
      <w:tr w:rsidR="009C1B81"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A&amp;G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21.92</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32.03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32.03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32.03</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Gross Interest on Long Term Loans</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sz w:val="22"/>
                <w:szCs w:val="22"/>
                <w:lang w:val="en-IN" w:eastAsia="en-IN"/>
              </w:rPr>
            </w:pPr>
            <w:r w:rsidRPr="00FA1856">
              <w:rPr>
                <w:sz w:val="22"/>
                <w:szCs w:val="22"/>
                <w:lang w:val="en-IN" w:eastAsia="en-IN"/>
              </w:rPr>
              <w:t>72.77</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sz w:val="22"/>
                <w:szCs w:val="22"/>
                <w:lang w:val="en-IN" w:eastAsia="en-IN"/>
              </w:rPr>
            </w:pPr>
            <w:r w:rsidRPr="00FA1856">
              <w:rPr>
                <w:sz w:val="22"/>
                <w:szCs w:val="22"/>
                <w:lang w:val="en-IN" w:eastAsia="en-IN"/>
              </w:rPr>
              <w:t>97.15</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sz w:val="22"/>
                <w:szCs w:val="22"/>
                <w:lang w:val="en-IN" w:eastAsia="en-IN"/>
              </w:rPr>
            </w:pPr>
            <w:r w:rsidRPr="00FA1856">
              <w:rPr>
                <w:sz w:val="22"/>
                <w:szCs w:val="22"/>
                <w:lang w:val="en-IN" w:eastAsia="en-IN"/>
              </w:rPr>
              <w:t>97.15</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sz w:val="22"/>
                <w:szCs w:val="22"/>
              </w:rPr>
            </w:pPr>
            <w:r>
              <w:rPr>
                <w:sz w:val="22"/>
                <w:szCs w:val="22"/>
              </w:rPr>
              <w:t>41.68</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Finance Charges</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23.03</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128.83</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128.83</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17.17</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Interest on Working Capital</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68.86</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5.53</w:t>
            </w:r>
          </w:p>
        </w:tc>
      </w:tr>
      <w:tr w:rsidR="009C1B81"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Discount to Consumers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0.49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0.49</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0.49</w:t>
            </w:r>
          </w:p>
        </w:tc>
      </w:tr>
      <w:tr w:rsidR="009C1B81"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Depreciation</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241.37</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89.70</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181.93</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166.49</w:t>
            </w:r>
          </w:p>
        </w:tc>
      </w:tr>
      <w:tr w:rsidR="009C1B81"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Prior Period Expenses</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105.38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105.38</w:t>
            </w:r>
          </w:p>
        </w:tc>
        <w:tc>
          <w:tcPr>
            <w:tcW w:w="1375"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89.92</w:t>
            </w:r>
          </w:p>
        </w:tc>
      </w:tr>
      <w:tr w:rsidR="00FA1856"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Other Misc Expenses</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0.40</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0.40</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8566E4">
            <w:pPr>
              <w:spacing w:before="0" w:line="240" w:lineRule="auto"/>
              <w:jc w:val="right"/>
              <w:rPr>
                <w:color w:val="000000"/>
                <w:sz w:val="22"/>
                <w:szCs w:val="22"/>
                <w:lang w:val="en-IN" w:eastAsia="en-IN"/>
              </w:rPr>
            </w:pPr>
            <w:r>
              <w:rPr>
                <w:color w:val="000000"/>
                <w:sz w:val="22"/>
                <w:szCs w:val="22"/>
                <w:lang w:val="en-IN" w:eastAsia="en-IN"/>
              </w:rPr>
              <w:t>-</w:t>
            </w:r>
          </w:p>
        </w:tc>
      </w:tr>
      <w:tr w:rsidR="00FA1856" w:rsidRPr="00FA1856" w:rsidTr="00521218">
        <w:trPr>
          <w:trHeight w:val="6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Provision for Bad and Doubtful Debts</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32.21</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85.94</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44202" w:rsidP="008566E4">
            <w:pPr>
              <w:spacing w:before="0" w:line="240" w:lineRule="auto"/>
              <w:jc w:val="right"/>
              <w:rPr>
                <w:color w:val="000000"/>
                <w:sz w:val="22"/>
                <w:szCs w:val="22"/>
                <w:lang w:val="en-IN" w:eastAsia="en-IN"/>
              </w:rPr>
            </w:pPr>
            <w:r>
              <w:rPr>
                <w:color w:val="000000"/>
                <w:sz w:val="22"/>
                <w:szCs w:val="22"/>
                <w:lang w:val="en-IN" w:eastAsia="en-IN"/>
              </w:rPr>
              <w:t>-</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Gross Expenditure</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3881.09</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3858.93</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3974.44</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3388.35</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Less: Employee Capitalisation</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34.32</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48.62</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48.62</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48.62</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Less: A&amp;G Capitalisation</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3.29</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5.24</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5.24</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5.24</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Less: Interest Capitalisation</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16.73</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4.24</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4.24</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1.82</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Total Capitalisation</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54.34</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58.10</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58.10</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55.68</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Net Expenditure</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3826.75</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3800.82</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3916.33</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3332.67</w:t>
            </w:r>
          </w:p>
        </w:tc>
      </w:tr>
      <w:tr w:rsidR="00FA1856"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Add: Return on Equity</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8566E4">
            <w:pPr>
              <w:spacing w:before="0" w:line="240" w:lineRule="auto"/>
              <w:jc w:val="right"/>
              <w:rPr>
                <w:color w:val="000000"/>
                <w:sz w:val="22"/>
                <w:szCs w:val="22"/>
                <w:lang w:val="en-IN" w:eastAsia="en-IN"/>
              </w:rPr>
            </w:pPr>
            <w:r>
              <w:rPr>
                <w:color w:val="000000"/>
                <w:sz w:val="22"/>
                <w:szCs w:val="22"/>
                <w:lang w:val="en-IN" w:eastAsia="en-IN"/>
              </w:rPr>
              <w:t>-</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Less: Non-tariff Incomes</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12.97</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6.95</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6.95</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6.95</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Annual Revenue Requirement</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3813.78</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3793.88</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3909.39</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3325.73</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lastRenderedPageBreak/>
              <w:t xml:space="preserve">Revenue from Tariff </w:t>
            </w:r>
            <w:r>
              <w:rPr>
                <w:color w:val="000000"/>
                <w:sz w:val="22"/>
                <w:szCs w:val="22"/>
                <w:lang w:val="en-IN" w:eastAsia="en-IN"/>
              </w:rPr>
              <w:t>including Delayed Payment Surcharge</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2623.69</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2083.02</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2083.02</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2083.02</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GoUP Subsidy</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643.92</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608.86</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608.86</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608.86</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Deficit Financing</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546.17</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546.17</w:t>
            </w:r>
          </w:p>
        </w:tc>
      </w:tr>
      <w:tr w:rsidR="008566E4"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Net Revenue Gap</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FA1856">
            <w:pPr>
              <w:spacing w:before="0" w:line="240" w:lineRule="auto"/>
              <w:jc w:val="right"/>
              <w:rPr>
                <w:b/>
                <w:bCs/>
                <w:color w:val="000000"/>
                <w:sz w:val="22"/>
                <w:szCs w:val="22"/>
                <w:lang w:val="en-IN" w:eastAsia="en-IN"/>
              </w:rPr>
            </w:pPr>
            <w:r>
              <w:rPr>
                <w:b/>
                <w:bCs/>
                <w:color w:val="000000"/>
                <w:sz w:val="22"/>
                <w:szCs w:val="22"/>
                <w:lang w:val="en-IN" w:eastAsia="en-IN"/>
              </w:rPr>
              <w:t>-</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1101.99</w:t>
            </w:r>
          </w:p>
        </w:tc>
        <w:tc>
          <w:tcPr>
            <w:tcW w:w="1375"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1217.50</w:t>
            </w:r>
          </w:p>
        </w:tc>
        <w:tc>
          <w:tcPr>
            <w:tcW w:w="1375"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87.67</w:t>
            </w:r>
          </w:p>
        </w:tc>
      </w:tr>
      <w:tr w:rsidR="003B3D63"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left"/>
              <w:rPr>
                <w:color w:val="000000"/>
                <w:sz w:val="22"/>
                <w:szCs w:val="22"/>
                <w:lang w:val="en-IN" w:eastAsia="en-IN"/>
              </w:rPr>
            </w:pPr>
            <w:r>
              <w:rPr>
                <w:color w:val="000000"/>
                <w:sz w:val="22"/>
                <w:szCs w:val="22"/>
              </w:rPr>
              <w:t>Less: Additional Subsidy to be provided by GoUP</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255.80</w:t>
            </w:r>
          </w:p>
        </w:tc>
      </w:tr>
      <w:tr w:rsidR="003B3D63"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left"/>
              <w:rPr>
                <w:color w:val="000000"/>
                <w:sz w:val="22"/>
                <w:szCs w:val="22"/>
                <w:lang w:val="en-IN" w:eastAsia="en-IN"/>
              </w:rPr>
            </w:pPr>
            <w:r>
              <w:rPr>
                <w:color w:val="000000"/>
                <w:sz w:val="22"/>
                <w:szCs w:val="22"/>
              </w:rPr>
              <w:t>Add: Arrear Provision for Pay Revision</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color w:val="000000"/>
                <w:sz w:val="22"/>
                <w:szCs w:val="22"/>
                <w:lang w:val="en-IN" w:eastAsia="en-IN"/>
              </w:rPr>
            </w:pPr>
            <w:r>
              <w:rPr>
                <w:color w:val="000000"/>
                <w:sz w:val="22"/>
                <w:szCs w:val="22"/>
              </w:rPr>
              <w:t> </w:t>
            </w:r>
          </w:p>
        </w:tc>
        <w:tc>
          <w:tcPr>
            <w:tcW w:w="1375"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100.82</w:t>
            </w:r>
          </w:p>
        </w:tc>
      </w:tr>
      <w:tr w:rsidR="003B3D63" w:rsidRPr="00FA1856" w:rsidTr="00521218">
        <w:trPr>
          <w:trHeight w:val="300"/>
        </w:trPr>
        <w:tc>
          <w:tcPr>
            <w:tcW w:w="3420" w:type="dxa"/>
            <w:tcBorders>
              <w:top w:val="nil"/>
              <w:left w:val="dotted" w:sz="4" w:space="0" w:color="auto"/>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left"/>
              <w:rPr>
                <w:b/>
                <w:bCs/>
                <w:color w:val="000000"/>
                <w:sz w:val="22"/>
                <w:szCs w:val="22"/>
                <w:lang w:val="en-IN" w:eastAsia="en-IN"/>
              </w:rPr>
            </w:pPr>
            <w:r>
              <w:rPr>
                <w:b/>
                <w:bCs/>
                <w:color w:val="000000"/>
                <w:sz w:val="22"/>
                <w:szCs w:val="22"/>
              </w:rPr>
              <w:t>Net Revenue Gap</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b/>
                <w:bCs/>
                <w:color w:val="000000"/>
                <w:sz w:val="22"/>
                <w:szCs w:val="22"/>
                <w:lang w:val="en-IN" w:eastAsia="en-IN"/>
              </w:rPr>
            </w:pPr>
            <w:r>
              <w:rPr>
                <w:b/>
                <w:bCs/>
                <w:color w:val="000000"/>
                <w:sz w:val="22"/>
                <w:szCs w:val="22"/>
              </w:rPr>
              <w:t>-0.02</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b/>
                <w:bCs/>
                <w:color w:val="000000"/>
                <w:sz w:val="22"/>
                <w:szCs w:val="22"/>
                <w:lang w:val="en-IN" w:eastAsia="en-IN"/>
              </w:rPr>
            </w:pPr>
            <w:r>
              <w:rPr>
                <w:b/>
                <w:bCs/>
                <w:color w:val="000000"/>
                <w:sz w:val="22"/>
                <w:szCs w:val="22"/>
              </w:rPr>
              <w:t>1101.99</w:t>
            </w:r>
          </w:p>
        </w:tc>
        <w:tc>
          <w:tcPr>
            <w:tcW w:w="1375" w:type="dxa"/>
            <w:tcBorders>
              <w:top w:val="nil"/>
              <w:left w:val="nil"/>
              <w:bottom w:val="dotted" w:sz="4" w:space="0" w:color="auto"/>
              <w:right w:val="dotted" w:sz="4" w:space="0" w:color="auto"/>
            </w:tcBorders>
            <w:shd w:val="clear" w:color="000000" w:fill="FFFFFF"/>
            <w:vAlign w:val="center"/>
            <w:hideMark/>
          </w:tcPr>
          <w:p w:rsidR="003B3D63" w:rsidRPr="00FA1856" w:rsidRDefault="003B3D63" w:rsidP="00FA1856">
            <w:pPr>
              <w:spacing w:before="0" w:line="240" w:lineRule="auto"/>
              <w:jc w:val="right"/>
              <w:rPr>
                <w:b/>
                <w:bCs/>
                <w:color w:val="000000"/>
                <w:sz w:val="22"/>
                <w:szCs w:val="22"/>
                <w:lang w:val="en-IN" w:eastAsia="en-IN"/>
              </w:rPr>
            </w:pPr>
            <w:r>
              <w:rPr>
                <w:b/>
                <w:bCs/>
                <w:color w:val="000000"/>
                <w:sz w:val="22"/>
                <w:szCs w:val="22"/>
              </w:rPr>
              <w:t>1217.50</w:t>
            </w:r>
          </w:p>
        </w:tc>
        <w:tc>
          <w:tcPr>
            <w:tcW w:w="1375"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b/>
                <w:bCs/>
                <w:color w:val="000000"/>
                <w:sz w:val="22"/>
                <w:szCs w:val="22"/>
              </w:rPr>
            </w:pPr>
            <w:r>
              <w:rPr>
                <w:b/>
                <w:bCs/>
                <w:color w:val="000000"/>
                <w:sz w:val="22"/>
                <w:szCs w:val="22"/>
              </w:rPr>
              <w:t>-67.31</w:t>
            </w:r>
          </w:p>
        </w:tc>
      </w:tr>
    </w:tbl>
    <w:p w:rsidR="003B3D63" w:rsidRDefault="003B3D63"/>
    <w:p w:rsidR="003D5780" w:rsidRDefault="001D5A08">
      <w:pPr>
        <w:pStyle w:val="Caption"/>
        <w:keepNext/>
        <w:spacing w:before="0" w:after="0" w:line="276" w:lineRule="auto"/>
        <w:jc w:val="center"/>
        <w:rPr>
          <w:rFonts w:asciiTheme="minorHAnsi" w:hAnsiTheme="minorHAnsi" w:cstheme="minorHAnsi"/>
          <w:szCs w:val="24"/>
        </w:rPr>
      </w:pPr>
      <w:bookmarkStart w:id="533" w:name="_Toc352568460"/>
      <w:bookmarkStart w:id="534" w:name="_Toc356913210"/>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D61454">
        <w:rPr>
          <w:rFonts w:asciiTheme="minorHAnsi" w:hAnsiTheme="minorHAnsi" w:cstheme="minorHAnsi"/>
          <w:noProof/>
          <w:szCs w:val="24"/>
        </w:rPr>
        <w:t>9</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4B54C8">
        <w:rPr>
          <w:rFonts w:asciiTheme="minorHAnsi" w:hAnsiTheme="minorHAnsi" w:cstheme="minorHAnsi"/>
          <w:noProof/>
          <w:szCs w:val="24"/>
        </w:rPr>
        <w:t>51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CONSOLIDATED DISCOMS – ARR FOR FY 2007-08 AFTER FINAL TRUING UP</w:t>
      </w:r>
      <w:bookmarkEnd w:id="533"/>
      <w:bookmarkEnd w:id="534"/>
      <w:r>
        <w:rPr>
          <w:rFonts w:asciiTheme="minorHAnsi" w:hAnsiTheme="minorHAnsi" w:cstheme="minorHAnsi"/>
          <w:szCs w:val="24"/>
        </w:rPr>
        <w:t xml:space="preserve"> </w:t>
      </w:r>
    </w:p>
    <w:p w:rsidR="00594619" w:rsidRDefault="001D5A08">
      <w:pPr>
        <w:pStyle w:val="Caption"/>
        <w:keepNext/>
        <w:spacing w:before="0" w:after="0" w:line="276" w:lineRule="auto"/>
        <w:jc w:val="right"/>
        <w:rPr>
          <w:rFonts w:asciiTheme="minorHAnsi" w:hAnsiTheme="minorHAnsi" w:cstheme="minorHAnsi"/>
          <w:szCs w:val="24"/>
        </w:rPr>
      </w:pPr>
      <w:r w:rsidRPr="00447DA3">
        <w:rPr>
          <w:rFonts w:asciiTheme="minorHAnsi" w:hAnsiTheme="minorHAnsi" w:cstheme="minorHAnsi"/>
          <w:szCs w:val="24"/>
        </w:rPr>
        <w:t xml:space="preserve">(Rs. </w:t>
      </w:r>
      <w:r>
        <w:rPr>
          <w:rFonts w:asciiTheme="minorHAnsi" w:hAnsiTheme="minorHAnsi" w:cstheme="minorHAnsi"/>
          <w:szCs w:val="24"/>
        </w:rPr>
        <w:t>Crores)</w:t>
      </w:r>
    </w:p>
    <w:tbl>
      <w:tblPr>
        <w:tblW w:w="8920" w:type="dxa"/>
        <w:tblInd w:w="90" w:type="dxa"/>
        <w:tblLayout w:type="fixed"/>
        <w:tblLook w:val="04A0"/>
      </w:tblPr>
      <w:tblGrid>
        <w:gridCol w:w="3704"/>
        <w:gridCol w:w="1304"/>
        <w:gridCol w:w="1304"/>
        <w:gridCol w:w="1304"/>
        <w:gridCol w:w="1304"/>
      </w:tblGrid>
      <w:tr w:rsidR="00FA1856" w:rsidRPr="00FA1856" w:rsidTr="00E87295">
        <w:trPr>
          <w:trHeight w:val="900"/>
          <w:tblHeader/>
        </w:trPr>
        <w:tc>
          <w:tcPr>
            <w:tcW w:w="3704" w:type="dxa"/>
            <w:tcBorders>
              <w:top w:val="dotted" w:sz="4" w:space="0" w:color="auto"/>
              <w:left w:val="dotted" w:sz="4" w:space="0" w:color="auto"/>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Particulars</w:t>
            </w:r>
          </w:p>
        </w:tc>
        <w:tc>
          <w:tcPr>
            <w:tcW w:w="1304" w:type="dxa"/>
            <w:tcBorders>
              <w:top w:val="dotted" w:sz="4" w:space="0" w:color="auto"/>
              <w:left w:val="nil"/>
              <w:bottom w:val="dotted" w:sz="4" w:space="0" w:color="auto"/>
              <w:right w:val="dotted" w:sz="4" w:space="0" w:color="auto"/>
            </w:tcBorders>
            <w:shd w:val="clear" w:color="000000" w:fill="DBE5F1"/>
            <w:hideMark/>
          </w:tcPr>
          <w:p w:rsidR="00FA1856" w:rsidRPr="00FA1856" w:rsidRDefault="006E6480" w:rsidP="00FA1856">
            <w:pPr>
              <w:spacing w:before="0" w:line="240" w:lineRule="auto"/>
              <w:jc w:val="center"/>
              <w:rPr>
                <w:b/>
                <w:bCs/>
                <w:sz w:val="22"/>
                <w:szCs w:val="22"/>
                <w:lang w:val="en-IN" w:eastAsia="en-IN"/>
              </w:rPr>
            </w:pPr>
            <w:r>
              <w:rPr>
                <w:b/>
                <w:bCs/>
                <w:sz w:val="22"/>
                <w:szCs w:val="22"/>
                <w:lang w:val="en-IN" w:eastAsia="en-IN"/>
              </w:rPr>
              <w:t>Tariff Order</w:t>
            </w:r>
          </w:p>
        </w:tc>
        <w:tc>
          <w:tcPr>
            <w:tcW w:w="1304" w:type="dxa"/>
            <w:tcBorders>
              <w:top w:val="dotted" w:sz="4" w:space="0" w:color="auto"/>
              <w:left w:val="nil"/>
              <w:bottom w:val="dotted" w:sz="4" w:space="0" w:color="auto"/>
              <w:right w:val="dotted" w:sz="4" w:space="0" w:color="auto"/>
            </w:tcBorders>
            <w:shd w:val="clear" w:color="000000" w:fill="DBE5F1"/>
            <w:hideMark/>
          </w:tcPr>
          <w:p w:rsidR="00FA1856" w:rsidRPr="00FA1856" w:rsidRDefault="00C011B1" w:rsidP="00FA1856">
            <w:pPr>
              <w:spacing w:before="0" w:line="240" w:lineRule="auto"/>
              <w:jc w:val="center"/>
              <w:rPr>
                <w:b/>
                <w:bCs/>
                <w:sz w:val="22"/>
                <w:szCs w:val="22"/>
                <w:lang w:val="en-IN" w:eastAsia="en-IN"/>
              </w:rPr>
            </w:pPr>
            <w:r>
              <w:rPr>
                <w:b/>
                <w:bCs/>
                <w:sz w:val="22"/>
                <w:szCs w:val="22"/>
                <w:lang w:val="en-IN" w:eastAsia="en-IN"/>
              </w:rPr>
              <w:t>Actual as per audited accounts</w:t>
            </w:r>
          </w:p>
        </w:tc>
        <w:tc>
          <w:tcPr>
            <w:tcW w:w="1304"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sidRPr="00FA1856">
              <w:rPr>
                <w:b/>
                <w:bCs/>
                <w:sz w:val="22"/>
                <w:szCs w:val="22"/>
                <w:lang w:val="en-IN" w:eastAsia="en-IN"/>
              </w:rPr>
              <w:t>True-up Petition</w:t>
            </w:r>
          </w:p>
        </w:tc>
        <w:tc>
          <w:tcPr>
            <w:tcW w:w="1304" w:type="dxa"/>
            <w:tcBorders>
              <w:top w:val="dotted" w:sz="4" w:space="0" w:color="auto"/>
              <w:left w:val="nil"/>
              <w:bottom w:val="dotted" w:sz="4" w:space="0" w:color="auto"/>
              <w:right w:val="dotted" w:sz="4" w:space="0" w:color="auto"/>
            </w:tcBorders>
            <w:shd w:val="clear" w:color="000000" w:fill="DBE5F1"/>
            <w:hideMark/>
          </w:tcPr>
          <w:p w:rsidR="00FA1856" w:rsidRPr="00FA1856" w:rsidRDefault="00FA1856" w:rsidP="00FA1856">
            <w:pPr>
              <w:spacing w:before="0" w:line="240" w:lineRule="auto"/>
              <w:jc w:val="center"/>
              <w:rPr>
                <w:b/>
                <w:bCs/>
                <w:sz w:val="22"/>
                <w:szCs w:val="22"/>
                <w:lang w:val="en-IN" w:eastAsia="en-IN"/>
              </w:rPr>
            </w:pPr>
            <w:r>
              <w:rPr>
                <w:b/>
                <w:bCs/>
                <w:sz w:val="22"/>
                <w:szCs w:val="22"/>
                <w:lang w:val="en-IN" w:eastAsia="en-IN"/>
              </w:rPr>
              <w:t>Approved</w:t>
            </w:r>
          </w:p>
        </w:tc>
      </w:tr>
      <w:tr w:rsidR="009C1B81"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Power Purchase Expenses</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12676.43</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11792.51</w:t>
            </w:r>
          </w:p>
        </w:tc>
        <w:tc>
          <w:tcPr>
            <w:tcW w:w="1304" w:type="dxa"/>
            <w:vMerge w:val="restart"/>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12210.69</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10685.80</w:t>
            </w:r>
          </w:p>
        </w:tc>
      </w:tr>
      <w:tr w:rsidR="009C1B81"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Transmission Expenses</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1025.40</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750.90</w:t>
            </w:r>
          </w:p>
        </w:tc>
        <w:tc>
          <w:tcPr>
            <w:tcW w:w="1304" w:type="dxa"/>
            <w:vMerge/>
            <w:tcBorders>
              <w:top w:val="nil"/>
              <w:left w:val="dotted" w:sz="4" w:space="0" w:color="auto"/>
              <w:bottom w:val="dotted" w:sz="4" w:space="0" w:color="auto"/>
              <w:right w:val="dotted" w:sz="4" w:space="0" w:color="auto"/>
            </w:tcBorders>
            <w:vAlign w:val="center"/>
            <w:hideMark/>
          </w:tcPr>
          <w:p w:rsidR="009C1B81" w:rsidRPr="00FA1856" w:rsidRDefault="009C1B81" w:rsidP="00FA1856">
            <w:pPr>
              <w:spacing w:before="0" w:line="240" w:lineRule="auto"/>
              <w:jc w:val="left"/>
              <w:rPr>
                <w:color w:val="000000"/>
                <w:sz w:val="22"/>
                <w:szCs w:val="22"/>
                <w:lang w:val="en-IN" w:eastAsia="en-IN"/>
              </w:rPr>
            </w:pP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616.70</w:t>
            </w:r>
          </w:p>
        </w:tc>
      </w:tr>
      <w:tr w:rsidR="009C1B81"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Employee Expenses</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810.76</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965.70</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1026.25</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864.88</w:t>
            </w:r>
          </w:p>
        </w:tc>
      </w:tr>
      <w:tr w:rsidR="009C1B81"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Repair and Maintenance Expenses</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248.38</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369.44</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369.44</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369.44</w:t>
            </w:r>
          </w:p>
        </w:tc>
      </w:tr>
      <w:tr w:rsidR="009C1B81"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A&amp;G Expenses</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112.14</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141.31</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144.23</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141.31</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Gross Interest on Long Term Loans</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300.76</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357.38</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357.38</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199.20</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Finance Charges</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70.19</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162.36</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162.36</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50.71</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Interest on Working Capital</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353.32</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58.72</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58.72</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69.77</w:t>
            </w:r>
          </w:p>
        </w:tc>
      </w:tr>
      <w:tr w:rsidR="009C1B81"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Discount to Consumers</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4.11</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4.11</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4.11</w:t>
            </w:r>
          </w:p>
        </w:tc>
      </w:tr>
      <w:tr w:rsidR="009C1B81"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Depreciation</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941.93</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464.65</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781.80</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700.04</w:t>
            </w:r>
          </w:p>
        </w:tc>
      </w:tr>
      <w:tr w:rsidR="009C1B81"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left"/>
              <w:rPr>
                <w:color w:val="000000"/>
                <w:sz w:val="22"/>
                <w:szCs w:val="22"/>
                <w:lang w:val="en-IN" w:eastAsia="en-IN"/>
              </w:rPr>
            </w:pPr>
            <w:r w:rsidRPr="00FA1856">
              <w:rPr>
                <w:color w:val="000000"/>
                <w:sz w:val="22"/>
                <w:szCs w:val="22"/>
                <w:lang w:val="en-IN" w:eastAsia="en-IN"/>
              </w:rPr>
              <w:t>Prior Period Expenses</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-155.77</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FA1856">
            <w:pPr>
              <w:spacing w:before="0" w:line="240" w:lineRule="auto"/>
              <w:jc w:val="right"/>
              <w:rPr>
                <w:color w:val="000000"/>
                <w:sz w:val="22"/>
                <w:szCs w:val="22"/>
                <w:lang w:val="en-IN" w:eastAsia="en-IN"/>
              </w:rPr>
            </w:pPr>
            <w:r w:rsidRPr="00FA1856">
              <w:rPr>
                <w:color w:val="000000"/>
                <w:sz w:val="22"/>
                <w:szCs w:val="22"/>
                <w:lang w:val="en-IN" w:eastAsia="en-IN"/>
              </w:rPr>
              <w:t>-155.77</w:t>
            </w:r>
          </w:p>
        </w:tc>
        <w:tc>
          <w:tcPr>
            <w:tcW w:w="1304" w:type="dxa"/>
            <w:tcBorders>
              <w:top w:val="nil"/>
              <w:left w:val="nil"/>
              <w:bottom w:val="dotted" w:sz="4" w:space="0" w:color="auto"/>
              <w:right w:val="dotted" w:sz="4" w:space="0" w:color="auto"/>
            </w:tcBorders>
            <w:shd w:val="clear" w:color="000000" w:fill="FFFFFF"/>
            <w:vAlign w:val="center"/>
            <w:hideMark/>
          </w:tcPr>
          <w:p w:rsidR="009C1B81" w:rsidRPr="00FA1856" w:rsidRDefault="009C1B81" w:rsidP="008566E4">
            <w:pPr>
              <w:spacing w:before="0" w:line="240" w:lineRule="auto"/>
              <w:jc w:val="right"/>
              <w:rPr>
                <w:color w:val="000000"/>
                <w:sz w:val="22"/>
                <w:szCs w:val="22"/>
                <w:lang w:val="en-IN" w:eastAsia="en-IN"/>
              </w:rPr>
            </w:pPr>
            <w:r>
              <w:rPr>
                <w:color w:val="000000"/>
                <w:sz w:val="22"/>
                <w:szCs w:val="22"/>
              </w:rPr>
              <w:t>89.92</w:t>
            </w:r>
          </w:p>
        </w:tc>
      </w:tr>
      <w:tr w:rsidR="00FA1856"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Other Misc Expenses</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C93F1C"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1.76</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1.76</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C93F1C" w:rsidP="008566E4">
            <w:pPr>
              <w:spacing w:before="0" w:line="240" w:lineRule="auto"/>
              <w:jc w:val="right"/>
              <w:rPr>
                <w:color w:val="000000"/>
                <w:sz w:val="22"/>
                <w:szCs w:val="22"/>
                <w:lang w:val="en-IN" w:eastAsia="en-IN"/>
              </w:rPr>
            </w:pPr>
            <w:r>
              <w:rPr>
                <w:color w:val="000000"/>
                <w:sz w:val="22"/>
                <w:szCs w:val="22"/>
                <w:lang w:val="en-IN" w:eastAsia="en-IN"/>
              </w:rPr>
              <w:t>-</w:t>
            </w:r>
          </w:p>
        </w:tc>
      </w:tr>
      <w:tr w:rsidR="00FA1856" w:rsidRPr="00FA1856" w:rsidTr="00E87295">
        <w:trPr>
          <w:trHeight w:val="391"/>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t>Provision for Bad and Doubtful Debts</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C93F1C"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65.46</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right"/>
              <w:rPr>
                <w:color w:val="000000"/>
                <w:sz w:val="22"/>
                <w:szCs w:val="22"/>
                <w:lang w:val="en-IN" w:eastAsia="en-IN"/>
              </w:rPr>
            </w:pPr>
            <w:r w:rsidRPr="00FA1856">
              <w:rPr>
                <w:color w:val="000000"/>
                <w:sz w:val="22"/>
                <w:szCs w:val="22"/>
                <w:lang w:val="en-IN" w:eastAsia="en-IN"/>
              </w:rPr>
              <w:t>235.68</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C93F1C" w:rsidP="008566E4">
            <w:pPr>
              <w:spacing w:before="0" w:line="240" w:lineRule="auto"/>
              <w:jc w:val="right"/>
              <w:rPr>
                <w:color w:val="000000"/>
                <w:sz w:val="22"/>
                <w:szCs w:val="22"/>
                <w:lang w:val="en-IN" w:eastAsia="en-IN"/>
              </w:rPr>
            </w:pPr>
            <w:r>
              <w:rPr>
                <w:color w:val="000000"/>
                <w:sz w:val="22"/>
                <w:szCs w:val="22"/>
                <w:lang w:val="en-IN" w:eastAsia="en-IN"/>
              </w:rPr>
              <w:t>-</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Gross Expenditure</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16539.31</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14978.55</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15196.66</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13791.88</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Less: Employee Capitalisation</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121.62</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236.39</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236.39</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236.39</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Less: A&amp;G Capitalisation</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16.83</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32.57</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32.57</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32.57</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Less: Interest Capitalisation</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69.16</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39.36</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39.36</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20.33</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Total Capitalisation</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207.61</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308.33</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308.33</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289.30</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Net Expenditure</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16331.70</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14670.22</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14888.33</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13502.58</w:t>
            </w:r>
          </w:p>
        </w:tc>
      </w:tr>
      <w:tr w:rsidR="00FA1856"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FA1856" w:rsidRPr="00FA1856" w:rsidRDefault="00FA1856" w:rsidP="00FA1856">
            <w:pPr>
              <w:spacing w:before="0" w:line="240" w:lineRule="auto"/>
              <w:jc w:val="left"/>
              <w:rPr>
                <w:color w:val="000000"/>
                <w:sz w:val="22"/>
                <w:szCs w:val="22"/>
                <w:lang w:val="en-IN" w:eastAsia="en-IN"/>
              </w:rPr>
            </w:pPr>
            <w:r w:rsidRPr="00FA1856">
              <w:rPr>
                <w:color w:val="000000"/>
                <w:sz w:val="22"/>
                <w:szCs w:val="22"/>
                <w:lang w:val="en-IN" w:eastAsia="en-IN"/>
              </w:rPr>
              <w:lastRenderedPageBreak/>
              <w:t>Add: Return on Equity</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FA1856">
            <w:pPr>
              <w:spacing w:before="0" w:line="240" w:lineRule="auto"/>
              <w:jc w:val="right"/>
              <w:rPr>
                <w:color w:val="000000"/>
                <w:sz w:val="22"/>
                <w:szCs w:val="22"/>
                <w:lang w:val="en-IN" w:eastAsia="en-IN"/>
              </w:rPr>
            </w:pPr>
            <w:r>
              <w:rPr>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FA1856" w:rsidRPr="00FA1856" w:rsidRDefault="00E74BF9" w:rsidP="008566E4">
            <w:pPr>
              <w:spacing w:before="0" w:line="240" w:lineRule="auto"/>
              <w:jc w:val="right"/>
              <w:rPr>
                <w:color w:val="000000"/>
                <w:sz w:val="22"/>
                <w:szCs w:val="22"/>
                <w:lang w:val="en-IN" w:eastAsia="en-IN"/>
              </w:rPr>
            </w:pPr>
            <w:r>
              <w:rPr>
                <w:color w:val="000000"/>
                <w:sz w:val="22"/>
                <w:szCs w:val="22"/>
                <w:lang w:val="en-IN" w:eastAsia="en-IN"/>
              </w:rPr>
              <w:t>-</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Less: Non-tariff Incomes</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71.56</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21.56</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21.56</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21.56</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b/>
                <w:bCs/>
                <w:color w:val="000000"/>
                <w:sz w:val="22"/>
                <w:szCs w:val="22"/>
                <w:lang w:val="en-IN" w:eastAsia="en-IN"/>
              </w:rPr>
            </w:pPr>
            <w:r w:rsidRPr="00FA1856">
              <w:rPr>
                <w:b/>
                <w:bCs/>
                <w:color w:val="000000"/>
                <w:sz w:val="22"/>
                <w:szCs w:val="22"/>
                <w:lang w:val="en-IN" w:eastAsia="en-IN"/>
              </w:rPr>
              <w:t>Annual Revenue Requirement</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16260.14</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14648.66</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b/>
                <w:bCs/>
                <w:color w:val="000000"/>
                <w:sz w:val="22"/>
                <w:szCs w:val="22"/>
                <w:lang w:val="en-IN" w:eastAsia="en-IN"/>
              </w:rPr>
            </w:pPr>
            <w:r w:rsidRPr="00FA1856">
              <w:rPr>
                <w:b/>
                <w:bCs/>
                <w:color w:val="000000"/>
                <w:sz w:val="22"/>
                <w:szCs w:val="22"/>
                <w:lang w:val="en-IN" w:eastAsia="en-IN"/>
              </w:rPr>
              <w:t>14866.78</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13481.03</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 xml:space="preserve">Revenue from Tariff </w:t>
            </w:r>
            <w:r>
              <w:rPr>
                <w:color w:val="000000"/>
                <w:sz w:val="22"/>
                <w:szCs w:val="22"/>
                <w:lang w:val="en-IN" w:eastAsia="en-IN"/>
              </w:rPr>
              <w:t>including Delayed Payment Surcharge</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11424.19</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9103.28</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9103.28</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9103.28</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left"/>
              <w:rPr>
                <w:color w:val="000000"/>
                <w:sz w:val="22"/>
                <w:szCs w:val="22"/>
                <w:lang w:val="en-IN" w:eastAsia="en-IN"/>
              </w:rPr>
            </w:pPr>
            <w:r w:rsidRPr="00FA1856">
              <w:rPr>
                <w:color w:val="000000"/>
                <w:sz w:val="22"/>
                <w:szCs w:val="22"/>
                <w:lang w:val="en-IN" w:eastAsia="en-IN"/>
              </w:rPr>
              <w:t>GoUP Subsidy</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1822.00</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1854.72</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FA1856">
            <w:pPr>
              <w:spacing w:before="0" w:line="240" w:lineRule="auto"/>
              <w:jc w:val="right"/>
              <w:rPr>
                <w:color w:val="000000"/>
                <w:sz w:val="22"/>
                <w:szCs w:val="22"/>
                <w:lang w:val="en-IN" w:eastAsia="en-IN"/>
              </w:rPr>
            </w:pPr>
            <w:r w:rsidRPr="00FA1856">
              <w:rPr>
                <w:color w:val="000000"/>
                <w:sz w:val="22"/>
                <w:szCs w:val="22"/>
                <w:lang w:val="en-IN" w:eastAsia="en-IN"/>
              </w:rPr>
              <w:t>1854.72</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1854.72</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left"/>
              <w:rPr>
                <w:color w:val="000000"/>
                <w:sz w:val="22"/>
                <w:szCs w:val="22"/>
                <w:lang w:val="en-IN" w:eastAsia="en-IN"/>
              </w:rPr>
            </w:pPr>
            <w:r w:rsidRPr="00FA1856">
              <w:rPr>
                <w:color w:val="000000"/>
                <w:sz w:val="22"/>
                <w:szCs w:val="22"/>
                <w:lang w:val="en-IN" w:eastAsia="en-IN"/>
              </w:rPr>
              <w:t>Deficit Financing</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right"/>
              <w:rPr>
                <w:color w:val="000000"/>
                <w:sz w:val="22"/>
                <w:szCs w:val="22"/>
                <w:lang w:val="en-IN" w:eastAsia="en-IN"/>
              </w:rPr>
            </w:pPr>
            <w:r w:rsidRPr="00FA1856">
              <w:rPr>
                <w:color w:val="000000"/>
                <w:sz w:val="22"/>
                <w:szCs w:val="22"/>
                <w:lang w:val="en-IN" w:eastAsia="en-IN"/>
              </w:rPr>
              <w:t>3013.95</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right"/>
              <w:rPr>
                <w:color w:val="000000"/>
                <w:sz w:val="22"/>
                <w:szCs w:val="22"/>
                <w:lang w:val="en-IN" w:eastAsia="en-IN"/>
              </w:rPr>
            </w:pPr>
            <w:r>
              <w:rPr>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right"/>
              <w:rPr>
                <w:color w:val="000000"/>
                <w:sz w:val="22"/>
                <w:szCs w:val="22"/>
                <w:lang w:val="en-IN" w:eastAsia="en-IN"/>
              </w:rPr>
            </w:pPr>
            <w:r>
              <w:rPr>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3013.95</w:t>
            </w:r>
          </w:p>
        </w:tc>
      </w:tr>
      <w:tr w:rsidR="008566E4"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left"/>
              <w:rPr>
                <w:b/>
                <w:bCs/>
                <w:color w:val="000000"/>
                <w:sz w:val="22"/>
                <w:szCs w:val="22"/>
                <w:lang w:val="en-IN" w:eastAsia="en-IN"/>
              </w:rPr>
            </w:pPr>
            <w:r w:rsidRPr="00FA1856">
              <w:rPr>
                <w:b/>
                <w:bCs/>
                <w:color w:val="000000"/>
                <w:sz w:val="22"/>
                <w:szCs w:val="22"/>
                <w:lang w:val="en-IN" w:eastAsia="en-IN"/>
              </w:rPr>
              <w:t>Net Revenue Gap</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right"/>
              <w:rPr>
                <w:b/>
                <w:bCs/>
                <w:color w:val="000000"/>
                <w:sz w:val="22"/>
                <w:szCs w:val="22"/>
                <w:lang w:val="en-IN" w:eastAsia="en-IN"/>
              </w:rPr>
            </w:pPr>
            <w:r>
              <w:rPr>
                <w:b/>
                <w:bCs/>
                <w:color w:val="000000"/>
                <w:sz w:val="22"/>
                <w:szCs w:val="22"/>
                <w:lang w:val="en-IN" w:eastAsia="en-IN"/>
              </w:rPr>
              <w:t>-</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right"/>
              <w:rPr>
                <w:b/>
                <w:bCs/>
                <w:color w:val="000000"/>
                <w:sz w:val="22"/>
                <w:szCs w:val="22"/>
                <w:lang w:val="en-IN" w:eastAsia="en-IN"/>
              </w:rPr>
            </w:pPr>
            <w:r w:rsidRPr="00FA1856">
              <w:rPr>
                <w:b/>
                <w:bCs/>
                <w:color w:val="000000"/>
                <w:sz w:val="22"/>
                <w:szCs w:val="22"/>
                <w:lang w:val="en-IN" w:eastAsia="en-IN"/>
              </w:rPr>
              <w:t>3690.67</w:t>
            </w:r>
          </w:p>
        </w:tc>
        <w:tc>
          <w:tcPr>
            <w:tcW w:w="1304" w:type="dxa"/>
            <w:tcBorders>
              <w:top w:val="nil"/>
              <w:left w:val="nil"/>
              <w:bottom w:val="dotted" w:sz="4" w:space="0" w:color="auto"/>
              <w:right w:val="dotted" w:sz="4" w:space="0" w:color="auto"/>
            </w:tcBorders>
            <w:shd w:val="clear" w:color="000000" w:fill="FFFFFF"/>
            <w:vAlign w:val="center"/>
            <w:hideMark/>
          </w:tcPr>
          <w:p w:rsidR="008566E4" w:rsidRPr="00FA1856" w:rsidRDefault="008566E4" w:rsidP="009B5866">
            <w:pPr>
              <w:spacing w:before="0" w:line="240" w:lineRule="auto"/>
              <w:jc w:val="right"/>
              <w:rPr>
                <w:b/>
                <w:bCs/>
                <w:color w:val="000000"/>
                <w:sz w:val="22"/>
                <w:szCs w:val="22"/>
                <w:lang w:val="en-IN" w:eastAsia="en-IN"/>
              </w:rPr>
            </w:pPr>
            <w:r w:rsidRPr="00FA1856">
              <w:rPr>
                <w:b/>
                <w:bCs/>
                <w:color w:val="000000"/>
                <w:sz w:val="22"/>
                <w:szCs w:val="22"/>
                <w:lang w:val="en-IN" w:eastAsia="en-IN"/>
              </w:rPr>
              <w:t>3908.78</w:t>
            </w:r>
          </w:p>
        </w:tc>
        <w:tc>
          <w:tcPr>
            <w:tcW w:w="1304"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-490.92</w:t>
            </w:r>
          </w:p>
        </w:tc>
      </w:tr>
      <w:tr w:rsidR="003B3D63" w:rsidRPr="00FA1856" w:rsidTr="008566E4">
        <w:trPr>
          <w:trHeight w:val="416"/>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3B3D63" w:rsidDel="003353C9" w:rsidRDefault="003B3D63" w:rsidP="008566E4">
            <w:pPr>
              <w:spacing w:before="0" w:line="240" w:lineRule="auto"/>
              <w:rPr>
                <w:color w:val="000000"/>
                <w:sz w:val="22"/>
                <w:szCs w:val="22"/>
              </w:rPr>
            </w:pPr>
            <w:r>
              <w:rPr>
                <w:color w:val="000000"/>
                <w:sz w:val="22"/>
                <w:szCs w:val="22"/>
              </w:rPr>
              <w:t>Less: Additional Subsidy to be provided by GoUP</w:t>
            </w:r>
          </w:p>
        </w:tc>
        <w:tc>
          <w:tcPr>
            <w:tcW w:w="1304" w:type="dxa"/>
            <w:tcBorders>
              <w:top w:val="nil"/>
              <w:left w:val="nil"/>
              <w:bottom w:val="dotted" w:sz="4" w:space="0" w:color="auto"/>
              <w:right w:val="dotted" w:sz="4" w:space="0" w:color="auto"/>
            </w:tcBorders>
            <w:shd w:val="clear" w:color="000000" w:fill="FFFFFF"/>
            <w:vAlign w:val="center"/>
            <w:hideMark/>
          </w:tcPr>
          <w:p w:rsidR="003B3D63" w:rsidRDefault="003B3D63" w:rsidP="00673903">
            <w:pPr>
              <w:spacing w:before="0"/>
              <w:jc w:val="right"/>
              <w:rPr>
                <w:color w:val="000000"/>
                <w:sz w:val="22"/>
                <w:szCs w:val="22"/>
              </w:rPr>
            </w:pPr>
            <w:r>
              <w:rPr>
                <w:color w:val="000000"/>
                <w:sz w:val="22"/>
                <w:szCs w:val="22"/>
              </w:rPr>
              <w:t> </w:t>
            </w:r>
          </w:p>
        </w:tc>
        <w:tc>
          <w:tcPr>
            <w:tcW w:w="1304" w:type="dxa"/>
            <w:tcBorders>
              <w:top w:val="nil"/>
              <w:left w:val="nil"/>
              <w:bottom w:val="dotted" w:sz="4" w:space="0" w:color="auto"/>
              <w:right w:val="dotted" w:sz="4" w:space="0" w:color="auto"/>
            </w:tcBorders>
            <w:shd w:val="clear" w:color="000000" w:fill="FFFFFF"/>
            <w:vAlign w:val="center"/>
            <w:hideMark/>
          </w:tcPr>
          <w:p w:rsidR="003B3D63" w:rsidRDefault="003B3D63" w:rsidP="00673903">
            <w:pPr>
              <w:spacing w:before="0"/>
              <w:jc w:val="right"/>
              <w:rPr>
                <w:color w:val="000000"/>
                <w:sz w:val="22"/>
                <w:szCs w:val="22"/>
              </w:rPr>
            </w:pPr>
            <w:r>
              <w:rPr>
                <w:color w:val="000000"/>
                <w:sz w:val="22"/>
                <w:szCs w:val="22"/>
              </w:rPr>
              <w:t> </w:t>
            </w:r>
          </w:p>
        </w:tc>
        <w:tc>
          <w:tcPr>
            <w:tcW w:w="1304" w:type="dxa"/>
            <w:tcBorders>
              <w:top w:val="nil"/>
              <w:left w:val="nil"/>
              <w:bottom w:val="dotted" w:sz="4" w:space="0" w:color="auto"/>
              <w:right w:val="dotted" w:sz="4" w:space="0" w:color="auto"/>
            </w:tcBorders>
            <w:shd w:val="clear" w:color="000000" w:fill="FFFFFF"/>
            <w:vAlign w:val="center"/>
            <w:hideMark/>
          </w:tcPr>
          <w:p w:rsidR="003B3D63" w:rsidRDefault="003B3D63" w:rsidP="00673903">
            <w:pPr>
              <w:spacing w:before="0"/>
              <w:jc w:val="right"/>
              <w:rPr>
                <w:color w:val="000000"/>
                <w:sz w:val="22"/>
                <w:szCs w:val="22"/>
              </w:rPr>
            </w:pPr>
            <w:r>
              <w:rPr>
                <w:color w:val="000000"/>
                <w:sz w:val="22"/>
                <w:szCs w:val="22"/>
              </w:rPr>
              <w:t> </w:t>
            </w:r>
          </w:p>
        </w:tc>
        <w:tc>
          <w:tcPr>
            <w:tcW w:w="1304"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1086.11</w:t>
            </w:r>
          </w:p>
        </w:tc>
      </w:tr>
      <w:tr w:rsidR="003B3D63"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3B3D63" w:rsidRDefault="003B3D63" w:rsidP="00673903">
            <w:pPr>
              <w:spacing w:before="0"/>
              <w:rPr>
                <w:color w:val="000000"/>
                <w:sz w:val="22"/>
                <w:szCs w:val="22"/>
              </w:rPr>
            </w:pPr>
            <w:r>
              <w:rPr>
                <w:color w:val="000000"/>
                <w:sz w:val="22"/>
                <w:szCs w:val="22"/>
              </w:rPr>
              <w:t>Add: Arrear Provision for Pay Revision</w:t>
            </w:r>
          </w:p>
        </w:tc>
        <w:tc>
          <w:tcPr>
            <w:tcW w:w="1304" w:type="dxa"/>
            <w:tcBorders>
              <w:top w:val="nil"/>
              <w:left w:val="nil"/>
              <w:bottom w:val="dotted" w:sz="4" w:space="0" w:color="auto"/>
              <w:right w:val="dotted" w:sz="4" w:space="0" w:color="auto"/>
            </w:tcBorders>
            <w:shd w:val="clear" w:color="000000" w:fill="FFFFFF"/>
            <w:vAlign w:val="bottom"/>
            <w:hideMark/>
          </w:tcPr>
          <w:p w:rsidR="003B3D63" w:rsidRDefault="003B3D63" w:rsidP="00673903">
            <w:pPr>
              <w:spacing w:before="0"/>
              <w:jc w:val="right"/>
              <w:rPr>
                <w:color w:val="000000"/>
                <w:sz w:val="22"/>
                <w:szCs w:val="22"/>
              </w:rPr>
            </w:pPr>
          </w:p>
        </w:tc>
        <w:tc>
          <w:tcPr>
            <w:tcW w:w="1304" w:type="dxa"/>
            <w:tcBorders>
              <w:top w:val="nil"/>
              <w:left w:val="nil"/>
              <w:bottom w:val="dotted" w:sz="4" w:space="0" w:color="auto"/>
              <w:right w:val="dotted" w:sz="4" w:space="0" w:color="auto"/>
            </w:tcBorders>
            <w:shd w:val="clear" w:color="000000" w:fill="FFFFFF"/>
            <w:vAlign w:val="bottom"/>
            <w:hideMark/>
          </w:tcPr>
          <w:p w:rsidR="003B3D63" w:rsidRDefault="003B3D63" w:rsidP="00673903">
            <w:pPr>
              <w:spacing w:before="0"/>
              <w:jc w:val="right"/>
              <w:rPr>
                <w:color w:val="000000"/>
                <w:sz w:val="22"/>
                <w:szCs w:val="22"/>
              </w:rPr>
            </w:pPr>
          </w:p>
        </w:tc>
        <w:tc>
          <w:tcPr>
            <w:tcW w:w="1304" w:type="dxa"/>
            <w:tcBorders>
              <w:top w:val="nil"/>
              <w:left w:val="nil"/>
              <w:bottom w:val="dotted" w:sz="4" w:space="0" w:color="auto"/>
              <w:right w:val="dotted" w:sz="4" w:space="0" w:color="auto"/>
            </w:tcBorders>
            <w:shd w:val="clear" w:color="000000" w:fill="FFFFFF"/>
            <w:vAlign w:val="bottom"/>
            <w:hideMark/>
          </w:tcPr>
          <w:p w:rsidR="003B3D63" w:rsidRDefault="003B3D63" w:rsidP="00673903">
            <w:pPr>
              <w:spacing w:before="0"/>
              <w:jc w:val="right"/>
              <w:rPr>
                <w:color w:val="000000"/>
                <w:sz w:val="22"/>
                <w:szCs w:val="22"/>
              </w:rPr>
            </w:pPr>
          </w:p>
        </w:tc>
        <w:tc>
          <w:tcPr>
            <w:tcW w:w="1304"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color w:val="000000"/>
                <w:sz w:val="22"/>
                <w:szCs w:val="22"/>
              </w:rPr>
            </w:pPr>
            <w:r>
              <w:rPr>
                <w:color w:val="000000"/>
                <w:sz w:val="22"/>
                <w:szCs w:val="22"/>
              </w:rPr>
              <w:t>100.82</w:t>
            </w:r>
          </w:p>
        </w:tc>
      </w:tr>
      <w:tr w:rsidR="003B3D63" w:rsidRPr="00FA1856" w:rsidTr="00E87295">
        <w:trPr>
          <w:trHeight w:val="300"/>
        </w:trPr>
        <w:tc>
          <w:tcPr>
            <w:tcW w:w="3704" w:type="dxa"/>
            <w:tcBorders>
              <w:top w:val="nil"/>
              <w:left w:val="dotted" w:sz="4" w:space="0" w:color="auto"/>
              <w:bottom w:val="dotted" w:sz="4" w:space="0" w:color="auto"/>
              <w:right w:val="dotted" w:sz="4" w:space="0" w:color="auto"/>
            </w:tcBorders>
            <w:shd w:val="clear" w:color="000000" w:fill="FFFFFF"/>
            <w:vAlign w:val="center"/>
            <w:hideMark/>
          </w:tcPr>
          <w:p w:rsidR="003B3D63" w:rsidRDefault="003B3D63" w:rsidP="00673903">
            <w:pPr>
              <w:spacing w:before="0"/>
              <w:rPr>
                <w:b/>
                <w:bCs/>
                <w:color w:val="000000"/>
                <w:sz w:val="22"/>
                <w:szCs w:val="22"/>
              </w:rPr>
            </w:pPr>
            <w:r>
              <w:rPr>
                <w:b/>
                <w:bCs/>
                <w:color w:val="000000"/>
                <w:sz w:val="22"/>
                <w:szCs w:val="22"/>
              </w:rPr>
              <w:t>Net Revenue Gap</w:t>
            </w:r>
          </w:p>
        </w:tc>
        <w:tc>
          <w:tcPr>
            <w:tcW w:w="1304" w:type="dxa"/>
            <w:tcBorders>
              <w:top w:val="nil"/>
              <w:left w:val="nil"/>
              <w:bottom w:val="dotted" w:sz="4" w:space="0" w:color="auto"/>
              <w:right w:val="dotted" w:sz="4" w:space="0" w:color="auto"/>
            </w:tcBorders>
            <w:shd w:val="clear" w:color="000000" w:fill="FFFFFF"/>
            <w:vAlign w:val="center"/>
            <w:hideMark/>
          </w:tcPr>
          <w:p w:rsidR="003B3D63" w:rsidRDefault="003B3D63" w:rsidP="00673903">
            <w:pPr>
              <w:spacing w:before="0"/>
              <w:jc w:val="right"/>
              <w:rPr>
                <w:b/>
                <w:bCs/>
                <w:color w:val="000000"/>
                <w:sz w:val="22"/>
                <w:szCs w:val="22"/>
              </w:rPr>
            </w:pPr>
            <w:r>
              <w:rPr>
                <w:b/>
                <w:bCs/>
                <w:color w:val="000000"/>
                <w:sz w:val="22"/>
                <w:szCs w:val="22"/>
              </w:rPr>
              <w:t>-0.02</w:t>
            </w:r>
          </w:p>
        </w:tc>
        <w:tc>
          <w:tcPr>
            <w:tcW w:w="1304" w:type="dxa"/>
            <w:tcBorders>
              <w:top w:val="nil"/>
              <w:left w:val="nil"/>
              <w:bottom w:val="dotted" w:sz="4" w:space="0" w:color="auto"/>
              <w:right w:val="dotted" w:sz="4" w:space="0" w:color="auto"/>
            </w:tcBorders>
            <w:shd w:val="clear" w:color="000000" w:fill="FFFFFF"/>
            <w:vAlign w:val="center"/>
            <w:hideMark/>
          </w:tcPr>
          <w:p w:rsidR="003B3D63" w:rsidRDefault="003B3D63" w:rsidP="00673903">
            <w:pPr>
              <w:spacing w:before="0"/>
              <w:jc w:val="right"/>
              <w:rPr>
                <w:b/>
                <w:bCs/>
                <w:color w:val="000000"/>
                <w:sz w:val="22"/>
                <w:szCs w:val="22"/>
              </w:rPr>
            </w:pPr>
            <w:r>
              <w:rPr>
                <w:b/>
                <w:bCs/>
                <w:color w:val="000000"/>
                <w:sz w:val="22"/>
                <w:szCs w:val="22"/>
              </w:rPr>
              <w:t>3690.67</w:t>
            </w:r>
          </w:p>
        </w:tc>
        <w:tc>
          <w:tcPr>
            <w:tcW w:w="1304" w:type="dxa"/>
            <w:tcBorders>
              <w:top w:val="nil"/>
              <w:left w:val="nil"/>
              <w:bottom w:val="dotted" w:sz="4" w:space="0" w:color="auto"/>
              <w:right w:val="dotted" w:sz="4" w:space="0" w:color="auto"/>
            </w:tcBorders>
            <w:shd w:val="clear" w:color="000000" w:fill="FFFFFF"/>
            <w:vAlign w:val="center"/>
            <w:hideMark/>
          </w:tcPr>
          <w:p w:rsidR="003B3D63" w:rsidRDefault="003B3D63" w:rsidP="00673903">
            <w:pPr>
              <w:spacing w:before="0"/>
              <w:jc w:val="right"/>
              <w:rPr>
                <w:b/>
                <w:bCs/>
                <w:color w:val="000000"/>
                <w:sz w:val="22"/>
                <w:szCs w:val="22"/>
              </w:rPr>
            </w:pPr>
            <w:r>
              <w:rPr>
                <w:b/>
                <w:bCs/>
                <w:color w:val="000000"/>
                <w:sz w:val="22"/>
                <w:szCs w:val="22"/>
              </w:rPr>
              <w:t>3908.78</w:t>
            </w:r>
          </w:p>
        </w:tc>
        <w:tc>
          <w:tcPr>
            <w:tcW w:w="1304" w:type="dxa"/>
            <w:tcBorders>
              <w:top w:val="nil"/>
              <w:left w:val="nil"/>
              <w:bottom w:val="dotted" w:sz="4" w:space="0" w:color="auto"/>
              <w:right w:val="dotted" w:sz="4" w:space="0" w:color="auto"/>
            </w:tcBorders>
            <w:shd w:val="clear" w:color="000000" w:fill="FFFFFF"/>
            <w:vAlign w:val="center"/>
            <w:hideMark/>
          </w:tcPr>
          <w:p w:rsidR="003B3D63" w:rsidRDefault="003B3D63" w:rsidP="008566E4">
            <w:pPr>
              <w:spacing w:before="0"/>
              <w:jc w:val="right"/>
              <w:rPr>
                <w:b/>
                <w:bCs/>
                <w:color w:val="000000"/>
                <w:sz w:val="22"/>
                <w:szCs w:val="22"/>
              </w:rPr>
            </w:pPr>
            <w:r>
              <w:rPr>
                <w:b/>
                <w:bCs/>
                <w:color w:val="000000"/>
                <w:sz w:val="22"/>
                <w:szCs w:val="22"/>
              </w:rPr>
              <w:t>-1476.21</w:t>
            </w:r>
          </w:p>
        </w:tc>
      </w:tr>
    </w:tbl>
    <w:p w:rsidR="003D5780" w:rsidRDefault="001D5A08">
      <w:pPr>
        <w:spacing w:before="100" w:beforeAutospacing="1" w:line="240" w:lineRule="auto"/>
      </w:pPr>
      <w:r w:rsidRPr="00753B9B">
        <w:t xml:space="preserve">The treatment of revenue gap for FY 2007-08 has been discussed in succeeding Section </w:t>
      </w:r>
      <w:r w:rsidR="00753B9B" w:rsidRPr="00753B9B">
        <w:t>13</w:t>
      </w:r>
      <w:r w:rsidRPr="00753B9B">
        <w:t>.</w:t>
      </w:r>
    </w:p>
    <w:p w:rsidR="00AB3526" w:rsidRPr="00447DA3" w:rsidRDefault="00AB3526" w:rsidP="00521218">
      <w:pPr>
        <w:spacing w:before="0" w:line="240" w:lineRule="auto"/>
        <w:jc w:val="left"/>
        <w:sectPr w:rsidR="00AB3526" w:rsidRPr="00447DA3" w:rsidSect="00925AA6">
          <w:headerReference w:type="default" r:id="rId11"/>
          <w:footerReference w:type="default" r:id="rId12"/>
          <w:pgSz w:w="11909" w:h="16834" w:code="9"/>
          <w:pgMar w:top="1440" w:right="1440" w:bottom="1440" w:left="1800" w:header="720" w:footer="720" w:gutter="0"/>
          <w:pgNumType w:chapSep="colon"/>
          <w:cols w:space="720"/>
          <w:docGrid w:linePitch="360"/>
        </w:sectPr>
      </w:pPr>
    </w:p>
    <w:p w:rsidR="005E212C" w:rsidRPr="00447DA3" w:rsidRDefault="00BD08D0" w:rsidP="003A7DBA">
      <w:pPr>
        <w:pStyle w:val="Heading1"/>
      </w:pPr>
      <w:bookmarkStart w:id="535" w:name="_Toc356913010"/>
      <w:r>
        <w:lastRenderedPageBreak/>
        <w:t>REVENUE GAPS AFTER TRUING UP</w:t>
      </w:r>
      <w:bookmarkEnd w:id="535"/>
    </w:p>
    <w:p w:rsidR="00D669D6" w:rsidRDefault="00D669D6" w:rsidP="00D669D6">
      <w:pPr>
        <w:pStyle w:val="Heading2"/>
        <w:numPr>
          <w:ilvl w:val="0"/>
          <w:numId w:val="0"/>
        </w:numPr>
        <w:ind w:left="780"/>
      </w:pPr>
    </w:p>
    <w:p w:rsidR="001017CD" w:rsidRDefault="001017CD" w:rsidP="001017CD">
      <w:pPr>
        <w:pStyle w:val="Heading2"/>
        <w:numPr>
          <w:ilvl w:val="1"/>
          <w:numId w:val="47"/>
        </w:numPr>
      </w:pPr>
      <w:bookmarkStart w:id="536" w:name="_Toc356913011"/>
      <w:r>
        <w:t>REVENUE GAP OF UPPTCL</w:t>
      </w:r>
      <w:bookmarkEnd w:id="536"/>
    </w:p>
    <w:p w:rsidR="003D5780" w:rsidRDefault="001017CD">
      <w:pPr>
        <w:spacing w:before="240"/>
      </w:pPr>
      <w:r>
        <w:t>Based on the truing up exercise elaborated in the foregoing sections, in case of UPPTCL, the net recoverable gap subsequent to final truing up of FY 2007-08 is to the tune of Rs. Rs. 20.21 crores.</w:t>
      </w:r>
    </w:p>
    <w:p w:rsidR="003D5780" w:rsidRDefault="003D5780">
      <w:pPr>
        <w:pStyle w:val="Heading2"/>
        <w:numPr>
          <w:ilvl w:val="0"/>
          <w:numId w:val="0"/>
        </w:numPr>
        <w:ind w:left="780"/>
      </w:pPr>
    </w:p>
    <w:p w:rsidR="003D5780" w:rsidRDefault="003D5780">
      <w:pPr>
        <w:pStyle w:val="Heading2"/>
        <w:numPr>
          <w:ilvl w:val="0"/>
          <w:numId w:val="0"/>
        </w:numPr>
        <w:ind w:left="780"/>
      </w:pPr>
    </w:p>
    <w:p w:rsidR="00BD08D0" w:rsidRDefault="00E539F4" w:rsidP="00547D42">
      <w:pPr>
        <w:pStyle w:val="Heading2"/>
        <w:numPr>
          <w:ilvl w:val="1"/>
          <w:numId w:val="47"/>
        </w:numPr>
      </w:pPr>
      <w:bookmarkStart w:id="537" w:name="_Toc356913012"/>
      <w:r>
        <w:t>YEAR WISE REVENUE GAPS / (SURPLUS)</w:t>
      </w:r>
      <w:r w:rsidR="00547D42">
        <w:t xml:space="preserve"> </w:t>
      </w:r>
      <w:r w:rsidR="001017CD">
        <w:t>OF DISCOMS</w:t>
      </w:r>
      <w:bookmarkEnd w:id="537"/>
    </w:p>
    <w:p w:rsidR="00BD08D0" w:rsidRDefault="00BD08D0" w:rsidP="00BD08D0">
      <w:r w:rsidRPr="00447DA3">
        <w:t xml:space="preserve">The Commission has </w:t>
      </w:r>
      <w:r>
        <w:t xml:space="preserve">detailed the truing up exercise </w:t>
      </w:r>
      <w:r w:rsidR="001017CD">
        <w:t xml:space="preserve">of Discoms </w:t>
      </w:r>
      <w:r>
        <w:t>in the aforementioned sections. The overall revenue gaps / (surplus) of the distribution companies over the period FY 2000-01 to 2007-08 combined together is depicted in the table below:</w:t>
      </w:r>
    </w:p>
    <w:p w:rsidR="00BD08D0" w:rsidRDefault="00BD08D0" w:rsidP="00BD08D0">
      <w:pPr>
        <w:pStyle w:val="Caption"/>
        <w:keepNext/>
        <w:spacing w:after="0" w:line="276" w:lineRule="auto"/>
        <w:jc w:val="center"/>
        <w:rPr>
          <w:rFonts w:asciiTheme="minorHAnsi" w:hAnsiTheme="minorHAnsi" w:cstheme="minorHAnsi"/>
          <w:szCs w:val="24"/>
        </w:rPr>
      </w:pPr>
      <w:bookmarkStart w:id="538" w:name="_Toc356913211"/>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10</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YEAR WISE REVENUE GAPS</w:t>
      </w:r>
      <w:r w:rsidR="002C4322">
        <w:rPr>
          <w:rFonts w:asciiTheme="minorHAnsi" w:hAnsiTheme="minorHAnsi" w:cstheme="minorHAnsi"/>
          <w:szCs w:val="24"/>
        </w:rPr>
        <w:t xml:space="preserve"> </w:t>
      </w:r>
      <w:r w:rsidR="00A65107">
        <w:rPr>
          <w:rFonts w:asciiTheme="minorHAnsi" w:hAnsiTheme="minorHAnsi" w:cstheme="minorHAnsi"/>
          <w:szCs w:val="24"/>
        </w:rPr>
        <w:t>/ (</w:t>
      </w:r>
      <w:r>
        <w:rPr>
          <w:rFonts w:asciiTheme="minorHAnsi" w:hAnsiTheme="minorHAnsi" w:cstheme="minorHAnsi"/>
          <w:szCs w:val="24"/>
        </w:rPr>
        <w:t>SURPLUS) - CONSOLIDATED DISCOMS</w:t>
      </w:r>
      <w:bookmarkEnd w:id="538"/>
      <w:r>
        <w:rPr>
          <w:rFonts w:asciiTheme="minorHAnsi" w:hAnsiTheme="minorHAnsi" w:cstheme="minorHAnsi"/>
          <w:szCs w:val="24"/>
        </w:rPr>
        <w:t xml:space="preserve"> </w:t>
      </w:r>
    </w:p>
    <w:p w:rsidR="00BD08D0" w:rsidRDefault="00BD08D0" w:rsidP="00BD08D0">
      <w:pPr>
        <w:pStyle w:val="Caption"/>
        <w:keepNext/>
        <w:spacing w:before="0" w:after="0" w:line="276" w:lineRule="auto"/>
        <w:jc w:val="right"/>
        <w:rPr>
          <w:rFonts w:asciiTheme="minorHAnsi" w:hAnsiTheme="minorHAnsi" w:cstheme="minorHAnsi"/>
          <w:szCs w:val="24"/>
        </w:rPr>
      </w:pPr>
      <w:r w:rsidRPr="00447DA3">
        <w:rPr>
          <w:rFonts w:asciiTheme="minorHAnsi" w:hAnsiTheme="minorHAnsi" w:cstheme="minorHAnsi"/>
          <w:szCs w:val="24"/>
        </w:rPr>
        <w:t xml:space="preserve">(Rs. </w:t>
      </w:r>
      <w:r>
        <w:rPr>
          <w:rFonts w:asciiTheme="minorHAnsi" w:hAnsiTheme="minorHAnsi" w:cstheme="minorHAnsi"/>
          <w:szCs w:val="24"/>
        </w:rPr>
        <w:t>Crores)</w:t>
      </w:r>
    </w:p>
    <w:tbl>
      <w:tblPr>
        <w:tblW w:w="5000" w:type="pct"/>
        <w:tblLook w:val="04A0"/>
      </w:tblPr>
      <w:tblGrid>
        <w:gridCol w:w="1997"/>
        <w:gridCol w:w="1720"/>
        <w:gridCol w:w="1722"/>
        <w:gridCol w:w="1722"/>
        <w:gridCol w:w="1724"/>
      </w:tblGrid>
      <w:tr w:rsidR="00BD08D0" w:rsidRPr="00BD08D0" w:rsidTr="008566E4">
        <w:trPr>
          <w:trHeight w:val="658"/>
        </w:trPr>
        <w:tc>
          <w:tcPr>
            <w:tcW w:w="1124" w:type="pct"/>
            <w:tcBorders>
              <w:top w:val="dotted" w:sz="4" w:space="0" w:color="auto"/>
              <w:left w:val="dotted" w:sz="4" w:space="0" w:color="auto"/>
              <w:bottom w:val="dotted" w:sz="4" w:space="0" w:color="auto"/>
              <w:right w:val="dotted" w:sz="4" w:space="0" w:color="auto"/>
            </w:tcBorders>
            <w:shd w:val="clear" w:color="000000" w:fill="DBE5F1"/>
            <w:hideMark/>
          </w:tcPr>
          <w:p w:rsidR="00BD08D0" w:rsidRPr="00BD08D0" w:rsidRDefault="00BD08D0" w:rsidP="00BD08D0">
            <w:pPr>
              <w:spacing w:before="0" w:line="240" w:lineRule="auto"/>
              <w:jc w:val="center"/>
              <w:rPr>
                <w:b/>
                <w:bCs/>
                <w:sz w:val="22"/>
                <w:szCs w:val="22"/>
                <w:lang w:val="en-IN" w:eastAsia="en-IN"/>
              </w:rPr>
            </w:pPr>
            <w:r w:rsidRPr="00BD08D0">
              <w:rPr>
                <w:b/>
                <w:bCs/>
                <w:sz w:val="22"/>
                <w:szCs w:val="22"/>
                <w:lang w:val="en-IN" w:eastAsia="en-IN"/>
              </w:rPr>
              <w:t>Year</w:t>
            </w:r>
          </w:p>
        </w:tc>
        <w:tc>
          <w:tcPr>
            <w:tcW w:w="968" w:type="pct"/>
            <w:tcBorders>
              <w:top w:val="dotted" w:sz="4" w:space="0" w:color="auto"/>
              <w:left w:val="nil"/>
              <w:bottom w:val="dotted" w:sz="4" w:space="0" w:color="auto"/>
              <w:right w:val="dotted" w:sz="4" w:space="0" w:color="auto"/>
            </w:tcBorders>
            <w:shd w:val="clear" w:color="000000" w:fill="DBE5F1"/>
            <w:hideMark/>
          </w:tcPr>
          <w:p w:rsidR="00BD08D0" w:rsidRPr="00BD08D0" w:rsidRDefault="006E6480" w:rsidP="00BD08D0">
            <w:pPr>
              <w:spacing w:before="0" w:line="240" w:lineRule="auto"/>
              <w:jc w:val="center"/>
              <w:rPr>
                <w:b/>
                <w:bCs/>
                <w:sz w:val="22"/>
                <w:szCs w:val="22"/>
                <w:lang w:val="en-IN" w:eastAsia="en-IN"/>
              </w:rPr>
            </w:pPr>
            <w:r>
              <w:rPr>
                <w:b/>
                <w:bCs/>
                <w:sz w:val="22"/>
                <w:szCs w:val="22"/>
                <w:lang w:val="en-IN" w:eastAsia="en-IN"/>
              </w:rPr>
              <w:t>Tariff Order</w:t>
            </w:r>
          </w:p>
        </w:tc>
        <w:tc>
          <w:tcPr>
            <w:tcW w:w="969" w:type="pct"/>
            <w:tcBorders>
              <w:top w:val="dotted" w:sz="4" w:space="0" w:color="auto"/>
              <w:left w:val="nil"/>
              <w:bottom w:val="dotted" w:sz="4" w:space="0" w:color="auto"/>
              <w:right w:val="dotted" w:sz="4" w:space="0" w:color="auto"/>
            </w:tcBorders>
            <w:shd w:val="clear" w:color="000000" w:fill="DBE5F1"/>
            <w:hideMark/>
          </w:tcPr>
          <w:p w:rsidR="00BD08D0" w:rsidRPr="00BD08D0" w:rsidRDefault="00C011B1" w:rsidP="00BD08D0">
            <w:pPr>
              <w:spacing w:before="0" w:line="240" w:lineRule="auto"/>
              <w:jc w:val="center"/>
              <w:rPr>
                <w:b/>
                <w:bCs/>
                <w:sz w:val="22"/>
                <w:szCs w:val="22"/>
                <w:lang w:val="en-IN" w:eastAsia="en-IN"/>
              </w:rPr>
            </w:pPr>
            <w:r>
              <w:rPr>
                <w:b/>
                <w:bCs/>
                <w:sz w:val="22"/>
                <w:szCs w:val="22"/>
                <w:lang w:val="en-IN" w:eastAsia="en-IN"/>
              </w:rPr>
              <w:t>Actual as per audited accounts</w:t>
            </w:r>
          </w:p>
        </w:tc>
        <w:tc>
          <w:tcPr>
            <w:tcW w:w="969" w:type="pct"/>
            <w:tcBorders>
              <w:top w:val="dotted" w:sz="4" w:space="0" w:color="auto"/>
              <w:left w:val="nil"/>
              <w:bottom w:val="dotted" w:sz="4" w:space="0" w:color="auto"/>
              <w:right w:val="dotted" w:sz="4" w:space="0" w:color="auto"/>
            </w:tcBorders>
            <w:shd w:val="clear" w:color="000000" w:fill="DBE5F1"/>
            <w:hideMark/>
          </w:tcPr>
          <w:p w:rsidR="00BD08D0" w:rsidRPr="00BD08D0" w:rsidRDefault="00BD08D0" w:rsidP="00BD08D0">
            <w:pPr>
              <w:spacing w:before="0" w:line="240" w:lineRule="auto"/>
              <w:jc w:val="center"/>
              <w:rPr>
                <w:b/>
                <w:bCs/>
                <w:sz w:val="22"/>
                <w:szCs w:val="22"/>
                <w:lang w:val="en-IN" w:eastAsia="en-IN"/>
              </w:rPr>
            </w:pPr>
            <w:r w:rsidRPr="00BD08D0">
              <w:rPr>
                <w:b/>
                <w:bCs/>
                <w:sz w:val="22"/>
                <w:szCs w:val="22"/>
                <w:lang w:val="en-IN" w:eastAsia="en-IN"/>
              </w:rPr>
              <w:t>True-up Petition</w:t>
            </w:r>
          </w:p>
        </w:tc>
        <w:tc>
          <w:tcPr>
            <w:tcW w:w="969" w:type="pct"/>
            <w:tcBorders>
              <w:top w:val="dotted" w:sz="4" w:space="0" w:color="auto"/>
              <w:left w:val="nil"/>
              <w:bottom w:val="dotted" w:sz="4" w:space="0" w:color="auto"/>
              <w:right w:val="dotted" w:sz="4" w:space="0" w:color="auto"/>
            </w:tcBorders>
            <w:shd w:val="clear" w:color="000000" w:fill="DBE5F1"/>
            <w:hideMark/>
          </w:tcPr>
          <w:p w:rsidR="00BD08D0" w:rsidRPr="00BD08D0" w:rsidRDefault="00BD08D0" w:rsidP="00BD08D0">
            <w:pPr>
              <w:spacing w:before="0" w:line="240" w:lineRule="auto"/>
              <w:jc w:val="center"/>
              <w:rPr>
                <w:b/>
                <w:bCs/>
                <w:sz w:val="22"/>
                <w:szCs w:val="22"/>
                <w:lang w:val="en-IN" w:eastAsia="en-IN"/>
              </w:rPr>
            </w:pPr>
            <w:r>
              <w:rPr>
                <w:b/>
                <w:bCs/>
                <w:sz w:val="22"/>
                <w:szCs w:val="22"/>
                <w:lang w:val="en-IN" w:eastAsia="en-IN"/>
              </w:rPr>
              <w:t>Approved</w:t>
            </w:r>
          </w:p>
        </w:tc>
      </w:tr>
      <w:tr w:rsidR="008566E4"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8566E4" w:rsidRPr="00BD08D0" w:rsidRDefault="008566E4" w:rsidP="00BD08D0">
            <w:pPr>
              <w:spacing w:before="0" w:line="240" w:lineRule="auto"/>
              <w:jc w:val="left"/>
              <w:rPr>
                <w:color w:val="000000"/>
                <w:sz w:val="22"/>
                <w:szCs w:val="22"/>
                <w:lang w:val="en-IN" w:eastAsia="en-IN"/>
              </w:rPr>
            </w:pPr>
            <w:r w:rsidRPr="00BD08D0">
              <w:rPr>
                <w:color w:val="000000"/>
                <w:sz w:val="22"/>
                <w:szCs w:val="22"/>
                <w:lang w:val="en-IN" w:eastAsia="en-IN"/>
              </w:rPr>
              <w:t>FY 2000-01</w:t>
            </w:r>
          </w:p>
        </w:tc>
        <w:tc>
          <w:tcPr>
            <w:tcW w:w="968"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-0.11</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2211.15</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1869.63</w:t>
            </w:r>
          </w:p>
        </w:tc>
        <w:tc>
          <w:tcPr>
            <w:tcW w:w="969"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313.73</w:t>
            </w:r>
          </w:p>
        </w:tc>
      </w:tr>
      <w:tr w:rsidR="008566E4"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8566E4" w:rsidRPr="00BD08D0" w:rsidRDefault="008566E4" w:rsidP="00BD08D0">
            <w:pPr>
              <w:spacing w:before="0" w:line="240" w:lineRule="auto"/>
              <w:jc w:val="left"/>
              <w:rPr>
                <w:color w:val="000000"/>
                <w:sz w:val="22"/>
                <w:szCs w:val="22"/>
                <w:lang w:val="en-IN" w:eastAsia="en-IN"/>
              </w:rPr>
            </w:pPr>
            <w:r w:rsidRPr="00BD08D0">
              <w:rPr>
                <w:color w:val="000000"/>
                <w:sz w:val="22"/>
                <w:szCs w:val="22"/>
                <w:lang w:val="en-IN" w:eastAsia="en-IN"/>
              </w:rPr>
              <w:t>FY 2001-02</w:t>
            </w:r>
          </w:p>
        </w:tc>
        <w:tc>
          <w:tcPr>
            <w:tcW w:w="968"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-0.20</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1400.30</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1275.84</w:t>
            </w:r>
          </w:p>
        </w:tc>
        <w:tc>
          <w:tcPr>
            <w:tcW w:w="969"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1357.20</w:t>
            </w:r>
          </w:p>
        </w:tc>
      </w:tr>
      <w:tr w:rsidR="008566E4"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8566E4" w:rsidRPr="00BD08D0" w:rsidRDefault="008566E4" w:rsidP="00BD08D0">
            <w:pPr>
              <w:spacing w:before="0" w:line="240" w:lineRule="auto"/>
              <w:jc w:val="left"/>
              <w:rPr>
                <w:color w:val="000000"/>
                <w:sz w:val="22"/>
                <w:szCs w:val="22"/>
                <w:lang w:val="en-IN" w:eastAsia="en-IN"/>
              </w:rPr>
            </w:pPr>
            <w:r w:rsidRPr="00BD08D0">
              <w:rPr>
                <w:color w:val="000000"/>
                <w:sz w:val="22"/>
                <w:szCs w:val="22"/>
                <w:lang w:val="en-IN" w:eastAsia="en-IN"/>
              </w:rPr>
              <w:t>FY 2002-03</w:t>
            </w:r>
          </w:p>
        </w:tc>
        <w:tc>
          <w:tcPr>
            <w:tcW w:w="968"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-0.01</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1319.24</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jc w:val="right"/>
              <w:rPr>
                <w:color w:val="000000"/>
                <w:sz w:val="22"/>
                <w:szCs w:val="22"/>
                <w:lang w:val="en-IN" w:eastAsia="en-IN"/>
              </w:rPr>
            </w:pPr>
            <w:r>
              <w:rPr>
                <w:color w:val="000000"/>
                <w:sz w:val="22"/>
                <w:szCs w:val="22"/>
              </w:rPr>
              <w:t>1565.56</w:t>
            </w:r>
          </w:p>
        </w:tc>
        <w:tc>
          <w:tcPr>
            <w:tcW w:w="969"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508.83</w:t>
            </w:r>
          </w:p>
        </w:tc>
      </w:tr>
      <w:tr w:rsidR="008566E4"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8566E4" w:rsidRPr="00BD08D0" w:rsidRDefault="008566E4" w:rsidP="00BD08D0">
            <w:pPr>
              <w:spacing w:before="0" w:line="240" w:lineRule="auto"/>
              <w:jc w:val="left"/>
              <w:rPr>
                <w:color w:val="000000"/>
                <w:sz w:val="22"/>
                <w:szCs w:val="22"/>
                <w:lang w:val="en-IN" w:eastAsia="en-IN"/>
              </w:rPr>
            </w:pPr>
            <w:r w:rsidRPr="00BD08D0">
              <w:rPr>
                <w:color w:val="000000"/>
                <w:sz w:val="22"/>
                <w:szCs w:val="22"/>
                <w:lang w:val="en-IN" w:eastAsia="en-IN"/>
              </w:rPr>
              <w:t>FY 2003-04</w:t>
            </w:r>
          </w:p>
        </w:tc>
        <w:tc>
          <w:tcPr>
            <w:tcW w:w="968"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6.37</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1755.71</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698.57</w:t>
            </w:r>
          </w:p>
        </w:tc>
        <w:tc>
          <w:tcPr>
            <w:tcW w:w="969"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279.49</w:t>
            </w:r>
          </w:p>
        </w:tc>
      </w:tr>
      <w:tr w:rsidR="008566E4"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8566E4" w:rsidRPr="00BD08D0" w:rsidRDefault="008566E4" w:rsidP="00BD08D0">
            <w:pPr>
              <w:spacing w:before="0" w:line="240" w:lineRule="auto"/>
              <w:jc w:val="left"/>
              <w:rPr>
                <w:color w:val="000000"/>
                <w:sz w:val="22"/>
                <w:szCs w:val="22"/>
                <w:lang w:val="en-IN" w:eastAsia="en-IN"/>
              </w:rPr>
            </w:pPr>
            <w:r w:rsidRPr="00BD08D0">
              <w:rPr>
                <w:color w:val="000000"/>
                <w:sz w:val="22"/>
                <w:szCs w:val="22"/>
                <w:lang w:val="en-IN" w:eastAsia="en-IN"/>
              </w:rPr>
              <w:t>FY 2004-05</w:t>
            </w:r>
          </w:p>
        </w:tc>
        <w:tc>
          <w:tcPr>
            <w:tcW w:w="968"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-0.55</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1728.02</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1803.12</w:t>
            </w:r>
          </w:p>
        </w:tc>
        <w:tc>
          <w:tcPr>
            <w:tcW w:w="969"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773.07</w:t>
            </w:r>
          </w:p>
        </w:tc>
      </w:tr>
      <w:tr w:rsidR="00BD08D0"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BD08D0" w:rsidRPr="00BD08D0" w:rsidRDefault="00BD08D0" w:rsidP="00BD08D0">
            <w:pPr>
              <w:spacing w:before="0" w:line="240" w:lineRule="auto"/>
              <w:jc w:val="left"/>
              <w:rPr>
                <w:color w:val="000000"/>
                <w:sz w:val="22"/>
                <w:szCs w:val="22"/>
                <w:lang w:val="en-IN" w:eastAsia="en-IN"/>
              </w:rPr>
            </w:pPr>
            <w:r w:rsidRPr="00BD08D0">
              <w:rPr>
                <w:color w:val="000000"/>
                <w:sz w:val="22"/>
                <w:szCs w:val="22"/>
                <w:lang w:val="en-IN" w:eastAsia="en-IN"/>
              </w:rPr>
              <w:t>FY 2005-06</w:t>
            </w:r>
          </w:p>
        </w:tc>
        <w:tc>
          <w:tcPr>
            <w:tcW w:w="3876" w:type="pct"/>
            <w:gridSpan w:val="4"/>
            <w:tcBorders>
              <w:top w:val="nil"/>
              <w:left w:val="nil"/>
              <w:bottom w:val="dotted" w:sz="4" w:space="0" w:color="auto"/>
              <w:right w:val="dotted" w:sz="4" w:space="0" w:color="auto"/>
            </w:tcBorders>
            <w:shd w:val="clear" w:color="000000" w:fill="FFFFFF"/>
            <w:vAlign w:val="center"/>
            <w:hideMark/>
          </w:tcPr>
          <w:p w:rsidR="00BD08D0" w:rsidRPr="00BD08D0" w:rsidRDefault="00BD08D0" w:rsidP="008566E4">
            <w:pPr>
              <w:spacing w:before="0" w:line="240" w:lineRule="auto"/>
              <w:jc w:val="center"/>
              <w:rPr>
                <w:color w:val="000000"/>
                <w:sz w:val="22"/>
                <w:szCs w:val="22"/>
                <w:lang w:val="en-IN" w:eastAsia="en-IN"/>
              </w:rPr>
            </w:pPr>
            <w:r w:rsidRPr="00BD08D0">
              <w:rPr>
                <w:color w:val="000000"/>
                <w:sz w:val="22"/>
                <w:szCs w:val="22"/>
                <w:lang w:val="en-IN" w:eastAsia="en-IN"/>
              </w:rPr>
              <w:t>Not Applicable</w:t>
            </w:r>
          </w:p>
        </w:tc>
      </w:tr>
      <w:tr w:rsidR="008566E4"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8566E4" w:rsidRPr="00BD08D0" w:rsidRDefault="008566E4" w:rsidP="00BD08D0">
            <w:pPr>
              <w:spacing w:before="0" w:line="240" w:lineRule="auto"/>
              <w:jc w:val="left"/>
              <w:rPr>
                <w:color w:val="000000"/>
                <w:sz w:val="22"/>
                <w:szCs w:val="22"/>
                <w:lang w:val="en-IN" w:eastAsia="en-IN"/>
              </w:rPr>
            </w:pPr>
            <w:r w:rsidRPr="00BD08D0">
              <w:rPr>
                <w:color w:val="000000"/>
                <w:sz w:val="22"/>
                <w:szCs w:val="22"/>
                <w:lang w:val="en-IN" w:eastAsia="en-IN"/>
              </w:rPr>
              <w:t>FY 2006-07</w:t>
            </w:r>
          </w:p>
        </w:tc>
        <w:tc>
          <w:tcPr>
            <w:tcW w:w="968"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-0.04</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3635.12</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3517.14</w:t>
            </w:r>
          </w:p>
        </w:tc>
        <w:tc>
          <w:tcPr>
            <w:tcW w:w="969"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731.82</w:t>
            </w:r>
          </w:p>
        </w:tc>
      </w:tr>
      <w:tr w:rsidR="008566E4"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8566E4" w:rsidRPr="00BD08D0" w:rsidRDefault="008566E4" w:rsidP="00BD08D0">
            <w:pPr>
              <w:spacing w:before="0" w:line="240" w:lineRule="auto"/>
              <w:jc w:val="left"/>
              <w:rPr>
                <w:color w:val="000000"/>
                <w:sz w:val="22"/>
                <w:szCs w:val="22"/>
                <w:lang w:val="en-IN" w:eastAsia="en-IN"/>
              </w:rPr>
            </w:pPr>
            <w:r w:rsidRPr="00BD08D0">
              <w:rPr>
                <w:color w:val="000000"/>
                <w:sz w:val="22"/>
                <w:szCs w:val="22"/>
                <w:lang w:val="en-IN" w:eastAsia="en-IN"/>
              </w:rPr>
              <w:t>FY 2007-08</w:t>
            </w:r>
          </w:p>
        </w:tc>
        <w:tc>
          <w:tcPr>
            <w:tcW w:w="968"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-0.02</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3690.67</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color w:val="000000"/>
                <w:sz w:val="22"/>
                <w:szCs w:val="22"/>
                <w:lang w:val="en-IN" w:eastAsia="en-IN"/>
              </w:rPr>
            </w:pPr>
            <w:r>
              <w:rPr>
                <w:color w:val="000000"/>
                <w:sz w:val="22"/>
                <w:szCs w:val="22"/>
              </w:rPr>
              <w:t>3908.78</w:t>
            </w:r>
          </w:p>
        </w:tc>
        <w:tc>
          <w:tcPr>
            <w:tcW w:w="969"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-1476.21</w:t>
            </w:r>
          </w:p>
        </w:tc>
      </w:tr>
      <w:tr w:rsidR="00BD08D0"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BD08D0" w:rsidRPr="00BD08D0" w:rsidRDefault="00BD08D0" w:rsidP="00BD08D0">
            <w:pPr>
              <w:spacing w:before="0" w:line="240" w:lineRule="auto"/>
              <w:jc w:val="right"/>
              <w:rPr>
                <w:color w:val="000000"/>
                <w:sz w:val="22"/>
                <w:szCs w:val="22"/>
                <w:lang w:val="en-IN" w:eastAsia="en-IN"/>
              </w:rPr>
            </w:pPr>
            <w:r w:rsidRPr="00BD08D0">
              <w:rPr>
                <w:color w:val="000000"/>
                <w:sz w:val="22"/>
                <w:szCs w:val="22"/>
                <w:lang w:val="en-IN" w:eastAsia="en-IN"/>
              </w:rPr>
              <w:t> </w:t>
            </w:r>
          </w:p>
        </w:tc>
        <w:tc>
          <w:tcPr>
            <w:tcW w:w="968" w:type="pct"/>
            <w:tcBorders>
              <w:top w:val="nil"/>
              <w:left w:val="nil"/>
              <w:bottom w:val="dotted" w:sz="4" w:space="0" w:color="auto"/>
              <w:right w:val="dotted" w:sz="4" w:space="0" w:color="auto"/>
            </w:tcBorders>
            <w:shd w:val="clear" w:color="000000" w:fill="FFFFFF"/>
            <w:vAlign w:val="center"/>
            <w:hideMark/>
          </w:tcPr>
          <w:p w:rsidR="00BD08D0" w:rsidRPr="00BD08D0" w:rsidRDefault="00BD08D0" w:rsidP="008566E4">
            <w:pPr>
              <w:spacing w:before="0" w:line="240" w:lineRule="auto"/>
              <w:jc w:val="right"/>
              <w:rPr>
                <w:color w:val="000000"/>
                <w:sz w:val="22"/>
                <w:szCs w:val="22"/>
                <w:lang w:val="en-IN" w:eastAsia="en-IN"/>
              </w:rPr>
            </w:pPr>
            <w:r w:rsidRPr="00BD08D0">
              <w:rPr>
                <w:color w:val="000000"/>
                <w:sz w:val="22"/>
                <w:szCs w:val="22"/>
                <w:lang w:val="en-IN" w:eastAsia="en-IN"/>
              </w:rPr>
              <w:t> </w:t>
            </w:r>
          </w:p>
        </w:tc>
        <w:tc>
          <w:tcPr>
            <w:tcW w:w="969" w:type="pct"/>
            <w:tcBorders>
              <w:top w:val="nil"/>
              <w:left w:val="nil"/>
              <w:bottom w:val="dotted" w:sz="4" w:space="0" w:color="auto"/>
              <w:right w:val="dotted" w:sz="4" w:space="0" w:color="auto"/>
            </w:tcBorders>
            <w:shd w:val="clear" w:color="000000" w:fill="FFFFFF"/>
            <w:vAlign w:val="center"/>
            <w:hideMark/>
          </w:tcPr>
          <w:p w:rsidR="00BD08D0" w:rsidRPr="00BD08D0" w:rsidRDefault="00BD08D0" w:rsidP="008566E4">
            <w:pPr>
              <w:spacing w:before="0" w:line="240" w:lineRule="auto"/>
              <w:jc w:val="right"/>
              <w:rPr>
                <w:color w:val="000000"/>
                <w:sz w:val="22"/>
                <w:szCs w:val="22"/>
                <w:lang w:val="en-IN" w:eastAsia="en-IN"/>
              </w:rPr>
            </w:pPr>
            <w:r w:rsidRPr="00BD08D0">
              <w:rPr>
                <w:color w:val="000000"/>
                <w:sz w:val="22"/>
                <w:szCs w:val="22"/>
                <w:lang w:val="en-IN" w:eastAsia="en-IN"/>
              </w:rPr>
              <w:t> </w:t>
            </w:r>
          </w:p>
        </w:tc>
        <w:tc>
          <w:tcPr>
            <w:tcW w:w="969" w:type="pct"/>
            <w:tcBorders>
              <w:top w:val="nil"/>
              <w:left w:val="nil"/>
              <w:bottom w:val="dotted" w:sz="4" w:space="0" w:color="auto"/>
              <w:right w:val="dotted" w:sz="4" w:space="0" w:color="auto"/>
            </w:tcBorders>
            <w:shd w:val="clear" w:color="000000" w:fill="FFFFFF"/>
            <w:vAlign w:val="center"/>
            <w:hideMark/>
          </w:tcPr>
          <w:p w:rsidR="00BD08D0" w:rsidRPr="00BD08D0" w:rsidRDefault="00BD08D0" w:rsidP="008566E4">
            <w:pPr>
              <w:spacing w:before="0" w:line="240" w:lineRule="auto"/>
              <w:jc w:val="right"/>
              <w:rPr>
                <w:color w:val="000000"/>
                <w:sz w:val="22"/>
                <w:szCs w:val="22"/>
                <w:lang w:val="en-IN" w:eastAsia="en-IN"/>
              </w:rPr>
            </w:pPr>
            <w:r w:rsidRPr="00BD08D0">
              <w:rPr>
                <w:color w:val="000000"/>
                <w:sz w:val="22"/>
                <w:szCs w:val="22"/>
                <w:lang w:val="en-IN" w:eastAsia="en-IN"/>
              </w:rPr>
              <w:t> </w:t>
            </w:r>
          </w:p>
        </w:tc>
        <w:tc>
          <w:tcPr>
            <w:tcW w:w="969" w:type="pct"/>
            <w:tcBorders>
              <w:top w:val="nil"/>
              <w:left w:val="nil"/>
              <w:bottom w:val="dotted" w:sz="4" w:space="0" w:color="auto"/>
              <w:right w:val="dotted" w:sz="4" w:space="0" w:color="auto"/>
            </w:tcBorders>
            <w:shd w:val="clear" w:color="000000" w:fill="FFFFFF"/>
            <w:vAlign w:val="center"/>
            <w:hideMark/>
          </w:tcPr>
          <w:p w:rsidR="00BD08D0" w:rsidRPr="00BD08D0" w:rsidRDefault="00BD08D0" w:rsidP="008566E4">
            <w:pPr>
              <w:spacing w:before="0" w:line="240" w:lineRule="auto"/>
              <w:jc w:val="right"/>
              <w:rPr>
                <w:color w:val="000000"/>
                <w:sz w:val="22"/>
                <w:szCs w:val="22"/>
                <w:lang w:val="en-IN" w:eastAsia="en-IN"/>
              </w:rPr>
            </w:pPr>
            <w:r w:rsidRPr="00BD08D0">
              <w:rPr>
                <w:color w:val="000000"/>
                <w:sz w:val="22"/>
                <w:szCs w:val="22"/>
                <w:lang w:val="en-IN" w:eastAsia="en-IN"/>
              </w:rPr>
              <w:t> </w:t>
            </w:r>
          </w:p>
        </w:tc>
      </w:tr>
      <w:tr w:rsidR="008566E4" w:rsidRPr="00BD08D0" w:rsidTr="008566E4">
        <w:trPr>
          <w:trHeight w:val="300"/>
        </w:trPr>
        <w:tc>
          <w:tcPr>
            <w:tcW w:w="1124" w:type="pct"/>
            <w:tcBorders>
              <w:top w:val="nil"/>
              <w:left w:val="dotted" w:sz="4" w:space="0" w:color="auto"/>
              <w:bottom w:val="dotted" w:sz="4" w:space="0" w:color="auto"/>
              <w:right w:val="dotted" w:sz="4" w:space="0" w:color="auto"/>
            </w:tcBorders>
            <w:shd w:val="clear" w:color="000000" w:fill="FFFFFF"/>
            <w:vAlign w:val="center"/>
            <w:hideMark/>
          </w:tcPr>
          <w:p w:rsidR="008566E4" w:rsidRPr="00BD08D0" w:rsidRDefault="008566E4" w:rsidP="00BD08D0">
            <w:pPr>
              <w:spacing w:before="0" w:line="240" w:lineRule="auto"/>
              <w:jc w:val="center"/>
              <w:rPr>
                <w:b/>
                <w:bCs/>
                <w:color w:val="000000"/>
                <w:sz w:val="22"/>
                <w:szCs w:val="22"/>
                <w:lang w:val="en-IN" w:eastAsia="en-IN"/>
              </w:rPr>
            </w:pPr>
            <w:r w:rsidRPr="00BD08D0">
              <w:rPr>
                <w:b/>
                <w:bCs/>
                <w:color w:val="000000"/>
                <w:sz w:val="22"/>
                <w:szCs w:val="22"/>
                <w:lang w:val="en-IN" w:eastAsia="en-IN"/>
              </w:rPr>
              <w:t>Total</w:t>
            </w:r>
          </w:p>
        </w:tc>
        <w:tc>
          <w:tcPr>
            <w:tcW w:w="968"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b/>
                <w:bCs/>
                <w:color w:val="000000"/>
                <w:sz w:val="22"/>
                <w:szCs w:val="22"/>
                <w:lang w:val="en-IN" w:eastAsia="en-IN"/>
              </w:rPr>
            </w:pPr>
            <w:r>
              <w:rPr>
                <w:b/>
                <w:bCs/>
                <w:color w:val="000000"/>
                <w:sz w:val="22"/>
                <w:szCs w:val="22"/>
              </w:rPr>
              <w:t>5.44</w:t>
            </w:r>
          </w:p>
        </w:tc>
        <w:tc>
          <w:tcPr>
            <w:tcW w:w="969" w:type="pct"/>
            <w:tcBorders>
              <w:top w:val="nil"/>
              <w:left w:val="nil"/>
              <w:bottom w:val="dotted" w:sz="4" w:space="0" w:color="auto"/>
              <w:right w:val="dotted" w:sz="4" w:space="0" w:color="auto"/>
            </w:tcBorders>
            <w:shd w:val="clear" w:color="000000" w:fill="FFFFFF"/>
            <w:vAlign w:val="center"/>
            <w:hideMark/>
          </w:tcPr>
          <w:p w:rsidR="008566E4" w:rsidRPr="00BD08D0" w:rsidRDefault="008566E4" w:rsidP="008566E4">
            <w:pPr>
              <w:spacing w:before="0" w:line="240" w:lineRule="auto"/>
              <w:jc w:val="right"/>
              <w:rPr>
                <w:b/>
                <w:bCs/>
                <w:color w:val="000000"/>
                <w:sz w:val="22"/>
                <w:szCs w:val="22"/>
                <w:lang w:val="en-IN" w:eastAsia="en-IN"/>
              </w:rPr>
            </w:pPr>
            <w:r>
              <w:rPr>
                <w:b/>
                <w:bCs/>
                <w:color w:val="000000"/>
                <w:sz w:val="22"/>
                <w:szCs w:val="22"/>
              </w:rPr>
              <w:t>15740.21</w:t>
            </w:r>
          </w:p>
        </w:tc>
        <w:tc>
          <w:tcPr>
            <w:tcW w:w="969"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14638.65</w:t>
            </w:r>
          </w:p>
        </w:tc>
        <w:tc>
          <w:tcPr>
            <w:tcW w:w="969" w:type="pct"/>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b/>
                <w:bCs/>
                <w:color w:val="000000"/>
                <w:sz w:val="22"/>
                <w:szCs w:val="22"/>
              </w:rPr>
            </w:pPr>
            <w:r>
              <w:rPr>
                <w:b/>
                <w:bCs/>
                <w:color w:val="000000"/>
                <w:sz w:val="22"/>
                <w:szCs w:val="22"/>
              </w:rPr>
              <w:t>2487.93</w:t>
            </w:r>
          </w:p>
        </w:tc>
      </w:tr>
    </w:tbl>
    <w:p w:rsidR="005940BD" w:rsidRDefault="00BD08D0" w:rsidP="00BD08D0">
      <w:pPr>
        <w:spacing w:before="240"/>
      </w:pPr>
      <w:r>
        <w:t>Thus, after final truing up</w:t>
      </w:r>
      <w:r w:rsidR="005940BD">
        <w:t>,</w:t>
      </w:r>
      <w:r>
        <w:t xml:space="preserve"> of the financial years 2000-01 to 2007-08, there is a net revenue gap of Rs. </w:t>
      </w:r>
      <w:r w:rsidR="002A5E36">
        <w:t>2</w:t>
      </w:r>
      <w:r>
        <w:t>,</w:t>
      </w:r>
      <w:r w:rsidR="00C602E8">
        <w:t>4</w:t>
      </w:r>
      <w:r w:rsidR="008566E4">
        <w:t>87.93</w:t>
      </w:r>
      <w:r w:rsidR="005940BD">
        <w:t>,</w:t>
      </w:r>
      <w:r>
        <w:t xml:space="preserve"> which the distribution companies are eligible to recover though tariff.  </w:t>
      </w:r>
    </w:p>
    <w:p w:rsidR="001017CD" w:rsidRDefault="001017CD" w:rsidP="00BD08D0">
      <w:pPr>
        <w:spacing w:before="240"/>
      </w:pPr>
    </w:p>
    <w:p w:rsidR="00547D42" w:rsidRDefault="00547D42" w:rsidP="00547D42">
      <w:pPr>
        <w:pStyle w:val="Heading2"/>
        <w:numPr>
          <w:ilvl w:val="1"/>
          <w:numId w:val="47"/>
        </w:numPr>
      </w:pPr>
      <w:bookmarkStart w:id="539" w:name="_Toc356913013"/>
      <w:r>
        <w:t>DISCOM WISE REVENUE GAP</w:t>
      </w:r>
      <w:bookmarkEnd w:id="539"/>
      <w:r>
        <w:t xml:space="preserve"> </w:t>
      </w:r>
    </w:p>
    <w:p w:rsidR="00BD08D0" w:rsidRPr="00447DA3" w:rsidRDefault="005940BD" w:rsidP="00BD08D0">
      <w:pPr>
        <w:spacing w:before="240"/>
      </w:pPr>
      <w:r>
        <w:t xml:space="preserve">Subsequent to the second transfer scheme in August 2003, involving the creation of the distribution companies, the Commission assesses and approves the ARR for each Discom separately. However for the years FY 2000-01 to 2003-04, the Commission has approved </w:t>
      </w:r>
      <w:r>
        <w:lastRenderedPageBreak/>
        <w:t>ARR and Tariff at overall UPPCL / Consolidated Discoms level. In order to facilitate the assessment and approval of the ARR and its recovery through tariff, at each distribution company level, the Commission has allocated the revenue gap for the years 2000-01 to 2003-04, in the ratio of the power purchase input at each distribution company level in FY 2004-05.</w:t>
      </w:r>
    </w:p>
    <w:p w:rsidR="005940BD" w:rsidRDefault="005940BD">
      <w:pPr>
        <w:spacing w:before="0" w:line="240" w:lineRule="auto"/>
        <w:jc w:val="left"/>
      </w:pPr>
    </w:p>
    <w:p w:rsidR="005940BD" w:rsidRDefault="005940BD">
      <w:pPr>
        <w:spacing w:before="0" w:line="240" w:lineRule="auto"/>
        <w:jc w:val="left"/>
      </w:pPr>
      <w:r>
        <w:t>Accordingly, the Discom wise revenue gaps are provided in the table below:</w:t>
      </w:r>
    </w:p>
    <w:p w:rsidR="00E539F4" w:rsidRDefault="00E539F4" w:rsidP="00E539F4">
      <w:pPr>
        <w:pStyle w:val="Caption"/>
        <w:keepNext/>
        <w:spacing w:before="240" w:after="0" w:line="276" w:lineRule="auto"/>
        <w:jc w:val="center"/>
        <w:rPr>
          <w:rFonts w:asciiTheme="minorHAnsi" w:hAnsiTheme="minorHAnsi" w:cstheme="minorHAnsi"/>
          <w:szCs w:val="24"/>
        </w:rPr>
      </w:pPr>
      <w:bookmarkStart w:id="540" w:name="_Toc356913212"/>
      <w:r w:rsidRPr="00447DA3">
        <w:rPr>
          <w:rFonts w:asciiTheme="minorHAnsi" w:hAnsiTheme="minorHAnsi" w:cstheme="minorHAnsi"/>
          <w:szCs w:val="24"/>
        </w:rPr>
        <w:t xml:space="preserve">Table </w:t>
      </w:r>
      <w:r w:rsidR="00347A3F">
        <w:rPr>
          <w:rFonts w:asciiTheme="minorHAnsi" w:hAnsiTheme="minorHAnsi" w:cstheme="minorHAnsi"/>
          <w:szCs w:val="24"/>
        </w:rPr>
        <w:fldChar w:fldCharType="begin"/>
      </w:r>
      <w:r>
        <w:rPr>
          <w:rFonts w:asciiTheme="minorHAnsi" w:hAnsiTheme="minorHAnsi" w:cstheme="minorHAnsi"/>
          <w:szCs w:val="24"/>
        </w:rPr>
        <w:instrText xml:space="preserve"> STYLEREF 1 \s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10</w:t>
      </w:r>
      <w:r w:rsidR="00347A3F">
        <w:rPr>
          <w:rFonts w:asciiTheme="minorHAnsi" w:hAnsiTheme="minorHAnsi" w:cstheme="minorHAnsi"/>
          <w:szCs w:val="24"/>
        </w:rPr>
        <w:fldChar w:fldCharType="end"/>
      </w:r>
      <w:r>
        <w:rPr>
          <w:rFonts w:asciiTheme="minorHAnsi" w:hAnsiTheme="minorHAnsi" w:cstheme="minorHAnsi"/>
          <w:szCs w:val="24"/>
        </w:rPr>
        <w:noBreakHyphen/>
      </w:r>
      <w:r w:rsidR="00347A3F">
        <w:rPr>
          <w:rFonts w:asciiTheme="minorHAnsi" w:hAnsiTheme="minorHAnsi" w:cstheme="minorHAnsi"/>
          <w:szCs w:val="24"/>
        </w:rPr>
        <w:fldChar w:fldCharType="begin"/>
      </w:r>
      <w:r>
        <w:rPr>
          <w:rFonts w:asciiTheme="minorHAnsi" w:hAnsiTheme="minorHAnsi" w:cstheme="minorHAnsi"/>
          <w:szCs w:val="24"/>
        </w:rPr>
        <w:instrText xml:space="preserve"> SEQ Table \* ARABIC \s 1 </w:instrText>
      </w:r>
      <w:r w:rsidR="00347A3F">
        <w:rPr>
          <w:rFonts w:asciiTheme="minorHAnsi" w:hAnsiTheme="minorHAnsi" w:cstheme="minorHAnsi"/>
          <w:szCs w:val="24"/>
        </w:rPr>
        <w:fldChar w:fldCharType="separate"/>
      </w:r>
      <w:r w:rsidR="00742620">
        <w:rPr>
          <w:rFonts w:asciiTheme="minorHAnsi" w:hAnsiTheme="minorHAnsi" w:cstheme="minorHAnsi"/>
          <w:noProof/>
          <w:szCs w:val="24"/>
        </w:rPr>
        <w:t>2</w:t>
      </w:r>
      <w:r w:rsidR="00347A3F">
        <w:rPr>
          <w:rFonts w:asciiTheme="minorHAnsi" w:hAnsiTheme="minorHAnsi" w:cstheme="minorHAnsi"/>
          <w:szCs w:val="24"/>
        </w:rPr>
        <w:fldChar w:fldCharType="end"/>
      </w:r>
      <w:r w:rsidRPr="00447DA3">
        <w:rPr>
          <w:rFonts w:asciiTheme="minorHAnsi" w:hAnsiTheme="minorHAnsi" w:cstheme="minorHAnsi"/>
          <w:szCs w:val="24"/>
        </w:rPr>
        <w:t xml:space="preserve">: </w:t>
      </w:r>
      <w:r>
        <w:rPr>
          <w:rFonts w:asciiTheme="minorHAnsi" w:hAnsiTheme="minorHAnsi" w:cstheme="minorHAnsi"/>
          <w:szCs w:val="24"/>
        </w:rPr>
        <w:t xml:space="preserve">DISCOM WISE REVENUE GAPS AFTER TRUING UP </w:t>
      </w:r>
      <w:r w:rsidRPr="00447DA3">
        <w:rPr>
          <w:rFonts w:asciiTheme="minorHAnsi" w:hAnsiTheme="minorHAnsi" w:cstheme="minorHAnsi"/>
          <w:szCs w:val="24"/>
        </w:rPr>
        <w:t xml:space="preserve">(Rs. </w:t>
      </w:r>
      <w:r>
        <w:rPr>
          <w:rFonts w:asciiTheme="minorHAnsi" w:hAnsiTheme="minorHAnsi" w:cstheme="minorHAnsi"/>
          <w:szCs w:val="24"/>
        </w:rPr>
        <w:t>Crores)</w:t>
      </w:r>
      <w:bookmarkEnd w:id="540"/>
    </w:p>
    <w:tbl>
      <w:tblPr>
        <w:tblW w:w="8780" w:type="dxa"/>
        <w:tblInd w:w="90" w:type="dxa"/>
        <w:tblLayout w:type="fixed"/>
        <w:tblLook w:val="04A0"/>
      </w:tblPr>
      <w:tblGrid>
        <w:gridCol w:w="1578"/>
        <w:gridCol w:w="1440"/>
        <w:gridCol w:w="1440"/>
        <w:gridCol w:w="1441"/>
        <w:gridCol w:w="1440"/>
        <w:gridCol w:w="1441"/>
      </w:tblGrid>
      <w:tr w:rsidR="005940BD" w:rsidRPr="005940BD" w:rsidTr="002A5E36">
        <w:trPr>
          <w:trHeight w:val="300"/>
        </w:trPr>
        <w:tc>
          <w:tcPr>
            <w:tcW w:w="1578" w:type="dxa"/>
            <w:tcBorders>
              <w:top w:val="dotted" w:sz="4" w:space="0" w:color="auto"/>
              <w:left w:val="dotted" w:sz="4" w:space="0" w:color="auto"/>
              <w:bottom w:val="dotted" w:sz="4" w:space="0" w:color="auto"/>
              <w:right w:val="dotted" w:sz="4" w:space="0" w:color="auto"/>
            </w:tcBorders>
            <w:shd w:val="clear" w:color="000000" w:fill="DBE5F1"/>
            <w:hideMark/>
          </w:tcPr>
          <w:p w:rsidR="005940BD" w:rsidRPr="005940BD" w:rsidRDefault="005940BD" w:rsidP="005940BD">
            <w:pPr>
              <w:spacing w:before="0" w:line="240" w:lineRule="auto"/>
              <w:jc w:val="left"/>
              <w:rPr>
                <w:b/>
                <w:bCs/>
                <w:sz w:val="22"/>
                <w:szCs w:val="22"/>
                <w:lang w:val="en-IN" w:eastAsia="en-IN"/>
              </w:rPr>
            </w:pPr>
            <w:r w:rsidRPr="005940BD">
              <w:rPr>
                <w:b/>
                <w:bCs/>
                <w:sz w:val="22"/>
                <w:szCs w:val="22"/>
                <w:lang w:val="en-IN" w:eastAsia="en-IN"/>
              </w:rPr>
              <w:t>Year</w:t>
            </w:r>
          </w:p>
        </w:tc>
        <w:tc>
          <w:tcPr>
            <w:tcW w:w="1440" w:type="dxa"/>
            <w:tcBorders>
              <w:top w:val="dotted" w:sz="4" w:space="0" w:color="auto"/>
              <w:left w:val="nil"/>
              <w:bottom w:val="dotted" w:sz="4" w:space="0" w:color="auto"/>
              <w:right w:val="dotted" w:sz="4" w:space="0" w:color="auto"/>
            </w:tcBorders>
            <w:shd w:val="clear" w:color="000000" w:fill="DBE5F1"/>
            <w:hideMark/>
          </w:tcPr>
          <w:p w:rsidR="005940BD" w:rsidRPr="005940BD" w:rsidRDefault="005940BD" w:rsidP="005940BD">
            <w:pPr>
              <w:spacing w:before="0" w:line="240" w:lineRule="auto"/>
              <w:jc w:val="right"/>
              <w:rPr>
                <w:b/>
                <w:bCs/>
                <w:sz w:val="22"/>
                <w:szCs w:val="22"/>
                <w:lang w:val="en-IN" w:eastAsia="en-IN"/>
              </w:rPr>
            </w:pPr>
            <w:r w:rsidRPr="005940BD">
              <w:rPr>
                <w:b/>
                <w:bCs/>
                <w:sz w:val="22"/>
                <w:szCs w:val="22"/>
                <w:lang w:val="en-IN" w:eastAsia="en-IN"/>
              </w:rPr>
              <w:t>DVVNL</w:t>
            </w:r>
          </w:p>
        </w:tc>
        <w:tc>
          <w:tcPr>
            <w:tcW w:w="1440" w:type="dxa"/>
            <w:tcBorders>
              <w:top w:val="dotted" w:sz="4" w:space="0" w:color="auto"/>
              <w:left w:val="nil"/>
              <w:bottom w:val="dotted" w:sz="4" w:space="0" w:color="auto"/>
              <w:right w:val="dotted" w:sz="4" w:space="0" w:color="auto"/>
            </w:tcBorders>
            <w:shd w:val="clear" w:color="000000" w:fill="DBE5F1"/>
            <w:hideMark/>
          </w:tcPr>
          <w:p w:rsidR="005940BD" w:rsidRPr="005940BD" w:rsidRDefault="005940BD" w:rsidP="005940BD">
            <w:pPr>
              <w:spacing w:before="0" w:line="240" w:lineRule="auto"/>
              <w:jc w:val="right"/>
              <w:rPr>
                <w:b/>
                <w:bCs/>
                <w:sz w:val="22"/>
                <w:szCs w:val="22"/>
                <w:lang w:val="en-IN" w:eastAsia="en-IN"/>
              </w:rPr>
            </w:pPr>
            <w:r w:rsidRPr="005940BD">
              <w:rPr>
                <w:b/>
                <w:bCs/>
                <w:sz w:val="22"/>
                <w:szCs w:val="22"/>
                <w:lang w:val="en-IN" w:eastAsia="en-IN"/>
              </w:rPr>
              <w:t>MVVNL</w:t>
            </w:r>
          </w:p>
        </w:tc>
        <w:tc>
          <w:tcPr>
            <w:tcW w:w="1441" w:type="dxa"/>
            <w:tcBorders>
              <w:top w:val="dotted" w:sz="4" w:space="0" w:color="auto"/>
              <w:left w:val="nil"/>
              <w:bottom w:val="dotted" w:sz="4" w:space="0" w:color="auto"/>
              <w:right w:val="dotted" w:sz="4" w:space="0" w:color="auto"/>
            </w:tcBorders>
            <w:shd w:val="clear" w:color="000000" w:fill="DBE5F1"/>
            <w:hideMark/>
          </w:tcPr>
          <w:p w:rsidR="005940BD" w:rsidRPr="005940BD" w:rsidRDefault="005940BD" w:rsidP="005940BD">
            <w:pPr>
              <w:spacing w:before="0" w:line="240" w:lineRule="auto"/>
              <w:jc w:val="right"/>
              <w:rPr>
                <w:b/>
                <w:bCs/>
                <w:sz w:val="22"/>
                <w:szCs w:val="22"/>
                <w:lang w:val="en-IN" w:eastAsia="en-IN"/>
              </w:rPr>
            </w:pPr>
            <w:r w:rsidRPr="005940BD">
              <w:rPr>
                <w:b/>
                <w:bCs/>
                <w:sz w:val="22"/>
                <w:szCs w:val="22"/>
                <w:lang w:val="en-IN" w:eastAsia="en-IN"/>
              </w:rPr>
              <w:t>PVVNL</w:t>
            </w:r>
          </w:p>
        </w:tc>
        <w:tc>
          <w:tcPr>
            <w:tcW w:w="1440" w:type="dxa"/>
            <w:tcBorders>
              <w:top w:val="dotted" w:sz="4" w:space="0" w:color="auto"/>
              <w:left w:val="nil"/>
              <w:bottom w:val="dotted" w:sz="4" w:space="0" w:color="auto"/>
              <w:right w:val="dotted" w:sz="4" w:space="0" w:color="auto"/>
            </w:tcBorders>
            <w:shd w:val="clear" w:color="000000" w:fill="DBE5F1"/>
            <w:hideMark/>
          </w:tcPr>
          <w:p w:rsidR="005940BD" w:rsidRPr="005940BD" w:rsidRDefault="005940BD" w:rsidP="005940BD">
            <w:pPr>
              <w:spacing w:before="0" w:line="240" w:lineRule="auto"/>
              <w:jc w:val="right"/>
              <w:rPr>
                <w:b/>
                <w:bCs/>
                <w:sz w:val="22"/>
                <w:szCs w:val="22"/>
                <w:lang w:val="en-IN" w:eastAsia="en-IN"/>
              </w:rPr>
            </w:pPr>
            <w:r w:rsidRPr="005940BD">
              <w:rPr>
                <w:b/>
                <w:bCs/>
                <w:sz w:val="22"/>
                <w:szCs w:val="22"/>
                <w:lang w:val="en-IN" w:eastAsia="en-IN"/>
              </w:rPr>
              <w:t>PuVVNL</w:t>
            </w:r>
          </w:p>
        </w:tc>
        <w:tc>
          <w:tcPr>
            <w:tcW w:w="1441" w:type="dxa"/>
            <w:tcBorders>
              <w:top w:val="dotted" w:sz="4" w:space="0" w:color="auto"/>
              <w:left w:val="nil"/>
              <w:bottom w:val="dotted" w:sz="4" w:space="0" w:color="auto"/>
              <w:right w:val="dotted" w:sz="4" w:space="0" w:color="auto"/>
            </w:tcBorders>
            <w:shd w:val="clear" w:color="000000" w:fill="DBE5F1"/>
            <w:hideMark/>
          </w:tcPr>
          <w:p w:rsidR="005940BD" w:rsidRPr="005940BD" w:rsidRDefault="005940BD" w:rsidP="005940BD">
            <w:pPr>
              <w:spacing w:before="0" w:line="240" w:lineRule="auto"/>
              <w:jc w:val="right"/>
              <w:rPr>
                <w:b/>
                <w:bCs/>
                <w:sz w:val="22"/>
                <w:szCs w:val="22"/>
                <w:lang w:val="en-IN" w:eastAsia="en-IN"/>
              </w:rPr>
            </w:pPr>
            <w:r w:rsidRPr="005940BD">
              <w:rPr>
                <w:b/>
                <w:bCs/>
                <w:sz w:val="22"/>
                <w:szCs w:val="22"/>
                <w:lang w:val="en-IN" w:eastAsia="en-IN"/>
              </w:rPr>
              <w:t>Total</w:t>
            </w:r>
          </w:p>
        </w:tc>
      </w:tr>
      <w:tr w:rsidR="008566E4" w:rsidRPr="005940BD" w:rsidTr="002A5E36">
        <w:trPr>
          <w:trHeight w:val="300"/>
        </w:trPr>
        <w:tc>
          <w:tcPr>
            <w:tcW w:w="1578" w:type="dxa"/>
            <w:tcBorders>
              <w:top w:val="nil"/>
              <w:left w:val="dotted" w:sz="4" w:space="0" w:color="auto"/>
              <w:bottom w:val="dotted" w:sz="4" w:space="0" w:color="auto"/>
              <w:right w:val="dotted" w:sz="4" w:space="0" w:color="auto"/>
            </w:tcBorders>
            <w:shd w:val="clear" w:color="000000" w:fill="FFFFFF"/>
            <w:vAlign w:val="center"/>
            <w:hideMark/>
          </w:tcPr>
          <w:p w:rsidR="008566E4" w:rsidRPr="005940BD" w:rsidRDefault="008566E4" w:rsidP="005940BD">
            <w:pPr>
              <w:spacing w:before="0" w:line="240" w:lineRule="auto"/>
              <w:jc w:val="left"/>
              <w:rPr>
                <w:color w:val="000000"/>
                <w:sz w:val="22"/>
                <w:szCs w:val="22"/>
                <w:lang w:val="en-IN" w:eastAsia="en-IN"/>
              </w:rPr>
            </w:pPr>
            <w:r w:rsidRPr="005940BD">
              <w:rPr>
                <w:color w:val="000000"/>
                <w:sz w:val="22"/>
                <w:szCs w:val="22"/>
                <w:lang w:val="en-IN" w:eastAsia="en-IN"/>
              </w:rPr>
              <w:t>FY 2000-01</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75.44</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57.28</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104.89</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76.12</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313.73</w:t>
            </w:r>
          </w:p>
        </w:tc>
      </w:tr>
      <w:tr w:rsidR="008566E4" w:rsidRPr="005940BD" w:rsidTr="002A5E36">
        <w:trPr>
          <w:trHeight w:val="300"/>
        </w:trPr>
        <w:tc>
          <w:tcPr>
            <w:tcW w:w="1578" w:type="dxa"/>
            <w:tcBorders>
              <w:top w:val="nil"/>
              <w:left w:val="dotted" w:sz="4" w:space="0" w:color="auto"/>
              <w:bottom w:val="dotted" w:sz="4" w:space="0" w:color="auto"/>
              <w:right w:val="dotted" w:sz="4" w:space="0" w:color="auto"/>
            </w:tcBorders>
            <w:shd w:val="clear" w:color="000000" w:fill="FFFFFF"/>
            <w:vAlign w:val="center"/>
            <w:hideMark/>
          </w:tcPr>
          <w:p w:rsidR="008566E4" w:rsidRPr="005940BD" w:rsidRDefault="008566E4" w:rsidP="005940BD">
            <w:pPr>
              <w:spacing w:before="0" w:line="240" w:lineRule="auto"/>
              <w:jc w:val="left"/>
              <w:rPr>
                <w:color w:val="000000"/>
                <w:sz w:val="22"/>
                <w:szCs w:val="22"/>
                <w:lang w:val="en-IN" w:eastAsia="en-IN"/>
              </w:rPr>
            </w:pPr>
            <w:r w:rsidRPr="005940BD">
              <w:rPr>
                <w:color w:val="000000"/>
                <w:sz w:val="22"/>
                <w:szCs w:val="22"/>
                <w:lang w:val="en-IN" w:eastAsia="en-IN"/>
              </w:rPr>
              <w:t>FY 2001-02</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326.36</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247.78</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453.75</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329.31</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1357.20</w:t>
            </w:r>
          </w:p>
        </w:tc>
      </w:tr>
      <w:tr w:rsidR="008566E4" w:rsidRPr="005940BD" w:rsidTr="002A5E36">
        <w:trPr>
          <w:trHeight w:val="300"/>
        </w:trPr>
        <w:tc>
          <w:tcPr>
            <w:tcW w:w="1578" w:type="dxa"/>
            <w:tcBorders>
              <w:top w:val="nil"/>
              <w:left w:val="dotted" w:sz="4" w:space="0" w:color="auto"/>
              <w:bottom w:val="dotted" w:sz="4" w:space="0" w:color="auto"/>
              <w:right w:val="dotted" w:sz="4" w:space="0" w:color="auto"/>
            </w:tcBorders>
            <w:shd w:val="clear" w:color="000000" w:fill="FFFFFF"/>
            <w:vAlign w:val="center"/>
            <w:hideMark/>
          </w:tcPr>
          <w:p w:rsidR="008566E4" w:rsidRPr="005940BD" w:rsidRDefault="008566E4" w:rsidP="005940BD">
            <w:pPr>
              <w:spacing w:before="0" w:line="240" w:lineRule="auto"/>
              <w:jc w:val="left"/>
              <w:rPr>
                <w:color w:val="000000"/>
                <w:sz w:val="22"/>
                <w:szCs w:val="22"/>
                <w:lang w:val="en-IN" w:eastAsia="en-IN"/>
              </w:rPr>
            </w:pPr>
            <w:r w:rsidRPr="005940BD">
              <w:rPr>
                <w:color w:val="000000"/>
                <w:sz w:val="22"/>
                <w:szCs w:val="22"/>
                <w:lang w:val="en-IN" w:eastAsia="en-IN"/>
              </w:rPr>
              <w:t>FY 2002-03</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122.36</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92.90</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170.12</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123.46</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508.83</w:t>
            </w:r>
          </w:p>
        </w:tc>
      </w:tr>
      <w:tr w:rsidR="008566E4" w:rsidRPr="005940BD" w:rsidTr="002A5E36">
        <w:trPr>
          <w:trHeight w:val="300"/>
        </w:trPr>
        <w:tc>
          <w:tcPr>
            <w:tcW w:w="1578" w:type="dxa"/>
            <w:tcBorders>
              <w:top w:val="nil"/>
              <w:left w:val="dotted" w:sz="4" w:space="0" w:color="auto"/>
              <w:bottom w:val="dotted" w:sz="4" w:space="0" w:color="auto"/>
              <w:right w:val="dotted" w:sz="4" w:space="0" w:color="auto"/>
            </w:tcBorders>
            <w:shd w:val="clear" w:color="000000" w:fill="FFFFFF"/>
            <w:vAlign w:val="center"/>
            <w:hideMark/>
          </w:tcPr>
          <w:p w:rsidR="008566E4" w:rsidRPr="005940BD" w:rsidRDefault="008566E4" w:rsidP="005940BD">
            <w:pPr>
              <w:spacing w:before="0" w:line="240" w:lineRule="auto"/>
              <w:jc w:val="left"/>
              <w:rPr>
                <w:color w:val="000000"/>
                <w:sz w:val="22"/>
                <w:szCs w:val="22"/>
                <w:lang w:val="en-IN" w:eastAsia="en-IN"/>
              </w:rPr>
            </w:pPr>
            <w:r w:rsidRPr="005940BD">
              <w:rPr>
                <w:color w:val="000000"/>
                <w:sz w:val="22"/>
                <w:szCs w:val="22"/>
                <w:lang w:val="en-IN" w:eastAsia="en-IN"/>
              </w:rPr>
              <w:t>FY 2003-04</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67.21</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51.03</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93.44</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67.82</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279.49</w:t>
            </w:r>
          </w:p>
        </w:tc>
      </w:tr>
      <w:tr w:rsidR="008566E4" w:rsidRPr="005940BD" w:rsidTr="002A5E36">
        <w:trPr>
          <w:trHeight w:val="300"/>
        </w:trPr>
        <w:tc>
          <w:tcPr>
            <w:tcW w:w="1578" w:type="dxa"/>
            <w:tcBorders>
              <w:top w:val="nil"/>
              <w:left w:val="dotted" w:sz="4" w:space="0" w:color="auto"/>
              <w:bottom w:val="dotted" w:sz="4" w:space="0" w:color="auto"/>
              <w:right w:val="dotted" w:sz="4" w:space="0" w:color="auto"/>
            </w:tcBorders>
            <w:shd w:val="clear" w:color="000000" w:fill="FFFFFF"/>
            <w:vAlign w:val="center"/>
            <w:hideMark/>
          </w:tcPr>
          <w:p w:rsidR="008566E4" w:rsidRPr="005940BD" w:rsidRDefault="008566E4" w:rsidP="005940BD">
            <w:pPr>
              <w:spacing w:before="0" w:line="240" w:lineRule="auto"/>
              <w:jc w:val="left"/>
              <w:rPr>
                <w:color w:val="000000"/>
                <w:sz w:val="22"/>
                <w:szCs w:val="22"/>
                <w:lang w:val="en-IN" w:eastAsia="en-IN"/>
              </w:rPr>
            </w:pPr>
            <w:r w:rsidRPr="005940BD">
              <w:rPr>
                <w:color w:val="000000"/>
                <w:sz w:val="22"/>
                <w:szCs w:val="22"/>
                <w:lang w:val="en-IN" w:eastAsia="en-IN"/>
              </w:rPr>
              <w:t>FY 2004-05</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359.73</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-24.42</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215.96</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221.79</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773.07</w:t>
            </w:r>
          </w:p>
        </w:tc>
      </w:tr>
      <w:tr w:rsidR="008566E4" w:rsidRPr="005940BD" w:rsidTr="002A5E36">
        <w:trPr>
          <w:trHeight w:val="300"/>
        </w:trPr>
        <w:tc>
          <w:tcPr>
            <w:tcW w:w="1578" w:type="dxa"/>
            <w:tcBorders>
              <w:top w:val="nil"/>
              <w:left w:val="dotted" w:sz="4" w:space="0" w:color="auto"/>
              <w:bottom w:val="dotted" w:sz="4" w:space="0" w:color="auto"/>
              <w:right w:val="dotted" w:sz="4" w:space="0" w:color="auto"/>
            </w:tcBorders>
            <w:shd w:val="clear" w:color="000000" w:fill="FFFFFF"/>
            <w:vAlign w:val="center"/>
            <w:hideMark/>
          </w:tcPr>
          <w:p w:rsidR="008566E4" w:rsidRPr="005940BD" w:rsidRDefault="008566E4" w:rsidP="005940BD">
            <w:pPr>
              <w:spacing w:before="0" w:line="240" w:lineRule="auto"/>
              <w:jc w:val="left"/>
              <w:rPr>
                <w:color w:val="000000"/>
                <w:sz w:val="22"/>
                <w:szCs w:val="22"/>
                <w:lang w:val="en-IN" w:eastAsia="en-IN"/>
              </w:rPr>
            </w:pPr>
            <w:r w:rsidRPr="005940BD">
              <w:rPr>
                <w:color w:val="000000"/>
                <w:sz w:val="22"/>
                <w:szCs w:val="22"/>
                <w:lang w:val="en-IN" w:eastAsia="en-IN"/>
              </w:rPr>
              <w:t>FY 2006-07</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80.72</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90.91</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14.62</w:t>
            </w:r>
          </w:p>
        </w:tc>
        <w:tc>
          <w:tcPr>
            <w:tcW w:w="1440"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545.58</w:t>
            </w:r>
          </w:p>
        </w:tc>
        <w:tc>
          <w:tcPr>
            <w:tcW w:w="1441" w:type="dxa"/>
            <w:tcBorders>
              <w:top w:val="nil"/>
              <w:left w:val="nil"/>
              <w:bottom w:val="dotted" w:sz="4" w:space="0" w:color="auto"/>
              <w:right w:val="dotted" w:sz="4" w:space="0" w:color="auto"/>
            </w:tcBorders>
            <w:shd w:val="clear" w:color="000000" w:fill="FFFFFF"/>
            <w:vAlign w:val="center"/>
            <w:hideMark/>
          </w:tcPr>
          <w:p w:rsidR="008566E4" w:rsidRDefault="008566E4" w:rsidP="008566E4">
            <w:pPr>
              <w:spacing w:before="0"/>
              <w:jc w:val="right"/>
              <w:rPr>
                <w:color w:val="000000"/>
                <w:sz w:val="22"/>
                <w:szCs w:val="22"/>
              </w:rPr>
            </w:pPr>
            <w:r>
              <w:rPr>
                <w:color w:val="000000"/>
                <w:sz w:val="22"/>
                <w:szCs w:val="22"/>
              </w:rPr>
              <w:t>731.82</w:t>
            </w:r>
          </w:p>
        </w:tc>
      </w:tr>
      <w:tr w:rsidR="006B43A2" w:rsidRPr="005940BD" w:rsidTr="002A5E36">
        <w:trPr>
          <w:trHeight w:val="300"/>
        </w:trPr>
        <w:tc>
          <w:tcPr>
            <w:tcW w:w="1578" w:type="dxa"/>
            <w:tcBorders>
              <w:top w:val="nil"/>
              <w:left w:val="dotted" w:sz="4" w:space="0" w:color="auto"/>
              <w:bottom w:val="dotted" w:sz="4" w:space="0" w:color="auto"/>
              <w:right w:val="dotted" w:sz="4" w:space="0" w:color="auto"/>
            </w:tcBorders>
            <w:shd w:val="clear" w:color="000000" w:fill="FFFFFF"/>
            <w:vAlign w:val="center"/>
            <w:hideMark/>
          </w:tcPr>
          <w:p w:rsidR="006B43A2" w:rsidRPr="005940BD" w:rsidRDefault="006B43A2" w:rsidP="005940BD">
            <w:pPr>
              <w:spacing w:before="0" w:line="240" w:lineRule="auto"/>
              <w:jc w:val="left"/>
              <w:rPr>
                <w:color w:val="000000"/>
                <w:sz w:val="22"/>
                <w:szCs w:val="22"/>
                <w:lang w:val="en-IN" w:eastAsia="en-IN"/>
              </w:rPr>
            </w:pPr>
            <w:r w:rsidRPr="005940BD">
              <w:rPr>
                <w:color w:val="000000"/>
                <w:sz w:val="22"/>
                <w:szCs w:val="22"/>
                <w:lang w:val="en-IN" w:eastAsia="en-IN"/>
              </w:rPr>
              <w:t>FY 2007-08</w:t>
            </w:r>
          </w:p>
        </w:tc>
        <w:tc>
          <w:tcPr>
            <w:tcW w:w="1440"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color w:val="000000"/>
                <w:sz w:val="22"/>
                <w:szCs w:val="22"/>
              </w:rPr>
            </w:pPr>
            <w:r>
              <w:rPr>
                <w:color w:val="000000"/>
                <w:sz w:val="22"/>
                <w:szCs w:val="22"/>
              </w:rPr>
              <w:t>-339.13</w:t>
            </w:r>
          </w:p>
        </w:tc>
        <w:tc>
          <w:tcPr>
            <w:tcW w:w="1440"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color w:val="000000"/>
                <w:sz w:val="22"/>
                <w:szCs w:val="22"/>
              </w:rPr>
            </w:pPr>
            <w:r>
              <w:rPr>
                <w:color w:val="000000"/>
                <w:sz w:val="22"/>
                <w:szCs w:val="22"/>
              </w:rPr>
              <w:t>-337.62</w:t>
            </w:r>
          </w:p>
        </w:tc>
        <w:tc>
          <w:tcPr>
            <w:tcW w:w="1441"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color w:val="000000"/>
                <w:sz w:val="22"/>
                <w:szCs w:val="22"/>
              </w:rPr>
            </w:pPr>
            <w:r>
              <w:rPr>
                <w:color w:val="000000"/>
                <w:sz w:val="22"/>
                <w:szCs w:val="22"/>
              </w:rPr>
              <w:t>-732.16</w:t>
            </w:r>
          </w:p>
        </w:tc>
        <w:tc>
          <w:tcPr>
            <w:tcW w:w="1440"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color w:val="000000"/>
                <w:sz w:val="22"/>
                <w:szCs w:val="22"/>
              </w:rPr>
            </w:pPr>
            <w:r>
              <w:rPr>
                <w:color w:val="000000"/>
                <w:sz w:val="22"/>
                <w:szCs w:val="22"/>
              </w:rPr>
              <w:t>-67.31</w:t>
            </w:r>
          </w:p>
        </w:tc>
        <w:tc>
          <w:tcPr>
            <w:tcW w:w="1441"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color w:val="000000"/>
                <w:sz w:val="22"/>
                <w:szCs w:val="22"/>
              </w:rPr>
            </w:pPr>
            <w:r>
              <w:rPr>
                <w:color w:val="000000"/>
                <w:sz w:val="22"/>
                <w:szCs w:val="22"/>
              </w:rPr>
              <w:t>-1476.21</w:t>
            </w:r>
          </w:p>
        </w:tc>
      </w:tr>
      <w:tr w:rsidR="006B43A2" w:rsidRPr="005940BD" w:rsidTr="002A5E36">
        <w:trPr>
          <w:trHeight w:val="300"/>
        </w:trPr>
        <w:tc>
          <w:tcPr>
            <w:tcW w:w="1578" w:type="dxa"/>
            <w:tcBorders>
              <w:top w:val="nil"/>
              <w:left w:val="dotted" w:sz="4" w:space="0" w:color="auto"/>
              <w:bottom w:val="dotted" w:sz="4" w:space="0" w:color="auto"/>
              <w:right w:val="dotted" w:sz="4" w:space="0" w:color="auto"/>
            </w:tcBorders>
            <w:shd w:val="clear" w:color="000000" w:fill="FFFFFF"/>
            <w:vAlign w:val="center"/>
            <w:hideMark/>
          </w:tcPr>
          <w:p w:rsidR="006B43A2" w:rsidRPr="005940BD" w:rsidRDefault="006B43A2" w:rsidP="005940BD">
            <w:pPr>
              <w:spacing w:before="0" w:line="240" w:lineRule="auto"/>
              <w:jc w:val="left"/>
              <w:rPr>
                <w:b/>
                <w:bCs/>
                <w:color w:val="000000"/>
                <w:sz w:val="22"/>
                <w:szCs w:val="22"/>
                <w:lang w:val="en-IN" w:eastAsia="en-IN"/>
              </w:rPr>
            </w:pPr>
            <w:r w:rsidRPr="005940BD">
              <w:rPr>
                <w:b/>
                <w:bCs/>
                <w:color w:val="000000"/>
                <w:sz w:val="22"/>
                <w:szCs w:val="22"/>
                <w:lang w:val="en-IN" w:eastAsia="en-IN"/>
              </w:rPr>
              <w:t>Total</w:t>
            </w:r>
          </w:p>
        </w:tc>
        <w:tc>
          <w:tcPr>
            <w:tcW w:w="1440"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b/>
                <w:bCs/>
                <w:color w:val="000000"/>
                <w:sz w:val="22"/>
                <w:szCs w:val="22"/>
              </w:rPr>
            </w:pPr>
            <w:r>
              <w:rPr>
                <w:b/>
                <w:bCs/>
                <w:color w:val="000000"/>
                <w:sz w:val="22"/>
                <w:szCs w:val="22"/>
              </w:rPr>
              <w:t>692.69</w:t>
            </w:r>
          </w:p>
        </w:tc>
        <w:tc>
          <w:tcPr>
            <w:tcW w:w="1440"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b/>
                <w:bCs/>
                <w:color w:val="000000"/>
                <w:sz w:val="22"/>
                <w:szCs w:val="22"/>
              </w:rPr>
            </w:pPr>
            <w:r>
              <w:rPr>
                <w:b/>
                <w:bCs/>
                <w:color w:val="000000"/>
                <w:sz w:val="22"/>
                <w:szCs w:val="22"/>
              </w:rPr>
              <w:t>177.85</w:t>
            </w:r>
          </w:p>
        </w:tc>
        <w:tc>
          <w:tcPr>
            <w:tcW w:w="1441"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b/>
                <w:bCs/>
                <w:color w:val="000000"/>
                <w:sz w:val="22"/>
                <w:szCs w:val="22"/>
              </w:rPr>
            </w:pPr>
            <w:r>
              <w:rPr>
                <w:b/>
                <w:bCs/>
                <w:color w:val="000000"/>
                <w:sz w:val="22"/>
                <w:szCs w:val="22"/>
              </w:rPr>
              <w:t>320.61</w:t>
            </w:r>
          </w:p>
        </w:tc>
        <w:tc>
          <w:tcPr>
            <w:tcW w:w="1440"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b/>
                <w:bCs/>
                <w:color w:val="000000"/>
                <w:sz w:val="22"/>
                <w:szCs w:val="22"/>
              </w:rPr>
            </w:pPr>
            <w:r>
              <w:rPr>
                <w:b/>
                <w:bCs/>
                <w:color w:val="000000"/>
                <w:sz w:val="22"/>
                <w:szCs w:val="22"/>
              </w:rPr>
              <w:t>1296.78</w:t>
            </w:r>
          </w:p>
        </w:tc>
        <w:tc>
          <w:tcPr>
            <w:tcW w:w="1441" w:type="dxa"/>
            <w:tcBorders>
              <w:top w:val="nil"/>
              <w:left w:val="nil"/>
              <w:bottom w:val="dotted" w:sz="4" w:space="0" w:color="auto"/>
              <w:right w:val="dotted" w:sz="4" w:space="0" w:color="auto"/>
            </w:tcBorders>
            <w:shd w:val="clear" w:color="000000" w:fill="FFFFFF"/>
            <w:vAlign w:val="center"/>
            <w:hideMark/>
          </w:tcPr>
          <w:p w:rsidR="006B43A2" w:rsidRDefault="006B43A2" w:rsidP="008566E4">
            <w:pPr>
              <w:spacing w:before="0"/>
              <w:jc w:val="right"/>
              <w:rPr>
                <w:b/>
                <w:bCs/>
                <w:color w:val="000000"/>
                <w:sz w:val="22"/>
                <w:szCs w:val="22"/>
              </w:rPr>
            </w:pPr>
            <w:r>
              <w:rPr>
                <w:b/>
                <w:bCs/>
                <w:color w:val="000000"/>
                <w:sz w:val="22"/>
                <w:szCs w:val="22"/>
              </w:rPr>
              <w:t>2487.93</w:t>
            </w:r>
          </w:p>
        </w:tc>
      </w:tr>
    </w:tbl>
    <w:p w:rsidR="001017CD" w:rsidRDefault="001017CD">
      <w:pPr>
        <w:spacing w:before="0" w:line="240" w:lineRule="auto"/>
        <w:jc w:val="left"/>
      </w:pPr>
    </w:p>
    <w:p w:rsidR="00841050" w:rsidRDefault="00841050">
      <w:pPr>
        <w:spacing w:before="0" w:line="240" w:lineRule="auto"/>
        <w:jc w:val="left"/>
        <w:rPr>
          <w:rFonts w:cs="Arial"/>
          <w:bCs/>
          <w:szCs w:val="26"/>
        </w:rPr>
      </w:pPr>
      <w:r>
        <w:br w:type="page"/>
      </w:r>
    </w:p>
    <w:p w:rsidR="00D61F81" w:rsidRPr="00447DA3" w:rsidRDefault="00D669D6" w:rsidP="00060ECE">
      <w:pPr>
        <w:pStyle w:val="Heading1"/>
      </w:pPr>
      <w:bookmarkStart w:id="541" w:name="_Toc356913014"/>
      <w:r>
        <w:lastRenderedPageBreak/>
        <w:t>CARRYING COST</w:t>
      </w:r>
      <w:bookmarkEnd w:id="541"/>
      <w:r>
        <w:t xml:space="preserve"> </w:t>
      </w:r>
    </w:p>
    <w:p w:rsidR="00AA5B00" w:rsidRDefault="00AA5B00" w:rsidP="00D669D6">
      <w:pPr>
        <w:spacing w:before="0"/>
      </w:pPr>
    </w:p>
    <w:p w:rsidR="00D669D6" w:rsidRPr="00D669D6" w:rsidRDefault="00D669D6" w:rsidP="0087095D">
      <w:pPr>
        <w:spacing w:before="0"/>
        <w:rPr>
          <w:b/>
        </w:rPr>
      </w:pPr>
      <w:r w:rsidRPr="00D669D6">
        <w:rPr>
          <w:rFonts w:asciiTheme="minorHAnsi" w:hAnsiTheme="minorHAnsi" w:cstheme="minorHAnsi"/>
          <w:b/>
          <w:color w:val="000000"/>
        </w:rPr>
        <w:t>The Petitioner’s Submissions:</w:t>
      </w:r>
      <w:r w:rsidRPr="00D669D6">
        <w:rPr>
          <w:b/>
        </w:rPr>
        <w:t xml:space="preserve"> </w:t>
      </w:r>
    </w:p>
    <w:p w:rsidR="00D669D6" w:rsidRDefault="00D669D6" w:rsidP="00D669D6">
      <w:r>
        <w:t>The Petitioner has submitted that it is eligible for carrying cost on the under-recovered amount upon final truing up; as such amounts are in the nature of deferred payments. To support its contention it has quoted the reference of the APTEL judgment in Appeal No. 117 of 2008. The Petitioner has computed the carrying cost on the yearly under-recovered amounts based on the applicable SBI PLR rate approved in relevant Tariff Orders of this Commission.</w:t>
      </w:r>
    </w:p>
    <w:p w:rsidR="00D669D6" w:rsidRDefault="00D669D6" w:rsidP="00D669D6">
      <w:r>
        <w:t>Accordingly, the Petitioner has sought a carrying cost of Rs. 11,352.36 crore</w:t>
      </w:r>
      <w:r w:rsidR="00A65107">
        <w:t>s</w:t>
      </w:r>
      <w:r>
        <w:t xml:space="preserve"> upon a projected revenue gap of Rs. </w:t>
      </w:r>
      <w:r w:rsidR="00555A62" w:rsidRPr="00555A62">
        <w:t>14</w:t>
      </w:r>
      <w:r w:rsidR="00555A62">
        <w:t>,</w:t>
      </w:r>
      <w:r w:rsidR="00555A62" w:rsidRPr="00555A62">
        <w:t>638.65</w:t>
      </w:r>
      <w:r w:rsidR="00555A62">
        <w:t xml:space="preserve"> crores.</w:t>
      </w:r>
    </w:p>
    <w:p w:rsidR="00D669D6" w:rsidRDefault="00D669D6" w:rsidP="00AA5B00"/>
    <w:p w:rsidR="00555A62" w:rsidRPr="00860801" w:rsidRDefault="00555A62" w:rsidP="0087095D">
      <w:pPr>
        <w:rPr>
          <w:b/>
        </w:rPr>
      </w:pPr>
      <w:r w:rsidRPr="00860801">
        <w:rPr>
          <w:b/>
        </w:rPr>
        <w:t xml:space="preserve">The </w:t>
      </w:r>
      <w:r>
        <w:rPr>
          <w:b/>
        </w:rPr>
        <w:t>Commission</w:t>
      </w:r>
      <w:r w:rsidRPr="00860801">
        <w:rPr>
          <w:b/>
        </w:rPr>
        <w:t xml:space="preserve">’s </w:t>
      </w:r>
      <w:r>
        <w:rPr>
          <w:b/>
        </w:rPr>
        <w:t>Analysis:</w:t>
      </w:r>
    </w:p>
    <w:p w:rsidR="00555A62" w:rsidRDefault="0087095D" w:rsidP="00AA5B00">
      <w:r>
        <w:t xml:space="preserve">There has been an inordinate delay by the distribution companies in filing the True-up Petitions in spite of several directives by this Commission. The distribution companies were constrained to file such petitions only after a judicial pronouncement by the APTEL. </w:t>
      </w:r>
      <w:r w:rsidR="001B66ED">
        <w:t xml:space="preserve">It is fairly established that true-up should be regularly conducted and uncontrollable costs should be recovered speedily to ensure that future consumers are not burdened with past costs. The true-up being claimed in this Petition is for a period ranging from 5-12 years back. The onus of such unreasonable delay squarely falls on the Petitioner and is not due to any process of law. </w:t>
      </w:r>
    </w:p>
    <w:p w:rsidR="001B66ED" w:rsidRDefault="001B66ED" w:rsidP="00AA5B00">
      <w:r>
        <w:t xml:space="preserve">The Commission appreciates that the claim of carrying cost is </w:t>
      </w:r>
      <w:r w:rsidR="00652CB9">
        <w:t>towards revenue gap as a result of legitimate expenditure in the true up</w:t>
      </w:r>
      <w:r w:rsidR="00D05082">
        <w:t>. However issue of delayed filing of true up petitions is also pertinent to be considered.</w:t>
      </w:r>
      <w:r w:rsidR="00652CB9">
        <w:t xml:space="preserve"> </w:t>
      </w:r>
    </w:p>
    <w:p w:rsidR="0087095D" w:rsidRDefault="00D05082" w:rsidP="00AA5B00">
      <w:r w:rsidRPr="00125F14">
        <w:t xml:space="preserve">The Commission would decide on the issue of carrying cost while approving the mechanism and time period for recovery of true up amounts as described in </w:t>
      </w:r>
      <w:r w:rsidR="00BE28D7">
        <w:t>Section</w:t>
      </w:r>
      <w:r w:rsidR="00125F14" w:rsidRPr="00125F14">
        <w:t xml:space="preserve"> 13.</w:t>
      </w:r>
    </w:p>
    <w:p w:rsidR="0087095D" w:rsidRDefault="0087095D" w:rsidP="00AA5B00"/>
    <w:p w:rsidR="00FD3622" w:rsidRPr="00447DA3" w:rsidRDefault="00FD3622" w:rsidP="006749C2">
      <w:pPr>
        <w:rPr>
          <w:rFonts w:asciiTheme="minorHAnsi" w:hAnsiTheme="minorHAnsi" w:cstheme="minorHAnsi"/>
        </w:rPr>
      </w:pPr>
    </w:p>
    <w:p w:rsidR="00753B9B" w:rsidRDefault="00753B9B">
      <w:pPr>
        <w:spacing w:before="0" w:line="240" w:lineRule="auto"/>
        <w:jc w:val="left"/>
        <w:rPr>
          <w:rFonts w:cs="Arial"/>
          <w:b/>
          <w:bCs/>
          <w:color w:val="333399"/>
          <w:kern w:val="32"/>
          <w:szCs w:val="32"/>
        </w:rPr>
      </w:pPr>
      <w:bookmarkStart w:id="542" w:name="_Toc336438751"/>
      <w:bookmarkStart w:id="543" w:name="_Toc257717228"/>
      <w:r>
        <w:br w:type="page"/>
      </w:r>
    </w:p>
    <w:p w:rsidR="0034480A" w:rsidRDefault="004C5FC7" w:rsidP="006A0780">
      <w:pPr>
        <w:pStyle w:val="Heading1"/>
      </w:pPr>
      <w:bookmarkStart w:id="544" w:name="_Toc356913015"/>
      <w:r w:rsidRPr="006A0780">
        <w:lastRenderedPageBreak/>
        <w:t>DIRECTIVES</w:t>
      </w:r>
      <w:bookmarkEnd w:id="542"/>
      <w:bookmarkEnd w:id="544"/>
    </w:p>
    <w:p w:rsidR="00F242E9" w:rsidRDefault="00F242E9" w:rsidP="00F242E9">
      <w:r w:rsidRPr="00F242E9">
        <w:t xml:space="preserve">This </w:t>
      </w:r>
      <w:r w:rsidR="00BE28D7">
        <w:t xml:space="preserve">section </w:t>
      </w:r>
      <w:r>
        <w:t>dea</w:t>
      </w:r>
      <w:r w:rsidRPr="00F242E9">
        <w:t xml:space="preserve">ls with the </w:t>
      </w:r>
      <w:r>
        <w:t>Commission’s directives to the distribution companies DVVNL, MVVNL, PVVNL and PuVVNL along with the transmission licensee UPPTCL under the present True-up Order along with the time frame for compliance</w:t>
      </w:r>
    </w:p>
    <w:p w:rsidR="004C5FC7" w:rsidRDefault="004C5FC7" w:rsidP="00F242E9">
      <w:pPr>
        <w:pStyle w:val="Caption"/>
        <w:jc w:val="center"/>
      </w:pPr>
      <w:bookmarkStart w:id="545" w:name="_Toc356913213"/>
      <w:r w:rsidRPr="009C2514">
        <w:t xml:space="preserve">TABLE </w:t>
      </w:r>
      <w:r w:rsidR="00347A3F">
        <w:fldChar w:fldCharType="begin"/>
      </w:r>
      <w:r w:rsidR="001F566B">
        <w:instrText xml:space="preserve"> STYLEREF 1 \s </w:instrText>
      </w:r>
      <w:r w:rsidR="00347A3F">
        <w:fldChar w:fldCharType="separate"/>
      </w:r>
      <w:r w:rsidR="00742620">
        <w:rPr>
          <w:noProof/>
        </w:rPr>
        <w:t>12</w:t>
      </w:r>
      <w:r w:rsidR="00347A3F">
        <w:fldChar w:fldCharType="end"/>
      </w:r>
      <w:r w:rsidR="001F566B">
        <w:noBreakHyphen/>
      </w:r>
      <w:r w:rsidR="00347A3F">
        <w:fldChar w:fldCharType="begin"/>
      </w:r>
      <w:r w:rsidR="001F566B">
        <w:instrText xml:space="preserve"> SEQ Table \* ARABIC \s 1 </w:instrText>
      </w:r>
      <w:r w:rsidR="00347A3F">
        <w:fldChar w:fldCharType="separate"/>
      </w:r>
      <w:r w:rsidR="00742620">
        <w:rPr>
          <w:noProof/>
        </w:rPr>
        <w:t>1</w:t>
      </w:r>
      <w:r w:rsidR="00347A3F">
        <w:fldChar w:fldCharType="end"/>
      </w:r>
      <w:r w:rsidRPr="009C2514">
        <w:t>:</w:t>
      </w:r>
      <w:r>
        <w:t xml:space="preserve"> DIRECTIVES</w:t>
      </w:r>
      <w:bookmarkEnd w:id="545"/>
    </w:p>
    <w:tbl>
      <w:tblPr>
        <w:tblW w:w="53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99"/>
        <w:gridCol w:w="6276"/>
        <w:gridCol w:w="2601"/>
      </w:tblGrid>
      <w:tr w:rsidR="00257FAF" w:rsidRPr="00DF590F" w:rsidTr="009B5866">
        <w:trPr>
          <w:trHeight w:val="1340"/>
          <w:tblHeader/>
          <w:jc w:val="center"/>
        </w:trPr>
        <w:tc>
          <w:tcPr>
            <w:tcW w:w="365" w:type="pct"/>
            <w:shd w:val="clear" w:color="000000" w:fill="C5D9F1"/>
            <w:hideMark/>
          </w:tcPr>
          <w:bookmarkEnd w:id="543"/>
          <w:p w:rsidR="00257FAF" w:rsidRPr="00DF590F" w:rsidRDefault="00257FAF" w:rsidP="009B5866">
            <w:pPr>
              <w:spacing w:line="240" w:lineRule="auto"/>
              <w:jc w:val="left"/>
              <w:rPr>
                <w:rFonts w:asciiTheme="minorHAnsi" w:hAnsiTheme="minorHAnsi" w:cstheme="minorHAnsi"/>
                <w:b/>
                <w:bCs/>
                <w:color w:val="000000"/>
                <w:lang w:val="en-US"/>
              </w:rPr>
            </w:pPr>
            <w:r w:rsidRPr="00DF590F">
              <w:rPr>
                <w:rFonts w:asciiTheme="minorHAnsi" w:hAnsiTheme="minorHAnsi" w:cstheme="minorHAnsi"/>
                <w:b/>
                <w:bCs/>
                <w:color w:val="000000"/>
              </w:rPr>
              <w:t>S. N</w:t>
            </w:r>
          </w:p>
        </w:tc>
        <w:tc>
          <w:tcPr>
            <w:tcW w:w="3277" w:type="pct"/>
            <w:shd w:val="clear" w:color="000000" w:fill="C5D9F1"/>
            <w:hideMark/>
          </w:tcPr>
          <w:p w:rsidR="00257FAF" w:rsidRPr="00DF590F" w:rsidRDefault="00257FAF" w:rsidP="009B5866">
            <w:pPr>
              <w:spacing w:line="240" w:lineRule="auto"/>
              <w:jc w:val="left"/>
              <w:rPr>
                <w:rFonts w:asciiTheme="minorHAnsi" w:hAnsiTheme="minorHAnsi" w:cstheme="minorHAnsi"/>
                <w:b/>
                <w:bCs/>
                <w:color w:val="000000"/>
                <w:lang w:val="en-US"/>
              </w:rPr>
            </w:pPr>
            <w:r w:rsidRPr="00DF590F">
              <w:rPr>
                <w:rFonts w:asciiTheme="minorHAnsi" w:hAnsiTheme="minorHAnsi" w:cstheme="minorHAnsi"/>
                <w:b/>
                <w:bCs/>
                <w:color w:val="000000"/>
              </w:rPr>
              <w:t>Description of Directive</w:t>
            </w:r>
          </w:p>
        </w:tc>
        <w:tc>
          <w:tcPr>
            <w:tcW w:w="1358" w:type="pct"/>
            <w:shd w:val="clear" w:color="000000" w:fill="C5D9F1"/>
            <w:hideMark/>
          </w:tcPr>
          <w:p w:rsidR="00257FAF" w:rsidRPr="00DF590F" w:rsidRDefault="00257FAF" w:rsidP="009B5866">
            <w:pPr>
              <w:spacing w:line="240" w:lineRule="auto"/>
              <w:jc w:val="center"/>
              <w:rPr>
                <w:rFonts w:asciiTheme="minorHAnsi" w:hAnsiTheme="minorHAnsi" w:cstheme="minorHAnsi"/>
                <w:b/>
                <w:bCs/>
                <w:color w:val="000000"/>
                <w:lang w:val="en-US"/>
              </w:rPr>
            </w:pPr>
            <w:r w:rsidRPr="00DF590F">
              <w:rPr>
                <w:rFonts w:asciiTheme="minorHAnsi" w:hAnsiTheme="minorHAnsi" w:cstheme="minorHAnsi"/>
                <w:b/>
                <w:bCs/>
                <w:color w:val="000000"/>
              </w:rPr>
              <w:t xml:space="preserve">Time Period for compliance from the date of issue of the </w:t>
            </w:r>
            <w:r w:rsidR="001F2CB5">
              <w:rPr>
                <w:rFonts w:asciiTheme="minorHAnsi" w:hAnsiTheme="minorHAnsi" w:cstheme="minorHAnsi"/>
                <w:b/>
                <w:bCs/>
                <w:color w:val="000000"/>
              </w:rPr>
              <w:t>True-up O</w:t>
            </w:r>
            <w:r w:rsidRPr="00DF590F">
              <w:rPr>
                <w:rFonts w:asciiTheme="minorHAnsi" w:hAnsiTheme="minorHAnsi" w:cstheme="minorHAnsi"/>
                <w:b/>
                <w:bCs/>
                <w:color w:val="000000"/>
              </w:rPr>
              <w:t>rder</w:t>
            </w:r>
          </w:p>
        </w:tc>
      </w:tr>
      <w:tr w:rsidR="002A5E36" w:rsidRPr="00DF590F" w:rsidTr="009B5866">
        <w:trPr>
          <w:trHeight w:val="557"/>
          <w:jc w:val="center"/>
        </w:trPr>
        <w:tc>
          <w:tcPr>
            <w:tcW w:w="365" w:type="pct"/>
            <w:shd w:val="clear" w:color="auto" w:fill="auto"/>
            <w:noWrap/>
            <w:hideMark/>
          </w:tcPr>
          <w:p w:rsidR="002A5E36" w:rsidRPr="00DF590F" w:rsidRDefault="002A5E36" w:rsidP="009B5866">
            <w:pPr>
              <w:spacing w:line="240" w:lineRule="auto"/>
              <w:jc w:val="left"/>
              <w:rPr>
                <w:rFonts w:asciiTheme="minorHAnsi" w:hAnsiTheme="minorHAnsi" w:cstheme="minorHAnsi"/>
              </w:rPr>
            </w:pPr>
            <w:r w:rsidRPr="00DF590F">
              <w:rPr>
                <w:rFonts w:asciiTheme="minorHAnsi" w:hAnsiTheme="minorHAnsi" w:cstheme="minorHAnsi"/>
              </w:rPr>
              <w:t>1</w:t>
            </w:r>
          </w:p>
        </w:tc>
        <w:tc>
          <w:tcPr>
            <w:tcW w:w="3277" w:type="pct"/>
            <w:shd w:val="clear" w:color="auto" w:fill="auto"/>
            <w:noWrap/>
            <w:hideMark/>
          </w:tcPr>
          <w:p w:rsidR="002A5E36" w:rsidRPr="00DF590F" w:rsidRDefault="002A5E36" w:rsidP="00EA1E92">
            <w:pPr>
              <w:spacing w:line="240" w:lineRule="auto"/>
              <w:rPr>
                <w:rFonts w:asciiTheme="minorHAnsi" w:hAnsiTheme="minorHAnsi" w:cstheme="minorHAnsi"/>
              </w:rPr>
            </w:pPr>
            <w:r w:rsidRPr="001F2CB5">
              <w:rPr>
                <w:rFonts w:asciiTheme="minorHAnsi" w:hAnsiTheme="minorHAnsi" w:cstheme="minorHAnsi"/>
                <w:color w:val="000000"/>
              </w:rPr>
              <w:t>The Commission directs the Petitioner to furnish the True-up Petitions along with audited accounts in respect of the DVVNL, MVVNL, PVVNL</w:t>
            </w:r>
            <w:r>
              <w:rPr>
                <w:rFonts w:asciiTheme="minorHAnsi" w:hAnsiTheme="minorHAnsi" w:cstheme="minorHAnsi"/>
                <w:color w:val="000000"/>
              </w:rPr>
              <w:t xml:space="preserve">, PuVVNL and UPPTCL </w:t>
            </w:r>
            <w:r w:rsidRPr="001F2CB5">
              <w:rPr>
                <w:rFonts w:asciiTheme="minorHAnsi" w:hAnsiTheme="minorHAnsi" w:cstheme="minorHAnsi"/>
                <w:color w:val="000000"/>
              </w:rPr>
              <w:t>for the financial year</w:t>
            </w:r>
            <w:r>
              <w:rPr>
                <w:rFonts w:asciiTheme="minorHAnsi" w:hAnsiTheme="minorHAnsi" w:cstheme="minorHAnsi"/>
                <w:color w:val="000000"/>
              </w:rPr>
              <w:t xml:space="preserve"> 2011-12</w:t>
            </w:r>
            <w:r w:rsidRPr="001F2CB5">
              <w:rPr>
                <w:rFonts w:asciiTheme="minorHAnsi" w:hAnsiTheme="minorHAnsi" w:cstheme="minorHAnsi"/>
                <w:color w:val="000000"/>
              </w:rPr>
              <w:t>.</w:t>
            </w:r>
          </w:p>
        </w:tc>
        <w:tc>
          <w:tcPr>
            <w:tcW w:w="1358" w:type="pct"/>
            <w:shd w:val="clear" w:color="auto" w:fill="auto"/>
            <w:noWrap/>
            <w:hideMark/>
          </w:tcPr>
          <w:p w:rsidR="002A5E36" w:rsidRPr="00DF590F" w:rsidRDefault="00ED14CA" w:rsidP="009B5866">
            <w:pPr>
              <w:spacing w:line="240" w:lineRule="auto"/>
              <w:jc w:val="center"/>
              <w:rPr>
                <w:rFonts w:asciiTheme="minorHAnsi" w:hAnsiTheme="minorHAnsi" w:cstheme="minorHAnsi"/>
              </w:rPr>
            </w:pPr>
            <w:r>
              <w:rPr>
                <w:rFonts w:asciiTheme="minorHAnsi" w:hAnsiTheme="minorHAnsi" w:cstheme="minorHAnsi"/>
                <w:color w:val="000000"/>
              </w:rPr>
              <w:t>Along with ARR / Tariff Petition for FY 2014-15</w:t>
            </w:r>
          </w:p>
        </w:tc>
      </w:tr>
      <w:tr w:rsidR="002A5E36" w:rsidRPr="00DF590F" w:rsidTr="009B5866">
        <w:trPr>
          <w:trHeight w:val="557"/>
          <w:jc w:val="center"/>
        </w:trPr>
        <w:tc>
          <w:tcPr>
            <w:tcW w:w="365" w:type="pct"/>
            <w:shd w:val="clear" w:color="auto" w:fill="auto"/>
            <w:noWrap/>
          </w:tcPr>
          <w:p w:rsidR="002A5E36" w:rsidRPr="00DF590F" w:rsidRDefault="002A5E36" w:rsidP="009B5866">
            <w:pPr>
              <w:spacing w:line="240" w:lineRule="auto"/>
              <w:jc w:val="left"/>
              <w:rPr>
                <w:rFonts w:asciiTheme="minorHAnsi" w:hAnsiTheme="minorHAnsi" w:cstheme="minorHAnsi"/>
                <w:color w:val="000000"/>
              </w:rPr>
            </w:pPr>
            <w:r w:rsidRPr="00DF590F">
              <w:rPr>
                <w:rFonts w:asciiTheme="minorHAnsi" w:hAnsiTheme="minorHAnsi" w:cstheme="minorHAnsi"/>
                <w:color w:val="000000"/>
              </w:rPr>
              <w:t>2</w:t>
            </w:r>
          </w:p>
        </w:tc>
        <w:tc>
          <w:tcPr>
            <w:tcW w:w="3277" w:type="pct"/>
            <w:shd w:val="clear" w:color="auto" w:fill="auto"/>
            <w:noWrap/>
          </w:tcPr>
          <w:p w:rsidR="002A5E36" w:rsidRPr="00DF590F" w:rsidRDefault="002A5E36" w:rsidP="009B5866">
            <w:pPr>
              <w:spacing w:line="240" w:lineRule="auto"/>
              <w:rPr>
                <w:rFonts w:asciiTheme="minorHAnsi" w:hAnsiTheme="minorHAnsi" w:cstheme="minorHAnsi"/>
                <w:color w:val="000000"/>
              </w:rPr>
            </w:pPr>
            <w:r w:rsidRPr="001F2CB5">
              <w:rPr>
                <w:rFonts w:asciiTheme="minorHAnsi" w:hAnsiTheme="minorHAnsi" w:cstheme="minorHAnsi"/>
                <w:color w:val="000000"/>
              </w:rPr>
              <w:t>The Commission directs the Petitioner to formulate a policy for identifying and writing off fictitious arrears and submit a copy of such report before the Commission.</w:t>
            </w:r>
          </w:p>
        </w:tc>
        <w:tc>
          <w:tcPr>
            <w:tcW w:w="1358" w:type="pct"/>
            <w:shd w:val="clear" w:color="auto" w:fill="auto"/>
            <w:noWrap/>
          </w:tcPr>
          <w:p w:rsidR="002A5E36" w:rsidRPr="00DF590F" w:rsidRDefault="002A5E36" w:rsidP="009B5866">
            <w:pPr>
              <w:spacing w:line="240" w:lineRule="auto"/>
              <w:jc w:val="center"/>
              <w:rPr>
                <w:rFonts w:asciiTheme="minorHAnsi" w:hAnsiTheme="minorHAnsi" w:cstheme="minorHAnsi"/>
                <w:color w:val="000000"/>
              </w:rPr>
            </w:pPr>
            <w:r>
              <w:rPr>
                <w:rFonts w:asciiTheme="minorHAnsi" w:hAnsiTheme="minorHAnsi" w:cstheme="minorHAnsi"/>
                <w:color w:val="000000"/>
              </w:rPr>
              <w:t>Within 6 months</w:t>
            </w:r>
          </w:p>
        </w:tc>
      </w:tr>
      <w:tr w:rsidR="002A5E36" w:rsidRPr="00DF590F" w:rsidTr="009B5866">
        <w:trPr>
          <w:trHeight w:val="557"/>
          <w:jc w:val="center"/>
        </w:trPr>
        <w:tc>
          <w:tcPr>
            <w:tcW w:w="365" w:type="pct"/>
            <w:shd w:val="clear" w:color="auto" w:fill="auto"/>
            <w:noWrap/>
          </w:tcPr>
          <w:p w:rsidR="002A5E36" w:rsidRPr="00DF590F" w:rsidRDefault="002A5E36" w:rsidP="009B5866">
            <w:pPr>
              <w:spacing w:line="240" w:lineRule="auto"/>
              <w:jc w:val="left"/>
              <w:rPr>
                <w:rFonts w:asciiTheme="minorHAnsi" w:hAnsiTheme="minorHAnsi" w:cstheme="minorHAnsi"/>
                <w:color w:val="000000"/>
              </w:rPr>
            </w:pPr>
            <w:r w:rsidRPr="00DF590F">
              <w:rPr>
                <w:rFonts w:asciiTheme="minorHAnsi" w:hAnsiTheme="minorHAnsi" w:cstheme="minorHAnsi"/>
                <w:color w:val="000000"/>
              </w:rPr>
              <w:t>3</w:t>
            </w:r>
          </w:p>
        </w:tc>
        <w:tc>
          <w:tcPr>
            <w:tcW w:w="3277" w:type="pct"/>
            <w:shd w:val="clear" w:color="auto" w:fill="auto"/>
            <w:noWrap/>
          </w:tcPr>
          <w:p w:rsidR="002A5E36" w:rsidRPr="00DF590F" w:rsidRDefault="002A5E36" w:rsidP="00AE220D">
            <w:pPr>
              <w:spacing w:line="240" w:lineRule="auto"/>
              <w:rPr>
                <w:rFonts w:asciiTheme="minorHAnsi" w:hAnsiTheme="minorHAnsi" w:cstheme="minorHAnsi"/>
                <w:color w:val="000000"/>
              </w:rPr>
            </w:pPr>
            <w:r>
              <w:rPr>
                <w:rFonts w:asciiTheme="minorHAnsi" w:hAnsiTheme="minorHAnsi" w:cstheme="minorHAnsi"/>
                <w:color w:val="000000"/>
              </w:rPr>
              <w:t xml:space="preserve">The Commission directs the Petitioner to provide the break-up and </w:t>
            </w:r>
            <w:r>
              <w:t>details of each item booked under prior period expenses with respect to the financial year to which they pertain failing which no claims under this head would be considered</w:t>
            </w:r>
          </w:p>
        </w:tc>
        <w:tc>
          <w:tcPr>
            <w:tcW w:w="1358" w:type="pct"/>
            <w:shd w:val="clear" w:color="auto" w:fill="auto"/>
            <w:noWrap/>
          </w:tcPr>
          <w:p w:rsidR="002A5E36" w:rsidRPr="00DF590F" w:rsidRDefault="002A5E36" w:rsidP="00AE220D">
            <w:pPr>
              <w:spacing w:line="240" w:lineRule="auto"/>
              <w:jc w:val="center"/>
              <w:rPr>
                <w:rFonts w:asciiTheme="minorHAnsi" w:hAnsiTheme="minorHAnsi" w:cstheme="minorHAnsi"/>
                <w:color w:val="000000"/>
              </w:rPr>
            </w:pPr>
            <w:r w:rsidRPr="00DF590F">
              <w:rPr>
                <w:rFonts w:asciiTheme="minorHAnsi" w:hAnsiTheme="minorHAnsi" w:cstheme="minorHAnsi"/>
                <w:color w:val="000000"/>
              </w:rPr>
              <w:t xml:space="preserve">Along with the </w:t>
            </w:r>
            <w:r>
              <w:rPr>
                <w:rFonts w:asciiTheme="minorHAnsi" w:hAnsiTheme="minorHAnsi" w:cstheme="minorHAnsi"/>
                <w:color w:val="000000"/>
              </w:rPr>
              <w:t>next True-up P</w:t>
            </w:r>
            <w:r w:rsidRPr="00DF590F">
              <w:rPr>
                <w:rFonts w:asciiTheme="minorHAnsi" w:hAnsiTheme="minorHAnsi" w:cstheme="minorHAnsi"/>
                <w:color w:val="000000"/>
              </w:rPr>
              <w:t>etition</w:t>
            </w:r>
            <w:r>
              <w:rPr>
                <w:rFonts w:asciiTheme="minorHAnsi" w:hAnsiTheme="minorHAnsi" w:cstheme="minorHAnsi"/>
                <w:color w:val="000000"/>
              </w:rPr>
              <w:t>.</w:t>
            </w:r>
          </w:p>
        </w:tc>
      </w:tr>
      <w:tr w:rsidR="002A5E36" w:rsidRPr="00DF590F" w:rsidTr="009B5866">
        <w:trPr>
          <w:trHeight w:val="1214"/>
          <w:jc w:val="center"/>
        </w:trPr>
        <w:tc>
          <w:tcPr>
            <w:tcW w:w="365" w:type="pct"/>
            <w:shd w:val="clear" w:color="auto" w:fill="auto"/>
            <w:noWrap/>
          </w:tcPr>
          <w:p w:rsidR="002A5E36" w:rsidRPr="00DF590F" w:rsidRDefault="002A5E36" w:rsidP="009B5866">
            <w:pPr>
              <w:spacing w:line="240" w:lineRule="auto"/>
              <w:jc w:val="left"/>
              <w:rPr>
                <w:rFonts w:asciiTheme="minorHAnsi" w:hAnsiTheme="minorHAnsi" w:cstheme="minorHAnsi"/>
                <w:color w:val="000000"/>
                <w:lang w:val="en-US"/>
              </w:rPr>
            </w:pPr>
            <w:r w:rsidRPr="00DF590F">
              <w:rPr>
                <w:rFonts w:asciiTheme="minorHAnsi" w:hAnsiTheme="minorHAnsi" w:cstheme="minorHAnsi"/>
                <w:color w:val="000000"/>
                <w:lang w:val="en-US"/>
              </w:rPr>
              <w:t>4</w:t>
            </w:r>
          </w:p>
        </w:tc>
        <w:tc>
          <w:tcPr>
            <w:tcW w:w="3277" w:type="pct"/>
            <w:shd w:val="clear" w:color="auto" w:fill="auto"/>
            <w:noWrap/>
          </w:tcPr>
          <w:p w:rsidR="002A5E36" w:rsidRPr="00DF590F" w:rsidRDefault="002A5E36" w:rsidP="00E12BC1">
            <w:pPr>
              <w:spacing w:line="240" w:lineRule="auto"/>
              <w:rPr>
                <w:rFonts w:asciiTheme="minorHAnsi" w:hAnsiTheme="minorHAnsi" w:cstheme="minorHAnsi"/>
                <w:color w:val="000000"/>
              </w:rPr>
            </w:pPr>
            <w:r>
              <w:rPr>
                <w:rFonts w:asciiTheme="minorHAnsi" w:hAnsiTheme="minorHAnsi" w:cstheme="minorHAnsi"/>
                <w:color w:val="000000"/>
              </w:rPr>
              <w:t>The Petitioner is directed to provide the details pertaining to the accumulated regulatory depreciation claimed on each class of asset.</w:t>
            </w:r>
          </w:p>
        </w:tc>
        <w:tc>
          <w:tcPr>
            <w:tcW w:w="1358" w:type="pct"/>
            <w:shd w:val="clear" w:color="auto" w:fill="auto"/>
            <w:noWrap/>
          </w:tcPr>
          <w:p w:rsidR="002A5E36" w:rsidRPr="00DF590F" w:rsidRDefault="002A5E36" w:rsidP="00E12BC1">
            <w:pPr>
              <w:spacing w:line="240" w:lineRule="auto"/>
              <w:jc w:val="center"/>
              <w:rPr>
                <w:rFonts w:asciiTheme="minorHAnsi" w:hAnsiTheme="minorHAnsi" w:cstheme="minorHAnsi"/>
                <w:color w:val="000000"/>
              </w:rPr>
            </w:pPr>
            <w:r>
              <w:rPr>
                <w:rFonts w:asciiTheme="minorHAnsi" w:hAnsiTheme="minorHAnsi" w:cstheme="minorHAnsi"/>
                <w:color w:val="000000"/>
              </w:rPr>
              <w:t>Within 3 months</w:t>
            </w:r>
          </w:p>
        </w:tc>
      </w:tr>
      <w:tr w:rsidR="00990DB4" w:rsidRPr="00DF590F" w:rsidTr="009B5866">
        <w:trPr>
          <w:trHeight w:val="1214"/>
          <w:jc w:val="center"/>
        </w:trPr>
        <w:tc>
          <w:tcPr>
            <w:tcW w:w="365" w:type="pct"/>
            <w:shd w:val="clear" w:color="auto" w:fill="auto"/>
            <w:noWrap/>
          </w:tcPr>
          <w:p w:rsidR="00990DB4" w:rsidRPr="00DF590F" w:rsidRDefault="00990DB4" w:rsidP="009B5866">
            <w:pPr>
              <w:spacing w:line="240" w:lineRule="auto"/>
              <w:jc w:val="left"/>
              <w:rPr>
                <w:rFonts w:asciiTheme="minorHAnsi" w:hAnsiTheme="minorHAnsi" w:cstheme="minorHAnsi"/>
                <w:color w:val="000000"/>
                <w:lang w:val="en-US"/>
              </w:rPr>
            </w:pPr>
            <w:r>
              <w:rPr>
                <w:rFonts w:asciiTheme="minorHAnsi" w:hAnsiTheme="minorHAnsi" w:cstheme="minorHAnsi"/>
                <w:color w:val="000000"/>
                <w:lang w:val="en-US"/>
              </w:rPr>
              <w:t>5</w:t>
            </w:r>
          </w:p>
        </w:tc>
        <w:tc>
          <w:tcPr>
            <w:tcW w:w="3277" w:type="pct"/>
            <w:shd w:val="clear" w:color="auto" w:fill="auto"/>
            <w:noWrap/>
          </w:tcPr>
          <w:p w:rsidR="00990DB4" w:rsidRPr="00594619" w:rsidRDefault="00466A87" w:rsidP="000E2057">
            <w:pPr>
              <w:spacing w:line="240" w:lineRule="auto"/>
              <w:rPr>
                <w:rFonts w:asciiTheme="minorHAnsi" w:hAnsiTheme="minorHAnsi" w:cstheme="minorHAnsi"/>
                <w:color w:val="000000"/>
              </w:rPr>
            </w:pPr>
            <w:r w:rsidRPr="00466A87">
              <w:rPr>
                <w:rFonts w:asciiTheme="minorHAnsi" w:hAnsiTheme="minorHAnsi" w:cstheme="minorHAnsi"/>
                <w:color w:val="000000"/>
              </w:rPr>
              <w:t>The Commission in its Letter No. UPERC/D(T)/2013-1670 dated 4</w:t>
            </w:r>
            <w:r w:rsidRPr="00466A87">
              <w:rPr>
                <w:rFonts w:asciiTheme="minorHAnsi" w:hAnsiTheme="minorHAnsi" w:cstheme="minorHAnsi"/>
                <w:color w:val="000000"/>
                <w:vertAlign w:val="superscript"/>
              </w:rPr>
              <w:t>th</w:t>
            </w:r>
            <w:r w:rsidRPr="00466A87">
              <w:rPr>
                <w:rFonts w:asciiTheme="minorHAnsi" w:hAnsiTheme="minorHAnsi" w:cstheme="minorHAnsi"/>
                <w:color w:val="000000"/>
              </w:rPr>
              <w:t xml:space="preserve"> February, 2013 had directed the UPPTCL to furnish true up related information in tariff formats in respect of Petition No. 849 of 2012.</w:t>
            </w:r>
          </w:p>
          <w:p w:rsidR="00594619" w:rsidRDefault="00466A87">
            <w:pPr>
              <w:spacing w:line="240" w:lineRule="auto"/>
              <w:rPr>
                <w:rFonts w:asciiTheme="minorHAnsi" w:hAnsiTheme="minorHAnsi" w:cstheme="minorHAnsi"/>
                <w:color w:val="000000"/>
              </w:rPr>
            </w:pPr>
            <w:r w:rsidRPr="00466A87">
              <w:rPr>
                <w:rFonts w:asciiTheme="minorHAnsi" w:hAnsiTheme="minorHAnsi" w:cstheme="minorHAnsi"/>
                <w:color w:val="000000"/>
              </w:rPr>
              <w:t>The Petitioner is directed to furnish the true up information based on audited accounts for FY 2007-08 as well in a similar manner.</w:t>
            </w:r>
          </w:p>
        </w:tc>
        <w:tc>
          <w:tcPr>
            <w:tcW w:w="1358" w:type="pct"/>
            <w:shd w:val="clear" w:color="auto" w:fill="auto"/>
            <w:noWrap/>
          </w:tcPr>
          <w:p w:rsidR="00990DB4" w:rsidRDefault="00990DB4" w:rsidP="00E12BC1">
            <w:pPr>
              <w:spacing w:line="240" w:lineRule="auto"/>
              <w:jc w:val="center"/>
              <w:rPr>
                <w:rFonts w:asciiTheme="minorHAnsi" w:hAnsiTheme="minorHAnsi" w:cstheme="minorHAnsi"/>
                <w:color w:val="000000"/>
              </w:rPr>
            </w:pPr>
            <w:r>
              <w:rPr>
                <w:rFonts w:asciiTheme="minorHAnsi" w:hAnsiTheme="minorHAnsi" w:cstheme="minorHAnsi"/>
                <w:color w:val="000000"/>
              </w:rPr>
              <w:t>Within 1 month</w:t>
            </w:r>
          </w:p>
        </w:tc>
      </w:tr>
    </w:tbl>
    <w:p w:rsidR="004C5FC7" w:rsidRDefault="004C5FC7" w:rsidP="004C5FC7"/>
    <w:p w:rsidR="004C5FC7" w:rsidRDefault="004C5FC7" w:rsidP="00C622DC">
      <w:pPr>
        <w:pStyle w:val="Heading3"/>
        <w:numPr>
          <w:ilvl w:val="2"/>
          <w:numId w:val="3"/>
        </w:numPr>
        <w:tabs>
          <w:tab w:val="clear" w:pos="1440"/>
          <w:tab w:val="num" w:pos="720"/>
          <w:tab w:val="left" w:pos="864"/>
        </w:tabs>
        <w:spacing w:before="0"/>
        <w:ind w:left="720"/>
        <w:sectPr w:rsidR="004C5FC7" w:rsidSect="0043255B">
          <w:footerReference w:type="default" r:id="rId13"/>
          <w:pgSz w:w="11909" w:h="16834" w:code="9"/>
          <w:pgMar w:top="1440" w:right="1440" w:bottom="1440" w:left="1800" w:header="720" w:footer="720" w:gutter="0"/>
          <w:cols w:space="720"/>
          <w:docGrid w:linePitch="360"/>
        </w:sectPr>
      </w:pPr>
    </w:p>
    <w:p w:rsidR="008D0886" w:rsidRDefault="008D0886" w:rsidP="002D79F2">
      <w:pPr>
        <w:pStyle w:val="Heading1"/>
      </w:pPr>
      <w:bookmarkStart w:id="546" w:name="_Toc257717229"/>
      <w:bookmarkStart w:id="547" w:name="_Toc336438752"/>
      <w:bookmarkStart w:id="548" w:name="_Toc356913016"/>
      <w:r>
        <w:lastRenderedPageBreak/>
        <w:t>TREATMENT OF THE GAP AND WAY FORWARD</w:t>
      </w:r>
      <w:bookmarkEnd w:id="548"/>
    </w:p>
    <w:bookmarkEnd w:id="546"/>
    <w:bookmarkEnd w:id="547"/>
    <w:p w:rsidR="006B43A2" w:rsidRDefault="00B64436" w:rsidP="008D0886">
      <w:r>
        <w:t>The UPPCL is permitted to raise revision bills towards bulk supply tariff on the distribution licensees and extra state consumers / licensees based on the trued up bulk supply rates approved in this Order.</w:t>
      </w:r>
      <w:r w:rsidR="006B43A2">
        <w:t xml:space="preserve"> The table below summarises the trued up bulk supply rates approved in this Order.</w:t>
      </w:r>
    </w:p>
    <w:p w:rsidR="004A7554" w:rsidRDefault="00423DF9" w:rsidP="0048309A">
      <w:pPr>
        <w:spacing w:before="240" w:after="240"/>
        <w:jc w:val="center"/>
        <w:rPr>
          <w:b/>
        </w:rPr>
      </w:pPr>
      <w:bookmarkStart w:id="549" w:name="_Toc356913214"/>
      <w:r w:rsidRPr="00423DF9">
        <w:rPr>
          <w:b/>
        </w:rPr>
        <w:t xml:space="preserve">TABLE </w:t>
      </w:r>
      <w:r w:rsidR="00347A3F" w:rsidRPr="00423DF9">
        <w:rPr>
          <w:b/>
        </w:rPr>
        <w:fldChar w:fldCharType="begin"/>
      </w:r>
      <w:r w:rsidRPr="00423DF9">
        <w:rPr>
          <w:b/>
        </w:rPr>
        <w:instrText xml:space="preserve"> STYLEREF 1 \s </w:instrText>
      </w:r>
      <w:r w:rsidR="00347A3F" w:rsidRPr="00423DF9">
        <w:rPr>
          <w:b/>
        </w:rPr>
        <w:fldChar w:fldCharType="separate"/>
      </w:r>
      <w:r w:rsidR="006B43A2">
        <w:rPr>
          <w:b/>
          <w:noProof/>
        </w:rPr>
        <w:t>13</w:t>
      </w:r>
      <w:r w:rsidR="00347A3F" w:rsidRPr="00423DF9">
        <w:rPr>
          <w:b/>
        </w:rPr>
        <w:fldChar w:fldCharType="end"/>
      </w:r>
      <w:r w:rsidRPr="00423DF9">
        <w:rPr>
          <w:b/>
        </w:rPr>
        <w:noBreakHyphen/>
      </w:r>
      <w:r w:rsidR="00347A3F" w:rsidRPr="00423DF9">
        <w:rPr>
          <w:b/>
        </w:rPr>
        <w:fldChar w:fldCharType="begin"/>
      </w:r>
      <w:r w:rsidRPr="00423DF9">
        <w:rPr>
          <w:b/>
        </w:rPr>
        <w:instrText xml:space="preserve"> SEQ Table \* ARABIC \s 1 </w:instrText>
      </w:r>
      <w:r w:rsidR="00347A3F" w:rsidRPr="00423DF9">
        <w:rPr>
          <w:b/>
        </w:rPr>
        <w:fldChar w:fldCharType="separate"/>
      </w:r>
      <w:r w:rsidRPr="00423DF9">
        <w:rPr>
          <w:b/>
          <w:noProof/>
        </w:rPr>
        <w:t>1</w:t>
      </w:r>
      <w:r w:rsidR="00347A3F" w:rsidRPr="00423DF9">
        <w:rPr>
          <w:b/>
        </w:rPr>
        <w:fldChar w:fldCharType="end"/>
      </w:r>
      <w:r w:rsidRPr="00423DF9">
        <w:rPr>
          <w:b/>
        </w:rPr>
        <w:t xml:space="preserve">: </w:t>
      </w:r>
      <w:r w:rsidR="006B43A2">
        <w:rPr>
          <w:b/>
        </w:rPr>
        <w:t>YEARLY BULK SUPPLY RATES</w:t>
      </w:r>
      <w:bookmarkEnd w:id="549"/>
      <w:r w:rsidR="006B43A2">
        <w:rPr>
          <w:b/>
        </w:rPr>
        <w:t xml:space="preserve"> </w:t>
      </w:r>
    </w:p>
    <w:tbl>
      <w:tblPr>
        <w:tblW w:w="5000" w:type="pct"/>
        <w:tblLook w:val="04A0"/>
      </w:tblPr>
      <w:tblGrid>
        <w:gridCol w:w="2378"/>
        <w:gridCol w:w="823"/>
        <w:gridCol w:w="823"/>
        <w:gridCol w:w="823"/>
        <w:gridCol w:w="822"/>
        <w:gridCol w:w="822"/>
        <w:gridCol w:w="822"/>
        <w:gridCol w:w="822"/>
        <w:gridCol w:w="822"/>
      </w:tblGrid>
      <w:tr w:rsidR="006B43A2" w:rsidRPr="006B43A2" w:rsidTr="0048309A">
        <w:trPr>
          <w:trHeight w:val="761"/>
        </w:trPr>
        <w:tc>
          <w:tcPr>
            <w:tcW w:w="1327" w:type="pct"/>
            <w:tcBorders>
              <w:top w:val="dotted" w:sz="4" w:space="0" w:color="auto"/>
              <w:left w:val="dotted" w:sz="4" w:space="0" w:color="auto"/>
              <w:bottom w:val="dotted" w:sz="4" w:space="0" w:color="auto"/>
              <w:right w:val="dotted" w:sz="4" w:space="0" w:color="auto"/>
            </w:tcBorders>
            <w:shd w:val="clear" w:color="000000" w:fill="DBE5F1"/>
            <w:hideMark/>
          </w:tcPr>
          <w:p w:rsidR="006B43A2" w:rsidRPr="006B43A2" w:rsidRDefault="006B43A2" w:rsidP="006B43A2">
            <w:pPr>
              <w:spacing w:before="0" w:line="240" w:lineRule="auto"/>
              <w:jc w:val="left"/>
              <w:rPr>
                <w:b/>
                <w:bCs/>
                <w:sz w:val="22"/>
                <w:szCs w:val="22"/>
                <w:lang w:val="en-IN" w:eastAsia="en-IN"/>
              </w:rPr>
            </w:pPr>
            <w:r w:rsidRPr="006B43A2">
              <w:rPr>
                <w:b/>
                <w:bCs/>
                <w:sz w:val="22"/>
                <w:szCs w:val="22"/>
                <w:lang w:val="en-IN" w:eastAsia="en-IN"/>
              </w:rPr>
              <w:t>Particulars</w:t>
            </w:r>
          </w:p>
        </w:tc>
        <w:tc>
          <w:tcPr>
            <w:tcW w:w="459" w:type="pct"/>
            <w:tcBorders>
              <w:top w:val="dotted" w:sz="4" w:space="0" w:color="auto"/>
              <w:left w:val="nil"/>
              <w:bottom w:val="dotted" w:sz="4" w:space="0" w:color="auto"/>
              <w:right w:val="dotted" w:sz="4" w:space="0" w:color="auto"/>
            </w:tcBorders>
            <w:shd w:val="clear" w:color="000000" w:fill="DBE5F1"/>
            <w:hideMark/>
          </w:tcPr>
          <w:p w:rsidR="006B43A2" w:rsidRPr="006B43A2" w:rsidRDefault="006B43A2" w:rsidP="006B43A2">
            <w:pPr>
              <w:spacing w:before="0" w:line="240" w:lineRule="auto"/>
              <w:jc w:val="right"/>
              <w:rPr>
                <w:b/>
                <w:bCs/>
                <w:sz w:val="22"/>
                <w:szCs w:val="22"/>
                <w:lang w:val="en-IN" w:eastAsia="en-IN"/>
              </w:rPr>
            </w:pPr>
            <w:r w:rsidRPr="006B43A2">
              <w:rPr>
                <w:b/>
                <w:bCs/>
                <w:sz w:val="22"/>
                <w:szCs w:val="22"/>
                <w:lang w:val="en-IN" w:eastAsia="en-IN"/>
              </w:rPr>
              <w:t>2000-01</w:t>
            </w:r>
          </w:p>
        </w:tc>
        <w:tc>
          <w:tcPr>
            <w:tcW w:w="459" w:type="pct"/>
            <w:tcBorders>
              <w:top w:val="dotted" w:sz="4" w:space="0" w:color="auto"/>
              <w:left w:val="nil"/>
              <w:bottom w:val="dotted" w:sz="4" w:space="0" w:color="auto"/>
              <w:right w:val="dotted" w:sz="4" w:space="0" w:color="auto"/>
            </w:tcBorders>
            <w:shd w:val="clear" w:color="000000" w:fill="DBE5F1"/>
            <w:hideMark/>
          </w:tcPr>
          <w:p w:rsidR="006B43A2" w:rsidRPr="006B43A2" w:rsidRDefault="006B43A2" w:rsidP="006B43A2">
            <w:pPr>
              <w:spacing w:before="0" w:line="240" w:lineRule="auto"/>
              <w:jc w:val="right"/>
              <w:rPr>
                <w:b/>
                <w:bCs/>
                <w:sz w:val="22"/>
                <w:szCs w:val="22"/>
                <w:lang w:val="en-IN" w:eastAsia="en-IN"/>
              </w:rPr>
            </w:pPr>
            <w:r w:rsidRPr="006B43A2">
              <w:rPr>
                <w:b/>
                <w:bCs/>
                <w:sz w:val="22"/>
                <w:szCs w:val="22"/>
                <w:lang w:val="en-IN" w:eastAsia="en-IN"/>
              </w:rPr>
              <w:t>2001-02</w:t>
            </w:r>
          </w:p>
        </w:tc>
        <w:tc>
          <w:tcPr>
            <w:tcW w:w="459" w:type="pct"/>
            <w:tcBorders>
              <w:top w:val="dotted" w:sz="4" w:space="0" w:color="auto"/>
              <w:left w:val="nil"/>
              <w:bottom w:val="dotted" w:sz="4" w:space="0" w:color="auto"/>
              <w:right w:val="dotted" w:sz="4" w:space="0" w:color="auto"/>
            </w:tcBorders>
            <w:shd w:val="clear" w:color="000000" w:fill="DBE5F1"/>
            <w:hideMark/>
          </w:tcPr>
          <w:p w:rsidR="006B43A2" w:rsidRPr="006B43A2" w:rsidRDefault="006B43A2" w:rsidP="006B43A2">
            <w:pPr>
              <w:spacing w:before="0" w:line="240" w:lineRule="auto"/>
              <w:jc w:val="right"/>
              <w:rPr>
                <w:b/>
                <w:bCs/>
                <w:sz w:val="22"/>
                <w:szCs w:val="22"/>
                <w:lang w:val="en-IN" w:eastAsia="en-IN"/>
              </w:rPr>
            </w:pPr>
            <w:r w:rsidRPr="006B43A2">
              <w:rPr>
                <w:b/>
                <w:bCs/>
                <w:sz w:val="22"/>
                <w:szCs w:val="22"/>
                <w:lang w:val="en-IN" w:eastAsia="en-IN"/>
              </w:rPr>
              <w:t>2002-03</w:t>
            </w:r>
          </w:p>
        </w:tc>
        <w:tc>
          <w:tcPr>
            <w:tcW w:w="459" w:type="pct"/>
            <w:tcBorders>
              <w:top w:val="dotted" w:sz="4" w:space="0" w:color="auto"/>
              <w:left w:val="nil"/>
              <w:bottom w:val="dotted" w:sz="4" w:space="0" w:color="auto"/>
              <w:right w:val="dotted" w:sz="4" w:space="0" w:color="auto"/>
            </w:tcBorders>
            <w:shd w:val="clear" w:color="000000" w:fill="DBE5F1"/>
            <w:hideMark/>
          </w:tcPr>
          <w:p w:rsidR="006B43A2" w:rsidRPr="006B43A2" w:rsidRDefault="006B43A2" w:rsidP="006B43A2">
            <w:pPr>
              <w:spacing w:before="0" w:line="240" w:lineRule="auto"/>
              <w:jc w:val="right"/>
              <w:rPr>
                <w:b/>
                <w:bCs/>
                <w:sz w:val="22"/>
                <w:szCs w:val="22"/>
                <w:lang w:val="en-IN" w:eastAsia="en-IN"/>
              </w:rPr>
            </w:pPr>
            <w:r w:rsidRPr="006B43A2">
              <w:rPr>
                <w:b/>
                <w:bCs/>
                <w:sz w:val="22"/>
                <w:szCs w:val="22"/>
                <w:lang w:val="en-IN" w:eastAsia="en-IN"/>
              </w:rPr>
              <w:t>2003-04</w:t>
            </w:r>
          </w:p>
        </w:tc>
        <w:tc>
          <w:tcPr>
            <w:tcW w:w="459" w:type="pct"/>
            <w:tcBorders>
              <w:top w:val="dotted" w:sz="4" w:space="0" w:color="auto"/>
              <w:left w:val="nil"/>
              <w:bottom w:val="dotted" w:sz="4" w:space="0" w:color="auto"/>
              <w:right w:val="dotted" w:sz="4" w:space="0" w:color="auto"/>
            </w:tcBorders>
            <w:shd w:val="clear" w:color="000000" w:fill="DBE5F1"/>
            <w:hideMark/>
          </w:tcPr>
          <w:p w:rsidR="006B43A2" w:rsidRPr="006B43A2" w:rsidRDefault="006B43A2" w:rsidP="006B43A2">
            <w:pPr>
              <w:spacing w:before="0" w:line="240" w:lineRule="auto"/>
              <w:jc w:val="right"/>
              <w:rPr>
                <w:b/>
                <w:bCs/>
                <w:sz w:val="22"/>
                <w:szCs w:val="22"/>
                <w:lang w:val="en-IN" w:eastAsia="en-IN"/>
              </w:rPr>
            </w:pPr>
            <w:r w:rsidRPr="006B43A2">
              <w:rPr>
                <w:b/>
                <w:bCs/>
                <w:sz w:val="22"/>
                <w:szCs w:val="22"/>
                <w:lang w:val="en-IN" w:eastAsia="en-IN"/>
              </w:rPr>
              <w:t>2004-05</w:t>
            </w:r>
          </w:p>
        </w:tc>
        <w:tc>
          <w:tcPr>
            <w:tcW w:w="459" w:type="pct"/>
            <w:tcBorders>
              <w:top w:val="dotted" w:sz="4" w:space="0" w:color="auto"/>
              <w:left w:val="nil"/>
              <w:bottom w:val="dotted" w:sz="4" w:space="0" w:color="auto"/>
              <w:right w:val="dotted" w:sz="4" w:space="0" w:color="auto"/>
            </w:tcBorders>
            <w:shd w:val="clear" w:color="000000" w:fill="DBE5F1"/>
            <w:hideMark/>
          </w:tcPr>
          <w:p w:rsidR="006B43A2" w:rsidRPr="006B43A2" w:rsidRDefault="006B43A2" w:rsidP="006B43A2">
            <w:pPr>
              <w:spacing w:before="0" w:line="240" w:lineRule="auto"/>
              <w:jc w:val="right"/>
              <w:rPr>
                <w:b/>
                <w:bCs/>
                <w:sz w:val="22"/>
                <w:szCs w:val="22"/>
                <w:lang w:val="en-IN" w:eastAsia="en-IN"/>
              </w:rPr>
            </w:pPr>
            <w:r w:rsidRPr="006B43A2">
              <w:rPr>
                <w:b/>
                <w:bCs/>
                <w:sz w:val="22"/>
                <w:szCs w:val="22"/>
                <w:lang w:val="en-IN" w:eastAsia="en-IN"/>
              </w:rPr>
              <w:t>2005-06</w:t>
            </w:r>
          </w:p>
        </w:tc>
        <w:tc>
          <w:tcPr>
            <w:tcW w:w="459" w:type="pct"/>
            <w:tcBorders>
              <w:top w:val="dotted" w:sz="4" w:space="0" w:color="auto"/>
              <w:left w:val="nil"/>
              <w:bottom w:val="dotted" w:sz="4" w:space="0" w:color="auto"/>
              <w:right w:val="dotted" w:sz="4" w:space="0" w:color="auto"/>
            </w:tcBorders>
            <w:shd w:val="clear" w:color="000000" w:fill="DBE5F1"/>
            <w:hideMark/>
          </w:tcPr>
          <w:p w:rsidR="006B43A2" w:rsidRPr="006B43A2" w:rsidRDefault="006B43A2" w:rsidP="006B43A2">
            <w:pPr>
              <w:spacing w:before="0" w:line="240" w:lineRule="auto"/>
              <w:jc w:val="right"/>
              <w:rPr>
                <w:b/>
                <w:bCs/>
                <w:sz w:val="22"/>
                <w:szCs w:val="22"/>
                <w:lang w:val="en-IN" w:eastAsia="en-IN"/>
              </w:rPr>
            </w:pPr>
            <w:r w:rsidRPr="006B43A2">
              <w:rPr>
                <w:b/>
                <w:bCs/>
                <w:sz w:val="22"/>
                <w:szCs w:val="22"/>
                <w:lang w:val="en-IN" w:eastAsia="en-IN"/>
              </w:rPr>
              <w:t>2006-07</w:t>
            </w:r>
          </w:p>
        </w:tc>
        <w:tc>
          <w:tcPr>
            <w:tcW w:w="459" w:type="pct"/>
            <w:tcBorders>
              <w:top w:val="dotted" w:sz="4" w:space="0" w:color="auto"/>
              <w:left w:val="nil"/>
              <w:bottom w:val="dotted" w:sz="4" w:space="0" w:color="auto"/>
              <w:right w:val="dotted" w:sz="4" w:space="0" w:color="auto"/>
            </w:tcBorders>
            <w:shd w:val="clear" w:color="000000" w:fill="DBE5F1"/>
            <w:hideMark/>
          </w:tcPr>
          <w:p w:rsidR="006B43A2" w:rsidRPr="006B43A2" w:rsidRDefault="006B43A2" w:rsidP="006B43A2">
            <w:pPr>
              <w:spacing w:before="0" w:line="240" w:lineRule="auto"/>
              <w:jc w:val="right"/>
              <w:rPr>
                <w:b/>
                <w:bCs/>
                <w:sz w:val="22"/>
                <w:szCs w:val="22"/>
                <w:lang w:val="en-IN" w:eastAsia="en-IN"/>
              </w:rPr>
            </w:pPr>
            <w:r w:rsidRPr="006B43A2">
              <w:rPr>
                <w:b/>
                <w:bCs/>
                <w:sz w:val="22"/>
                <w:szCs w:val="22"/>
                <w:lang w:val="en-IN" w:eastAsia="en-IN"/>
              </w:rPr>
              <w:t>2007-08</w:t>
            </w:r>
          </w:p>
        </w:tc>
      </w:tr>
      <w:tr w:rsidR="006B43A2" w:rsidRPr="006B43A2" w:rsidTr="0048309A">
        <w:trPr>
          <w:trHeight w:val="1066"/>
        </w:trPr>
        <w:tc>
          <w:tcPr>
            <w:tcW w:w="1327" w:type="pct"/>
            <w:tcBorders>
              <w:top w:val="nil"/>
              <w:left w:val="dotted" w:sz="4" w:space="0" w:color="auto"/>
              <w:bottom w:val="dotted" w:sz="4" w:space="0" w:color="auto"/>
              <w:right w:val="dotted" w:sz="4" w:space="0" w:color="auto"/>
            </w:tcBorders>
            <w:shd w:val="clear" w:color="auto" w:fill="auto"/>
            <w:vAlign w:val="center"/>
            <w:hideMark/>
          </w:tcPr>
          <w:p w:rsidR="006B43A2" w:rsidRPr="006B43A2" w:rsidRDefault="006B43A2" w:rsidP="0048309A">
            <w:pPr>
              <w:spacing w:before="0" w:line="240" w:lineRule="auto"/>
              <w:jc w:val="left"/>
              <w:rPr>
                <w:color w:val="000000"/>
                <w:sz w:val="22"/>
                <w:szCs w:val="22"/>
                <w:lang w:val="en-IN" w:eastAsia="en-IN"/>
              </w:rPr>
            </w:pPr>
            <w:r w:rsidRPr="006B43A2">
              <w:rPr>
                <w:color w:val="000000"/>
                <w:sz w:val="22"/>
                <w:szCs w:val="22"/>
                <w:lang w:val="en-IN" w:eastAsia="en-IN"/>
              </w:rPr>
              <w:t>Bulk Supply Tariff approved in Tariff Order (Rs/kWh)</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lang w:val="en-IN" w:eastAsia="en-IN"/>
              </w:rPr>
              <w:t>*</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1.921</w:t>
            </w:r>
          </w:p>
        </w:tc>
        <w:tc>
          <w:tcPr>
            <w:tcW w:w="459" w:type="pct"/>
            <w:tcBorders>
              <w:top w:val="nil"/>
              <w:left w:val="nil"/>
              <w:bottom w:val="dotted" w:sz="4" w:space="0" w:color="auto"/>
              <w:right w:val="dotted" w:sz="4" w:space="0" w:color="auto"/>
            </w:tcBorders>
            <w:shd w:val="clear" w:color="auto" w:fill="auto"/>
            <w:noWrap/>
            <w:vAlign w:val="center"/>
            <w:hideMark/>
          </w:tcPr>
          <w:p w:rsidR="004A7554" w:rsidRDefault="006B43A2" w:rsidP="0048309A">
            <w:pPr>
              <w:spacing w:before="0" w:line="240" w:lineRule="auto"/>
              <w:jc w:val="right"/>
              <w:rPr>
                <w:color w:val="000000"/>
                <w:sz w:val="22"/>
                <w:szCs w:val="22"/>
                <w:lang w:val="en-IN" w:eastAsia="en-IN"/>
              </w:rPr>
            </w:pPr>
            <w:r>
              <w:rPr>
                <w:color w:val="000000"/>
                <w:sz w:val="22"/>
                <w:szCs w:val="22"/>
              </w:rPr>
              <w:t>1.92</w:t>
            </w:r>
          </w:p>
        </w:tc>
        <w:tc>
          <w:tcPr>
            <w:tcW w:w="459" w:type="pct"/>
            <w:tcBorders>
              <w:top w:val="nil"/>
              <w:left w:val="nil"/>
              <w:bottom w:val="dotted" w:sz="4" w:space="0" w:color="auto"/>
              <w:right w:val="dotted" w:sz="4" w:space="0" w:color="auto"/>
            </w:tcBorders>
            <w:shd w:val="clear" w:color="auto" w:fill="auto"/>
            <w:noWrap/>
            <w:vAlign w:val="center"/>
            <w:hideMark/>
          </w:tcPr>
          <w:p w:rsidR="004A7554" w:rsidRDefault="006B43A2" w:rsidP="0048309A">
            <w:pPr>
              <w:spacing w:before="0" w:line="240" w:lineRule="auto"/>
              <w:jc w:val="right"/>
              <w:rPr>
                <w:color w:val="000000"/>
                <w:sz w:val="22"/>
                <w:szCs w:val="22"/>
                <w:lang w:val="en-IN" w:eastAsia="en-IN"/>
              </w:rPr>
            </w:pPr>
            <w:r>
              <w:rPr>
                <w:color w:val="000000"/>
                <w:sz w:val="22"/>
                <w:szCs w:val="22"/>
              </w:rPr>
              <w:t>1.93</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1.897</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lang w:val="en-IN" w:eastAsia="en-IN"/>
              </w:rPr>
              <w:t>##</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2.41</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2.36</w:t>
            </w:r>
          </w:p>
        </w:tc>
      </w:tr>
      <w:tr w:rsidR="006B43A2" w:rsidRPr="006B43A2" w:rsidTr="0048309A">
        <w:trPr>
          <w:trHeight w:val="809"/>
        </w:trPr>
        <w:tc>
          <w:tcPr>
            <w:tcW w:w="1327" w:type="pct"/>
            <w:tcBorders>
              <w:top w:val="nil"/>
              <w:left w:val="dotted" w:sz="4" w:space="0" w:color="auto"/>
              <w:bottom w:val="dotted" w:sz="4" w:space="0" w:color="auto"/>
              <w:right w:val="dotted" w:sz="4" w:space="0" w:color="auto"/>
            </w:tcBorders>
            <w:shd w:val="clear" w:color="auto" w:fill="auto"/>
            <w:vAlign w:val="center"/>
            <w:hideMark/>
          </w:tcPr>
          <w:p w:rsidR="006B43A2" w:rsidRPr="006B43A2" w:rsidRDefault="006B43A2" w:rsidP="0048309A">
            <w:pPr>
              <w:spacing w:before="0" w:line="240" w:lineRule="auto"/>
              <w:jc w:val="left"/>
              <w:rPr>
                <w:color w:val="000000"/>
                <w:sz w:val="22"/>
                <w:szCs w:val="22"/>
                <w:lang w:val="en-IN" w:eastAsia="en-IN"/>
              </w:rPr>
            </w:pPr>
            <w:r w:rsidRPr="006B43A2">
              <w:rPr>
                <w:color w:val="000000"/>
                <w:sz w:val="22"/>
                <w:szCs w:val="22"/>
                <w:lang w:val="en-IN" w:eastAsia="en-IN"/>
              </w:rPr>
              <w:t>Trued up Bulk Supply Tariff (Rs/kWh)</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sidRPr="006B43A2">
              <w:rPr>
                <w:color w:val="000000"/>
                <w:sz w:val="22"/>
                <w:szCs w:val="22"/>
                <w:lang w:val="en-IN" w:eastAsia="en-IN"/>
              </w:rPr>
              <w:t> </w:t>
            </w:r>
            <w:r>
              <w:rPr>
                <w:color w:val="000000"/>
                <w:sz w:val="22"/>
                <w:szCs w:val="22"/>
                <w:lang w:val="en-IN" w:eastAsia="en-IN"/>
              </w:rPr>
              <w:t>*</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1.824</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1.849</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1.664</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2.103</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lang w:val="en-IN" w:eastAsia="en-IN"/>
              </w:rPr>
              <w:t>##</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2.315</w:t>
            </w:r>
          </w:p>
        </w:tc>
        <w:tc>
          <w:tcPr>
            <w:tcW w:w="459" w:type="pct"/>
            <w:tcBorders>
              <w:top w:val="nil"/>
              <w:left w:val="nil"/>
              <w:bottom w:val="dotted" w:sz="4" w:space="0" w:color="auto"/>
              <w:right w:val="dotted" w:sz="4" w:space="0" w:color="auto"/>
            </w:tcBorders>
            <w:shd w:val="clear" w:color="auto" w:fill="auto"/>
            <w:noWrap/>
            <w:vAlign w:val="center"/>
            <w:hideMark/>
          </w:tcPr>
          <w:p w:rsidR="006B43A2" w:rsidRPr="006B43A2" w:rsidRDefault="006B43A2" w:rsidP="0048309A">
            <w:pPr>
              <w:spacing w:before="0" w:line="240" w:lineRule="auto"/>
              <w:jc w:val="right"/>
              <w:rPr>
                <w:color w:val="000000"/>
                <w:sz w:val="22"/>
                <w:szCs w:val="22"/>
                <w:lang w:val="en-IN" w:eastAsia="en-IN"/>
              </w:rPr>
            </w:pPr>
            <w:r>
              <w:rPr>
                <w:color w:val="000000"/>
                <w:sz w:val="22"/>
                <w:szCs w:val="22"/>
              </w:rPr>
              <w:t>2.348</w:t>
            </w:r>
          </w:p>
        </w:tc>
      </w:tr>
    </w:tbl>
    <w:p w:rsidR="004A7554" w:rsidRPr="0048309A" w:rsidRDefault="00423DF9">
      <w:pPr>
        <w:rPr>
          <w:i/>
        </w:rPr>
      </w:pPr>
      <w:r w:rsidRPr="0048309A">
        <w:rPr>
          <w:i/>
        </w:rPr>
        <w:t xml:space="preserve">* </w:t>
      </w:r>
      <w:r w:rsidR="006B43A2" w:rsidRPr="0048309A">
        <w:rPr>
          <w:i/>
        </w:rPr>
        <w:t>In FY 2000-01, t</w:t>
      </w:r>
      <w:r w:rsidRPr="0048309A">
        <w:rPr>
          <w:i/>
        </w:rPr>
        <w:t xml:space="preserve">he Commission had treated </w:t>
      </w:r>
      <w:r w:rsidR="006B43A2" w:rsidRPr="0048309A">
        <w:rPr>
          <w:i/>
        </w:rPr>
        <w:t xml:space="preserve">the </w:t>
      </w:r>
      <w:r w:rsidRPr="0048309A">
        <w:rPr>
          <w:i/>
        </w:rPr>
        <w:t xml:space="preserve">difference between the aggregate income and expenditure </w:t>
      </w:r>
      <w:r w:rsidR="006B43A2" w:rsidRPr="0048309A">
        <w:rPr>
          <w:i/>
        </w:rPr>
        <w:t xml:space="preserve">of the bulk power purchaser </w:t>
      </w:r>
      <w:r w:rsidRPr="0048309A">
        <w:rPr>
          <w:i/>
        </w:rPr>
        <w:t>as the amount payable towards cost of bulk power purchased</w:t>
      </w:r>
      <w:r w:rsidR="006B43A2" w:rsidRPr="0048309A">
        <w:rPr>
          <w:i/>
        </w:rPr>
        <w:t xml:space="preserve"> from UPPCL. Accordingly, specific BST rates have been approved by the Commission in the True up orders of the bulk power purchaser. </w:t>
      </w:r>
    </w:p>
    <w:p w:rsidR="004A7554" w:rsidRPr="0048309A" w:rsidRDefault="006B43A2">
      <w:pPr>
        <w:rPr>
          <w:b/>
          <w:i/>
          <w:sz w:val="28"/>
        </w:rPr>
      </w:pPr>
      <w:r w:rsidRPr="0048309A">
        <w:rPr>
          <w:i/>
        </w:rPr>
        <w:t>## No adjustment has been provided, as no Tariff Order was issued by the Commission for FY 2005-06.</w:t>
      </w:r>
    </w:p>
    <w:p w:rsidR="004A7554" w:rsidRDefault="008D0886">
      <w:pPr>
        <w:spacing w:before="240"/>
      </w:pPr>
      <w:r>
        <w:t xml:space="preserve">The entire amount of net recoverable gap subsequent to final truing up of FY 2000-01 to 2007-08, amounting to Rs. </w:t>
      </w:r>
      <w:r w:rsidR="00515906">
        <w:t>2,4</w:t>
      </w:r>
      <w:r w:rsidR="00786024">
        <w:t>87.93</w:t>
      </w:r>
      <w:r>
        <w:t xml:space="preserve"> crores would be adjusted with the amount of the Aggregate Revenue Requirement of the distribution companies namely DVVNL, MVVNL, PVVNL and PuVVNL for the year 2013-14 or that for any other ensuing year or through a separate order, as may be decided by the Commission.</w:t>
      </w:r>
      <w:r w:rsidR="00515906">
        <w:t xml:space="preserve"> </w:t>
      </w:r>
    </w:p>
    <w:p w:rsidR="008D0886" w:rsidRDefault="00515906" w:rsidP="008D0886">
      <w:r>
        <w:t>Similarly, in case of UPPTCL, the net recoverable gap subsequent to final truing up of FY 2007-08, amounting to Rs. 20.21 crores would be adjusted with the amount of the Aggregate Revenue Requirement of the UPPTCL for the year 2013-14 or that for any other ensuing year or through a separate order, as may be decided by the Commission.</w:t>
      </w:r>
    </w:p>
    <w:p w:rsidR="0048309A" w:rsidRDefault="0048309A">
      <w:pPr>
        <w:spacing w:before="0" w:line="240" w:lineRule="auto"/>
        <w:jc w:val="left"/>
      </w:pPr>
      <w:r>
        <w:br w:type="page"/>
      </w:r>
    </w:p>
    <w:p w:rsidR="008D0886" w:rsidRDefault="008D0886" w:rsidP="008D0886">
      <w:r>
        <w:lastRenderedPageBreak/>
        <w:t>The decision of the Commission in this regard will be given in the Tariff Order of the aforementioned distribution companies for the year 2013-14 or that for any other ensuing year or in a separate order.</w:t>
      </w:r>
    </w:p>
    <w:p w:rsidR="004C5FC7" w:rsidRDefault="004C5FC7" w:rsidP="004C5FC7"/>
    <w:p w:rsidR="004C5FC7" w:rsidRDefault="004C5FC7" w:rsidP="004C5FC7"/>
    <w:p w:rsidR="00286F9D" w:rsidRDefault="00286F9D" w:rsidP="004C5FC7"/>
    <w:p w:rsidR="004C5FC7" w:rsidRPr="000E7E8B" w:rsidRDefault="004C5FC7" w:rsidP="004C5FC7">
      <w:pPr>
        <w:rPr>
          <w:rFonts w:asciiTheme="minorHAnsi" w:hAnsiTheme="minorHAnsi" w:cstheme="minorHAnsi"/>
          <w:sz w:val="28"/>
          <w:szCs w:val="28"/>
        </w:rPr>
      </w:pPr>
    </w:p>
    <w:p w:rsidR="004C5FC7" w:rsidRPr="000E7E8B" w:rsidRDefault="004C5FC7" w:rsidP="008D0886">
      <w:pPr>
        <w:spacing w:before="0" w:line="360" w:lineRule="auto"/>
        <w:ind w:left="2552" w:hanging="1112"/>
        <w:jc w:val="center"/>
        <w:rPr>
          <w:rFonts w:asciiTheme="minorHAnsi" w:hAnsiTheme="minorHAnsi" w:cstheme="minorHAnsi"/>
          <w:b/>
          <w:sz w:val="28"/>
          <w:szCs w:val="28"/>
        </w:rPr>
      </w:pPr>
      <w:r w:rsidRPr="000E7E8B">
        <w:rPr>
          <w:rFonts w:asciiTheme="minorHAnsi" w:hAnsiTheme="minorHAnsi" w:cstheme="minorHAnsi"/>
          <w:b/>
          <w:sz w:val="28"/>
          <w:szCs w:val="28"/>
        </w:rPr>
        <w:t xml:space="preserve">(Meenakshi Singh) </w:t>
      </w:r>
      <w:r w:rsidRPr="000E7E8B">
        <w:rPr>
          <w:rFonts w:asciiTheme="minorHAnsi" w:hAnsiTheme="minorHAnsi" w:cstheme="minorHAnsi"/>
          <w:b/>
          <w:sz w:val="28"/>
          <w:szCs w:val="28"/>
        </w:rPr>
        <w:tab/>
        <w:t xml:space="preserve"> </w:t>
      </w:r>
      <w:r w:rsidR="008D0886">
        <w:rPr>
          <w:rFonts w:asciiTheme="minorHAnsi" w:hAnsiTheme="minorHAnsi" w:cstheme="minorHAnsi"/>
          <w:b/>
          <w:sz w:val="28"/>
          <w:szCs w:val="28"/>
        </w:rPr>
        <w:tab/>
      </w:r>
      <w:r w:rsidRPr="000E7E8B">
        <w:rPr>
          <w:rFonts w:asciiTheme="minorHAnsi" w:hAnsiTheme="minorHAnsi" w:cstheme="minorHAnsi"/>
          <w:b/>
          <w:sz w:val="28"/>
          <w:szCs w:val="28"/>
        </w:rPr>
        <w:t xml:space="preserve">   </w:t>
      </w:r>
      <w:r w:rsidR="008D0886">
        <w:rPr>
          <w:rFonts w:asciiTheme="minorHAnsi" w:hAnsiTheme="minorHAnsi" w:cstheme="minorHAnsi"/>
          <w:b/>
          <w:sz w:val="28"/>
          <w:szCs w:val="28"/>
        </w:rPr>
        <w:t xml:space="preserve">  </w:t>
      </w:r>
      <w:r w:rsidRPr="000E7E8B">
        <w:rPr>
          <w:rFonts w:asciiTheme="minorHAnsi" w:hAnsiTheme="minorHAnsi" w:cstheme="minorHAnsi"/>
          <w:b/>
          <w:sz w:val="28"/>
          <w:szCs w:val="28"/>
        </w:rPr>
        <w:t xml:space="preserve">  (Shree Ram)</w:t>
      </w:r>
    </w:p>
    <w:p w:rsidR="004C5FC7" w:rsidRPr="000E7E8B" w:rsidRDefault="004C5FC7" w:rsidP="008D0886">
      <w:pPr>
        <w:spacing w:before="0"/>
        <w:ind w:left="2160" w:firstLine="720"/>
        <w:rPr>
          <w:rFonts w:asciiTheme="minorHAnsi" w:hAnsiTheme="minorHAnsi" w:cstheme="minorHAnsi"/>
          <w:sz w:val="28"/>
          <w:szCs w:val="28"/>
        </w:rPr>
      </w:pPr>
      <w:r w:rsidRPr="000E7E8B">
        <w:rPr>
          <w:rFonts w:asciiTheme="minorHAnsi" w:hAnsiTheme="minorHAnsi" w:cstheme="minorHAnsi"/>
          <w:b/>
          <w:sz w:val="28"/>
          <w:szCs w:val="28"/>
        </w:rPr>
        <w:t>Member</w:t>
      </w:r>
      <w:r w:rsidRPr="000E7E8B">
        <w:rPr>
          <w:rFonts w:asciiTheme="minorHAnsi" w:hAnsiTheme="minorHAnsi" w:cstheme="minorHAnsi"/>
          <w:b/>
          <w:sz w:val="28"/>
          <w:szCs w:val="28"/>
        </w:rPr>
        <w:tab/>
      </w:r>
      <w:r w:rsidR="0008110B" w:rsidRPr="000E7E8B">
        <w:rPr>
          <w:rFonts w:asciiTheme="minorHAnsi" w:hAnsiTheme="minorHAnsi" w:cstheme="minorHAnsi"/>
          <w:b/>
          <w:sz w:val="28"/>
          <w:szCs w:val="28"/>
        </w:rPr>
        <w:t xml:space="preserve"> </w:t>
      </w:r>
      <w:r w:rsidR="0008110B" w:rsidRPr="000E7E8B">
        <w:rPr>
          <w:rFonts w:asciiTheme="minorHAnsi" w:hAnsiTheme="minorHAnsi" w:cstheme="minorHAnsi"/>
          <w:b/>
          <w:sz w:val="28"/>
          <w:szCs w:val="28"/>
        </w:rPr>
        <w:tab/>
      </w:r>
      <w:r w:rsidRPr="000E7E8B">
        <w:rPr>
          <w:rFonts w:asciiTheme="minorHAnsi" w:hAnsiTheme="minorHAnsi" w:cstheme="minorHAnsi"/>
          <w:b/>
          <w:sz w:val="28"/>
          <w:szCs w:val="28"/>
        </w:rPr>
        <w:t xml:space="preserve"> </w:t>
      </w:r>
      <w:r w:rsidR="008D0886">
        <w:rPr>
          <w:rFonts w:asciiTheme="minorHAnsi" w:hAnsiTheme="minorHAnsi" w:cstheme="minorHAnsi"/>
          <w:b/>
          <w:sz w:val="28"/>
          <w:szCs w:val="28"/>
        </w:rPr>
        <w:tab/>
      </w:r>
      <w:r w:rsidR="008D0886">
        <w:rPr>
          <w:rFonts w:asciiTheme="minorHAnsi" w:hAnsiTheme="minorHAnsi" w:cstheme="minorHAnsi"/>
          <w:b/>
          <w:sz w:val="28"/>
          <w:szCs w:val="28"/>
        </w:rPr>
        <w:tab/>
      </w:r>
      <w:r w:rsidRPr="000E7E8B">
        <w:rPr>
          <w:rFonts w:asciiTheme="minorHAnsi" w:hAnsiTheme="minorHAnsi" w:cstheme="minorHAnsi"/>
          <w:b/>
          <w:sz w:val="28"/>
          <w:szCs w:val="28"/>
        </w:rPr>
        <w:t>Member</w:t>
      </w:r>
    </w:p>
    <w:p w:rsidR="004C5FC7" w:rsidRPr="000E7E8B" w:rsidRDefault="004C5FC7" w:rsidP="004C5FC7">
      <w:pPr>
        <w:rPr>
          <w:rFonts w:asciiTheme="minorHAnsi" w:hAnsiTheme="minorHAnsi" w:cstheme="minorHAnsi"/>
          <w:sz w:val="28"/>
          <w:szCs w:val="28"/>
        </w:rPr>
      </w:pPr>
    </w:p>
    <w:p w:rsidR="004C5FC7" w:rsidRPr="00FF0AC6" w:rsidRDefault="004C5FC7" w:rsidP="004C5FC7">
      <w:r w:rsidRPr="00FF0AC6">
        <w:t xml:space="preserve">Dated: </w:t>
      </w:r>
      <w:r w:rsidR="00286F9D">
        <w:t>21</w:t>
      </w:r>
      <w:r w:rsidR="00423DF9" w:rsidRPr="00423DF9">
        <w:rPr>
          <w:vertAlign w:val="superscript"/>
        </w:rPr>
        <w:t>st</w:t>
      </w:r>
      <w:r w:rsidR="00286F9D">
        <w:t xml:space="preserve"> May, </w:t>
      </w:r>
      <w:r w:rsidR="00423DF9" w:rsidRPr="00423DF9">
        <w:t>2013</w:t>
      </w:r>
    </w:p>
    <w:p w:rsidR="004C5FC7" w:rsidRPr="00FF0AC6" w:rsidRDefault="004C5FC7" w:rsidP="004C5FC7">
      <w:r w:rsidRPr="00FF0AC6">
        <w:t>Lucknow</w:t>
      </w:r>
    </w:p>
    <w:p w:rsidR="0080267C" w:rsidRDefault="0080267C" w:rsidP="00B56273"/>
    <w:p w:rsidR="0080267C" w:rsidRDefault="0080267C" w:rsidP="00B56273"/>
    <w:p w:rsidR="0080267C" w:rsidRDefault="0080267C" w:rsidP="00B56273"/>
    <w:p w:rsidR="001F2CB5" w:rsidRPr="00447DA3" w:rsidRDefault="001F2CB5" w:rsidP="00E31A39">
      <w:pPr>
        <w:jc w:val="center"/>
        <w:rPr>
          <w:rFonts w:asciiTheme="minorHAnsi" w:hAnsiTheme="minorHAnsi" w:cstheme="minorHAnsi"/>
        </w:rPr>
      </w:pPr>
    </w:p>
    <w:sectPr w:rsidR="001F2CB5" w:rsidRPr="00447DA3" w:rsidSect="00A00117">
      <w:headerReference w:type="default" r:id="rId14"/>
      <w:footerReference w:type="default" r:id="rId15"/>
      <w:pgSz w:w="11909" w:h="16834" w:code="9"/>
      <w:pgMar w:top="990" w:right="1440" w:bottom="1440" w:left="1728" w:header="1008" w:footer="10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1A0" w:rsidRDefault="00EC41A0">
      <w:r>
        <w:separator/>
      </w:r>
    </w:p>
  </w:endnote>
  <w:endnote w:type="continuationSeparator" w:id="0">
    <w:p w:rsidR="00EC41A0" w:rsidRDefault="00EC41A0">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97" w:rsidRDefault="004D2D97">
    <w:pPr>
      <w:pStyle w:val="Footer"/>
      <w:rPr>
        <w:rFonts w:cs="Tahoma"/>
        <w:b/>
        <w:bCs/>
        <w:i/>
        <w:iCs/>
        <w:sz w:val="8"/>
        <w:lang w:val="en-US"/>
      </w:rPr>
    </w:pPr>
  </w:p>
  <w:p w:rsidR="004D2D97" w:rsidRDefault="004D2D97">
    <w:pPr>
      <w:pStyle w:val="Footer"/>
      <w:rPr>
        <w:rFonts w:cs="Tahoma"/>
        <w:b/>
        <w:bCs/>
        <w:i/>
        <w:iCs/>
        <w:sz w:val="8"/>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97" w:rsidRDefault="00347A3F">
    <w:pPr>
      <w:pStyle w:val="Footer"/>
      <w:rPr>
        <w:rFonts w:cs="Tahoma"/>
        <w:b/>
        <w:bCs/>
        <w:i/>
        <w:iCs/>
        <w:sz w:val="8"/>
        <w:lang w:val="en-US"/>
      </w:rPr>
    </w:pPr>
    <w:r w:rsidRPr="00347A3F">
      <w:rPr>
        <w:rFonts w:cs="Tahoma"/>
        <w:b/>
        <w:bCs/>
        <w:i/>
        <w:iCs/>
        <w:noProof/>
        <w:sz w:val="8"/>
        <w:lang w:val="en-US"/>
      </w:rPr>
      <w:pict>
        <v:line id="Straight Connector 9" o:spid="_x0000_s2057" style="position:absolute;left:0;text-align:left;z-index:25165977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" strokecolor="#1f497d" strokeweight="1.25pt"/>
      </w:pict>
    </w:r>
    <w:r w:rsidRPr="00347A3F">
      <w:rPr>
        <w:rFonts w:cs="Tahoma"/>
        <w:b/>
        <w:bCs/>
        <w:i/>
        <w:iCs/>
        <w:noProof/>
        <w:sz w:val="8"/>
        <w:lang w:val="en-US"/>
      </w:rPr>
      <w:pict>
        <v:line id="Straight Connector 11" o:spid="_x0000_s2056" style="position:absolute;left:0;text-align:left;z-index:25165875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TaGrXCICAAA5BAAADgAAAAAAAAAAAAAAAAAuAgAAZHJzL2Uyb0RvYy54&#10;bWxQSwECLQAUAAYACAAAACEAJpeGRN8AAAAOAQAADwAAAAAAAAAAAAAAAAB8BAAAZHJzL2Rvd25y&#10;ZXYueG1sUEsFBgAAAAAEAAQA8wAAAIgFAAAAAA==&#10;" strokecolor="#1f497d" strokeweight="1.25pt"/>
      </w:pict>
    </w:r>
  </w:p>
  <w:p w:rsidR="004D2D97" w:rsidRPr="007E05F1" w:rsidRDefault="004D2D97" w:rsidP="001B25D8">
    <w:pPr>
      <w:pStyle w:val="Footer"/>
      <w:tabs>
        <w:tab w:val="clear" w:pos="4320"/>
        <w:tab w:val="clear" w:pos="8640"/>
      </w:tabs>
      <w:rPr>
        <w:rFonts w:cs="Tahoma"/>
        <w:sz w:val="20"/>
        <w:szCs w:val="20"/>
        <w:lang w:val="en-US"/>
      </w:rPr>
    </w:pP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noProof/>
        <w:sz w:val="20"/>
        <w:szCs w:val="20"/>
        <w:lang w:val="en-IN" w:eastAsia="en-IN"/>
      </w:rPr>
      <w:drawing>
        <wp:inline distT="0" distB="0" distL="0" distR="0">
          <wp:extent cx="5561965" cy="3810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61965" cy="38100"/>
                  </a:xfrm>
                  <a:prstGeom prst="rect">
                    <a:avLst/>
                  </a:prstGeom>
                  <a:noFill/>
                </pic:spPr>
              </pic:pic>
            </a:graphicData>
          </a:graphic>
        </wp:inline>
      </w:drawing>
    </w:r>
    <w:r>
      <w:rPr>
        <w:rFonts w:cs="Tahoma"/>
        <w:sz w:val="20"/>
        <w:szCs w:val="20"/>
        <w:lang w:val="en-US"/>
      </w:rPr>
      <w:tab/>
      <w:t xml:space="preserve">              </w:t>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t xml:space="preserve">                 </w:t>
    </w:r>
    <w:r w:rsidRPr="007E05F1">
      <w:rPr>
        <w:rFonts w:cs="Tahoma"/>
        <w:sz w:val="20"/>
        <w:szCs w:val="20"/>
        <w:lang w:val="en-US"/>
      </w:rPr>
      <w:t xml:space="preserve">Page </w:t>
    </w:r>
    <w:r w:rsidR="00347A3F" w:rsidRPr="007E05F1">
      <w:rPr>
        <w:rFonts w:cs="Tahoma"/>
        <w:sz w:val="20"/>
        <w:szCs w:val="20"/>
        <w:lang w:val="en-US"/>
      </w:rPr>
      <w:fldChar w:fldCharType="begin"/>
    </w:r>
    <w:r w:rsidRPr="007E05F1">
      <w:rPr>
        <w:rFonts w:cs="Tahoma"/>
        <w:sz w:val="20"/>
        <w:szCs w:val="20"/>
        <w:lang w:val="en-US"/>
      </w:rPr>
      <w:instrText xml:space="preserve"> PAGE </w:instrText>
    </w:r>
    <w:r w:rsidR="00347A3F" w:rsidRPr="007E05F1">
      <w:rPr>
        <w:rFonts w:cs="Tahoma"/>
        <w:sz w:val="20"/>
        <w:szCs w:val="20"/>
        <w:lang w:val="en-US"/>
      </w:rPr>
      <w:fldChar w:fldCharType="separate"/>
    </w:r>
    <w:r w:rsidR="009746FF">
      <w:rPr>
        <w:rFonts w:cs="Tahoma"/>
        <w:noProof/>
        <w:sz w:val="20"/>
        <w:szCs w:val="20"/>
        <w:lang w:val="en-US"/>
      </w:rPr>
      <w:t>14</w:t>
    </w:r>
    <w:r w:rsidR="00347A3F" w:rsidRPr="007E05F1">
      <w:rPr>
        <w:rFonts w:cs="Tahoma"/>
        <w:sz w:val="20"/>
        <w:szCs w:val="20"/>
        <w:lang w:val="en-US"/>
      </w:rPr>
      <w:fldChar w:fldCharType="end"/>
    </w:r>
    <w:r w:rsidRPr="007E05F1">
      <w:rPr>
        <w:rFonts w:cs="Tahoma"/>
        <w:sz w:val="20"/>
        <w:szCs w:val="20"/>
        <w:lang w:val="en-U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97" w:rsidRPr="00AA7F28" w:rsidRDefault="00347A3F" w:rsidP="00AA7F28">
    <w:pPr>
      <w:pStyle w:val="Footer"/>
      <w:rPr>
        <w:rFonts w:cs="Tahoma"/>
        <w:b/>
        <w:bCs/>
        <w:i/>
        <w:iCs/>
        <w:sz w:val="8"/>
        <w:lang w:val="en-US"/>
      </w:rPr>
    </w:pPr>
    <w:r w:rsidRPr="00347A3F">
      <w:rPr>
        <w:rFonts w:cs="Tahoma"/>
        <w:noProof/>
        <w:sz w:val="8"/>
        <w:lang w:val="en-US"/>
      </w:rPr>
      <w:pict>
        <v:line id="Straight Connector 6" o:spid="_x0000_s2055" style="position:absolute;left:0;text-align:left;z-index:251663872;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" strokecolor="#1f497d" strokeweight="1.25pt"/>
      </w:pict>
    </w:r>
    <w:r w:rsidR="004D2D97">
      <w:rPr>
        <w:rFonts w:cs="Tahoma"/>
        <w:sz w:val="20"/>
        <w:szCs w:val="20"/>
        <w:lang w:val="en-US"/>
      </w:rPr>
      <w:t xml:space="preserve"> </w:t>
    </w:r>
    <w:r w:rsidR="004D2D97" w:rsidRPr="007E05F1">
      <w:rPr>
        <w:rFonts w:cs="Tahoma"/>
        <w:sz w:val="20"/>
        <w:szCs w:val="20"/>
        <w:lang w:val="en-US"/>
      </w:rPr>
      <w:t xml:space="preserve">Page </w:t>
    </w:r>
    <w:r w:rsidRPr="007E05F1">
      <w:rPr>
        <w:rFonts w:cs="Tahoma"/>
        <w:sz w:val="20"/>
        <w:szCs w:val="20"/>
        <w:lang w:val="en-US"/>
      </w:rPr>
      <w:fldChar w:fldCharType="begin"/>
    </w:r>
    <w:r w:rsidR="004D2D97" w:rsidRPr="007E05F1">
      <w:rPr>
        <w:rFonts w:cs="Tahoma"/>
        <w:sz w:val="20"/>
        <w:szCs w:val="20"/>
        <w:lang w:val="en-US"/>
      </w:rPr>
      <w:instrText xml:space="preserve"> PAGE </w:instrText>
    </w:r>
    <w:r w:rsidRPr="007E05F1">
      <w:rPr>
        <w:rFonts w:cs="Tahoma"/>
        <w:sz w:val="20"/>
        <w:szCs w:val="20"/>
        <w:lang w:val="en-US"/>
      </w:rPr>
      <w:fldChar w:fldCharType="separate"/>
    </w:r>
    <w:r w:rsidR="009746FF">
      <w:rPr>
        <w:rFonts w:cs="Tahoma"/>
        <w:noProof/>
        <w:sz w:val="20"/>
        <w:szCs w:val="20"/>
        <w:lang w:val="en-US"/>
      </w:rPr>
      <w:t>246</w:t>
    </w:r>
    <w:r w:rsidRPr="007E05F1">
      <w:rPr>
        <w:rFonts w:cs="Tahoma"/>
        <w:sz w:val="20"/>
        <w:szCs w:val="20"/>
        <w:lang w:val="en-US"/>
      </w:rPr>
      <w:fldChar w:fldCharType="end"/>
    </w:r>
    <w:r w:rsidR="004D2D97" w:rsidRPr="007E05F1">
      <w:rPr>
        <w:rFonts w:cs="Tahoma"/>
        <w:sz w:val="20"/>
        <w:szCs w:val="20"/>
        <w:lang w:val="en-US"/>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97" w:rsidRDefault="00347A3F">
    <w:pPr>
      <w:pStyle w:val="Footer"/>
      <w:rPr>
        <w:rFonts w:cs="Tahoma"/>
        <w:b/>
        <w:bCs/>
        <w:i/>
        <w:iCs/>
        <w:sz w:val="8"/>
        <w:lang w:val="en-US"/>
      </w:rPr>
    </w:pPr>
    <w:r w:rsidRPr="00347A3F">
      <w:rPr>
        <w:rFonts w:cs="Tahoma"/>
        <w:b/>
        <w:bCs/>
        <w:i/>
        <w:iCs/>
        <w:noProof/>
        <w:sz w:val="8"/>
        <w:lang w:val="en-US"/>
      </w:rPr>
      <w:pict>
        <v:line id="Straight Connector 43" o:spid="_x0000_s2053" style="position:absolute;left:0;text-align:left;z-index:25166284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MPfeCICAAA5BAAADgAAAAAAAAAAAAAAAAAuAgAAZHJzL2Uyb0RvYy54&#10;bWxQSwECLQAUAAYACAAAACEAJpeGRN8AAAAOAQAADwAAAAAAAAAAAAAAAAB8BAAAZHJzL2Rvd25y&#10;ZXYueG1sUEsFBgAAAAAEAAQA8wAAAIgFAAAAAA==&#10;" strokecolor="#1f497d" strokeweight="1.25pt"/>
      </w:pict>
    </w:r>
    <w:r w:rsidRPr="00347A3F">
      <w:rPr>
        <w:rFonts w:cs="Tahoma"/>
        <w:b/>
        <w:bCs/>
        <w:i/>
        <w:iCs/>
        <w:noProof/>
        <w:sz w:val="8"/>
        <w:lang w:val="en-US"/>
      </w:rPr>
      <w:pict>
        <v:line id="Straight Connector 44" o:spid="_x0000_s2052" style="position:absolute;left:0;text-align:left;z-index:25166182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9EMtcIQIAADkEAAAOAAAAAAAAAAAAAAAAAC4CAABkcnMvZTJvRG9jLnht&#10;bFBLAQItABQABgAIAAAAIQAml4ZE3wAAAA4BAAAPAAAAAAAAAAAAAAAAAHsEAABkcnMvZG93bnJl&#10;di54bWxQSwUGAAAAAAQABADzAAAAhwUAAAAA&#10;" strokecolor="#1f497d" strokeweight="1.25pt"/>
      </w:pict>
    </w:r>
  </w:p>
  <w:p w:rsidR="004D2D97" w:rsidRPr="007E05F1" w:rsidRDefault="004D2D97" w:rsidP="001B25D8">
    <w:pPr>
      <w:pStyle w:val="Footer"/>
      <w:tabs>
        <w:tab w:val="clear" w:pos="4320"/>
        <w:tab w:val="clear" w:pos="8640"/>
      </w:tabs>
      <w:rPr>
        <w:rFonts w:cs="Tahoma"/>
        <w:sz w:val="20"/>
        <w:szCs w:val="20"/>
        <w:lang w:val="en-US"/>
      </w:rPr>
    </w:pP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noProof/>
        <w:sz w:val="20"/>
        <w:szCs w:val="20"/>
        <w:lang w:val="en-IN" w:eastAsia="en-IN"/>
      </w:rPr>
      <w:drawing>
        <wp:inline distT="0" distB="0" distL="0" distR="0">
          <wp:extent cx="5561965" cy="3810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61965" cy="38100"/>
                  </a:xfrm>
                  <a:prstGeom prst="rect">
                    <a:avLst/>
                  </a:prstGeom>
                  <a:noFill/>
                </pic:spPr>
              </pic:pic>
            </a:graphicData>
          </a:graphic>
        </wp:inline>
      </w:drawing>
    </w:r>
    <w:r>
      <w:rPr>
        <w:rFonts w:cs="Tahoma"/>
        <w:sz w:val="20"/>
        <w:szCs w:val="20"/>
        <w:lang w:val="en-US"/>
      </w:rPr>
      <w:tab/>
      <w:t xml:space="preserve">              </w:t>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r>
    <w:r>
      <w:rPr>
        <w:rFonts w:cs="Tahoma"/>
        <w:sz w:val="20"/>
        <w:szCs w:val="20"/>
        <w:lang w:val="en-US"/>
      </w:rPr>
      <w:tab/>
      <w:t xml:space="preserve">                 </w:t>
    </w:r>
    <w:r w:rsidRPr="007E05F1">
      <w:rPr>
        <w:rFonts w:cs="Tahoma"/>
        <w:sz w:val="20"/>
        <w:szCs w:val="20"/>
        <w:lang w:val="en-US"/>
      </w:rPr>
      <w:t xml:space="preserve">Page </w:t>
    </w:r>
    <w:r w:rsidR="00347A3F" w:rsidRPr="007E05F1">
      <w:rPr>
        <w:rFonts w:cs="Tahoma"/>
        <w:sz w:val="20"/>
        <w:szCs w:val="20"/>
        <w:lang w:val="en-US"/>
      </w:rPr>
      <w:fldChar w:fldCharType="begin"/>
    </w:r>
    <w:r w:rsidRPr="007E05F1">
      <w:rPr>
        <w:rFonts w:cs="Tahoma"/>
        <w:sz w:val="20"/>
        <w:szCs w:val="20"/>
        <w:lang w:val="en-US"/>
      </w:rPr>
      <w:instrText xml:space="preserve"> PAGE </w:instrText>
    </w:r>
    <w:r w:rsidR="00347A3F" w:rsidRPr="007E05F1">
      <w:rPr>
        <w:rFonts w:cs="Tahoma"/>
        <w:sz w:val="20"/>
        <w:szCs w:val="20"/>
        <w:lang w:val="en-US"/>
      </w:rPr>
      <w:fldChar w:fldCharType="separate"/>
    </w:r>
    <w:r w:rsidR="009746FF">
      <w:rPr>
        <w:rFonts w:cs="Tahoma"/>
        <w:noProof/>
        <w:sz w:val="20"/>
        <w:szCs w:val="20"/>
        <w:lang w:val="en-US"/>
      </w:rPr>
      <w:t>248</w:t>
    </w:r>
    <w:r w:rsidR="00347A3F" w:rsidRPr="007E05F1">
      <w:rPr>
        <w:rFonts w:cs="Tahoma"/>
        <w:sz w:val="20"/>
        <w:szCs w:val="20"/>
        <w:lang w:val="en-US"/>
      </w:rPr>
      <w:fldChar w:fldCharType="end"/>
    </w:r>
    <w:r w:rsidRPr="007E05F1">
      <w:rPr>
        <w:rFonts w:cs="Tahoma"/>
        <w:sz w:val="20"/>
        <w:szCs w:val="20"/>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1A0" w:rsidRDefault="00EC41A0">
      <w:r>
        <w:separator/>
      </w:r>
    </w:p>
  </w:footnote>
  <w:footnote w:type="continuationSeparator" w:id="0">
    <w:p w:rsidR="00EC41A0" w:rsidRDefault="00EC41A0">
      <w:r>
        <w:continuationSeparator/>
      </w:r>
    </w:p>
  </w:footnote>
  <w:footnote w:id="1">
    <w:p w:rsidR="004D2D97" w:rsidRPr="00E74BF9" w:rsidRDefault="004D2D97">
      <w:pPr>
        <w:pStyle w:val="FootnoteText"/>
        <w:rPr>
          <w:rFonts w:asciiTheme="minorHAnsi" w:hAnsiTheme="minorHAnsi"/>
          <w:lang w:val="en-US"/>
        </w:rPr>
      </w:pPr>
      <w:r w:rsidRPr="00E74BF9">
        <w:rPr>
          <w:rStyle w:val="FootnoteReference"/>
          <w:rFonts w:asciiTheme="minorHAnsi" w:hAnsiTheme="minorHAnsi"/>
        </w:rPr>
        <w:footnoteRef/>
      </w:r>
      <w:r w:rsidRPr="00E74BF9">
        <w:rPr>
          <w:rFonts w:asciiTheme="minorHAnsi" w:hAnsiTheme="minorHAnsi"/>
        </w:rPr>
        <w:t xml:space="preserve"> Depreciation Approved for </w:t>
      </w:r>
      <w:r w:rsidRPr="00E74BF9">
        <w:rPr>
          <w:rFonts w:asciiTheme="minorHAnsi" w:hAnsiTheme="minorHAnsi"/>
          <w:lang w:val="en-US"/>
        </w:rPr>
        <w:t>Consolidated Discoms</w:t>
      </w:r>
    </w:p>
  </w:footnote>
  <w:footnote w:id="2">
    <w:p w:rsidR="004D2D97" w:rsidRPr="00C218E9" w:rsidRDefault="004D2D97">
      <w:pPr>
        <w:pStyle w:val="FootnoteText"/>
        <w:rPr>
          <w:lang w:val="en-US"/>
        </w:rPr>
      </w:pPr>
      <w:r>
        <w:rPr>
          <w:rStyle w:val="FootnoteReference"/>
        </w:rPr>
        <w:footnoteRef/>
      </w:r>
      <w:r>
        <w:t xml:space="preserve"> </w:t>
      </w:r>
      <w:r w:rsidRPr="0008200D">
        <w:rPr>
          <w:rFonts w:asciiTheme="minorHAnsi" w:hAnsiTheme="minorHAnsi"/>
          <w:lang w:val="en-US"/>
        </w:rPr>
        <w:t>After considering a disallowance of Rs. 160.06 crores</w:t>
      </w:r>
    </w:p>
  </w:footnote>
  <w:footnote w:id="3">
    <w:p w:rsidR="004D2D97" w:rsidRPr="00516A96" w:rsidRDefault="004D2D97">
      <w:pPr>
        <w:pStyle w:val="FootnoteText"/>
        <w:rPr>
          <w:lang w:val="en-US"/>
        </w:rPr>
      </w:pPr>
      <w:r>
        <w:rPr>
          <w:rStyle w:val="FootnoteReference"/>
        </w:rPr>
        <w:footnoteRef/>
      </w:r>
      <w:r>
        <w:t xml:space="preserve"> </w:t>
      </w:r>
      <w:r w:rsidRPr="0008200D">
        <w:rPr>
          <w:rFonts w:asciiTheme="minorHAnsi" w:hAnsiTheme="minorHAnsi"/>
          <w:lang w:val="en-US"/>
        </w:rPr>
        <w:t>Considering disallowance of Rs. 12.48 crores</w:t>
      </w:r>
    </w:p>
  </w:footnote>
  <w:footnote w:id="4">
    <w:p w:rsidR="004D2D97" w:rsidRDefault="004D2D97">
      <w:pPr>
        <w:pStyle w:val="FootnoteText"/>
        <w:jc w:val="both"/>
        <w:rPr>
          <w:rFonts w:asciiTheme="minorHAnsi" w:hAnsiTheme="minorHAnsi"/>
          <w:lang w:val="en-US"/>
        </w:rPr>
      </w:pPr>
      <w:r w:rsidRPr="00466A87">
        <w:rPr>
          <w:rStyle w:val="FootnoteReference"/>
          <w:rFonts w:asciiTheme="minorHAnsi" w:hAnsiTheme="minorHAnsi"/>
        </w:rPr>
        <w:footnoteRef/>
      </w:r>
      <w:r w:rsidRPr="00466A87">
        <w:rPr>
          <w:rFonts w:asciiTheme="minorHAnsi" w:hAnsiTheme="minorHAnsi"/>
        </w:rPr>
        <w:t xml:space="preserve"> </w:t>
      </w:r>
      <w:r w:rsidRPr="00466A87">
        <w:rPr>
          <w:rFonts w:asciiTheme="minorHAnsi" w:hAnsiTheme="minorHAnsi"/>
          <w:lang w:val="en-US"/>
        </w:rPr>
        <w:t>Gross</w:t>
      </w:r>
      <w:r>
        <w:rPr>
          <w:rFonts w:asciiTheme="minorHAnsi" w:hAnsiTheme="minorHAnsi"/>
          <w:lang w:val="en-US"/>
        </w:rPr>
        <w:t xml:space="preserve"> Employee Expenses of Rs. 404.38 crores includes ‘provision for arrear payment consequent to 6</w:t>
      </w:r>
      <w:r w:rsidRPr="00F41154">
        <w:rPr>
          <w:rFonts w:asciiTheme="minorHAnsi" w:hAnsiTheme="minorHAnsi"/>
          <w:vertAlign w:val="superscript"/>
          <w:lang w:val="en-US"/>
        </w:rPr>
        <w:t>th</w:t>
      </w:r>
      <w:r>
        <w:rPr>
          <w:rFonts w:asciiTheme="minorHAnsi" w:hAnsiTheme="minorHAnsi"/>
          <w:lang w:val="en-US"/>
        </w:rPr>
        <w:t xml:space="preserve"> Pay Revision amounting to Rs. 100.82 crores. This is provided in the notes on account to the audited accounts.</w:t>
      </w:r>
    </w:p>
  </w:footnote>
  <w:footnote w:id="5">
    <w:p w:rsidR="004D2D97" w:rsidRPr="002616B4" w:rsidRDefault="004D2D97">
      <w:pPr>
        <w:pStyle w:val="FootnoteText"/>
        <w:rPr>
          <w:rFonts w:asciiTheme="minorHAnsi" w:hAnsiTheme="minorHAnsi"/>
          <w:lang w:val="en-US"/>
        </w:rPr>
      </w:pPr>
      <w:r w:rsidRPr="00466A87">
        <w:rPr>
          <w:rStyle w:val="FootnoteReference"/>
          <w:rFonts w:asciiTheme="minorHAnsi" w:hAnsiTheme="minorHAnsi"/>
        </w:rPr>
        <w:footnoteRef/>
      </w:r>
      <w:r w:rsidRPr="00466A87">
        <w:rPr>
          <w:rFonts w:asciiTheme="minorHAnsi" w:hAnsiTheme="minorHAnsi"/>
        </w:rPr>
        <w:t xml:space="preserve"> Normalised employee cost </w:t>
      </w:r>
      <w:r>
        <w:rPr>
          <w:rFonts w:asciiTheme="minorHAnsi" w:hAnsiTheme="minorHAnsi"/>
          <w:lang w:val="en-US"/>
        </w:rPr>
        <w:t>excluding provision for arrear payment consequent to 6</w:t>
      </w:r>
      <w:r w:rsidRPr="00466A87">
        <w:rPr>
          <w:rFonts w:asciiTheme="minorHAnsi" w:hAnsiTheme="minorHAnsi"/>
          <w:vertAlign w:val="superscript"/>
          <w:lang w:val="en-US"/>
        </w:rPr>
        <w:t>th</w:t>
      </w:r>
      <w:r>
        <w:rPr>
          <w:rFonts w:asciiTheme="minorHAnsi" w:hAnsiTheme="minorHAnsi"/>
          <w:lang w:val="en-US"/>
        </w:rPr>
        <w:t xml:space="preserve"> pay revision amounting to Rs. 100.82 crore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97" w:rsidRDefault="004D2D97">
    <w:pPr>
      <w:pStyle w:val="Header"/>
      <w:jc w:val="right"/>
    </w:pPr>
  </w:p>
  <w:p w:rsidR="004D2D97" w:rsidRDefault="004D2D97">
    <w:pPr>
      <w:pStyle w:val="Header"/>
      <w:jc w:val="right"/>
    </w:pPr>
  </w:p>
  <w:p w:rsidR="004D2D97" w:rsidRDefault="004D2D9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97" w:rsidRPr="00331ACB" w:rsidRDefault="00347A3F" w:rsidP="00260F43">
    <w:pPr>
      <w:pStyle w:val="Header"/>
      <w:jc w:val="right"/>
    </w:pPr>
    <w:r w:rsidRPr="00347A3F">
      <w:rPr>
        <w:noProof/>
        <w:lang w:val="en-US"/>
      </w:rPr>
      <w:pict>
        <v:line id="_x0000_s2058" style="position:absolute;left:0;text-align:left;z-index:251657728;visibility:visible" from="-1.5pt,62.6pt" to="434.1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BYCU2MXAgAAKgQAAA4AAAAAAAAAAAAAAAAALgIAAGRycy9lMm9Eb2MueG1sUEsBAi0AFAAGAAgA&#10;AAAhAE6WyULcAAAACgEAAA8AAAAAAAAAAAAAAAAAcQQAAGRycy9kb3ducmV2LnhtbFBLBQYAAAAA&#10;BAAEAPMAAAB6BQAAAAA=&#10;" strokecolor="#1f497d" strokeweight="1.25pt"/>
      </w:pict>
    </w:r>
    <w:r w:rsidR="004D2D97">
      <w:rPr>
        <w:noProof/>
        <w:lang w:val="en-IN" w:eastAsia="en-IN"/>
      </w:rPr>
      <w:drawing>
        <wp:inline distT="0" distB="0" distL="0" distR="0">
          <wp:extent cx="647700" cy="647700"/>
          <wp:effectExtent l="0" t="0" r="0" b="0"/>
          <wp:docPr id="36" name="Picture 36"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rsidR="004D2D97">
      <w:t xml:space="preserve">                                                                     </w:t>
    </w:r>
    <w:r w:rsidR="004D2D97">
      <w:rPr>
        <w:i/>
        <w:sz w:val="20"/>
      </w:rPr>
      <w:t xml:space="preserve">Order on True-up for FY 2000-01 to 2007-08 </w:t>
    </w:r>
  </w:p>
  <w:p w:rsidR="004D2D97" w:rsidRPr="00331ACB" w:rsidRDefault="004D2D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97" w:rsidRPr="00331ACB" w:rsidRDefault="00347A3F" w:rsidP="00260F43">
    <w:pPr>
      <w:pStyle w:val="Header"/>
      <w:jc w:val="right"/>
    </w:pPr>
    <w:r w:rsidRPr="00347A3F">
      <w:rPr>
        <w:noProof/>
        <w:lang w:val="en-US"/>
      </w:rPr>
      <w:pict>
        <v:line id="_x0000_s2054" style="position:absolute;left:0;text-align:left;z-index:251660800;visibility:visible" from="-1.5pt,62.6pt" to="434.1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W6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zyI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OMt9boXAgAAKwQAAA4AAAAAAAAAAAAAAAAALgIAAGRycy9lMm9Eb2MueG1sUEsBAi0AFAAGAAgA&#10;AAAhAE6WyULcAAAACgEAAA8AAAAAAAAAAAAAAAAAcQQAAGRycy9kb3ducmV2LnhtbFBLBQYAAAAA&#10;BAAEAPMAAAB6BQAAAAA=&#10;" strokecolor="#1f497d" strokeweight="1.25pt"/>
      </w:pict>
    </w:r>
    <w:r w:rsidR="004D2D97">
      <w:rPr>
        <w:noProof/>
        <w:lang w:val="en-IN" w:eastAsia="en-IN"/>
      </w:rPr>
      <w:drawing>
        <wp:inline distT="0" distB="0" distL="0" distR="0">
          <wp:extent cx="647700" cy="647700"/>
          <wp:effectExtent l="0" t="0" r="0" b="0"/>
          <wp:docPr id="24" name="Picture 24"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rsidR="004D2D97">
      <w:t xml:space="preserve">                                                                     </w:t>
    </w:r>
    <w:r w:rsidR="004D2D97">
      <w:rPr>
        <w:i/>
        <w:sz w:val="20"/>
      </w:rPr>
      <w:t>Order on True-up for FY 2000-01 to 2007-08</w:t>
    </w:r>
  </w:p>
  <w:p w:rsidR="004D2D97" w:rsidRPr="00331ACB" w:rsidRDefault="004D2D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017"/>
    <w:multiLevelType w:val="hybridMultilevel"/>
    <w:tmpl w:val="D3D4277C"/>
    <w:lvl w:ilvl="0" w:tplc="F1E0AF40">
      <w:numFmt w:val="bullet"/>
      <w:lvlText w:val="-"/>
      <w:lvlJc w:val="left"/>
      <w:pPr>
        <w:ind w:left="1353" w:hanging="360"/>
      </w:pPr>
      <w:rPr>
        <w:rFonts w:ascii="Calibri" w:eastAsia="Times New Roman" w:hAnsi="Calibri" w:cs="Times New Roman"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1">
    <w:nsid w:val="02826562"/>
    <w:multiLevelType w:val="multilevel"/>
    <w:tmpl w:val="671AEC1C"/>
    <w:lvl w:ilvl="0">
      <w:start w:val="1"/>
      <w:numFmt w:val="decimal"/>
      <w:lvlText w:val="%1."/>
      <w:lvlJc w:val="left"/>
      <w:pPr>
        <w:ind w:left="600" w:hanging="600"/>
      </w:pPr>
      <w:rPr>
        <w:rFonts w:hint="default"/>
      </w:rPr>
    </w:lvl>
    <w:lvl w:ilvl="1">
      <w:start w:val="14"/>
      <w:numFmt w:val="decimal"/>
      <w:lvlText w:val="%1.%2"/>
      <w:lvlJc w:val="left"/>
      <w:pPr>
        <w:ind w:left="780" w:hanging="780"/>
      </w:pPr>
      <w:rPr>
        <w:rFonts w:hint="default"/>
        <w:b/>
      </w:rPr>
    </w:lvl>
    <w:lvl w:ilvl="2">
      <w:start w:val="1"/>
      <w:numFmt w:val="decimal"/>
      <w:lvlText w:val="%1.%2.%3"/>
      <w:lvlJc w:val="left"/>
      <w:pPr>
        <w:tabs>
          <w:tab w:val="num" w:pos="936"/>
        </w:tabs>
        <w:ind w:left="936" w:hanging="936"/>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3463DB7"/>
    <w:multiLevelType w:val="hybridMultilevel"/>
    <w:tmpl w:val="DAB272F8"/>
    <w:lvl w:ilvl="0" w:tplc="EB1E76D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745932"/>
    <w:multiLevelType w:val="hybridMultilevel"/>
    <w:tmpl w:val="9790E43A"/>
    <w:lvl w:ilvl="0" w:tplc="0E36897E">
      <w:start w:val="1"/>
      <w:numFmt w:val="decimal"/>
      <w:pStyle w:val="TariffScheduleList"/>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A6763A"/>
    <w:multiLevelType w:val="hybridMultilevel"/>
    <w:tmpl w:val="1910D424"/>
    <w:lvl w:ilvl="0" w:tplc="3C783B54">
      <w:start w:val="1"/>
      <w:numFmt w:val="upperLetter"/>
      <w:lvlText w:val="%1)"/>
      <w:lvlJc w:val="left"/>
      <w:pPr>
        <w:ind w:left="360" w:hanging="360"/>
      </w:pPr>
      <w:rPr>
        <w:rFonts w:hint="default"/>
      </w:rPr>
    </w:lvl>
    <w:lvl w:ilvl="1" w:tplc="19341E0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ED0720"/>
    <w:multiLevelType w:val="hybridMultilevel"/>
    <w:tmpl w:val="DFF8DF3A"/>
    <w:lvl w:ilvl="0" w:tplc="AAC4D1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8D550E"/>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1E304E"/>
    <w:multiLevelType w:val="hybridMultilevel"/>
    <w:tmpl w:val="7A6E3B64"/>
    <w:lvl w:ilvl="0" w:tplc="FFBC54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7B3BE6"/>
    <w:multiLevelType w:val="multilevel"/>
    <w:tmpl w:val="71E26326"/>
    <w:lvl w:ilvl="0">
      <w:start w:val="1"/>
      <w:numFmt w:val="decimal"/>
      <w:lvlText w:val="Chapter %1."/>
      <w:lvlJc w:val="left"/>
      <w:pPr>
        <w:tabs>
          <w:tab w:val="num" w:pos="432"/>
        </w:tabs>
        <w:ind w:left="432" w:hanging="432"/>
      </w:pPr>
      <w:rPr>
        <w:rFonts w:ascii="Calibri" w:hAnsi="Calibri" w:hint="default"/>
        <w:b/>
        <w:i w:val="0"/>
        <w:sz w:val="24"/>
      </w:rPr>
    </w:lvl>
    <w:lvl w:ilvl="1">
      <w:start w:val="1"/>
      <w:numFmt w:val="decimal"/>
      <w:lvlText w:val="%1.%2"/>
      <w:lvlJc w:val="left"/>
      <w:pPr>
        <w:tabs>
          <w:tab w:val="num" w:pos="576"/>
        </w:tabs>
        <w:ind w:left="576" w:hanging="576"/>
      </w:pPr>
      <w:rPr>
        <w:rFonts w:ascii="Calibri" w:hAnsi="Calibri" w:hint="default"/>
        <w:b/>
        <w:i w:val="0"/>
        <w:sz w:val="22"/>
      </w:rPr>
    </w:lvl>
    <w:lvl w:ilvl="2">
      <w:start w:val="1"/>
      <w:numFmt w:val="decimal"/>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936"/>
        </w:tabs>
        <w:ind w:left="936" w:hanging="936"/>
      </w:pPr>
      <w:rPr>
        <w:rFonts w:ascii="Calibri" w:hAnsi="Calibri"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15429DA"/>
    <w:multiLevelType w:val="hybridMultilevel"/>
    <w:tmpl w:val="3AF41E06"/>
    <w:lvl w:ilvl="0" w:tplc="9EEC67D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70610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77B361D"/>
    <w:multiLevelType w:val="hybridMultilevel"/>
    <w:tmpl w:val="08FE70C2"/>
    <w:lvl w:ilvl="0" w:tplc="AAC84E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0B46B5"/>
    <w:multiLevelType w:val="hybridMultilevel"/>
    <w:tmpl w:val="802443FA"/>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3">
    <w:nsid w:val="39A70C55"/>
    <w:multiLevelType w:val="hybridMultilevel"/>
    <w:tmpl w:val="2A2AED16"/>
    <w:lvl w:ilvl="0" w:tplc="95008B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D65A14"/>
    <w:multiLevelType w:val="multilevel"/>
    <w:tmpl w:val="282C66D8"/>
    <w:lvl w:ilvl="0">
      <w:start w:val="1"/>
      <w:numFmt w:val="decimal"/>
      <w:lvlText w:val="%1"/>
      <w:lvlJc w:val="left"/>
      <w:pPr>
        <w:ind w:left="432" w:hanging="432"/>
      </w:pPr>
    </w:lvl>
    <w:lvl w:ilvl="1">
      <w:start w:val="1"/>
      <w:numFmt w:val="decimal"/>
      <w:pStyle w:val="TariffRateScheduleleve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F5E2B42"/>
    <w:multiLevelType w:val="hybridMultilevel"/>
    <w:tmpl w:val="6332F6E0"/>
    <w:lvl w:ilvl="0" w:tplc="2E48DD1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067070"/>
    <w:multiLevelType w:val="hybridMultilevel"/>
    <w:tmpl w:val="6048343E"/>
    <w:lvl w:ilvl="0" w:tplc="30B8910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E041DC"/>
    <w:multiLevelType w:val="hybridMultilevel"/>
    <w:tmpl w:val="1D64D9C6"/>
    <w:lvl w:ilvl="0" w:tplc="CD84CD2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355478"/>
    <w:multiLevelType w:val="hybridMultilevel"/>
    <w:tmpl w:val="72489196"/>
    <w:lvl w:ilvl="0" w:tplc="40090001">
      <w:start w:val="1"/>
      <w:numFmt w:val="bullet"/>
      <w:lvlText w:val=""/>
      <w:lvlJc w:val="left"/>
      <w:pPr>
        <w:ind w:left="773" w:hanging="360"/>
      </w:pPr>
      <w:rPr>
        <w:rFonts w:ascii="Symbol" w:hAnsi="Symbol" w:hint="default"/>
      </w:rPr>
    </w:lvl>
    <w:lvl w:ilvl="1" w:tplc="40090003" w:tentative="1">
      <w:start w:val="1"/>
      <w:numFmt w:val="bullet"/>
      <w:lvlText w:val="o"/>
      <w:lvlJc w:val="left"/>
      <w:pPr>
        <w:ind w:left="1493" w:hanging="360"/>
      </w:pPr>
      <w:rPr>
        <w:rFonts w:ascii="Courier New" w:hAnsi="Courier New" w:cs="Courier New" w:hint="default"/>
      </w:rPr>
    </w:lvl>
    <w:lvl w:ilvl="2" w:tplc="40090005" w:tentative="1">
      <w:start w:val="1"/>
      <w:numFmt w:val="bullet"/>
      <w:lvlText w:val=""/>
      <w:lvlJc w:val="left"/>
      <w:pPr>
        <w:ind w:left="2213" w:hanging="360"/>
      </w:pPr>
      <w:rPr>
        <w:rFonts w:ascii="Wingdings" w:hAnsi="Wingdings" w:hint="default"/>
      </w:rPr>
    </w:lvl>
    <w:lvl w:ilvl="3" w:tplc="40090001" w:tentative="1">
      <w:start w:val="1"/>
      <w:numFmt w:val="bullet"/>
      <w:lvlText w:val=""/>
      <w:lvlJc w:val="left"/>
      <w:pPr>
        <w:ind w:left="2933" w:hanging="360"/>
      </w:pPr>
      <w:rPr>
        <w:rFonts w:ascii="Symbol" w:hAnsi="Symbol" w:hint="default"/>
      </w:rPr>
    </w:lvl>
    <w:lvl w:ilvl="4" w:tplc="40090003" w:tentative="1">
      <w:start w:val="1"/>
      <w:numFmt w:val="bullet"/>
      <w:lvlText w:val="o"/>
      <w:lvlJc w:val="left"/>
      <w:pPr>
        <w:ind w:left="3653" w:hanging="360"/>
      </w:pPr>
      <w:rPr>
        <w:rFonts w:ascii="Courier New" w:hAnsi="Courier New" w:cs="Courier New" w:hint="default"/>
      </w:rPr>
    </w:lvl>
    <w:lvl w:ilvl="5" w:tplc="40090005" w:tentative="1">
      <w:start w:val="1"/>
      <w:numFmt w:val="bullet"/>
      <w:lvlText w:val=""/>
      <w:lvlJc w:val="left"/>
      <w:pPr>
        <w:ind w:left="4373" w:hanging="360"/>
      </w:pPr>
      <w:rPr>
        <w:rFonts w:ascii="Wingdings" w:hAnsi="Wingdings" w:hint="default"/>
      </w:rPr>
    </w:lvl>
    <w:lvl w:ilvl="6" w:tplc="40090001" w:tentative="1">
      <w:start w:val="1"/>
      <w:numFmt w:val="bullet"/>
      <w:lvlText w:val=""/>
      <w:lvlJc w:val="left"/>
      <w:pPr>
        <w:ind w:left="5093" w:hanging="360"/>
      </w:pPr>
      <w:rPr>
        <w:rFonts w:ascii="Symbol" w:hAnsi="Symbol" w:hint="default"/>
      </w:rPr>
    </w:lvl>
    <w:lvl w:ilvl="7" w:tplc="40090003" w:tentative="1">
      <w:start w:val="1"/>
      <w:numFmt w:val="bullet"/>
      <w:lvlText w:val="o"/>
      <w:lvlJc w:val="left"/>
      <w:pPr>
        <w:ind w:left="5813" w:hanging="360"/>
      </w:pPr>
      <w:rPr>
        <w:rFonts w:ascii="Courier New" w:hAnsi="Courier New" w:cs="Courier New" w:hint="default"/>
      </w:rPr>
    </w:lvl>
    <w:lvl w:ilvl="8" w:tplc="40090005" w:tentative="1">
      <w:start w:val="1"/>
      <w:numFmt w:val="bullet"/>
      <w:lvlText w:val=""/>
      <w:lvlJc w:val="left"/>
      <w:pPr>
        <w:ind w:left="6533" w:hanging="360"/>
      </w:pPr>
      <w:rPr>
        <w:rFonts w:ascii="Wingdings" w:hAnsi="Wingdings" w:hint="default"/>
      </w:rPr>
    </w:lvl>
  </w:abstractNum>
  <w:abstractNum w:abstractNumId="19">
    <w:nsid w:val="4EFB472B"/>
    <w:multiLevelType w:val="hybridMultilevel"/>
    <w:tmpl w:val="11CAE5C0"/>
    <w:lvl w:ilvl="0" w:tplc="030649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822F66"/>
    <w:multiLevelType w:val="hybridMultilevel"/>
    <w:tmpl w:val="4A260D3C"/>
    <w:lvl w:ilvl="0" w:tplc="D0DC19D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557E0D"/>
    <w:multiLevelType w:val="hybridMultilevel"/>
    <w:tmpl w:val="12801FB6"/>
    <w:lvl w:ilvl="0" w:tplc="B8B467CA">
      <w:start w:val="1"/>
      <w:numFmt w:val="bullet"/>
      <w:lvlText w:val=""/>
      <w:lvlJc w:val="left"/>
      <w:pPr>
        <w:ind w:left="1800" w:hanging="360"/>
      </w:pPr>
      <w:rPr>
        <w:rFonts w:ascii="Wingdings" w:hAnsi="Wingdings" w:hint="default"/>
      </w:rPr>
    </w:lvl>
    <w:lvl w:ilvl="1" w:tplc="04090019">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22">
    <w:nsid w:val="5D3B5DE9"/>
    <w:multiLevelType w:val="hybridMultilevel"/>
    <w:tmpl w:val="B352EEB6"/>
    <w:lvl w:ilvl="0" w:tplc="69E4CCF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EB15D0"/>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F317BA0"/>
    <w:multiLevelType w:val="hybridMultilevel"/>
    <w:tmpl w:val="ABAC641E"/>
    <w:lvl w:ilvl="0" w:tplc="66C652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65537F"/>
    <w:multiLevelType w:val="hybridMultilevel"/>
    <w:tmpl w:val="E640C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083D30"/>
    <w:multiLevelType w:val="hybridMultilevel"/>
    <w:tmpl w:val="197AC3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14944B3"/>
    <w:multiLevelType w:val="hybridMultilevel"/>
    <w:tmpl w:val="A62C8BB4"/>
    <w:lvl w:ilvl="0" w:tplc="1F4C22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952E2B"/>
    <w:multiLevelType w:val="hybridMultilevel"/>
    <w:tmpl w:val="63704E68"/>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2E50246A">
      <w:start w:val="1"/>
      <w:numFmt w:val="upperLetter"/>
      <w:lvlText w:val="%3)"/>
      <w:lvlJc w:val="left"/>
      <w:pPr>
        <w:ind w:left="2430" w:hanging="360"/>
      </w:pPr>
      <w:rPr>
        <w:rFonts w:hint="default"/>
      </w:rPr>
    </w:lvl>
    <w:lvl w:ilvl="3" w:tplc="4C58240A">
      <w:start w:val="4"/>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D480D55"/>
    <w:multiLevelType w:val="multilevel"/>
    <w:tmpl w:val="1646FF66"/>
    <w:lvl w:ilvl="0">
      <w:start w:val="1"/>
      <w:numFmt w:val="decimal"/>
      <w:pStyle w:val="Heading1"/>
      <w:lvlText w:val="%1."/>
      <w:lvlJc w:val="left"/>
      <w:pPr>
        <w:ind w:left="600" w:hanging="600"/>
      </w:pPr>
      <w:rPr>
        <w:rFonts w:hint="default"/>
      </w:rPr>
    </w:lvl>
    <w:lvl w:ilvl="1">
      <w:start w:val="14"/>
      <w:numFmt w:val="decimal"/>
      <w:pStyle w:val="Heading2"/>
      <w:lvlText w:val="%1.%2"/>
      <w:lvlJc w:val="left"/>
      <w:pPr>
        <w:ind w:left="780" w:hanging="780"/>
      </w:pPr>
      <w:rPr>
        <w:rFonts w:hint="default"/>
        <w:b/>
      </w:rPr>
    </w:lvl>
    <w:lvl w:ilvl="2">
      <w:start w:val="1"/>
      <w:numFmt w:val="decimal"/>
      <w:pStyle w:val="Heading3"/>
      <w:lvlText w:val="%1.%2.%3"/>
      <w:lvlJc w:val="left"/>
      <w:pPr>
        <w:tabs>
          <w:tab w:val="num" w:pos="936"/>
        </w:tabs>
        <w:ind w:left="936" w:hanging="936"/>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0"/>
  </w:num>
  <w:num w:numId="2">
    <w:abstractNumId w:val="25"/>
  </w:num>
  <w:num w:numId="3">
    <w:abstractNumId w:val="8"/>
  </w:num>
  <w:num w:numId="4">
    <w:abstractNumId w:val="2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0"/>
  </w:num>
  <w:num w:numId="13">
    <w:abstractNumId w:val="4"/>
  </w:num>
  <w:num w:numId="14">
    <w:abstractNumId w:val="28"/>
  </w:num>
  <w:num w:numId="15">
    <w:abstractNumId w:val="22"/>
  </w:num>
  <w:num w:numId="16">
    <w:abstractNumId w:val="16"/>
  </w:num>
  <w:num w:numId="17">
    <w:abstractNumId w:val="24"/>
  </w:num>
  <w:num w:numId="18">
    <w:abstractNumId w:val="2"/>
  </w:num>
  <w:num w:numId="19">
    <w:abstractNumId w:val="13"/>
  </w:num>
  <w:num w:numId="20">
    <w:abstractNumId w:val="11"/>
  </w:num>
  <w:num w:numId="21">
    <w:abstractNumId w:val="7"/>
  </w:num>
  <w:num w:numId="22">
    <w:abstractNumId w:val="5"/>
  </w:num>
  <w:num w:numId="23">
    <w:abstractNumId w:val="9"/>
  </w:num>
  <w:num w:numId="24">
    <w:abstractNumId w:val="6"/>
  </w:num>
  <w:num w:numId="25">
    <w:abstractNumId w:val="19"/>
  </w:num>
  <w:num w:numId="26">
    <w:abstractNumId w:val="27"/>
  </w:num>
  <w:num w:numId="27">
    <w:abstractNumId w:val="15"/>
  </w:num>
  <w:num w:numId="28">
    <w:abstractNumId w:val="17"/>
  </w:num>
  <w:num w:numId="29">
    <w:abstractNumId w:val="29"/>
  </w:num>
  <w:num w:numId="3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9"/>
  </w:num>
  <w:num w:numId="33">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3"/>
  </w:num>
  <w:num w:numId="38">
    <w:abstractNumId w:val="18"/>
  </w:num>
  <w:num w:numId="3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2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4"/>
    </w:lvlOverride>
    <w:lvlOverride w:ilvl="1">
      <w:startOverride w:val="4"/>
    </w:lvlOverride>
  </w:num>
  <w:num w:numId="54">
    <w:abstractNumId w:val="29"/>
    <w:lvlOverride w:ilvl="0">
      <w:startOverride w:val="4"/>
    </w:lvlOverride>
    <w:lvlOverride w:ilvl="1">
      <w:startOverride w:val="4"/>
    </w:lvlOverride>
  </w:num>
  <w:num w:numId="55">
    <w:abstractNumId w:val="29"/>
  </w:num>
  <w:num w:numId="56">
    <w:abstractNumId w:val="1"/>
  </w:num>
  <w:num w:numId="57">
    <w:abstractNumId w:val="2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4"/>
    </w:lvlOverride>
    <w:lvlOverride w:ilvl="1">
      <w:startOverride w:val="4"/>
    </w:lvlOverride>
  </w:num>
  <w:num w:numId="59">
    <w:abstractNumId w:val="29"/>
    <w:lvlOverride w:ilvl="0">
      <w:startOverride w:val="4"/>
    </w:lvlOverride>
    <w:lvlOverride w:ilvl="1">
      <w:startOverride w:val="4"/>
    </w:lvlOverride>
  </w:num>
  <w:num w:numId="60">
    <w:abstractNumId w:val="29"/>
    <w:lvlOverride w:ilvl="0">
      <w:startOverride w:val="4"/>
    </w:lvlOverride>
    <w:lvlOverride w:ilvl="1">
      <w:startOverride w:val="4"/>
    </w:lvlOverride>
  </w:num>
  <w:num w:numId="61">
    <w:abstractNumId w:val="29"/>
    <w:lvlOverride w:ilvl="0">
      <w:startOverride w:val="4"/>
    </w:lvlOverride>
    <w:lvlOverride w:ilvl="1">
      <w:startOverride w:val="4"/>
    </w:lvlOverride>
  </w:num>
  <w:num w:numId="62">
    <w:abstractNumId w:val="29"/>
    <w:lvlOverride w:ilvl="0">
      <w:startOverride w:val="4"/>
    </w:lvlOverride>
    <w:lvlOverride w:ilvl="1">
      <w:startOverride w:val="4"/>
    </w:lvlOverride>
  </w:num>
  <w:num w:numId="63">
    <w:abstractNumId w:val="29"/>
    <w:lvlOverride w:ilvl="0">
      <w:startOverride w:val="4"/>
    </w:lvlOverride>
    <w:lvlOverride w:ilvl="1">
      <w:startOverride w:val="4"/>
    </w:lvlOverride>
  </w:num>
  <w:num w:numId="64">
    <w:abstractNumId w:val="29"/>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attachedTemplate r:id="rId1"/>
  <w:stylePaneFormatFilter w:val="3001"/>
  <w:defaultTabStop w:val="720"/>
  <w:drawingGridHorizontalSpacing w:val="120"/>
  <w:displayHorizontalDrawingGridEvery w:val="2"/>
  <w:noPunctuationKerning/>
  <w:characterSpacingControl w:val="doNotCompress"/>
  <w:hdrShapeDefaults>
    <o:shapedefaults v:ext="edit" spidmax="94210"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33097E"/>
    <w:rsid w:val="00000F5B"/>
    <w:rsid w:val="00001025"/>
    <w:rsid w:val="000013DD"/>
    <w:rsid w:val="00001EFC"/>
    <w:rsid w:val="000024DF"/>
    <w:rsid w:val="00002BD0"/>
    <w:rsid w:val="000030FE"/>
    <w:rsid w:val="0000356A"/>
    <w:rsid w:val="00003BE0"/>
    <w:rsid w:val="00003C2D"/>
    <w:rsid w:val="00003DAA"/>
    <w:rsid w:val="00004AF5"/>
    <w:rsid w:val="00004B98"/>
    <w:rsid w:val="000056BB"/>
    <w:rsid w:val="0000608F"/>
    <w:rsid w:val="0000610C"/>
    <w:rsid w:val="00006589"/>
    <w:rsid w:val="000065BC"/>
    <w:rsid w:val="00010634"/>
    <w:rsid w:val="00010831"/>
    <w:rsid w:val="0001084F"/>
    <w:rsid w:val="000108BE"/>
    <w:rsid w:val="000108E7"/>
    <w:rsid w:val="00010900"/>
    <w:rsid w:val="00010ACC"/>
    <w:rsid w:val="00011B1B"/>
    <w:rsid w:val="000123C7"/>
    <w:rsid w:val="000123FE"/>
    <w:rsid w:val="0001271C"/>
    <w:rsid w:val="00012E27"/>
    <w:rsid w:val="000131FF"/>
    <w:rsid w:val="000137C9"/>
    <w:rsid w:val="00014ACE"/>
    <w:rsid w:val="00014DBB"/>
    <w:rsid w:val="00014F90"/>
    <w:rsid w:val="0001515E"/>
    <w:rsid w:val="00015B19"/>
    <w:rsid w:val="00015D0A"/>
    <w:rsid w:val="000160DB"/>
    <w:rsid w:val="0001610A"/>
    <w:rsid w:val="0001615E"/>
    <w:rsid w:val="0001642E"/>
    <w:rsid w:val="00016684"/>
    <w:rsid w:val="00016E31"/>
    <w:rsid w:val="00016E84"/>
    <w:rsid w:val="0001751D"/>
    <w:rsid w:val="000177F5"/>
    <w:rsid w:val="00017B60"/>
    <w:rsid w:val="00017E9D"/>
    <w:rsid w:val="0002121C"/>
    <w:rsid w:val="00021B31"/>
    <w:rsid w:val="0002269D"/>
    <w:rsid w:val="000228E3"/>
    <w:rsid w:val="00022EF2"/>
    <w:rsid w:val="00023428"/>
    <w:rsid w:val="0002367F"/>
    <w:rsid w:val="00024F62"/>
    <w:rsid w:val="000250CC"/>
    <w:rsid w:val="00025B71"/>
    <w:rsid w:val="0002639F"/>
    <w:rsid w:val="0002664A"/>
    <w:rsid w:val="0002699E"/>
    <w:rsid w:val="00027E6A"/>
    <w:rsid w:val="000312EB"/>
    <w:rsid w:val="000317D6"/>
    <w:rsid w:val="00031A1C"/>
    <w:rsid w:val="00031ED2"/>
    <w:rsid w:val="000322C7"/>
    <w:rsid w:val="00032D21"/>
    <w:rsid w:val="00032FB5"/>
    <w:rsid w:val="0003344E"/>
    <w:rsid w:val="00033463"/>
    <w:rsid w:val="00033D55"/>
    <w:rsid w:val="0003428F"/>
    <w:rsid w:val="000346B5"/>
    <w:rsid w:val="00035CC6"/>
    <w:rsid w:val="00035D84"/>
    <w:rsid w:val="00035E67"/>
    <w:rsid w:val="00036630"/>
    <w:rsid w:val="00036710"/>
    <w:rsid w:val="00036F3D"/>
    <w:rsid w:val="0003700B"/>
    <w:rsid w:val="000372F5"/>
    <w:rsid w:val="00037470"/>
    <w:rsid w:val="0004044E"/>
    <w:rsid w:val="00040B8F"/>
    <w:rsid w:val="00040F14"/>
    <w:rsid w:val="000412E9"/>
    <w:rsid w:val="00041A7B"/>
    <w:rsid w:val="00041AC4"/>
    <w:rsid w:val="00041D14"/>
    <w:rsid w:val="00041F0D"/>
    <w:rsid w:val="0004271D"/>
    <w:rsid w:val="00042D87"/>
    <w:rsid w:val="000432B5"/>
    <w:rsid w:val="00043A23"/>
    <w:rsid w:val="00043ADC"/>
    <w:rsid w:val="0004475C"/>
    <w:rsid w:val="00044E2B"/>
    <w:rsid w:val="00045350"/>
    <w:rsid w:val="00045406"/>
    <w:rsid w:val="0004543E"/>
    <w:rsid w:val="00045468"/>
    <w:rsid w:val="000455F1"/>
    <w:rsid w:val="00045A82"/>
    <w:rsid w:val="00045E29"/>
    <w:rsid w:val="00046552"/>
    <w:rsid w:val="00046867"/>
    <w:rsid w:val="00046906"/>
    <w:rsid w:val="00046A4E"/>
    <w:rsid w:val="00047CCC"/>
    <w:rsid w:val="00047DAC"/>
    <w:rsid w:val="00050566"/>
    <w:rsid w:val="00050CC5"/>
    <w:rsid w:val="00050F8F"/>
    <w:rsid w:val="000510DC"/>
    <w:rsid w:val="00051526"/>
    <w:rsid w:val="00051FB3"/>
    <w:rsid w:val="00051FF2"/>
    <w:rsid w:val="00052313"/>
    <w:rsid w:val="0005257A"/>
    <w:rsid w:val="00052D96"/>
    <w:rsid w:val="00053AAE"/>
    <w:rsid w:val="00053D1F"/>
    <w:rsid w:val="00053E2F"/>
    <w:rsid w:val="000546C0"/>
    <w:rsid w:val="000547C7"/>
    <w:rsid w:val="00054BF3"/>
    <w:rsid w:val="00054E5E"/>
    <w:rsid w:val="00057284"/>
    <w:rsid w:val="00057831"/>
    <w:rsid w:val="000604F5"/>
    <w:rsid w:val="00060759"/>
    <w:rsid w:val="00060C8C"/>
    <w:rsid w:val="00060DFF"/>
    <w:rsid w:val="00060E7D"/>
    <w:rsid w:val="00060ECE"/>
    <w:rsid w:val="00060F5D"/>
    <w:rsid w:val="00062632"/>
    <w:rsid w:val="000629E2"/>
    <w:rsid w:val="00062DF4"/>
    <w:rsid w:val="00063517"/>
    <w:rsid w:val="00063C55"/>
    <w:rsid w:val="0006409B"/>
    <w:rsid w:val="000648A9"/>
    <w:rsid w:val="000648C0"/>
    <w:rsid w:val="00064A7C"/>
    <w:rsid w:val="00064C56"/>
    <w:rsid w:val="00065A8B"/>
    <w:rsid w:val="00065C0F"/>
    <w:rsid w:val="00066419"/>
    <w:rsid w:val="00066516"/>
    <w:rsid w:val="0006666A"/>
    <w:rsid w:val="00066965"/>
    <w:rsid w:val="00066AFD"/>
    <w:rsid w:val="00066EF4"/>
    <w:rsid w:val="000677E3"/>
    <w:rsid w:val="00070077"/>
    <w:rsid w:val="00070B3B"/>
    <w:rsid w:val="00070C44"/>
    <w:rsid w:val="00070CA2"/>
    <w:rsid w:val="000714B8"/>
    <w:rsid w:val="00071CAD"/>
    <w:rsid w:val="00071D12"/>
    <w:rsid w:val="00072821"/>
    <w:rsid w:val="00072973"/>
    <w:rsid w:val="00072FFD"/>
    <w:rsid w:val="00073120"/>
    <w:rsid w:val="0007325B"/>
    <w:rsid w:val="00073F04"/>
    <w:rsid w:val="00074426"/>
    <w:rsid w:val="000747FE"/>
    <w:rsid w:val="000750AB"/>
    <w:rsid w:val="000750BD"/>
    <w:rsid w:val="000755B0"/>
    <w:rsid w:val="00075F27"/>
    <w:rsid w:val="000763F0"/>
    <w:rsid w:val="00076436"/>
    <w:rsid w:val="00076BE1"/>
    <w:rsid w:val="00076FAE"/>
    <w:rsid w:val="000772B4"/>
    <w:rsid w:val="000773AA"/>
    <w:rsid w:val="00077B1F"/>
    <w:rsid w:val="0008025A"/>
    <w:rsid w:val="00080466"/>
    <w:rsid w:val="00080806"/>
    <w:rsid w:val="0008110B"/>
    <w:rsid w:val="0008159C"/>
    <w:rsid w:val="00081A03"/>
    <w:rsid w:val="0008200D"/>
    <w:rsid w:val="000826A4"/>
    <w:rsid w:val="00083E59"/>
    <w:rsid w:val="0008433A"/>
    <w:rsid w:val="0008437A"/>
    <w:rsid w:val="00084BEE"/>
    <w:rsid w:val="00085EDC"/>
    <w:rsid w:val="000864C3"/>
    <w:rsid w:val="000866DD"/>
    <w:rsid w:val="000873A1"/>
    <w:rsid w:val="00087829"/>
    <w:rsid w:val="00090015"/>
    <w:rsid w:val="00090075"/>
    <w:rsid w:val="00090247"/>
    <w:rsid w:val="00091CF2"/>
    <w:rsid w:val="00092385"/>
    <w:rsid w:val="000934BC"/>
    <w:rsid w:val="00093942"/>
    <w:rsid w:val="00094103"/>
    <w:rsid w:val="00094752"/>
    <w:rsid w:val="000957F5"/>
    <w:rsid w:val="0009647A"/>
    <w:rsid w:val="0009675D"/>
    <w:rsid w:val="00097602"/>
    <w:rsid w:val="000A0101"/>
    <w:rsid w:val="000A109D"/>
    <w:rsid w:val="000A17A2"/>
    <w:rsid w:val="000A1CA1"/>
    <w:rsid w:val="000A28B8"/>
    <w:rsid w:val="000A2D20"/>
    <w:rsid w:val="000A30BA"/>
    <w:rsid w:val="000A3127"/>
    <w:rsid w:val="000A3E4D"/>
    <w:rsid w:val="000A3FEE"/>
    <w:rsid w:val="000A4160"/>
    <w:rsid w:val="000A4601"/>
    <w:rsid w:val="000A4C0B"/>
    <w:rsid w:val="000A4E24"/>
    <w:rsid w:val="000A4EB8"/>
    <w:rsid w:val="000A4F4A"/>
    <w:rsid w:val="000A5733"/>
    <w:rsid w:val="000A5DAD"/>
    <w:rsid w:val="000A6772"/>
    <w:rsid w:val="000A68D6"/>
    <w:rsid w:val="000A719A"/>
    <w:rsid w:val="000A74A7"/>
    <w:rsid w:val="000A74BD"/>
    <w:rsid w:val="000A756F"/>
    <w:rsid w:val="000A7AE3"/>
    <w:rsid w:val="000A7C2D"/>
    <w:rsid w:val="000A7CFF"/>
    <w:rsid w:val="000B0B59"/>
    <w:rsid w:val="000B0F79"/>
    <w:rsid w:val="000B1157"/>
    <w:rsid w:val="000B1287"/>
    <w:rsid w:val="000B13FE"/>
    <w:rsid w:val="000B1749"/>
    <w:rsid w:val="000B2698"/>
    <w:rsid w:val="000B296D"/>
    <w:rsid w:val="000B2AB7"/>
    <w:rsid w:val="000B2DEE"/>
    <w:rsid w:val="000B3262"/>
    <w:rsid w:val="000B4045"/>
    <w:rsid w:val="000B4411"/>
    <w:rsid w:val="000B52FB"/>
    <w:rsid w:val="000B5421"/>
    <w:rsid w:val="000B704C"/>
    <w:rsid w:val="000B730E"/>
    <w:rsid w:val="000B76CC"/>
    <w:rsid w:val="000B7FD9"/>
    <w:rsid w:val="000C0038"/>
    <w:rsid w:val="000C046A"/>
    <w:rsid w:val="000C1237"/>
    <w:rsid w:val="000C1650"/>
    <w:rsid w:val="000C1990"/>
    <w:rsid w:val="000C204C"/>
    <w:rsid w:val="000C2102"/>
    <w:rsid w:val="000C212C"/>
    <w:rsid w:val="000C2829"/>
    <w:rsid w:val="000C35F8"/>
    <w:rsid w:val="000C3CF4"/>
    <w:rsid w:val="000C4362"/>
    <w:rsid w:val="000C4BE4"/>
    <w:rsid w:val="000C5519"/>
    <w:rsid w:val="000C5783"/>
    <w:rsid w:val="000C64C6"/>
    <w:rsid w:val="000C6943"/>
    <w:rsid w:val="000C6B9A"/>
    <w:rsid w:val="000C7201"/>
    <w:rsid w:val="000C726F"/>
    <w:rsid w:val="000C77B6"/>
    <w:rsid w:val="000C7C04"/>
    <w:rsid w:val="000D0943"/>
    <w:rsid w:val="000D0AFD"/>
    <w:rsid w:val="000D0F3D"/>
    <w:rsid w:val="000D1DD4"/>
    <w:rsid w:val="000D1FF4"/>
    <w:rsid w:val="000D231C"/>
    <w:rsid w:val="000D3193"/>
    <w:rsid w:val="000D32B9"/>
    <w:rsid w:val="000D3871"/>
    <w:rsid w:val="000D40DA"/>
    <w:rsid w:val="000D4956"/>
    <w:rsid w:val="000D4B49"/>
    <w:rsid w:val="000D5010"/>
    <w:rsid w:val="000D5300"/>
    <w:rsid w:val="000D561E"/>
    <w:rsid w:val="000D5D41"/>
    <w:rsid w:val="000D611F"/>
    <w:rsid w:val="000D63CA"/>
    <w:rsid w:val="000D65EA"/>
    <w:rsid w:val="000D66E0"/>
    <w:rsid w:val="000D6797"/>
    <w:rsid w:val="000D6D99"/>
    <w:rsid w:val="000D6EAB"/>
    <w:rsid w:val="000D6EBB"/>
    <w:rsid w:val="000D7102"/>
    <w:rsid w:val="000D78BC"/>
    <w:rsid w:val="000D7B15"/>
    <w:rsid w:val="000D7EBD"/>
    <w:rsid w:val="000E024A"/>
    <w:rsid w:val="000E1200"/>
    <w:rsid w:val="000E1355"/>
    <w:rsid w:val="000E1446"/>
    <w:rsid w:val="000E1840"/>
    <w:rsid w:val="000E18CB"/>
    <w:rsid w:val="000E19F5"/>
    <w:rsid w:val="000E1F52"/>
    <w:rsid w:val="000E2057"/>
    <w:rsid w:val="000E21A2"/>
    <w:rsid w:val="000E22B3"/>
    <w:rsid w:val="000E2C8F"/>
    <w:rsid w:val="000E2DCC"/>
    <w:rsid w:val="000E378E"/>
    <w:rsid w:val="000E3EEB"/>
    <w:rsid w:val="000E4394"/>
    <w:rsid w:val="000E497A"/>
    <w:rsid w:val="000E5140"/>
    <w:rsid w:val="000E5755"/>
    <w:rsid w:val="000E5CA7"/>
    <w:rsid w:val="000E5D20"/>
    <w:rsid w:val="000E6356"/>
    <w:rsid w:val="000E66C9"/>
    <w:rsid w:val="000E677F"/>
    <w:rsid w:val="000E6EA2"/>
    <w:rsid w:val="000E77A5"/>
    <w:rsid w:val="000E79E0"/>
    <w:rsid w:val="000E7E8B"/>
    <w:rsid w:val="000F0492"/>
    <w:rsid w:val="000F0DDF"/>
    <w:rsid w:val="000F14E7"/>
    <w:rsid w:val="000F1666"/>
    <w:rsid w:val="000F16FF"/>
    <w:rsid w:val="000F1A71"/>
    <w:rsid w:val="000F318A"/>
    <w:rsid w:val="000F34B2"/>
    <w:rsid w:val="000F3C3A"/>
    <w:rsid w:val="000F4DC8"/>
    <w:rsid w:val="000F4FBE"/>
    <w:rsid w:val="000F50E8"/>
    <w:rsid w:val="000F5558"/>
    <w:rsid w:val="000F59E9"/>
    <w:rsid w:val="000F6975"/>
    <w:rsid w:val="000F6A6A"/>
    <w:rsid w:val="000F7100"/>
    <w:rsid w:val="000F72B2"/>
    <w:rsid w:val="000F7406"/>
    <w:rsid w:val="000F7F8D"/>
    <w:rsid w:val="001003ED"/>
    <w:rsid w:val="00101092"/>
    <w:rsid w:val="00101283"/>
    <w:rsid w:val="001017CD"/>
    <w:rsid w:val="00101C08"/>
    <w:rsid w:val="0010266B"/>
    <w:rsid w:val="00102721"/>
    <w:rsid w:val="00102AFF"/>
    <w:rsid w:val="001031A8"/>
    <w:rsid w:val="00103214"/>
    <w:rsid w:val="00103490"/>
    <w:rsid w:val="00103A16"/>
    <w:rsid w:val="001043E5"/>
    <w:rsid w:val="00104774"/>
    <w:rsid w:val="00105AA0"/>
    <w:rsid w:val="00106088"/>
    <w:rsid w:val="00106766"/>
    <w:rsid w:val="00106A45"/>
    <w:rsid w:val="00106B09"/>
    <w:rsid w:val="00107A19"/>
    <w:rsid w:val="00110557"/>
    <w:rsid w:val="00110A19"/>
    <w:rsid w:val="001114DA"/>
    <w:rsid w:val="00111B48"/>
    <w:rsid w:val="00111BBE"/>
    <w:rsid w:val="00112444"/>
    <w:rsid w:val="00112B21"/>
    <w:rsid w:val="00113224"/>
    <w:rsid w:val="00113BED"/>
    <w:rsid w:val="00113D75"/>
    <w:rsid w:val="0011526D"/>
    <w:rsid w:val="00115904"/>
    <w:rsid w:val="00115EB8"/>
    <w:rsid w:val="001161D8"/>
    <w:rsid w:val="00116811"/>
    <w:rsid w:val="00117852"/>
    <w:rsid w:val="00117E25"/>
    <w:rsid w:val="00117F49"/>
    <w:rsid w:val="00120135"/>
    <w:rsid w:val="00120252"/>
    <w:rsid w:val="0012095D"/>
    <w:rsid w:val="00120DED"/>
    <w:rsid w:val="00121299"/>
    <w:rsid w:val="0012215F"/>
    <w:rsid w:val="0012227A"/>
    <w:rsid w:val="0012271C"/>
    <w:rsid w:val="00122F8C"/>
    <w:rsid w:val="00123118"/>
    <w:rsid w:val="00123226"/>
    <w:rsid w:val="001232E4"/>
    <w:rsid w:val="001233CE"/>
    <w:rsid w:val="0012372E"/>
    <w:rsid w:val="00123853"/>
    <w:rsid w:val="00123B2D"/>
    <w:rsid w:val="0012443B"/>
    <w:rsid w:val="001245FE"/>
    <w:rsid w:val="00125F14"/>
    <w:rsid w:val="00126905"/>
    <w:rsid w:val="0012749D"/>
    <w:rsid w:val="00127C2E"/>
    <w:rsid w:val="00127DF2"/>
    <w:rsid w:val="00127F5A"/>
    <w:rsid w:val="00130444"/>
    <w:rsid w:val="00130B76"/>
    <w:rsid w:val="001310C7"/>
    <w:rsid w:val="00131A47"/>
    <w:rsid w:val="00131B99"/>
    <w:rsid w:val="00132ADB"/>
    <w:rsid w:val="00132B51"/>
    <w:rsid w:val="001331F1"/>
    <w:rsid w:val="00133A03"/>
    <w:rsid w:val="00133F02"/>
    <w:rsid w:val="00134371"/>
    <w:rsid w:val="001344C1"/>
    <w:rsid w:val="001349A5"/>
    <w:rsid w:val="00134BCB"/>
    <w:rsid w:val="00134C33"/>
    <w:rsid w:val="0013634D"/>
    <w:rsid w:val="00136808"/>
    <w:rsid w:val="00137441"/>
    <w:rsid w:val="00137B0E"/>
    <w:rsid w:val="00137CB1"/>
    <w:rsid w:val="00141B56"/>
    <w:rsid w:val="00142409"/>
    <w:rsid w:val="00142BD7"/>
    <w:rsid w:val="00143A7B"/>
    <w:rsid w:val="00143C38"/>
    <w:rsid w:val="00143DDB"/>
    <w:rsid w:val="00144402"/>
    <w:rsid w:val="00144588"/>
    <w:rsid w:val="0014568E"/>
    <w:rsid w:val="001458A2"/>
    <w:rsid w:val="001458EE"/>
    <w:rsid w:val="00145A16"/>
    <w:rsid w:val="001468F1"/>
    <w:rsid w:val="00147319"/>
    <w:rsid w:val="00147C7D"/>
    <w:rsid w:val="00150376"/>
    <w:rsid w:val="0015068F"/>
    <w:rsid w:val="001512A6"/>
    <w:rsid w:val="00151C41"/>
    <w:rsid w:val="00152336"/>
    <w:rsid w:val="001525AF"/>
    <w:rsid w:val="0015272F"/>
    <w:rsid w:val="00152B8C"/>
    <w:rsid w:val="00152F9A"/>
    <w:rsid w:val="0015325E"/>
    <w:rsid w:val="00153712"/>
    <w:rsid w:val="00153818"/>
    <w:rsid w:val="00153821"/>
    <w:rsid w:val="00153A09"/>
    <w:rsid w:val="00153DBA"/>
    <w:rsid w:val="00153DFC"/>
    <w:rsid w:val="00153E33"/>
    <w:rsid w:val="00154BD3"/>
    <w:rsid w:val="0015548F"/>
    <w:rsid w:val="00155D04"/>
    <w:rsid w:val="00155D2D"/>
    <w:rsid w:val="00155DEC"/>
    <w:rsid w:val="001560D0"/>
    <w:rsid w:val="00157AA4"/>
    <w:rsid w:val="001600F3"/>
    <w:rsid w:val="00160E42"/>
    <w:rsid w:val="0016244B"/>
    <w:rsid w:val="00162825"/>
    <w:rsid w:val="0016365E"/>
    <w:rsid w:val="00164815"/>
    <w:rsid w:val="001649C3"/>
    <w:rsid w:val="001650DB"/>
    <w:rsid w:val="001653B4"/>
    <w:rsid w:val="00165410"/>
    <w:rsid w:val="001656AC"/>
    <w:rsid w:val="00165843"/>
    <w:rsid w:val="001659A9"/>
    <w:rsid w:val="00165C52"/>
    <w:rsid w:val="00166107"/>
    <w:rsid w:val="00166AF6"/>
    <w:rsid w:val="001671AC"/>
    <w:rsid w:val="001673F7"/>
    <w:rsid w:val="00167677"/>
    <w:rsid w:val="00167DA4"/>
    <w:rsid w:val="001700A6"/>
    <w:rsid w:val="00170141"/>
    <w:rsid w:val="00170602"/>
    <w:rsid w:val="00170658"/>
    <w:rsid w:val="001711C4"/>
    <w:rsid w:val="001713A5"/>
    <w:rsid w:val="001714F6"/>
    <w:rsid w:val="0017174C"/>
    <w:rsid w:val="0017182C"/>
    <w:rsid w:val="00171C1C"/>
    <w:rsid w:val="00171E30"/>
    <w:rsid w:val="00173761"/>
    <w:rsid w:val="00173D3B"/>
    <w:rsid w:val="001742F4"/>
    <w:rsid w:val="0017480F"/>
    <w:rsid w:val="00174FD1"/>
    <w:rsid w:val="00175CAA"/>
    <w:rsid w:val="00176167"/>
    <w:rsid w:val="00176636"/>
    <w:rsid w:val="001766A8"/>
    <w:rsid w:val="00176B51"/>
    <w:rsid w:val="001770AB"/>
    <w:rsid w:val="00177851"/>
    <w:rsid w:val="00177CBE"/>
    <w:rsid w:val="00177D42"/>
    <w:rsid w:val="00180A33"/>
    <w:rsid w:val="001811D8"/>
    <w:rsid w:val="001812AB"/>
    <w:rsid w:val="001812AE"/>
    <w:rsid w:val="0018146A"/>
    <w:rsid w:val="00181537"/>
    <w:rsid w:val="00181784"/>
    <w:rsid w:val="0018197F"/>
    <w:rsid w:val="00181DBA"/>
    <w:rsid w:val="001832AE"/>
    <w:rsid w:val="001838AE"/>
    <w:rsid w:val="001843CF"/>
    <w:rsid w:val="001848D2"/>
    <w:rsid w:val="00185675"/>
    <w:rsid w:val="001861BE"/>
    <w:rsid w:val="00186908"/>
    <w:rsid w:val="001902F5"/>
    <w:rsid w:val="00190880"/>
    <w:rsid w:val="00190C53"/>
    <w:rsid w:val="00190E1A"/>
    <w:rsid w:val="00191165"/>
    <w:rsid w:val="001914DB"/>
    <w:rsid w:val="0019182D"/>
    <w:rsid w:val="0019191E"/>
    <w:rsid w:val="00192024"/>
    <w:rsid w:val="00192488"/>
    <w:rsid w:val="00192838"/>
    <w:rsid w:val="001935BF"/>
    <w:rsid w:val="001946FC"/>
    <w:rsid w:val="00195290"/>
    <w:rsid w:val="001962BC"/>
    <w:rsid w:val="00196684"/>
    <w:rsid w:val="0019698E"/>
    <w:rsid w:val="001969B2"/>
    <w:rsid w:val="001A0327"/>
    <w:rsid w:val="001A084E"/>
    <w:rsid w:val="001A0C46"/>
    <w:rsid w:val="001A1E31"/>
    <w:rsid w:val="001A2165"/>
    <w:rsid w:val="001A25C6"/>
    <w:rsid w:val="001A2603"/>
    <w:rsid w:val="001A2D0F"/>
    <w:rsid w:val="001A33B6"/>
    <w:rsid w:val="001A383A"/>
    <w:rsid w:val="001A3FED"/>
    <w:rsid w:val="001A47D9"/>
    <w:rsid w:val="001A4D5A"/>
    <w:rsid w:val="001A6242"/>
    <w:rsid w:val="001A782D"/>
    <w:rsid w:val="001A7889"/>
    <w:rsid w:val="001B1294"/>
    <w:rsid w:val="001B21F0"/>
    <w:rsid w:val="001B226A"/>
    <w:rsid w:val="001B228D"/>
    <w:rsid w:val="001B25D8"/>
    <w:rsid w:val="001B2D4E"/>
    <w:rsid w:val="001B3E56"/>
    <w:rsid w:val="001B3ECE"/>
    <w:rsid w:val="001B428E"/>
    <w:rsid w:val="001B488B"/>
    <w:rsid w:val="001B4FCA"/>
    <w:rsid w:val="001B59F3"/>
    <w:rsid w:val="001B5A07"/>
    <w:rsid w:val="001B5CC7"/>
    <w:rsid w:val="001B5F29"/>
    <w:rsid w:val="001B6032"/>
    <w:rsid w:val="001B66ED"/>
    <w:rsid w:val="001B6928"/>
    <w:rsid w:val="001B6F47"/>
    <w:rsid w:val="001B76F0"/>
    <w:rsid w:val="001B77AC"/>
    <w:rsid w:val="001C0470"/>
    <w:rsid w:val="001C054C"/>
    <w:rsid w:val="001C1940"/>
    <w:rsid w:val="001C1CA6"/>
    <w:rsid w:val="001C372E"/>
    <w:rsid w:val="001C482E"/>
    <w:rsid w:val="001C48DB"/>
    <w:rsid w:val="001C4CD7"/>
    <w:rsid w:val="001C5532"/>
    <w:rsid w:val="001C5594"/>
    <w:rsid w:val="001C5AAD"/>
    <w:rsid w:val="001C5BB6"/>
    <w:rsid w:val="001C62B0"/>
    <w:rsid w:val="001C6384"/>
    <w:rsid w:val="001C6540"/>
    <w:rsid w:val="001C666F"/>
    <w:rsid w:val="001C78F0"/>
    <w:rsid w:val="001C7DF7"/>
    <w:rsid w:val="001C7FBA"/>
    <w:rsid w:val="001D0DB7"/>
    <w:rsid w:val="001D0F5B"/>
    <w:rsid w:val="001D17E6"/>
    <w:rsid w:val="001D18EA"/>
    <w:rsid w:val="001D19A7"/>
    <w:rsid w:val="001D22FE"/>
    <w:rsid w:val="001D3778"/>
    <w:rsid w:val="001D4061"/>
    <w:rsid w:val="001D40D2"/>
    <w:rsid w:val="001D4320"/>
    <w:rsid w:val="001D4873"/>
    <w:rsid w:val="001D4EC8"/>
    <w:rsid w:val="001D5157"/>
    <w:rsid w:val="001D5429"/>
    <w:rsid w:val="001D5576"/>
    <w:rsid w:val="001D5A08"/>
    <w:rsid w:val="001D645C"/>
    <w:rsid w:val="001D691D"/>
    <w:rsid w:val="001D7215"/>
    <w:rsid w:val="001D787E"/>
    <w:rsid w:val="001D7937"/>
    <w:rsid w:val="001E0349"/>
    <w:rsid w:val="001E0AE3"/>
    <w:rsid w:val="001E0BA8"/>
    <w:rsid w:val="001E0CC3"/>
    <w:rsid w:val="001E1828"/>
    <w:rsid w:val="001E185B"/>
    <w:rsid w:val="001E1E99"/>
    <w:rsid w:val="001E23E6"/>
    <w:rsid w:val="001E23E7"/>
    <w:rsid w:val="001E273E"/>
    <w:rsid w:val="001E2BAF"/>
    <w:rsid w:val="001E2C4C"/>
    <w:rsid w:val="001E42E5"/>
    <w:rsid w:val="001E431D"/>
    <w:rsid w:val="001E454D"/>
    <w:rsid w:val="001E4ABB"/>
    <w:rsid w:val="001E4B58"/>
    <w:rsid w:val="001E5B33"/>
    <w:rsid w:val="001E5C20"/>
    <w:rsid w:val="001E6E61"/>
    <w:rsid w:val="001E7060"/>
    <w:rsid w:val="001E71F3"/>
    <w:rsid w:val="001F00BC"/>
    <w:rsid w:val="001F019F"/>
    <w:rsid w:val="001F06E2"/>
    <w:rsid w:val="001F141B"/>
    <w:rsid w:val="001F1D31"/>
    <w:rsid w:val="001F26DF"/>
    <w:rsid w:val="001F2CB5"/>
    <w:rsid w:val="001F3AA0"/>
    <w:rsid w:val="001F3C7F"/>
    <w:rsid w:val="001F3F00"/>
    <w:rsid w:val="001F4219"/>
    <w:rsid w:val="001F42BE"/>
    <w:rsid w:val="001F566B"/>
    <w:rsid w:val="001F5B23"/>
    <w:rsid w:val="001F6CB2"/>
    <w:rsid w:val="001F6D6D"/>
    <w:rsid w:val="001F7048"/>
    <w:rsid w:val="0020016A"/>
    <w:rsid w:val="0020067B"/>
    <w:rsid w:val="002010A4"/>
    <w:rsid w:val="002010E6"/>
    <w:rsid w:val="00201444"/>
    <w:rsid w:val="00201A3A"/>
    <w:rsid w:val="002020C6"/>
    <w:rsid w:val="0020334E"/>
    <w:rsid w:val="0020363E"/>
    <w:rsid w:val="0020377A"/>
    <w:rsid w:val="0020394D"/>
    <w:rsid w:val="00203C8E"/>
    <w:rsid w:val="0020416B"/>
    <w:rsid w:val="002043B2"/>
    <w:rsid w:val="00204A50"/>
    <w:rsid w:val="00204D18"/>
    <w:rsid w:val="00204E3C"/>
    <w:rsid w:val="00204F94"/>
    <w:rsid w:val="00205D61"/>
    <w:rsid w:val="002068BF"/>
    <w:rsid w:val="00207084"/>
    <w:rsid w:val="00207DED"/>
    <w:rsid w:val="002102E7"/>
    <w:rsid w:val="002105F6"/>
    <w:rsid w:val="002110D7"/>
    <w:rsid w:val="00211863"/>
    <w:rsid w:val="0021186E"/>
    <w:rsid w:val="00211C2F"/>
    <w:rsid w:val="00211D31"/>
    <w:rsid w:val="00212048"/>
    <w:rsid w:val="00212490"/>
    <w:rsid w:val="00212CBF"/>
    <w:rsid w:val="00213AA2"/>
    <w:rsid w:val="002141AA"/>
    <w:rsid w:val="002147BA"/>
    <w:rsid w:val="0021483D"/>
    <w:rsid w:val="00214EDB"/>
    <w:rsid w:val="0021534E"/>
    <w:rsid w:val="00215B87"/>
    <w:rsid w:val="002177D6"/>
    <w:rsid w:val="00217850"/>
    <w:rsid w:val="00217CF9"/>
    <w:rsid w:val="00220760"/>
    <w:rsid w:val="00220914"/>
    <w:rsid w:val="00220DCB"/>
    <w:rsid w:val="00221347"/>
    <w:rsid w:val="00221399"/>
    <w:rsid w:val="00221BF0"/>
    <w:rsid w:val="00222981"/>
    <w:rsid w:val="00222D4C"/>
    <w:rsid w:val="00223F79"/>
    <w:rsid w:val="002249FB"/>
    <w:rsid w:val="00224E5A"/>
    <w:rsid w:val="0022515F"/>
    <w:rsid w:val="0022537F"/>
    <w:rsid w:val="002258C5"/>
    <w:rsid w:val="002258F7"/>
    <w:rsid w:val="00226055"/>
    <w:rsid w:val="00226790"/>
    <w:rsid w:val="00226AEC"/>
    <w:rsid w:val="00227277"/>
    <w:rsid w:val="00227754"/>
    <w:rsid w:val="0022783D"/>
    <w:rsid w:val="00230B0B"/>
    <w:rsid w:val="00230F1B"/>
    <w:rsid w:val="00231679"/>
    <w:rsid w:val="00231F6A"/>
    <w:rsid w:val="002327E7"/>
    <w:rsid w:val="002328E5"/>
    <w:rsid w:val="002329A0"/>
    <w:rsid w:val="00234C69"/>
    <w:rsid w:val="002353DB"/>
    <w:rsid w:val="0023566A"/>
    <w:rsid w:val="00235752"/>
    <w:rsid w:val="00235847"/>
    <w:rsid w:val="00235919"/>
    <w:rsid w:val="00235F68"/>
    <w:rsid w:val="002377D8"/>
    <w:rsid w:val="00237923"/>
    <w:rsid w:val="00237956"/>
    <w:rsid w:val="00237A8E"/>
    <w:rsid w:val="0024002E"/>
    <w:rsid w:val="0024081C"/>
    <w:rsid w:val="00240E4B"/>
    <w:rsid w:val="00241D04"/>
    <w:rsid w:val="00242E3B"/>
    <w:rsid w:val="00242E77"/>
    <w:rsid w:val="002434B0"/>
    <w:rsid w:val="00243E67"/>
    <w:rsid w:val="0024412E"/>
    <w:rsid w:val="00244672"/>
    <w:rsid w:val="00244BF6"/>
    <w:rsid w:val="00244EE7"/>
    <w:rsid w:val="0024510F"/>
    <w:rsid w:val="0024569F"/>
    <w:rsid w:val="0024595C"/>
    <w:rsid w:val="0024689E"/>
    <w:rsid w:val="00246D0E"/>
    <w:rsid w:val="002479CE"/>
    <w:rsid w:val="00250690"/>
    <w:rsid w:val="0025132C"/>
    <w:rsid w:val="002514B9"/>
    <w:rsid w:val="00251E14"/>
    <w:rsid w:val="00251FC2"/>
    <w:rsid w:val="00252180"/>
    <w:rsid w:val="002524BB"/>
    <w:rsid w:val="00252FC6"/>
    <w:rsid w:val="00252FE0"/>
    <w:rsid w:val="00253F69"/>
    <w:rsid w:val="00254227"/>
    <w:rsid w:val="00254671"/>
    <w:rsid w:val="00255C77"/>
    <w:rsid w:val="00256381"/>
    <w:rsid w:val="00256690"/>
    <w:rsid w:val="00256FAD"/>
    <w:rsid w:val="00257134"/>
    <w:rsid w:val="002572AB"/>
    <w:rsid w:val="0025732F"/>
    <w:rsid w:val="00257FAF"/>
    <w:rsid w:val="00260266"/>
    <w:rsid w:val="00260949"/>
    <w:rsid w:val="00260F43"/>
    <w:rsid w:val="002611EC"/>
    <w:rsid w:val="002612B1"/>
    <w:rsid w:val="002616B4"/>
    <w:rsid w:val="0026224E"/>
    <w:rsid w:val="0026260E"/>
    <w:rsid w:val="002626F2"/>
    <w:rsid w:val="00262818"/>
    <w:rsid w:val="00262B4E"/>
    <w:rsid w:val="00262CCA"/>
    <w:rsid w:val="00262DCD"/>
    <w:rsid w:val="00262F68"/>
    <w:rsid w:val="00263CD6"/>
    <w:rsid w:val="00264AAE"/>
    <w:rsid w:val="0026543E"/>
    <w:rsid w:val="00265D2B"/>
    <w:rsid w:val="00265E3A"/>
    <w:rsid w:val="00266B63"/>
    <w:rsid w:val="00266CE2"/>
    <w:rsid w:val="00267439"/>
    <w:rsid w:val="00267EAC"/>
    <w:rsid w:val="00270604"/>
    <w:rsid w:val="002709C5"/>
    <w:rsid w:val="00270D88"/>
    <w:rsid w:val="0027112A"/>
    <w:rsid w:val="0027156F"/>
    <w:rsid w:val="0027170F"/>
    <w:rsid w:val="00271823"/>
    <w:rsid w:val="00272066"/>
    <w:rsid w:val="0027290F"/>
    <w:rsid w:val="002747BE"/>
    <w:rsid w:val="00274D7B"/>
    <w:rsid w:val="00275294"/>
    <w:rsid w:val="00275D54"/>
    <w:rsid w:val="00276462"/>
    <w:rsid w:val="00276969"/>
    <w:rsid w:val="00276D63"/>
    <w:rsid w:val="00276DE9"/>
    <w:rsid w:val="002779AE"/>
    <w:rsid w:val="00277C53"/>
    <w:rsid w:val="002808A1"/>
    <w:rsid w:val="00280AB3"/>
    <w:rsid w:val="00280EC5"/>
    <w:rsid w:val="002816AE"/>
    <w:rsid w:val="00282249"/>
    <w:rsid w:val="00282436"/>
    <w:rsid w:val="00282BBB"/>
    <w:rsid w:val="0028325D"/>
    <w:rsid w:val="00283361"/>
    <w:rsid w:val="0028405A"/>
    <w:rsid w:val="002841C7"/>
    <w:rsid w:val="002851A5"/>
    <w:rsid w:val="00286991"/>
    <w:rsid w:val="00286E02"/>
    <w:rsid w:val="00286F9D"/>
    <w:rsid w:val="00287CD6"/>
    <w:rsid w:val="00290D8C"/>
    <w:rsid w:val="002913E3"/>
    <w:rsid w:val="002914D3"/>
    <w:rsid w:val="00291CA0"/>
    <w:rsid w:val="002924FE"/>
    <w:rsid w:val="00292ACF"/>
    <w:rsid w:val="00292C3D"/>
    <w:rsid w:val="00292E64"/>
    <w:rsid w:val="002935EE"/>
    <w:rsid w:val="00294140"/>
    <w:rsid w:val="0029450C"/>
    <w:rsid w:val="00294C88"/>
    <w:rsid w:val="002951C0"/>
    <w:rsid w:val="002951C7"/>
    <w:rsid w:val="00295569"/>
    <w:rsid w:val="00297577"/>
    <w:rsid w:val="002A11CC"/>
    <w:rsid w:val="002A1AAB"/>
    <w:rsid w:val="002A2097"/>
    <w:rsid w:val="002A36D5"/>
    <w:rsid w:val="002A3C93"/>
    <w:rsid w:val="002A40BF"/>
    <w:rsid w:val="002A494D"/>
    <w:rsid w:val="002A49FB"/>
    <w:rsid w:val="002A5696"/>
    <w:rsid w:val="002A5A72"/>
    <w:rsid w:val="002A5D7F"/>
    <w:rsid w:val="002A5E36"/>
    <w:rsid w:val="002A6A04"/>
    <w:rsid w:val="002A6B9A"/>
    <w:rsid w:val="002A73E9"/>
    <w:rsid w:val="002A7CFF"/>
    <w:rsid w:val="002B043A"/>
    <w:rsid w:val="002B0916"/>
    <w:rsid w:val="002B0B36"/>
    <w:rsid w:val="002B0FA1"/>
    <w:rsid w:val="002B16A0"/>
    <w:rsid w:val="002B1A10"/>
    <w:rsid w:val="002B1CAF"/>
    <w:rsid w:val="002B23BF"/>
    <w:rsid w:val="002B285C"/>
    <w:rsid w:val="002B29FF"/>
    <w:rsid w:val="002B2E99"/>
    <w:rsid w:val="002B2FB2"/>
    <w:rsid w:val="002B35D5"/>
    <w:rsid w:val="002B37E9"/>
    <w:rsid w:val="002B44AF"/>
    <w:rsid w:val="002B48F9"/>
    <w:rsid w:val="002B4914"/>
    <w:rsid w:val="002B50E9"/>
    <w:rsid w:val="002B5326"/>
    <w:rsid w:val="002B5C40"/>
    <w:rsid w:val="002B5CEC"/>
    <w:rsid w:val="002B5EE2"/>
    <w:rsid w:val="002B6324"/>
    <w:rsid w:val="002B7552"/>
    <w:rsid w:val="002B7647"/>
    <w:rsid w:val="002C0005"/>
    <w:rsid w:val="002C0520"/>
    <w:rsid w:val="002C0E76"/>
    <w:rsid w:val="002C1090"/>
    <w:rsid w:val="002C10DA"/>
    <w:rsid w:val="002C15FD"/>
    <w:rsid w:val="002C1AC0"/>
    <w:rsid w:val="002C20ED"/>
    <w:rsid w:val="002C316F"/>
    <w:rsid w:val="002C3778"/>
    <w:rsid w:val="002C393E"/>
    <w:rsid w:val="002C3CD8"/>
    <w:rsid w:val="002C4322"/>
    <w:rsid w:val="002C4491"/>
    <w:rsid w:val="002C4689"/>
    <w:rsid w:val="002C4CD5"/>
    <w:rsid w:val="002C50CA"/>
    <w:rsid w:val="002C56D2"/>
    <w:rsid w:val="002C5984"/>
    <w:rsid w:val="002C625F"/>
    <w:rsid w:val="002C65F1"/>
    <w:rsid w:val="002C69A9"/>
    <w:rsid w:val="002C6E39"/>
    <w:rsid w:val="002C77EB"/>
    <w:rsid w:val="002C79C5"/>
    <w:rsid w:val="002D0099"/>
    <w:rsid w:val="002D0D45"/>
    <w:rsid w:val="002D0E9B"/>
    <w:rsid w:val="002D1263"/>
    <w:rsid w:val="002D128E"/>
    <w:rsid w:val="002D194A"/>
    <w:rsid w:val="002D19F1"/>
    <w:rsid w:val="002D1CA2"/>
    <w:rsid w:val="002D1DB1"/>
    <w:rsid w:val="002D2A04"/>
    <w:rsid w:val="002D3442"/>
    <w:rsid w:val="002D37CF"/>
    <w:rsid w:val="002D39FA"/>
    <w:rsid w:val="002D3F78"/>
    <w:rsid w:val="002D4B3B"/>
    <w:rsid w:val="002D50CB"/>
    <w:rsid w:val="002D524A"/>
    <w:rsid w:val="002D6C3A"/>
    <w:rsid w:val="002D6F96"/>
    <w:rsid w:val="002D7577"/>
    <w:rsid w:val="002D79F2"/>
    <w:rsid w:val="002D7E11"/>
    <w:rsid w:val="002E01A7"/>
    <w:rsid w:val="002E0732"/>
    <w:rsid w:val="002E079B"/>
    <w:rsid w:val="002E1D50"/>
    <w:rsid w:val="002E2D88"/>
    <w:rsid w:val="002E3505"/>
    <w:rsid w:val="002E38E5"/>
    <w:rsid w:val="002E3A1D"/>
    <w:rsid w:val="002E43E4"/>
    <w:rsid w:val="002E4DD5"/>
    <w:rsid w:val="002E50DA"/>
    <w:rsid w:val="002E5F2D"/>
    <w:rsid w:val="002E6957"/>
    <w:rsid w:val="002E7160"/>
    <w:rsid w:val="002E7553"/>
    <w:rsid w:val="002E7CF5"/>
    <w:rsid w:val="002E7E92"/>
    <w:rsid w:val="002F0FB5"/>
    <w:rsid w:val="002F1ADF"/>
    <w:rsid w:val="002F21A7"/>
    <w:rsid w:val="002F37C6"/>
    <w:rsid w:val="002F3D67"/>
    <w:rsid w:val="002F45B6"/>
    <w:rsid w:val="002F4820"/>
    <w:rsid w:val="002F4A2E"/>
    <w:rsid w:val="002F4AC8"/>
    <w:rsid w:val="002F4D23"/>
    <w:rsid w:val="002F5416"/>
    <w:rsid w:val="002F59D4"/>
    <w:rsid w:val="002F5CEB"/>
    <w:rsid w:val="002F5DB3"/>
    <w:rsid w:val="002F5DC7"/>
    <w:rsid w:val="002F61D7"/>
    <w:rsid w:val="002F63C3"/>
    <w:rsid w:val="002F703B"/>
    <w:rsid w:val="002F7566"/>
    <w:rsid w:val="002F7853"/>
    <w:rsid w:val="002F7C0E"/>
    <w:rsid w:val="00300031"/>
    <w:rsid w:val="0030020D"/>
    <w:rsid w:val="0030041C"/>
    <w:rsid w:val="00300DB6"/>
    <w:rsid w:val="003010B7"/>
    <w:rsid w:val="00301171"/>
    <w:rsid w:val="003013E2"/>
    <w:rsid w:val="00301741"/>
    <w:rsid w:val="00301A3E"/>
    <w:rsid w:val="003029B1"/>
    <w:rsid w:val="00302B8C"/>
    <w:rsid w:val="00302CDE"/>
    <w:rsid w:val="00302F59"/>
    <w:rsid w:val="00304158"/>
    <w:rsid w:val="0030462F"/>
    <w:rsid w:val="00304EBA"/>
    <w:rsid w:val="003060AC"/>
    <w:rsid w:val="003060E9"/>
    <w:rsid w:val="0030639D"/>
    <w:rsid w:val="0030652A"/>
    <w:rsid w:val="00306577"/>
    <w:rsid w:val="00306A27"/>
    <w:rsid w:val="00307088"/>
    <w:rsid w:val="0030765B"/>
    <w:rsid w:val="00311BE2"/>
    <w:rsid w:val="0031211D"/>
    <w:rsid w:val="0031244A"/>
    <w:rsid w:val="00312ED4"/>
    <w:rsid w:val="00313183"/>
    <w:rsid w:val="00313878"/>
    <w:rsid w:val="00314324"/>
    <w:rsid w:val="00314375"/>
    <w:rsid w:val="00314716"/>
    <w:rsid w:val="003155AD"/>
    <w:rsid w:val="003155C6"/>
    <w:rsid w:val="0031581A"/>
    <w:rsid w:val="003159B8"/>
    <w:rsid w:val="00315ADA"/>
    <w:rsid w:val="00315D22"/>
    <w:rsid w:val="00316275"/>
    <w:rsid w:val="00317C3D"/>
    <w:rsid w:val="003202FF"/>
    <w:rsid w:val="003207DB"/>
    <w:rsid w:val="00320EF6"/>
    <w:rsid w:val="003216B9"/>
    <w:rsid w:val="003227F6"/>
    <w:rsid w:val="00322D3E"/>
    <w:rsid w:val="003230A7"/>
    <w:rsid w:val="003231CE"/>
    <w:rsid w:val="00323341"/>
    <w:rsid w:val="003235D2"/>
    <w:rsid w:val="003241BB"/>
    <w:rsid w:val="0032455E"/>
    <w:rsid w:val="00324F2E"/>
    <w:rsid w:val="00326561"/>
    <w:rsid w:val="003265FC"/>
    <w:rsid w:val="003266FB"/>
    <w:rsid w:val="00326D8A"/>
    <w:rsid w:val="0032708B"/>
    <w:rsid w:val="003270C2"/>
    <w:rsid w:val="00327B26"/>
    <w:rsid w:val="0033093C"/>
    <w:rsid w:val="0033097E"/>
    <w:rsid w:val="00330983"/>
    <w:rsid w:val="00331ACB"/>
    <w:rsid w:val="00333A60"/>
    <w:rsid w:val="00333A6A"/>
    <w:rsid w:val="00333F42"/>
    <w:rsid w:val="003344D2"/>
    <w:rsid w:val="0033457B"/>
    <w:rsid w:val="00334B48"/>
    <w:rsid w:val="00334D90"/>
    <w:rsid w:val="0033523F"/>
    <w:rsid w:val="003353C9"/>
    <w:rsid w:val="003359E4"/>
    <w:rsid w:val="00335D05"/>
    <w:rsid w:val="003361C1"/>
    <w:rsid w:val="00336381"/>
    <w:rsid w:val="003366C3"/>
    <w:rsid w:val="003366C6"/>
    <w:rsid w:val="0033673B"/>
    <w:rsid w:val="00336DDA"/>
    <w:rsid w:val="0033768A"/>
    <w:rsid w:val="003378C8"/>
    <w:rsid w:val="00337D7D"/>
    <w:rsid w:val="00340098"/>
    <w:rsid w:val="00340B77"/>
    <w:rsid w:val="00342A77"/>
    <w:rsid w:val="00342CCF"/>
    <w:rsid w:val="0034310F"/>
    <w:rsid w:val="00343C0A"/>
    <w:rsid w:val="00343CE8"/>
    <w:rsid w:val="0034403D"/>
    <w:rsid w:val="00344387"/>
    <w:rsid w:val="00344550"/>
    <w:rsid w:val="0034480A"/>
    <w:rsid w:val="00344F67"/>
    <w:rsid w:val="00346C09"/>
    <w:rsid w:val="0034762D"/>
    <w:rsid w:val="0034773F"/>
    <w:rsid w:val="00347A3F"/>
    <w:rsid w:val="003503CF"/>
    <w:rsid w:val="00351A48"/>
    <w:rsid w:val="003524C8"/>
    <w:rsid w:val="00352B98"/>
    <w:rsid w:val="00352DA7"/>
    <w:rsid w:val="0035305C"/>
    <w:rsid w:val="00353B43"/>
    <w:rsid w:val="00353B82"/>
    <w:rsid w:val="0035494E"/>
    <w:rsid w:val="00354C3F"/>
    <w:rsid w:val="00354D60"/>
    <w:rsid w:val="003556AF"/>
    <w:rsid w:val="00355C33"/>
    <w:rsid w:val="0035638B"/>
    <w:rsid w:val="0035652C"/>
    <w:rsid w:val="00356D60"/>
    <w:rsid w:val="00357054"/>
    <w:rsid w:val="00357603"/>
    <w:rsid w:val="00357D40"/>
    <w:rsid w:val="003613CC"/>
    <w:rsid w:val="0036265C"/>
    <w:rsid w:val="0036276E"/>
    <w:rsid w:val="00362B43"/>
    <w:rsid w:val="003634F4"/>
    <w:rsid w:val="00363C5E"/>
    <w:rsid w:val="00364B0A"/>
    <w:rsid w:val="00364B76"/>
    <w:rsid w:val="00364FC4"/>
    <w:rsid w:val="00365D19"/>
    <w:rsid w:val="0036688E"/>
    <w:rsid w:val="00367576"/>
    <w:rsid w:val="003675AC"/>
    <w:rsid w:val="003678D3"/>
    <w:rsid w:val="00367A30"/>
    <w:rsid w:val="00370C10"/>
    <w:rsid w:val="00370D0D"/>
    <w:rsid w:val="003718DE"/>
    <w:rsid w:val="003727D5"/>
    <w:rsid w:val="003730F7"/>
    <w:rsid w:val="00373398"/>
    <w:rsid w:val="003736A8"/>
    <w:rsid w:val="0037372D"/>
    <w:rsid w:val="00373E25"/>
    <w:rsid w:val="003742A5"/>
    <w:rsid w:val="0037438C"/>
    <w:rsid w:val="0037505F"/>
    <w:rsid w:val="00375176"/>
    <w:rsid w:val="003752C4"/>
    <w:rsid w:val="00375C34"/>
    <w:rsid w:val="0037618D"/>
    <w:rsid w:val="00376401"/>
    <w:rsid w:val="003764E2"/>
    <w:rsid w:val="003775B1"/>
    <w:rsid w:val="00377821"/>
    <w:rsid w:val="003805D3"/>
    <w:rsid w:val="00380B90"/>
    <w:rsid w:val="00381426"/>
    <w:rsid w:val="00381E62"/>
    <w:rsid w:val="00382DE1"/>
    <w:rsid w:val="00383850"/>
    <w:rsid w:val="00384A19"/>
    <w:rsid w:val="00384BB3"/>
    <w:rsid w:val="00384C2F"/>
    <w:rsid w:val="00384DB8"/>
    <w:rsid w:val="00384E53"/>
    <w:rsid w:val="00385C6F"/>
    <w:rsid w:val="00385DB1"/>
    <w:rsid w:val="003869CA"/>
    <w:rsid w:val="003869DB"/>
    <w:rsid w:val="00387390"/>
    <w:rsid w:val="003877DF"/>
    <w:rsid w:val="0039152B"/>
    <w:rsid w:val="00391B8B"/>
    <w:rsid w:val="00391BF2"/>
    <w:rsid w:val="003927DE"/>
    <w:rsid w:val="003927FF"/>
    <w:rsid w:val="003939B5"/>
    <w:rsid w:val="00394124"/>
    <w:rsid w:val="0039443C"/>
    <w:rsid w:val="003952AE"/>
    <w:rsid w:val="00395609"/>
    <w:rsid w:val="00395A98"/>
    <w:rsid w:val="00395C78"/>
    <w:rsid w:val="00395F47"/>
    <w:rsid w:val="00396074"/>
    <w:rsid w:val="0039624D"/>
    <w:rsid w:val="0039638B"/>
    <w:rsid w:val="00396604"/>
    <w:rsid w:val="0039693F"/>
    <w:rsid w:val="00397A39"/>
    <w:rsid w:val="00397B21"/>
    <w:rsid w:val="00397C1B"/>
    <w:rsid w:val="003A01FC"/>
    <w:rsid w:val="003A19E4"/>
    <w:rsid w:val="003A1C27"/>
    <w:rsid w:val="003A2213"/>
    <w:rsid w:val="003A2399"/>
    <w:rsid w:val="003A2400"/>
    <w:rsid w:val="003A24B1"/>
    <w:rsid w:val="003A2FAA"/>
    <w:rsid w:val="003A4918"/>
    <w:rsid w:val="003A55F1"/>
    <w:rsid w:val="003A63A7"/>
    <w:rsid w:val="003A6438"/>
    <w:rsid w:val="003A7688"/>
    <w:rsid w:val="003A7B65"/>
    <w:rsid w:val="003A7DBA"/>
    <w:rsid w:val="003A7F5F"/>
    <w:rsid w:val="003B04CD"/>
    <w:rsid w:val="003B07C9"/>
    <w:rsid w:val="003B084F"/>
    <w:rsid w:val="003B0C76"/>
    <w:rsid w:val="003B114A"/>
    <w:rsid w:val="003B11C8"/>
    <w:rsid w:val="003B143C"/>
    <w:rsid w:val="003B147A"/>
    <w:rsid w:val="003B180F"/>
    <w:rsid w:val="003B2EE3"/>
    <w:rsid w:val="003B3025"/>
    <w:rsid w:val="003B3725"/>
    <w:rsid w:val="003B384F"/>
    <w:rsid w:val="003B3D63"/>
    <w:rsid w:val="003B433F"/>
    <w:rsid w:val="003B43D0"/>
    <w:rsid w:val="003B45A5"/>
    <w:rsid w:val="003B506C"/>
    <w:rsid w:val="003B510F"/>
    <w:rsid w:val="003B5901"/>
    <w:rsid w:val="003B60E1"/>
    <w:rsid w:val="003B6790"/>
    <w:rsid w:val="003B7EB5"/>
    <w:rsid w:val="003B7F07"/>
    <w:rsid w:val="003C07D3"/>
    <w:rsid w:val="003C0D21"/>
    <w:rsid w:val="003C1038"/>
    <w:rsid w:val="003C13BA"/>
    <w:rsid w:val="003C171D"/>
    <w:rsid w:val="003C1860"/>
    <w:rsid w:val="003C1919"/>
    <w:rsid w:val="003C1B65"/>
    <w:rsid w:val="003C1D1D"/>
    <w:rsid w:val="003C215F"/>
    <w:rsid w:val="003C239F"/>
    <w:rsid w:val="003C2499"/>
    <w:rsid w:val="003C28D8"/>
    <w:rsid w:val="003C351E"/>
    <w:rsid w:val="003C3820"/>
    <w:rsid w:val="003C38E6"/>
    <w:rsid w:val="003C39D7"/>
    <w:rsid w:val="003C3CB7"/>
    <w:rsid w:val="003C3FC6"/>
    <w:rsid w:val="003C4002"/>
    <w:rsid w:val="003C4692"/>
    <w:rsid w:val="003C5226"/>
    <w:rsid w:val="003C53AC"/>
    <w:rsid w:val="003C55F0"/>
    <w:rsid w:val="003C5807"/>
    <w:rsid w:val="003C59E6"/>
    <w:rsid w:val="003C66A2"/>
    <w:rsid w:val="003C73FE"/>
    <w:rsid w:val="003C740B"/>
    <w:rsid w:val="003D0255"/>
    <w:rsid w:val="003D08DB"/>
    <w:rsid w:val="003D0B7A"/>
    <w:rsid w:val="003D150E"/>
    <w:rsid w:val="003D1592"/>
    <w:rsid w:val="003D1D95"/>
    <w:rsid w:val="003D1DCD"/>
    <w:rsid w:val="003D2684"/>
    <w:rsid w:val="003D29F0"/>
    <w:rsid w:val="003D2D73"/>
    <w:rsid w:val="003D2FDF"/>
    <w:rsid w:val="003D3453"/>
    <w:rsid w:val="003D36DB"/>
    <w:rsid w:val="003D48BB"/>
    <w:rsid w:val="003D4970"/>
    <w:rsid w:val="003D4B7A"/>
    <w:rsid w:val="003D503C"/>
    <w:rsid w:val="003D50DE"/>
    <w:rsid w:val="003D51E1"/>
    <w:rsid w:val="003D5780"/>
    <w:rsid w:val="003D5CCC"/>
    <w:rsid w:val="003D6108"/>
    <w:rsid w:val="003D6522"/>
    <w:rsid w:val="003D6C43"/>
    <w:rsid w:val="003D6FD6"/>
    <w:rsid w:val="003D739E"/>
    <w:rsid w:val="003D76CD"/>
    <w:rsid w:val="003D77AD"/>
    <w:rsid w:val="003D7DE8"/>
    <w:rsid w:val="003D7FC7"/>
    <w:rsid w:val="003E0FEC"/>
    <w:rsid w:val="003E140A"/>
    <w:rsid w:val="003E1566"/>
    <w:rsid w:val="003E157D"/>
    <w:rsid w:val="003E17C6"/>
    <w:rsid w:val="003E1A6B"/>
    <w:rsid w:val="003E31F7"/>
    <w:rsid w:val="003E32D8"/>
    <w:rsid w:val="003E35D4"/>
    <w:rsid w:val="003E3691"/>
    <w:rsid w:val="003E3AF6"/>
    <w:rsid w:val="003E520F"/>
    <w:rsid w:val="003E5919"/>
    <w:rsid w:val="003E5AFC"/>
    <w:rsid w:val="003E5D34"/>
    <w:rsid w:val="003E6E30"/>
    <w:rsid w:val="003E7537"/>
    <w:rsid w:val="003E79FE"/>
    <w:rsid w:val="003E7FF6"/>
    <w:rsid w:val="003F009A"/>
    <w:rsid w:val="003F09EB"/>
    <w:rsid w:val="003F1118"/>
    <w:rsid w:val="003F1893"/>
    <w:rsid w:val="003F1BDE"/>
    <w:rsid w:val="003F223F"/>
    <w:rsid w:val="003F2878"/>
    <w:rsid w:val="003F2AD2"/>
    <w:rsid w:val="003F2F48"/>
    <w:rsid w:val="003F41D0"/>
    <w:rsid w:val="003F427B"/>
    <w:rsid w:val="003F4E21"/>
    <w:rsid w:val="003F5493"/>
    <w:rsid w:val="003F54D2"/>
    <w:rsid w:val="003F5BBF"/>
    <w:rsid w:val="003F5E04"/>
    <w:rsid w:val="003F649B"/>
    <w:rsid w:val="003F6A0B"/>
    <w:rsid w:val="003F6C09"/>
    <w:rsid w:val="003F73AA"/>
    <w:rsid w:val="003F7CCB"/>
    <w:rsid w:val="00400061"/>
    <w:rsid w:val="0040080F"/>
    <w:rsid w:val="004008B0"/>
    <w:rsid w:val="00400CAB"/>
    <w:rsid w:val="00400E68"/>
    <w:rsid w:val="00402699"/>
    <w:rsid w:val="00403AB1"/>
    <w:rsid w:val="00403B96"/>
    <w:rsid w:val="00403D0F"/>
    <w:rsid w:val="0040415B"/>
    <w:rsid w:val="00404605"/>
    <w:rsid w:val="00405082"/>
    <w:rsid w:val="004053AF"/>
    <w:rsid w:val="00405ACA"/>
    <w:rsid w:val="00405C05"/>
    <w:rsid w:val="00405E9A"/>
    <w:rsid w:val="00405F4C"/>
    <w:rsid w:val="004065D7"/>
    <w:rsid w:val="004069E8"/>
    <w:rsid w:val="00407924"/>
    <w:rsid w:val="00407CB7"/>
    <w:rsid w:val="00411074"/>
    <w:rsid w:val="00411986"/>
    <w:rsid w:val="00411D8C"/>
    <w:rsid w:val="0041229D"/>
    <w:rsid w:val="004122F5"/>
    <w:rsid w:val="00412B72"/>
    <w:rsid w:val="00412C78"/>
    <w:rsid w:val="00413994"/>
    <w:rsid w:val="00413AF7"/>
    <w:rsid w:val="00413DF8"/>
    <w:rsid w:val="00413F5A"/>
    <w:rsid w:val="0041517A"/>
    <w:rsid w:val="00415C6A"/>
    <w:rsid w:val="004169B7"/>
    <w:rsid w:val="00416A5E"/>
    <w:rsid w:val="00416E4E"/>
    <w:rsid w:val="0041768F"/>
    <w:rsid w:val="00417A6D"/>
    <w:rsid w:val="00420630"/>
    <w:rsid w:val="00420774"/>
    <w:rsid w:val="00420938"/>
    <w:rsid w:val="004211CA"/>
    <w:rsid w:val="00421EBD"/>
    <w:rsid w:val="00422106"/>
    <w:rsid w:val="00422205"/>
    <w:rsid w:val="00422B75"/>
    <w:rsid w:val="00422D24"/>
    <w:rsid w:val="0042347A"/>
    <w:rsid w:val="0042371E"/>
    <w:rsid w:val="00423898"/>
    <w:rsid w:val="004238A1"/>
    <w:rsid w:val="004238A3"/>
    <w:rsid w:val="00423DF9"/>
    <w:rsid w:val="004243CC"/>
    <w:rsid w:val="004249E6"/>
    <w:rsid w:val="00424DB7"/>
    <w:rsid w:val="0042592A"/>
    <w:rsid w:val="00425B7D"/>
    <w:rsid w:val="00425BBC"/>
    <w:rsid w:val="00425FAC"/>
    <w:rsid w:val="00426658"/>
    <w:rsid w:val="00427D9F"/>
    <w:rsid w:val="0043006D"/>
    <w:rsid w:val="00430950"/>
    <w:rsid w:val="00430C3F"/>
    <w:rsid w:val="00431579"/>
    <w:rsid w:val="00431913"/>
    <w:rsid w:val="00432501"/>
    <w:rsid w:val="0043254D"/>
    <w:rsid w:val="0043255B"/>
    <w:rsid w:val="00432FED"/>
    <w:rsid w:val="004333DF"/>
    <w:rsid w:val="00433FE2"/>
    <w:rsid w:val="00434D78"/>
    <w:rsid w:val="00434E84"/>
    <w:rsid w:val="00435AB8"/>
    <w:rsid w:val="004361BF"/>
    <w:rsid w:val="00436434"/>
    <w:rsid w:val="0043673E"/>
    <w:rsid w:val="00436D33"/>
    <w:rsid w:val="00436ECB"/>
    <w:rsid w:val="004371A0"/>
    <w:rsid w:val="00437804"/>
    <w:rsid w:val="004379E8"/>
    <w:rsid w:val="00437C5C"/>
    <w:rsid w:val="00437EF9"/>
    <w:rsid w:val="0044014D"/>
    <w:rsid w:val="00440C40"/>
    <w:rsid w:val="004410F7"/>
    <w:rsid w:val="0044188D"/>
    <w:rsid w:val="004418AF"/>
    <w:rsid w:val="004432FA"/>
    <w:rsid w:val="0044343F"/>
    <w:rsid w:val="004436A6"/>
    <w:rsid w:val="00443AED"/>
    <w:rsid w:val="00444330"/>
    <w:rsid w:val="0044478E"/>
    <w:rsid w:val="00444F9D"/>
    <w:rsid w:val="004452B4"/>
    <w:rsid w:val="004455F6"/>
    <w:rsid w:val="00445C5E"/>
    <w:rsid w:val="00445CA5"/>
    <w:rsid w:val="00445DCD"/>
    <w:rsid w:val="0044642B"/>
    <w:rsid w:val="004465C0"/>
    <w:rsid w:val="00446916"/>
    <w:rsid w:val="004469E2"/>
    <w:rsid w:val="00447656"/>
    <w:rsid w:val="00447DA3"/>
    <w:rsid w:val="00450974"/>
    <w:rsid w:val="00451655"/>
    <w:rsid w:val="00451A98"/>
    <w:rsid w:val="00452403"/>
    <w:rsid w:val="00452556"/>
    <w:rsid w:val="00452B44"/>
    <w:rsid w:val="00453BA2"/>
    <w:rsid w:val="004557E5"/>
    <w:rsid w:val="004559EB"/>
    <w:rsid w:val="00455F62"/>
    <w:rsid w:val="00456006"/>
    <w:rsid w:val="0045705E"/>
    <w:rsid w:val="004574A3"/>
    <w:rsid w:val="00460F3B"/>
    <w:rsid w:val="00460FE6"/>
    <w:rsid w:val="0046141D"/>
    <w:rsid w:val="004615BE"/>
    <w:rsid w:val="00461C94"/>
    <w:rsid w:val="00461CA9"/>
    <w:rsid w:val="00461EC5"/>
    <w:rsid w:val="00461FC2"/>
    <w:rsid w:val="00462199"/>
    <w:rsid w:val="0046223D"/>
    <w:rsid w:val="00462639"/>
    <w:rsid w:val="0046371D"/>
    <w:rsid w:val="00463912"/>
    <w:rsid w:val="00463B4E"/>
    <w:rsid w:val="00463D07"/>
    <w:rsid w:val="00464074"/>
    <w:rsid w:val="004644DF"/>
    <w:rsid w:val="004657B7"/>
    <w:rsid w:val="0046587E"/>
    <w:rsid w:val="00465A75"/>
    <w:rsid w:val="00465C74"/>
    <w:rsid w:val="00466A87"/>
    <w:rsid w:val="00467940"/>
    <w:rsid w:val="00471076"/>
    <w:rsid w:val="00471A24"/>
    <w:rsid w:val="004728A7"/>
    <w:rsid w:val="00472C94"/>
    <w:rsid w:val="004740E4"/>
    <w:rsid w:val="00474581"/>
    <w:rsid w:val="00474806"/>
    <w:rsid w:val="00474ABD"/>
    <w:rsid w:val="00474F03"/>
    <w:rsid w:val="004752E5"/>
    <w:rsid w:val="00475982"/>
    <w:rsid w:val="00475CD0"/>
    <w:rsid w:val="00475E71"/>
    <w:rsid w:val="004765DE"/>
    <w:rsid w:val="004770FA"/>
    <w:rsid w:val="00477125"/>
    <w:rsid w:val="00477912"/>
    <w:rsid w:val="00477C23"/>
    <w:rsid w:val="00480296"/>
    <w:rsid w:val="00480392"/>
    <w:rsid w:val="004805A3"/>
    <w:rsid w:val="00480E51"/>
    <w:rsid w:val="004820C3"/>
    <w:rsid w:val="00482306"/>
    <w:rsid w:val="0048241E"/>
    <w:rsid w:val="00482451"/>
    <w:rsid w:val="004828A6"/>
    <w:rsid w:val="0048296C"/>
    <w:rsid w:val="00482BD8"/>
    <w:rsid w:val="0048309A"/>
    <w:rsid w:val="00483301"/>
    <w:rsid w:val="00483BE7"/>
    <w:rsid w:val="00483E55"/>
    <w:rsid w:val="0048401D"/>
    <w:rsid w:val="00484194"/>
    <w:rsid w:val="004845F3"/>
    <w:rsid w:val="00484676"/>
    <w:rsid w:val="004846CC"/>
    <w:rsid w:val="004847BC"/>
    <w:rsid w:val="00485137"/>
    <w:rsid w:val="004858BD"/>
    <w:rsid w:val="004861C0"/>
    <w:rsid w:val="004861F2"/>
    <w:rsid w:val="004864B2"/>
    <w:rsid w:val="00486830"/>
    <w:rsid w:val="00487171"/>
    <w:rsid w:val="00487353"/>
    <w:rsid w:val="004878BA"/>
    <w:rsid w:val="00487BF7"/>
    <w:rsid w:val="0049012C"/>
    <w:rsid w:val="00490BB5"/>
    <w:rsid w:val="004917A3"/>
    <w:rsid w:val="004918CB"/>
    <w:rsid w:val="00491BD1"/>
    <w:rsid w:val="004931CB"/>
    <w:rsid w:val="004940DC"/>
    <w:rsid w:val="004942C9"/>
    <w:rsid w:val="0049443D"/>
    <w:rsid w:val="004947A2"/>
    <w:rsid w:val="00494D05"/>
    <w:rsid w:val="00495008"/>
    <w:rsid w:val="0049635B"/>
    <w:rsid w:val="00496368"/>
    <w:rsid w:val="00496B53"/>
    <w:rsid w:val="00497091"/>
    <w:rsid w:val="004978B7"/>
    <w:rsid w:val="004978C4"/>
    <w:rsid w:val="00497D18"/>
    <w:rsid w:val="004A0303"/>
    <w:rsid w:val="004A0BAB"/>
    <w:rsid w:val="004A136C"/>
    <w:rsid w:val="004A14E8"/>
    <w:rsid w:val="004A173C"/>
    <w:rsid w:val="004A1B75"/>
    <w:rsid w:val="004A2ACD"/>
    <w:rsid w:val="004A340C"/>
    <w:rsid w:val="004A400F"/>
    <w:rsid w:val="004A42DB"/>
    <w:rsid w:val="004A47D7"/>
    <w:rsid w:val="004A49EC"/>
    <w:rsid w:val="004A54A7"/>
    <w:rsid w:val="004A5DFD"/>
    <w:rsid w:val="004A645F"/>
    <w:rsid w:val="004A64D4"/>
    <w:rsid w:val="004A66E9"/>
    <w:rsid w:val="004A671C"/>
    <w:rsid w:val="004A6A08"/>
    <w:rsid w:val="004A6D2A"/>
    <w:rsid w:val="004A6E43"/>
    <w:rsid w:val="004A7554"/>
    <w:rsid w:val="004A7D06"/>
    <w:rsid w:val="004A7F6B"/>
    <w:rsid w:val="004B0439"/>
    <w:rsid w:val="004B0D32"/>
    <w:rsid w:val="004B0DF2"/>
    <w:rsid w:val="004B1226"/>
    <w:rsid w:val="004B18EB"/>
    <w:rsid w:val="004B1C6D"/>
    <w:rsid w:val="004B2F06"/>
    <w:rsid w:val="004B3358"/>
    <w:rsid w:val="004B337F"/>
    <w:rsid w:val="004B3DD2"/>
    <w:rsid w:val="004B493B"/>
    <w:rsid w:val="004B4B1B"/>
    <w:rsid w:val="004B4FC1"/>
    <w:rsid w:val="004B54C8"/>
    <w:rsid w:val="004B54E6"/>
    <w:rsid w:val="004B5AD8"/>
    <w:rsid w:val="004B5BAA"/>
    <w:rsid w:val="004B5D00"/>
    <w:rsid w:val="004B638E"/>
    <w:rsid w:val="004B6657"/>
    <w:rsid w:val="004B67D1"/>
    <w:rsid w:val="004B6920"/>
    <w:rsid w:val="004B79DD"/>
    <w:rsid w:val="004B7A56"/>
    <w:rsid w:val="004B7AA5"/>
    <w:rsid w:val="004B7E9E"/>
    <w:rsid w:val="004C0D81"/>
    <w:rsid w:val="004C0DAB"/>
    <w:rsid w:val="004C0E09"/>
    <w:rsid w:val="004C0F0C"/>
    <w:rsid w:val="004C1111"/>
    <w:rsid w:val="004C1716"/>
    <w:rsid w:val="004C1AC7"/>
    <w:rsid w:val="004C20A6"/>
    <w:rsid w:val="004C2629"/>
    <w:rsid w:val="004C4254"/>
    <w:rsid w:val="004C4A5B"/>
    <w:rsid w:val="004C59A6"/>
    <w:rsid w:val="004C5D87"/>
    <w:rsid w:val="004C5FC7"/>
    <w:rsid w:val="004C6812"/>
    <w:rsid w:val="004C7103"/>
    <w:rsid w:val="004C7A2F"/>
    <w:rsid w:val="004C7AAF"/>
    <w:rsid w:val="004D0358"/>
    <w:rsid w:val="004D03DA"/>
    <w:rsid w:val="004D0CD3"/>
    <w:rsid w:val="004D0EA7"/>
    <w:rsid w:val="004D19AB"/>
    <w:rsid w:val="004D1BA3"/>
    <w:rsid w:val="004D1DBB"/>
    <w:rsid w:val="004D24C9"/>
    <w:rsid w:val="004D2B6C"/>
    <w:rsid w:val="004D2D97"/>
    <w:rsid w:val="004D3986"/>
    <w:rsid w:val="004D47AF"/>
    <w:rsid w:val="004D49E9"/>
    <w:rsid w:val="004D4AD7"/>
    <w:rsid w:val="004D4E0A"/>
    <w:rsid w:val="004D5BB6"/>
    <w:rsid w:val="004D5F5B"/>
    <w:rsid w:val="004D69B1"/>
    <w:rsid w:val="004D6F3F"/>
    <w:rsid w:val="004D71E0"/>
    <w:rsid w:val="004D78BD"/>
    <w:rsid w:val="004E0C83"/>
    <w:rsid w:val="004E1359"/>
    <w:rsid w:val="004E2F9D"/>
    <w:rsid w:val="004E3CDA"/>
    <w:rsid w:val="004E3D16"/>
    <w:rsid w:val="004E3FCE"/>
    <w:rsid w:val="004E4B66"/>
    <w:rsid w:val="004E4BE8"/>
    <w:rsid w:val="004E4E30"/>
    <w:rsid w:val="004E4ED6"/>
    <w:rsid w:val="004E56B5"/>
    <w:rsid w:val="004E587B"/>
    <w:rsid w:val="004E66A7"/>
    <w:rsid w:val="004E6C02"/>
    <w:rsid w:val="004F0060"/>
    <w:rsid w:val="004F0102"/>
    <w:rsid w:val="004F0840"/>
    <w:rsid w:val="004F09EC"/>
    <w:rsid w:val="004F0E02"/>
    <w:rsid w:val="004F0F51"/>
    <w:rsid w:val="004F1BDC"/>
    <w:rsid w:val="004F2112"/>
    <w:rsid w:val="004F2659"/>
    <w:rsid w:val="004F2665"/>
    <w:rsid w:val="004F296A"/>
    <w:rsid w:val="004F3719"/>
    <w:rsid w:val="004F3A59"/>
    <w:rsid w:val="004F41FE"/>
    <w:rsid w:val="004F4CF1"/>
    <w:rsid w:val="004F53FF"/>
    <w:rsid w:val="004F56AD"/>
    <w:rsid w:val="004F6108"/>
    <w:rsid w:val="004F7AEF"/>
    <w:rsid w:val="004F7CD6"/>
    <w:rsid w:val="004F7E52"/>
    <w:rsid w:val="00502891"/>
    <w:rsid w:val="00502948"/>
    <w:rsid w:val="00502C9F"/>
    <w:rsid w:val="00502E63"/>
    <w:rsid w:val="00503339"/>
    <w:rsid w:val="0050351B"/>
    <w:rsid w:val="00503757"/>
    <w:rsid w:val="00504018"/>
    <w:rsid w:val="00504593"/>
    <w:rsid w:val="00504B24"/>
    <w:rsid w:val="00505221"/>
    <w:rsid w:val="00505EC1"/>
    <w:rsid w:val="0050601B"/>
    <w:rsid w:val="00506383"/>
    <w:rsid w:val="005065A9"/>
    <w:rsid w:val="00506893"/>
    <w:rsid w:val="00506AE0"/>
    <w:rsid w:val="00506C23"/>
    <w:rsid w:val="00507141"/>
    <w:rsid w:val="0050737D"/>
    <w:rsid w:val="00507513"/>
    <w:rsid w:val="00507681"/>
    <w:rsid w:val="00507C42"/>
    <w:rsid w:val="00507CDE"/>
    <w:rsid w:val="00507E8A"/>
    <w:rsid w:val="00507F5D"/>
    <w:rsid w:val="0051004F"/>
    <w:rsid w:val="00510AB9"/>
    <w:rsid w:val="00510E54"/>
    <w:rsid w:val="00510EAF"/>
    <w:rsid w:val="0051195E"/>
    <w:rsid w:val="005120A5"/>
    <w:rsid w:val="005127A7"/>
    <w:rsid w:val="0051369B"/>
    <w:rsid w:val="00513994"/>
    <w:rsid w:val="00513A4A"/>
    <w:rsid w:val="00513CCE"/>
    <w:rsid w:val="0051557A"/>
    <w:rsid w:val="00515906"/>
    <w:rsid w:val="0051639C"/>
    <w:rsid w:val="00516A96"/>
    <w:rsid w:val="00516C48"/>
    <w:rsid w:val="00517088"/>
    <w:rsid w:val="005179C5"/>
    <w:rsid w:val="00517D9A"/>
    <w:rsid w:val="00517FB9"/>
    <w:rsid w:val="005201B8"/>
    <w:rsid w:val="00520604"/>
    <w:rsid w:val="00520683"/>
    <w:rsid w:val="005209D6"/>
    <w:rsid w:val="00520D0F"/>
    <w:rsid w:val="005211A5"/>
    <w:rsid w:val="00521218"/>
    <w:rsid w:val="005212FC"/>
    <w:rsid w:val="00521A69"/>
    <w:rsid w:val="00521C98"/>
    <w:rsid w:val="00521DB0"/>
    <w:rsid w:val="00522FA0"/>
    <w:rsid w:val="00523558"/>
    <w:rsid w:val="0052434E"/>
    <w:rsid w:val="0052587C"/>
    <w:rsid w:val="005258F8"/>
    <w:rsid w:val="00525FFD"/>
    <w:rsid w:val="005262B3"/>
    <w:rsid w:val="0052732D"/>
    <w:rsid w:val="00530254"/>
    <w:rsid w:val="0053062F"/>
    <w:rsid w:val="00530829"/>
    <w:rsid w:val="00530CBD"/>
    <w:rsid w:val="00531231"/>
    <w:rsid w:val="0053142A"/>
    <w:rsid w:val="0053187A"/>
    <w:rsid w:val="005319B7"/>
    <w:rsid w:val="005322F0"/>
    <w:rsid w:val="00532B2B"/>
    <w:rsid w:val="00532D14"/>
    <w:rsid w:val="00532F27"/>
    <w:rsid w:val="0053479B"/>
    <w:rsid w:val="00534C76"/>
    <w:rsid w:val="005369FD"/>
    <w:rsid w:val="00536C2D"/>
    <w:rsid w:val="0053733C"/>
    <w:rsid w:val="0053748F"/>
    <w:rsid w:val="005374D6"/>
    <w:rsid w:val="00537552"/>
    <w:rsid w:val="00537673"/>
    <w:rsid w:val="00537B48"/>
    <w:rsid w:val="00537E73"/>
    <w:rsid w:val="00540129"/>
    <w:rsid w:val="0054073B"/>
    <w:rsid w:val="00540C56"/>
    <w:rsid w:val="00542D83"/>
    <w:rsid w:val="00542D9E"/>
    <w:rsid w:val="00543593"/>
    <w:rsid w:val="00543E8A"/>
    <w:rsid w:val="00544B8E"/>
    <w:rsid w:val="00546159"/>
    <w:rsid w:val="00546168"/>
    <w:rsid w:val="005464F0"/>
    <w:rsid w:val="005465EF"/>
    <w:rsid w:val="00547D42"/>
    <w:rsid w:val="00550D38"/>
    <w:rsid w:val="00551554"/>
    <w:rsid w:val="00551718"/>
    <w:rsid w:val="00551C4C"/>
    <w:rsid w:val="00551DAD"/>
    <w:rsid w:val="005520C4"/>
    <w:rsid w:val="00552114"/>
    <w:rsid w:val="00552177"/>
    <w:rsid w:val="005535C9"/>
    <w:rsid w:val="0055366F"/>
    <w:rsid w:val="00553E99"/>
    <w:rsid w:val="00553FBA"/>
    <w:rsid w:val="00554317"/>
    <w:rsid w:val="0055478D"/>
    <w:rsid w:val="005549B4"/>
    <w:rsid w:val="00555141"/>
    <w:rsid w:val="005552A8"/>
    <w:rsid w:val="00555A62"/>
    <w:rsid w:val="00555C3B"/>
    <w:rsid w:val="00555D32"/>
    <w:rsid w:val="00555F4C"/>
    <w:rsid w:val="00556EA9"/>
    <w:rsid w:val="0055744C"/>
    <w:rsid w:val="0055775A"/>
    <w:rsid w:val="005577A9"/>
    <w:rsid w:val="0056008B"/>
    <w:rsid w:val="00560953"/>
    <w:rsid w:val="005609F0"/>
    <w:rsid w:val="00560A62"/>
    <w:rsid w:val="00560C91"/>
    <w:rsid w:val="00560CD7"/>
    <w:rsid w:val="0056102B"/>
    <w:rsid w:val="005611BD"/>
    <w:rsid w:val="0056161B"/>
    <w:rsid w:val="00561CD3"/>
    <w:rsid w:val="0056203E"/>
    <w:rsid w:val="00562D0E"/>
    <w:rsid w:val="0056302A"/>
    <w:rsid w:val="005635CC"/>
    <w:rsid w:val="0056382A"/>
    <w:rsid w:val="00563845"/>
    <w:rsid w:val="005638D9"/>
    <w:rsid w:val="00564836"/>
    <w:rsid w:val="005651F9"/>
    <w:rsid w:val="00565329"/>
    <w:rsid w:val="00565E28"/>
    <w:rsid w:val="00566085"/>
    <w:rsid w:val="0056680E"/>
    <w:rsid w:val="005674BE"/>
    <w:rsid w:val="005677A7"/>
    <w:rsid w:val="0056785C"/>
    <w:rsid w:val="00567B96"/>
    <w:rsid w:val="00567C8C"/>
    <w:rsid w:val="00567CB2"/>
    <w:rsid w:val="005703D7"/>
    <w:rsid w:val="00570449"/>
    <w:rsid w:val="00570470"/>
    <w:rsid w:val="00570E33"/>
    <w:rsid w:val="00571A20"/>
    <w:rsid w:val="00571CCF"/>
    <w:rsid w:val="00571DD2"/>
    <w:rsid w:val="005721C1"/>
    <w:rsid w:val="00572236"/>
    <w:rsid w:val="00572544"/>
    <w:rsid w:val="005726BB"/>
    <w:rsid w:val="00572C2D"/>
    <w:rsid w:val="00573693"/>
    <w:rsid w:val="005736BF"/>
    <w:rsid w:val="005737AE"/>
    <w:rsid w:val="005737D3"/>
    <w:rsid w:val="0057466E"/>
    <w:rsid w:val="005748EC"/>
    <w:rsid w:val="00574E54"/>
    <w:rsid w:val="00574F37"/>
    <w:rsid w:val="005753A7"/>
    <w:rsid w:val="005753BE"/>
    <w:rsid w:val="00575557"/>
    <w:rsid w:val="005768E3"/>
    <w:rsid w:val="00577B37"/>
    <w:rsid w:val="00577CEA"/>
    <w:rsid w:val="00577E36"/>
    <w:rsid w:val="00577E3E"/>
    <w:rsid w:val="00581187"/>
    <w:rsid w:val="005814E8"/>
    <w:rsid w:val="00582C2C"/>
    <w:rsid w:val="00582EE2"/>
    <w:rsid w:val="005830DC"/>
    <w:rsid w:val="0058355A"/>
    <w:rsid w:val="00583834"/>
    <w:rsid w:val="005838CA"/>
    <w:rsid w:val="0058406F"/>
    <w:rsid w:val="00584D93"/>
    <w:rsid w:val="00586654"/>
    <w:rsid w:val="005867F1"/>
    <w:rsid w:val="0058680B"/>
    <w:rsid w:val="00586E2E"/>
    <w:rsid w:val="00586ED7"/>
    <w:rsid w:val="00587B88"/>
    <w:rsid w:val="00587F0E"/>
    <w:rsid w:val="00590BA4"/>
    <w:rsid w:val="00590F3D"/>
    <w:rsid w:val="005910D9"/>
    <w:rsid w:val="005919C7"/>
    <w:rsid w:val="005925E7"/>
    <w:rsid w:val="00593B1B"/>
    <w:rsid w:val="00593B72"/>
    <w:rsid w:val="00593BC7"/>
    <w:rsid w:val="00593CC3"/>
    <w:rsid w:val="00594065"/>
    <w:rsid w:val="0059409C"/>
    <w:rsid w:val="005940BD"/>
    <w:rsid w:val="00594391"/>
    <w:rsid w:val="00594619"/>
    <w:rsid w:val="00597099"/>
    <w:rsid w:val="0059739B"/>
    <w:rsid w:val="005A01C9"/>
    <w:rsid w:val="005A06E8"/>
    <w:rsid w:val="005A0AB8"/>
    <w:rsid w:val="005A14D5"/>
    <w:rsid w:val="005A19E2"/>
    <w:rsid w:val="005A1D03"/>
    <w:rsid w:val="005A2927"/>
    <w:rsid w:val="005A2F91"/>
    <w:rsid w:val="005A398C"/>
    <w:rsid w:val="005A3A53"/>
    <w:rsid w:val="005A419B"/>
    <w:rsid w:val="005A4DC6"/>
    <w:rsid w:val="005A53BE"/>
    <w:rsid w:val="005A5CE4"/>
    <w:rsid w:val="005A6217"/>
    <w:rsid w:val="005A64CB"/>
    <w:rsid w:val="005A6A71"/>
    <w:rsid w:val="005A6C1F"/>
    <w:rsid w:val="005A7B8D"/>
    <w:rsid w:val="005A7BE2"/>
    <w:rsid w:val="005B164B"/>
    <w:rsid w:val="005B1865"/>
    <w:rsid w:val="005B1B6D"/>
    <w:rsid w:val="005B1BF2"/>
    <w:rsid w:val="005B1C13"/>
    <w:rsid w:val="005B209C"/>
    <w:rsid w:val="005B222D"/>
    <w:rsid w:val="005B2421"/>
    <w:rsid w:val="005B2BA4"/>
    <w:rsid w:val="005B3CFF"/>
    <w:rsid w:val="005B3D26"/>
    <w:rsid w:val="005B41BF"/>
    <w:rsid w:val="005B44B5"/>
    <w:rsid w:val="005B48C0"/>
    <w:rsid w:val="005B4D09"/>
    <w:rsid w:val="005B5DC0"/>
    <w:rsid w:val="005B60F9"/>
    <w:rsid w:val="005B63FC"/>
    <w:rsid w:val="005B6F00"/>
    <w:rsid w:val="005B7271"/>
    <w:rsid w:val="005C012E"/>
    <w:rsid w:val="005C03DD"/>
    <w:rsid w:val="005C0585"/>
    <w:rsid w:val="005C06B7"/>
    <w:rsid w:val="005C0F03"/>
    <w:rsid w:val="005C12AC"/>
    <w:rsid w:val="005C18BE"/>
    <w:rsid w:val="005C1BBA"/>
    <w:rsid w:val="005C1C82"/>
    <w:rsid w:val="005C1E2F"/>
    <w:rsid w:val="005C24B3"/>
    <w:rsid w:val="005C2628"/>
    <w:rsid w:val="005C29E7"/>
    <w:rsid w:val="005C327F"/>
    <w:rsid w:val="005C33FE"/>
    <w:rsid w:val="005C34F8"/>
    <w:rsid w:val="005C3D64"/>
    <w:rsid w:val="005C440D"/>
    <w:rsid w:val="005C520F"/>
    <w:rsid w:val="005C56B8"/>
    <w:rsid w:val="005C684A"/>
    <w:rsid w:val="005C6A80"/>
    <w:rsid w:val="005C6F90"/>
    <w:rsid w:val="005C7442"/>
    <w:rsid w:val="005C76B2"/>
    <w:rsid w:val="005C7813"/>
    <w:rsid w:val="005C79FB"/>
    <w:rsid w:val="005D031A"/>
    <w:rsid w:val="005D03B6"/>
    <w:rsid w:val="005D1B24"/>
    <w:rsid w:val="005D1F63"/>
    <w:rsid w:val="005D2323"/>
    <w:rsid w:val="005D2A7B"/>
    <w:rsid w:val="005D2DE6"/>
    <w:rsid w:val="005D33E9"/>
    <w:rsid w:val="005D37B6"/>
    <w:rsid w:val="005D3D69"/>
    <w:rsid w:val="005D4D40"/>
    <w:rsid w:val="005D5214"/>
    <w:rsid w:val="005D537F"/>
    <w:rsid w:val="005D5496"/>
    <w:rsid w:val="005D5519"/>
    <w:rsid w:val="005D55BB"/>
    <w:rsid w:val="005D5645"/>
    <w:rsid w:val="005D5DDF"/>
    <w:rsid w:val="005D6119"/>
    <w:rsid w:val="005D65E9"/>
    <w:rsid w:val="005D66B4"/>
    <w:rsid w:val="005D66E6"/>
    <w:rsid w:val="005D6CA6"/>
    <w:rsid w:val="005D6DEA"/>
    <w:rsid w:val="005D6F4A"/>
    <w:rsid w:val="005D775D"/>
    <w:rsid w:val="005D7A17"/>
    <w:rsid w:val="005E0FD6"/>
    <w:rsid w:val="005E1233"/>
    <w:rsid w:val="005E161D"/>
    <w:rsid w:val="005E1CD1"/>
    <w:rsid w:val="005E212C"/>
    <w:rsid w:val="005E2314"/>
    <w:rsid w:val="005E249A"/>
    <w:rsid w:val="005E2FA8"/>
    <w:rsid w:val="005E3F1A"/>
    <w:rsid w:val="005E436F"/>
    <w:rsid w:val="005E4B1C"/>
    <w:rsid w:val="005E5328"/>
    <w:rsid w:val="005E5523"/>
    <w:rsid w:val="005E56B4"/>
    <w:rsid w:val="005E6ED4"/>
    <w:rsid w:val="005E73CA"/>
    <w:rsid w:val="005E774A"/>
    <w:rsid w:val="005E7DCA"/>
    <w:rsid w:val="005F03B5"/>
    <w:rsid w:val="005F0FA0"/>
    <w:rsid w:val="005F12FD"/>
    <w:rsid w:val="005F149D"/>
    <w:rsid w:val="005F195C"/>
    <w:rsid w:val="005F1C7B"/>
    <w:rsid w:val="005F1FEE"/>
    <w:rsid w:val="005F2DFB"/>
    <w:rsid w:val="005F348D"/>
    <w:rsid w:val="005F4FF2"/>
    <w:rsid w:val="005F55D3"/>
    <w:rsid w:val="005F5832"/>
    <w:rsid w:val="005F599A"/>
    <w:rsid w:val="005F5A6F"/>
    <w:rsid w:val="005F5B7F"/>
    <w:rsid w:val="005F5D36"/>
    <w:rsid w:val="005F5E57"/>
    <w:rsid w:val="005F5E69"/>
    <w:rsid w:val="005F600C"/>
    <w:rsid w:val="005F6A34"/>
    <w:rsid w:val="005F76AA"/>
    <w:rsid w:val="005F77B9"/>
    <w:rsid w:val="00600340"/>
    <w:rsid w:val="006004BE"/>
    <w:rsid w:val="00601312"/>
    <w:rsid w:val="00602255"/>
    <w:rsid w:val="00603219"/>
    <w:rsid w:val="00603860"/>
    <w:rsid w:val="00605C3E"/>
    <w:rsid w:val="00606165"/>
    <w:rsid w:val="006066ED"/>
    <w:rsid w:val="00606BE2"/>
    <w:rsid w:val="00606F99"/>
    <w:rsid w:val="006072B8"/>
    <w:rsid w:val="00607373"/>
    <w:rsid w:val="006073F4"/>
    <w:rsid w:val="006101CE"/>
    <w:rsid w:val="00610273"/>
    <w:rsid w:val="006102BD"/>
    <w:rsid w:val="00610B4E"/>
    <w:rsid w:val="00610F12"/>
    <w:rsid w:val="00612613"/>
    <w:rsid w:val="00612EB1"/>
    <w:rsid w:val="00613014"/>
    <w:rsid w:val="00613D2D"/>
    <w:rsid w:val="00613DAE"/>
    <w:rsid w:val="00613F15"/>
    <w:rsid w:val="00613F3A"/>
    <w:rsid w:val="00614A54"/>
    <w:rsid w:val="00614E2F"/>
    <w:rsid w:val="00615076"/>
    <w:rsid w:val="006152B4"/>
    <w:rsid w:val="00615817"/>
    <w:rsid w:val="0061772F"/>
    <w:rsid w:val="00617846"/>
    <w:rsid w:val="00617C26"/>
    <w:rsid w:val="00620210"/>
    <w:rsid w:val="0062093F"/>
    <w:rsid w:val="00620CF0"/>
    <w:rsid w:val="0062139F"/>
    <w:rsid w:val="00621888"/>
    <w:rsid w:val="006224E7"/>
    <w:rsid w:val="00622665"/>
    <w:rsid w:val="00622AC6"/>
    <w:rsid w:val="00622B6F"/>
    <w:rsid w:val="00623242"/>
    <w:rsid w:val="00623A2C"/>
    <w:rsid w:val="00623C89"/>
    <w:rsid w:val="00623D6C"/>
    <w:rsid w:val="00624031"/>
    <w:rsid w:val="00624975"/>
    <w:rsid w:val="006249F6"/>
    <w:rsid w:val="00625422"/>
    <w:rsid w:val="00625471"/>
    <w:rsid w:val="00625B95"/>
    <w:rsid w:val="006262DC"/>
    <w:rsid w:val="006264ED"/>
    <w:rsid w:val="00626557"/>
    <w:rsid w:val="00627138"/>
    <w:rsid w:val="00627374"/>
    <w:rsid w:val="006279D0"/>
    <w:rsid w:val="00627B4F"/>
    <w:rsid w:val="00630037"/>
    <w:rsid w:val="00630825"/>
    <w:rsid w:val="006311BB"/>
    <w:rsid w:val="00631653"/>
    <w:rsid w:val="0063205F"/>
    <w:rsid w:val="006329B9"/>
    <w:rsid w:val="00632A2B"/>
    <w:rsid w:val="006345C5"/>
    <w:rsid w:val="00635415"/>
    <w:rsid w:val="00635FBB"/>
    <w:rsid w:val="00635FF0"/>
    <w:rsid w:val="00637487"/>
    <w:rsid w:val="00637D13"/>
    <w:rsid w:val="00640BB0"/>
    <w:rsid w:val="00640BDB"/>
    <w:rsid w:val="00640E4A"/>
    <w:rsid w:val="0064115B"/>
    <w:rsid w:val="0064148F"/>
    <w:rsid w:val="00641569"/>
    <w:rsid w:val="00642C6E"/>
    <w:rsid w:val="00642E34"/>
    <w:rsid w:val="006432C4"/>
    <w:rsid w:val="00645D62"/>
    <w:rsid w:val="00646EFF"/>
    <w:rsid w:val="00647644"/>
    <w:rsid w:val="00647B39"/>
    <w:rsid w:val="00647B68"/>
    <w:rsid w:val="00647B6C"/>
    <w:rsid w:val="00647D50"/>
    <w:rsid w:val="00650283"/>
    <w:rsid w:val="006502A0"/>
    <w:rsid w:val="00650554"/>
    <w:rsid w:val="006506DC"/>
    <w:rsid w:val="00651C85"/>
    <w:rsid w:val="00651D7F"/>
    <w:rsid w:val="0065227D"/>
    <w:rsid w:val="00652306"/>
    <w:rsid w:val="00652529"/>
    <w:rsid w:val="0065291A"/>
    <w:rsid w:val="00652CB9"/>
    <w:rsid w:val="00652DA1"/>
    <w:rsid w:val="00652F85"/>
    <w:rsid w:val="00653117"/>
    <w:rsid w:val="00653261"/>
    <w:rsid w:val="00653791"/>
    <w:rsid w:val="00653AFF"/>
    <w:rsid w:val="00654370"/>
    <w:rsid w:val="0065470D"/>
    <w:rsid w:val="00654A8C"/>
    <w:rsid w:val="00655769"/>
    <w:rsid w:val="00655A3D"/>
    <w:rsid w:val="00655CB3"/>
    <w:rsid w:val="006567A5"/>
    <w:rsid w:val="00656AC3"/>
    <w:rsid w:val="006571F3"/>
    <w:rsid w:val="00657222"/>
    <w:rsid w:val="006578BE"/>
    <w:rsid w:val="006602ED"/>
    <w:rsid w:val="006608EA"/>
    <w:rsid w:val="00660965"/>
    <w:rsid w:val="0066106F"/>
    <w:rsid w:val="00661B12"/>
    <w:rsid w:val="00661CF2"/>
    <w:rsid w:val="00661FF3"/>
    <w:rsid w:val="00662075"/>
    <w:rsid w:val="00663A07"/>
    <w:rsid w:val="00663BC9"/>
    <w:rsid w:val="00663C83"/>
    <w:rsid w:val="006641C4"/>
    <w:rsid w:val="006647A3"/>
    <w:rsid w:val="006648A4"/>
    <w:rsid w:val="0066493C"/>
    <w:rsid w:val="00665300"/>
    <w:rsid w:val="006653A1"/>
    <w:rsid w:val="00665A6D"/>
    <w:rsid w:val="00665A7F"/>
    <w:rsid w:val="00665F68"/>
    <w:rsid w:val="006665CB"/>
    <w:rsid w:val="00666F46"/>
    <w:rsid w:val="0067038C"/>
    <w:rsid w:val="00670471"/>
    <w:rsid w:val="00670AC6"/>
    <w:rsid w:val="00670C14"/>
    <w:rsid w:val="00670E34"/>
    <w:rsid w:val="0067103B"/>
    <w:rsid w:val="006713EF"/>
    <w:rsid w:val="00671D08"/>
    <w:rsid w:val="00672694"/>
    <w:rsid w:val="006726C2"/>
    <w:rsid w:val="006726D3"/>
    <w:rsid w:val="00672717"/>
    <w:rsid w:val="00672773"/>
    <w:rsid w:val="006728C6"/>
    <w:rsid w:val="00672D90"/>
    <w:rsid w:val="006730B6"/>
    <w:rsid w:val="00673740"/>
    <w:rsid w:val="00673903"/>
    <w:rsid w:val="006745B6"/>
    <w:rsid w:val="006749AE"/>
    <w:rsid w:val="006749C2"/>
    <w:rsid w:val="00674AB8"/>
    <w:rsid w:val="00674D46"/>
    <w:rsid w:val="00675433"/>
    <w:rsid w:val="00675C31"/>
    <w:rsid w:val="006760CE"/>
    <w:rsid w:val="0067710D"/>
    <w:rsid w:val="00677193"/>
    <w:rsid w:val="00677980"/>
    <w:rsid w:val="00677C5A"/>
    <w:rsid w:val="00677CA2"/>
    <w:rsid w:val="00680EB8"/>
    <w:rsid w:val="00682B69"/>
    <w:rsid w:val="00683017"/>
    <w:rsid w:val="0068309A"/>
    <w:rsid w:val="0068315C"/>
    <w:rsid w:val="0068403B"/>
    <w:rsid w:val="0068449C"/>
    <w:rsid w:val="00684529"/>
    <w:rsid w:val="00684B50"/>
    <w:rsid w:val="00684E49"/>
    <w:rsid w:val="006852D5"/>
    <w:rsid w:val="00685D22"/>
    <w:rsid w:val="00685DD1"/>
    <w:rsid w:val="00686125"/>
    <w:rsid w:val="00686A4D"/>
    <w:rsid w:val="00687902"/>
    <w:rsid w:val="00687CCA"/>
    <w:rsid w:val="00687FEE"/>
    <w:rsid w:val="00690B7D"/>
    <w:rsid w:val="00690DA7"/>
    <w:rsid w:val="00690E7D"/>
    <w:rsid w:val="00691A92"/>
    <w:rsid w:val="00691C11"/>
    <w:rsid w:val="00692553"/>
    <w:rsid w:val="006928D0"/>
    <w:rsid w:val="00692BD2"/>
    <w:rsid w:val="00694755"/>
    <w:rsid w:val="006956CD"/>
    <w:rsid w:val="006960D0"/>
    <w:rsid w:val="00697018"/>
    <w:rsid w:val="006976C7"/>
    <w:rsid w:val="0069783E"/>
    <w:rsid w:val="006A0055"/>
    <w:rsid w:val="006A0292"/>
    <w:rsid w:val="006A0780"/>
    <w:rsid w:val="006A0CD3"/>
    <w:rsid w:val="006A0EEA"/>
    <w:rsid w:val="006A1C2D"/>
    <w:rsid w:val="006A1DED"/>
    <w:rsid w:val="006A21D1"/>
    <w:rsid w:val="006A29AD"/>
    <w:rsid w:val="006A29BD"/>
    <w:rsid w:val="006A2D11"/>
    <w:rsid w:val="006A305A"/>
    <w:rsid w:val="006A3996"/>
    <w:rsid w:val="006A442C"/>
    <w:rsid w:val="006A46B3"/>
    <w:rsid w:val="006A4803"/>
    <w:rsid w:val="006A4838"/>
    <w:rsid w:val="006A4A04"/>
    <w:rsid w:val="006A4C42"/>
    <w:rsid w:val="006A59C0"/>
    <w:rsid w:val="006A5C66"/>
    <w:rsid w:val="006A5D92"/>
    <w:rsid w:val="006A5DA1"/>
    <w:rsid w:val="006A6961"/>
    <w:rsid w:val="006A6EB3"/>
    <w:rsid w:val="006A6F12"/>
    <w:rsid w:val="006A718D"/>
    <w:rsid w:val="006A731D"/>
    <w:rsid w:val="006A78AF"/>
    <w:rsid w:val="006B050B"/>
    <w:rsid w:val="006B1860"/>
    <w:rsid w:val="006B217A"/>
    <w:rsid w:val="006B2AAE"/>
    <w:rsid w:val="006B3BDD"/>
    <w:rsid w:val="006B3FED"/>
    <w:rsid w:val="006B4027"/>
    <w:rsid w:val="006B41E5"/>
    <w:rsid w:val="006B43A2"/>
    <w:rsid w:val="006B47EE"/>
    <w:rsid w:val="006B5918"/>
    <w:rsid w:val="006B67A7"/>
    <w:rsid w:val="006B6BD8"/>
    <w:rsid w:val="006B7AEC"/>
    <w:rsid w:val="006B7BB4"/>
    <w:rsid w:val="006C0AAE"/>
    <w:rsid w:val="006C0CFD"/>
    <w:rsid w:val="006C1090"/>
    <w:rsid w:val="006C18B6"/>
    <w:rsid w:val="006C1E5C"/>
    <w:rsid w:val="006C20CE"/>
    <w:rsid w:val="006C284E"/>
    <w:rsid w:val="006C3497"/>
    <w:rsid w:val="006C4F8F"/>
    <w:rsid w:val="006C58A3"/>
    <w:rsid w:val="006C5E4A"/>
    <w:rsid w:val="006C6206"/>
    <w:rsid w:val="006C68B0"/>
    <w:rsid w:val="006C6FD8"/>
    <w:rsid w:val="006C710C"/>
    <w:rsid w:val="006C78A8"/>
    <w:rsid w:val="006C7D40"/>
    <w:rsid w:val="006C7FA3"/>
    <w:rsid w:val="006D0953"/>
    <w:rsid w:val="006D22E8"/>
    <w:rsid w:val="006D258B"/>
    <w:rsid w:val="006D2940"/>
    <w:rsid w:val="006D2AA1"/>
    <w:rsid w:val="006D2AF6"/>
    <w:rsid w:val="006D2D6D"/>
    <w:rsid w:val="006D2DE3"/>
    <w:rsid w:val="006D2F15"/>
    <w:rsid w:val="006D3129"/>
    <w:rsid w:val="006D4523"/>
    <w:rsid w:val="006D4CEA"/>
    <w:rsid w:val="006D5106"/>
    <w:rsid w:val="006D520A"/>
    <w:rsid w:val="006D6651"/>
    <w:rsid w:val="006D6EF5"/>
    <w:rsid w:val="006D6F98"/>
    <w:rsid w:val="006D7107"/>
    <w:rsid w:val="006D74AD"/>
    <w:rsid w:val="006D76EA"/>
    <w:rsid w:val="006D7B01"/>
    <w:rsid w:val="006D7B79"/>
    <w:rsid w:val="006D7CC4"/>
    <w:rsid w:val="006E016C"/>
    <w:rsid w:val="006E0ADD"/>
    <w:rsid w:val="006E1052"/>
    <w:rsid w:val="006E14AE"/>
    <w:rsid w:val="006E160A"/>
    <w:rsid w:val="006E1904"/>
    <w:rsid w:val="006E2563"/>
    <w:rsid w:val="006E3090"/>
    <w:rsid w:val="006E3374"/>
    <w:rsid w:val="006E3BD7"/>
    <w:rsid w:val="006E498F"/>
    <w:rsid w:val="006E4A66"/>
    <w:rsid w:val="006E4DAA"/>
    <w:rsid w:val="006E5250"/>
    <w:rsid w:val="006E5323"/>
    <w:rsid w:val="006E54DA"/>
    <w:rsid w:val="006E5839"/>
    <w:rsid w:val="006E5A18"/>
    <w:rsid w:val="006E6480"/>
    <w:rsid w:val="006E682F"/>
    <w:rsid w:val="006E6D28"/>
    <w:rsid w:val="006F021C"/>
    <w:rsid w:val="006F0AE7"/>
    <w:rsid w:val="006F157F"/>
    <w:rsid w:val="006F17B0"/>
    <w:rsid w:val="006F212E"/>
    <w:rsid w:val="006F272C"/>
    <w:rsid w:val="006F2D2C"/>
    <w:rsid w:val="006F3400"/>
    <w:rsid w:val="006F3692"/>
    <w:rsid w:val="006F3BD4"/>
    <w:rsid w:val="006F4383"/>
    <w:rsid w:val="006F4C54"/>
    <w:rsid w:val="006F4F94"/>
    <w:rsid w:val="006F5B90"/>
    <w:rsid w:val="006F5D97"/>
    <w:rsid w:val="006F5F61"/>
    <w:rsid w:val="006F642D"/>
    <w:rsid w:val="006F7BFD"/>
    <w:rsid w:val="007002EA"/>
    <w:rsid w:val="007004BE"/>
    <w:rsid w:val="00700579"/>
    <w:rsid w:val="0070081C"/>
    <w:rsid w:val="00700E3D"/>
    <w:rsid w:val="00700E91"/>
    <w:rsid w:val="0070108A"/>
    <w:rsid w:val="007011B9"/>
    <w:rsid w:val="00701228"/>
    <w:rsid w:val="00701F9B"/>
    <w:rsid w:val="00703609"/>
    <w:rsid w:val="00703EE6"/>
    <w:rsid w:val="0070417E"/>
    <w:rsid w:val="0070434E"/>
    <w:rsid w:val="00704884"/>
    <w:rsid w:val="007048BB"/>
    <w:rsid w:val="00704944"/>
    <w:rsid w:val="0070596B"/>
    <w:rsid w:val="007071E1"/>
    <w:rsid w:val="00707565"/>
    <w:rsid w:val="00707AA3"/>
    <w:rsid w:val="00710B91"/>
    <w:rsid w:val="007118E5"/>
    <w:rsid w:val="00711A97"/>
    <w:rsid w:val="00711A9F"/>
    <w:rsid w:val="00711C2A"/>
    <w:rsid w:val="00711D1B"/>
    <w:rsid w:val="00711D52"/>
    <w:rsid w:val="0071263F"/>
    <w:rsid w:val="007132DF"/>
    <w:rsid w:val="00713D2F"/>
    <w:rsid w:val="0071440A"/>
    <w:rsid w:val="00714785"/>
    <w:rsid w:val="00714F1F"/>
    <w:rsid w:val="007153BC"/>
    <w:rsid w:val="00715C30"/>
    <w:rsid w:val="007167A9"/>
    <w:rsid w:val="00716FA5"/>
    <w:rsid w:val="00717036"/>
    <w:rsid w:val="007176EC"/>
    <w:rsid w:val="0071778F"/>
    <w:rsid w:val="00717D0B"/>
    <w:rsid w:val="007203FA"/>
    <w:rsid w:val="0072052A"/>
    <w:rsid w:val="007211B8"/>
    <w:rsid w:val="007214F4"/>
    <w:rsid w:val="00721E07"/>
    <w:rsid w:val="007221D7"/>
    <w:rsid w:val="0072243D"/>
    <w:rsid w:val="00722478"/>
    <w:rsid w:val="00722F30"/>
    <w:rsid w:val="0072321F"/>
    <w:rsid w:val="00723303"/>
    <w:rsid w:val="007237B1"/>
    <w:rsid w:val="00724185"/>
    <w:rsid w:val="00724BC4"/>
    <w:rsid w:val="00725C29"/>
    <w:rsid w:val="00726A0A"/>
    <w:rsid w:val="00726B34"/>
    <w:rsid w:val="00726EE0"/>
    <w:rsid w:val="0072734B"/>
    <w:rsid w:val="00727AFF"/>
    <w:rsid w:val="00727B50"/>
    <w:rsid w:val="00730A87"/>
    <w:rsid w:val="00731316"/>
    <w:rsid w:val="00731371"/>
    <w:rsid w:val="007317D0"/>
    <w:rsid w:val="0073199E"/>
    <w:rsid w:val="0073266A"/>
    <w:rsid w:val="00733467"/>
    <w:rsid w:val="0073383B"/>
    <w:rsid w:val="00734513"/>
    <w:rsid w:val="0073467A"/>
    <w:rsid w:val="00734AFC"/>
    <w:rsid w:val="00734E69"/>
    <w:rsid w:val="00734F9C"/>
    <w:rsid w:val="0073591E"/>
    <w:rsid w:val="00736E06"/>
    <w:rsid w:val="007373BE"/>
    <w:rsid w:val="0073770C"/>
    <w:rsid w:val="007409FC"/>
    <w:rsid w:val="00740AC4"/>
    <w:rsid w:val="00740BF8"/>
    <w:rsid w:val="00740BFA"/>
    <w:rsid w:val="00740F64"/>
    <w:rsid w:val="007411D8"/>
    <w:rsid w:val="00741328"/>
    <w:rsid w:val="00742608"/>
    <w:rsid w:val="00742620"/>
    <w:rsid w:val="0074346B"/>
    <w:rsid w:val="0074358E"/>
    <w:rsid w:val="00743B82"/>
    <w:rsid w:val="007442BC"/>
    <w:rsid w:val="00744F4C"/>
    <w:rsid w:val="00745167"/>
    <w:rsid w:val="007464D9"/>
    <w:rsid w:val="007465CC"/>
    <w:rsid w:val="00746F45"/>
    <w:rsid w:val="007471CC"/>
    <w:rsid w:val="00747D82"/>
    <w:rsid w:val="00747ECE"/>
    <w:rsid w:val="00750639"/>
    <w:rsid w:val="00750732"/>
    <w:rsid w:val="00751B40"/>
    <w:rsid w:val="00751DC8"/>
    <w:rsid w:val="007521D3"/>
    <w:rsid w:val="007524ED"/>
    <w:rsid w:val="00753298"/>
    <w:rsid w:val="007533F8"/>
    <w:rsid w:val="00753508"/>
    <w:rsid w:val="007538E8"/>
    <w:rsid w:val="00753B9B"/>
    <w:rsid w:val="00753C6A"/>
    <w:rsid w:val="00754132"/>
    <w:rsid w:val="00754FBF"/>
    <w:rsid w:val="00755197"/>
    <w:rsid w:val="00755CDE"/>
    <w:rsid w:val="00756165"/>
    <w:rsid w:val="00756660"/>
    <w:rsid w:val="00756AFC"/>
    <w:rsid w:val="007573E8"/>
    <w:rsid w:val="00757781"/>
    <w:rsid w:val="007600C6"/>
    <w:rsid w:val="00760AD9"/>
    <w:rsid w:val="00760D24"/>
    <w:rsid w:val="007614DC"/>
    <w:rsid w:val="007629A4"/>
    <w:rsid w:val="00762E1B"/>
    <w:rsid w:val="0076302F"/>
    <w:rsid w:val="007632D3"/>
    <w:rsid w:val="0076423D"/>
    <w:rsid w:val="0076530E"/>
    <w:rsid w:val="00765354"/>
    <w:rsid w:val="007655AF"/>
    <w:rsid w:val="00766377"/>
    <w:rsid w:val="00766506"/>
    <w:rsid w:val="00766746"/>
    <w:rsid w:val="00766959"/>
    <w:rsid w:val="00770799"/>
    <w:rsid w:val="007710B8"/>
    <w:rsid w:val="0077174D"/>
    <w:rsid w:val="007719D3"/>
    <w:rsid w:val="00771C4F"/>
    <w:rsid w:val="00771DF4"/>
    <w:rsid w:val="00772582"/>
    <w:rsid w:val="00772E2C"/>
    <w:rsid w:val="00773056"/>
    <w:rsid w:val="007736DE"/>
    <w:rsid w:val="0077424E"/>
    <w:rsid w:val="00774469"/>
    <w:rsid w:val="00774696"/>
    <w:rsid w:val="00775315"/>
    <w:rsid w:val="0077591C"/>
    <w:rsid w:val="00775B14"/>
    <w:rsid w:val="00775BAB"/>
    <w:rsid w:val="00776827"/>
    <w:rsid w:val="00776E65"/>
    <w:rsid w:val="00777055"/>
    <w:rsid w:val="0077774F"/>
    <w:rsid w:val="007777E0"/>
    <w:rsid w:val="00777D91"/>
    <w:rsid w:val="00780283"/>
    <w:rsid w:val="00780D58"/>
    <w:rsid w:val="00780E33"/>
    <w:rsid w:val="00781553"/>
    <w:rsid w:val="00781EBD"/>
    <w:rsid w:val="007829E5"/>
    <w:rsid w:val="00783285"/>
    <w:rsid w:val="0078368A"/>
    <w:rsid w:val="00784321"/>
    <w:rsid w:val="0078469D"/>
    <w:rsid w:val="00784A10"/>
    <w:rsid w:val="00784E39"/>
    <w:rsid w:val="007853F7"/>
    <w:rsid w:val="00786024"/>
    <w:rsid w:val="00786BD4"/>
    <w:rsid w:val="00787EBA"/>
    <w:rsid w:val="0079004B"/>
    <w:rsid w:val="0079031C"/>
    <w:rsid w:val="0079047D"/>
    <w:rsid w:val="00790D0A"/>
    <w:rsid w:val="00790D83"/>
    <w:rsid w:val="00790E35"/>
    <w:rsid w:val="007910A1"/>
    <w:rsid w:val="007926E2"/>
    <w:rsid w:val="00792C49"/>
    <w:rsid w:val="00793294"/>
    <w:rsid w:val="0079332B"/>
    <w:rsid w:val="00793C27"/>
    <w:rsid w:val="00793DEF"/>
    <w:rsid w:val="0079448C"/>
    <w:rsid w:val="00794884"/>
    <w:rsid w:val="0079521A"/>
    <w:rsid w:val="00795683"/>
    <w:rsid w:val="00795D88"/>
    <w:rsid w:val="00796761"/>
    <w:rsid w:val="00796772"/>
    <w:rsid w:val="007967F5"/>
    <w:rsid w:val="00796977"/>
    <w:rsid w:val="007973EB"/>
    <w:rsid w:val="00797FD5"/>
    <w:rsid w:val="007A0697"/>
    <w:rsid w:val="007A0F8E"/>
    <w:rsid w:val="007A116C"/>
    <w:rsid w:val="007A16E9"/>
    <w:rsid w:val="007A1BB5"/>
    <w:rsid w:val="007A1F74"/>
    <w:rsid w:val="007A2106"/>
    <w:rsid w:val="007A23FB"/>
    <w:rsid w:val="007A2FF8"/>
    <w:rsid w:val="007A36F4"/>
    <w:rsid w:val="007A4719"/>
    <w:rsid w:val="007A4F69"/>
    <w:rsid w:val="007A5C71"/>
    <w:rsid w:val="007A668D"/>
    <w:rsid w:val="007A6F87"/>
    <w:rsid w:val="007A701E"/>
    <w:rsid w:val="007A7929"/>
    <w:rsid w:val="007A7E3A"/>
    <w:rsid w:val="007B0303"/>
    <w:rsid w:val="007B0389"/>
    <w:rsid w:val="007B03E2"/>
    <w:rsid w:val="007B1273"/>
    <w:rsid w:val="007B1DC1"/>
    <w:rsid w:val="007B23FF"/>
    <w:rsid w:val="007B25A2"/>
    <w:rsid w:val="007B2FD8"/>
    <w:rsid w:val="007B37E8"/>
    <w:rsid w:val="007B3E8B"/>
    <w:rsid w:val="007B3F28"/>
    <w:rsid w:val="007B43BF"/>
    <w:rsid w:val="007B44AA"/>
    <w:rsid w:val="007B4763"/>
    <w:rsid w:val="007B484E"/>
    <w:rsid w:val="007B48B0"/>
    <w:rsid w:val="007B4CC2"/>
    <w:rsid w:val="007B4EB1"/>
    <w:rsid w:val="007B5974"/>
    <w:rsid w:val="007B6118"/>
    <w:rsid w:val="007B6790"/>
    <w:rsid w:val="007B6D38"/>
    <w:rsid w:val="007B6D52"/>
    <w:rsid w:val="007B7059"/>
    <w:rsid w:val="007B75D4"/>
    <w:rsid w:val="007C041E"/>
    <w:rsid w:val="007C09C6"/>
    <w:rsid w:val="007C0FC2"/>
    <w:rsid w:val="007C2797"/>
    <w:rsid w:val="007C31C2"/>
    <w:rsid w:val="007C3237"/>
    <w:rsid w:val="007C32D7"/>
    <w:rsid w:val="007C40D0"/>
    <w:rsid w:val="007C4C7B"/>
    <w:rsid w:val="007C51AE"/>
    <w:rsid w:val="007C61B3"/>
    <w:rsid w:val="007C6423"/>
    <w:rsid w:val="007D0555"/>
    <w:rsid w:val="007D05FA"/>
    <w:rsid w:val="007D0980"/>
    <w:rsid w:val="007D0A0D"/>
    <w:rsid w:val="007D0B6C"/>
    <w:rsid w:val="007D1183"/>
    <w:rsid w:val="007D1506"/>
    <w:rsid w:val="007D1F20"/>
    <w:rsid w:val="007D2971"/>
    <w:rsid w:val="007D2C18"/>
    <w:rsid w:val="007D30F1"/>
    <w:rsid w:val="007D3893"/>
    <w:rsid w:val="007D4F77"/>
    <w:rsid w:val="007D51E0"/>
    <w:rsid w:val="007D5367"/>
    <w:rsid w:val="007D55B9"/>
    <w:rsid w:val="007D5786"/>
    <w:rsid w:val="007D6F33"/>
    <w:rsid w:val="007D703C"/>
    <w:rsid w:val="007D75D9"/>
    <w:rsid w:val="007D7DD0"/>
    <w:rsid w:val="007D7F8F"/>
    <w:rsid w:val="007D7F96"/>
    <w:rsid w:val="007E037F"/>
    <w:rsid w:val="007E05A5"/>
    <w:rsid w:val="007E05F1"/>
    <w:rsid w:val="007E06F8"/>
    <w:rsid w:val="007E1190"/>
    <w:rsid w:val="007E1732"/>
    <w:rsid w:val="007E2C07"/>
    <w:rsid w:val="007E3E7F"/>
    <w:rsid w:val="007E4340"/>
    <w:rsid w:val="007E4903"/>
    <w:rsid w:val="007E4B7B"/>
    <w:rsid w:val="007E4D84"/>
    <w:rsid w:val="007E5281"/>
    <w:rsid w:val="007E5475"/>
    <w:rsid w:val="007E56C4"/>
    <w:rsid w:val="007E5AD2"/>
    <w:rsid w:val="007E5BA7"/>
    <w:rsid w:val="007E605B"/>
    <w:rsid w:val="007E6393"/>
    <w:rsid w:val="007E695E"/>
    <w:rsid w:val="007E6AAA"/>
    <w:rsid w:val="007E6E8E"/>
    <w:rsid w:val="007E7104"/>
    <w:rsid w:val="007E7EC0"/>
    <w:rsid w:val="007F0C3C"/>
    <w:rsid w:val="007F0CF2"/>
    <w:rsid w:val="007F252D"/>
    <w:rsid w:val="007F30F8"/>
    <w:rsid w:val="007F3F57"/>
    <w:rsid w:val="007F4747"/>
    <w:rsid w:val="007F4A8A"/>
    <w:rsid w:val="007F4D3F"/>
    <w:rsid w:val="007F5034"/>
    <w:rsid w:val="007F5070"/>
    <w:rsid w:val="007F5631"/>
    <w:rsid w:val="007F5659"/>
    <w:rsid w:val="007F614C"/>
    <w:rsid w:val="007F73D0"/>
    <w:rsid w:val="007F740F"/>
    <w:rsid w:val="007F7871"/>
    <w:rsid w:val="007F7873"/>
    <w:rsid w:val="00800425"/>
    <w:rsid w:val="00800C01"/>
    <w:rsid w:val="00800CA9"/>
    <w:rsid w:val="00801BEC"/>
    <w:rsid w:val="0080267C"/>
    <w:rsid w:val="008034E2"/>
    <w:rsid w:val="00803F1B"/>
    <w:rsid w:val="00805F42"/>
    <w:rsid w:val="008064B3"/>
    <w:rsid w:val="008078F9"/>
    <w:rsid w:val="00807B1E"/>
    <w:rsid w:val="0081001F"/>
    <w:rsid w:val="00810188"/>
    <w:rsid w:val="00810556"/>
    <w:rsid w:val="008107B1"/>
    <w:rsid w:val="008107CA"/>
    <w:rsid w:val="00810BE4"/>
    <w:rsid w:val="00810C3C"/>
    <w:rsid w:val="00811223"/>
    <w:rsid w:val="0081136A"/>
    <w:rsid w:val="00811BC2"/>
    <w:rsid w:val="00813034"/>
    <w:rsid w:val="00813283"/>
    <w:rsid w:val="008135DD"/>
    <w:rsid w:val="00813E71"/>
    <w:rsid w:val="00814208"/>
    <w:rsid w:val="0081452C"/>
    <w:rsid w:val="0081538E"/>
    <w:rsid w:val="00815701"/>
    <w:rsid w:val="00816061"/>
    <w:rsid w:val="008164DB"/>
    <w:rsid w:val="00817D88"/>
    <w:rsid w:val="00817EF2"/>
    <w:rsid w:val="00820F7B"/>
    <w:rsid w:val="00820FE3"/>
    <w:rsid w:val="0082167A"/>
    <w:rsid w:val="008216AE"/>
    <w:rsid w:val="00822830"/>
    <w:rsid w:val="00822853"/>
    <w:rsid w:val="00822D52"/>
    <w:rsid w:val="00823FD5"/>
    <w:rsid w:val="008240E8"/>
    <w:rsid w:val="00824A2D"/>
    <w:rsid w:val="00825164"/>
    <w:rsid w:val="008257AE"/>
    <w:rsid w:val="008258AE"/>
    <w:rsid w:val="00825A18"/>
    <w:rsid w:val="00825BE4"/>
    <w:rsid w:val="00826234"/>
    <w:rsid w:val="0082664C"/>
    <w:rsid w:val="00827053"/>
    <w:rsid w:val="008270FC"/>
    <w:rsid w:val="0082713D"/>
    <w:rsid w:val="00827EB3"/>
    <w:rsid w:val="00827FF6"/>
    <w:rsid w:val="00830587"/>
    <w:rsid w:val="00830822"/>
    <w:rsid w:val="008308AF"/>
    <w:rsid w:val="00831427"/>
    <w:rsid w:val="008319F8"/>
    <w:rsid w:val="00832D18"/>
    <w:rsid w:val="008338C0"/>
    <w:rsid w:val="00833E86"/>
    <w:rsid w:val="00834A80"/>
    <w:rsid w:val="00834DC9"/>
    <w:rsid w:val="00834EB7"/>
    <w:rsid w:val="0083535E"/>
    <w:rsid w:val="00835806"/>
    <w:rsid w:val="0083634B"/>
    <w:rsid w:val="008368FB"/>
    <w:rsid w:val="00836B6B"/>
    <w:rsid w:val="008377F9"/>
    <w:rsid w:val="00840A49"/>
    <w:rsid w:val="00840B6C"/>
    <w:rsid w:val="00841050"/>
    <w:rsid w:val="008413CD"/>
    <w:rsid w:val="008416BC"/>
    <w:rsid w:val="0084181D"/>
    <w:rsid w:val="00841ED5"/>
    <w:rsid w:val="00842761"/>
    <w:rsid w:val="008432DD"/>
    <w:rsid w:val="008435C9"/>
    <w:rsid w:val="00843C20"/>
    <w:rsid w:val="00844006"/>
    <w:rsid w:val="008448BA"/>
    <w:rsid w:val="00844B0A"/>
    <w:rsid w:val="008451B3"/>
    <w:rsid w:val="0084569B"/>
    <w:rsid w:val="008456C5"/>
    <w:rsid w:val="008456DC"/>
    <w:rsid w:val="0084596B"/>
    <w:rsid w:val="00846501"/>
    <w:rsid w:val="008475E1"/>
    <w:rsid w:val="00847862"/>
    <w:rsid w:val="00850812"/>
    <w:rsid w:val="00851087"/>
    <w:rsid w:val="008517E2"/>
    <w:rsid w:val="008523E8"/>
    <w:rsid w:val="00852707"/>
    <w:rsid w:val="0085294D"/>
    <w:rsid w:val="00852B81"/>
    <w:rsid w:val="00852C6B"/>
    <w:rsid w:val="00853291"/>
    <w:rsid w:val="008535C4"/>
    <w:rsid w:val="00853C91"/>
    <w:rsid w:val="00853CD6"/>
    <w:rsid w:val="00853DA8"/>
    <w:rsid w:val="00853DFC"/>
    <w:rsid w:val="00854122"/>
    <w:rsid w:val="00854367"/>
    <w:rsid w:val="00854EAC"/>
    <w:rsid w:val="008553C5"/>
    <w:rsid w:val="00855856"/>
    <w:rsid w:val="008562AF"/>
    <w:rsid w:val="008565C8"/>
    <w:rsid w:val="008566E4"/>
    <w:rsid w:val="00856717"/>
    <w:rsid w:val="0085694E"/>
    <w:rsid w:val="0085747C"/>
    <w:rsid w:val="00857498"/>
    <w:rsid w:val="00857634"/>
    <w:rsid w:val="00857638"/>
    <w:rsid w:val="0085777B"/>
    <w:rsid w:val="00857EC9"/>
    <w:rsid w:val="00860115"/>
    <w:rsid w:val="008607E5"/>
    <w:rsid w:val="00860801"/>
    <w:rsid w:val="00860E0B"/>
    <w:rsid w:val="00860EF9"/>
    <w:rsid w:val="00861068"/>
    <w:rsid w:val="008624DD"/>
    <w:rsid w:val="00862C3A"/>
    <w:rsid w:val="00863090"/>
    <w:rsid w:val="00863154"/>
    <w:rsid w:val="008632F7"/>
    <w:rsid w:val="00863621"/>
    <w:rsid w:val="00863E28"/>
    <w:rsid w:val="0086452E"/>
    <w:rsid w:val="0086490F"/>
    <w:rsid w:val="00864D8E"/>
    <w:rsid w:val="00865258"/>
    <w:rsid w:val="008652E7"/>
    <w:rsid w:val="00866F71"/>
    <w:rsid w:val="00867225"/>
    <w:rsid w:val="00867242"/>
    <w:rsid w:val="00867518"/>
    <w:rsid w:val="0086770A"/>
    <w:rsid w:val="0087007E"/>
    <w:rsid w:val="0087008F"/>
    <w:rsid w:val="00870305"/>
    <w:rsid w:val="008703E4"/>
    <w:rsid w:val="0087095D"/>
    <w:rsid w:val="00870E55"/>
    <w:rsid w:val="0087145B"/>
    <w:rsid w:val="0087164C"/>
    <w:rsid w:val="00871EDA"/>
    <w:rsid w:val="00872363"/>
    <w:rsid w:val="008727B4"/>
    <w:rsid w:val="00872D5A"/>
    <w:rsid w:val="00872DCE"/>
    <w:rsid w:val="008733D7"/>
    <w:rsid w:val="0087374C"/>
    <w:rsid w:val="00873807"/>
    <w:rsid w:val="008748F9"/>
    <w:rsid w:val="00874CAB"/>
    <w:rsid w:val="00875468"/>
    <w:rsid w:val="0087551E"/>
    <w:rsid w:val="00875730"/>
    <w:rsid w:val="00875CE8"/>
    <w:rsid w:val="00876267"/>
    <w:rsid w:val="0087664E"/>
    <w:rsid w:val="00877F7A"/>
    <w:rsid w:val="00880209"/>
    <w:rsid w:val="008803B3"/>
    <w:rsid w:val="008805B2"/>
    <w:rsid w:val="00880809"/>
    <w:rsid w:val="008809EA"/>
    <w:rsid w:val="00880AD9"/>
    <w:rsid w:val="00880B36"/>
    <w:rsid w:val="00881028"/>
    <w:rsid w:val="00882B47"/>
    <w:rsid w:val="00882C3E"/>
    <w:rsid w:val="00882DA6"/>
    <w:rsid w:val="008832F4"/>
    <w:rsid w:val="0088340B"/>
    <w:rsid w:val="00883AF5"/>
    <w:rsid w:val="00884175"/>
    <w:rsid w:val="008846A8"/>
    <w:rsid w:val="0088559B"/>
    <w:rsid w:val="008859F6"/>
    <w:rsid w:val="00885D6D"/>
    <w:rsid w:val="00886351"/>
    <w:rsid w:val="0088687E"/>
    <w:rsid w:val="00886A62"/>
    <w:rsid w:val="008873D0"/>
    <w:rsid w:val="00887681"/>
    <w:rsid w:val="0089096D"/>
    <w:rsid w:val="00890B4E"/>
    <w:rsid w:val="008913A3"/>
    <w:rsid w:val="008918C6"/>
    <w:rsid w:val="008919A5"/>
    <w:rsid w:val="00891AAA"/>
    <w:rsid w:val="00891C74"/>
    <w:rsid w:val="00892306"/>
    <w:rsid w:val="008923B2"/>
    <w:rsid w:val="00892E04"/>
    <w:rsid w:val="00893647"/>
    <w:rsid w:val="00893FAC"/>
    <w:rsid w:val="00894567"/>
    <w:rsid w:val="0089467C"/>
    <w:rsid w:val="008949B2"/>
    <w:rsid w:val="0089502C"/>
    <w:rsid w:val="00895267"/>
    <w:rsid w:val="00895486"/>
    <w:rsid w:val="0089549C"/>
    <w:rsid w:val="008956F4"/>
    <w:rsid w:val="00895825"/>
    <w:rsid w:val="008959FA"/>
    <w:rsid w:val="00895DF9"/>
    <w:rsid w:val="00896041"/>
    <w:rsid w:val="008964B4"/>
    <w:rsid w:val="00896978"/>
    <w:rsid w:val="00896E3A"/>
    <w:rsid w:val="00897DFD"/>
    <w:rsid w:val="00897F23"/>
    <w:rsid w:val="008A06DA"/>
    <w:rsid w:val="008A0A4B"/>
    <w:rsid w:val="008A103A"/>
    <w:rsid w:val="008A125C"/>
    <w:rsid w:val="008A1675"/>
    <w:rsid w:val="008A1DF1"/>
    <w:rsid w:val="008A28D4"/>
    <w:rsid w:val="008A3076"/>
    <w:rsid w:val="008A3263"/>
    <w:rsid w:val="008A4A3B"/>
    <w:rsid w:val="008A4B60"/>
    <w:rsid w:val="008A5627"/>
    <w:rsid w:val="008A5C75"/>
    <w:rsid w:val="008A5E79"/>
    <w:rsid w:val="008A5FE5"/>
    <w:rsid w:val="008A6D2B"/>
    <w:rsid w:val="008A7014"/>
    <w:rsid w:val="008A74AF"/>
    <w:rsid w:val="008B053B"/>
    <w:rsid w:val="008B1EC9"/>
    <w:rsid w:val="008B37EC"/>
    <w:rsid w:val="008B3B12"/>
    <w:rsid w:val="008B3D52"/>
    <w:rsid w:val="008B3E73"/>
    <w:rsid w:val="008B45AB"/>
    <w:rsid w:val="008B4998"/>
    <w:rsid w:val="008B505D"/>
    <w:rsid w:val="008B5351"/>
    <w:rsid w:val="008B5513"/>
    <w:rsid w:val="008B5B41"/>
    <w:rsid w:val="008B5F3E"/>
    <w:rsid w:val="008B60CF"/>
    <w:rsid w:val="008B6126"/>
    <w:rsid w:val="008B6558"/>
    <w:rsid w:val="008B6EAA"/>
    <w:rsid w:val="008B72C7"/>
    <w:rsid w:val="008B7614"/>
    <w:rsid w:val="008B7A14"/>
    <w:rsid w:val="008C04EC"/>
    <w:rsid w:val="008C0CC4"/>
    <w:rsid w:val="008C0F25"/>
    <w:rsid w:val="008C11EA"/>
    <w:rsid w:val="008C1FC0"/>
    <w:rsid w:val="008C254A"/>
    <w:rsid w:val="008C28A2"/>
    <w:rsid w:val="008C37C9"/>
    <w:rsid w:val="008C3D47"/>
    <w:rsid w:val="008C432B"/>
    <w:rsid w:val="008C46E6"/>
    <w:rsid w:val="008C4B10"/>
    <w:rsid w:val="008C64CE"/>
    <w:rsid w:val="008C6A76"/>
    <w:rsid w:val="008C6E9B"/>
    <w:rsid w:val="008D0886"/>
    <w:rsid w:val="008D0E03"/>
    <w:rsid w:val="008D1CAD"/>
    <w:rsid w:val="008D2772"/>
    <w:rsid w:val="008D388A"/>
    <w:rsid w:val="008D3CDB"/>
    <w:rsid w:val="008D3D13"/>
    <w:rsid w:val="008D44F2"/>
    <w:rsid w:val="008D484A"/>
    <w:rsid w:val="008D4862"/>
    <w:rsid w:val="008D5114"/>
    <w:rsid w:val="008D5E2B"/>
    <w:rsid w:val="008D62D1"/>
    <w:rsid w:val="008D62F8"/>
    <w:rsid w:val="008D6D27"/>
    <w:rsid w:val="008D6D3E"/>
    <w:rsid w:val="008D6F03"/>
    <w:rsid w:val="008D7446"/>
    <w:rsid w:val="008D7599"/>
    <w:rsid w:val="008D7C63"/>
    <w:rsid w:val="008E0157"/>
    <w:rsid w:val="008E041F"/>
    <w:rsid w:val="008E0C94"/>
    <w:rsid w:val="008E126C"/>
    <w:rsid w:val="008E2C27"/>
    <w:rsid w:val="008E3435"/>
    <w:rsid w:val="008E34ED"/>
    <w:rsid w:val="008E3860"/>
    <w:rsid w:val="008E3E0B"/>
    <w:rsid w:val="008E4147"/>
    <w:rsid w:val="008E429A"/>
    <w:rsid w:val="008E43C0"/>
    <w:rsid w:val="008E509A"/>
    <w:rsid w:val="008E5303"/>
    <w:rsid w:val="008E57C4"/>
    <w:rsid w:val="008E5CF3"/>
    <w:rsid w:val="008E6EE6"/>
    <w:rsid w:val="008E7BF4"/>
    <w:rsid w:val="008E7C63"/>
    <w:rsid w:val="008E7F5E"/>
    <w:rsid w:val="008F00D9"/>
    <w:rsid w:val="008F050D"/>
    <w:rsid w:val="008F1923"/>
    <w:rsid w:val="008F1DFD"/>
    <w:rsid w:val="008F218C"/>
    <w:rsid w:val="008F292B"/>
    <w:rsid w:val="008F2DD7"/>
    <w:rsid w:val="008F2F8D"/>
    <w:rsid w:val="008F3CBE"/>
    <w:rsid w:val="008F43A0"/>
    <w:rsid w:val="008F44A9"/>
    <w:rsid w:val="008F4F86"/>
    <w:rsid w:val="008F5A5B"/>
    <w:rsid w:val="008F6023"/>
    <w:rsid w:val="008F7053"/>
    <w:rsid w:val="008F7243"/>
    <w:rsid w:val="008F76AB"/>
    <w:rsid w:val="008F7F2F"/>
    <w:rsid w:val="0090012E"/>
    <w:rsid w:val="00900439"/>
    <w:rsid w:val="009014CB"/>
    <w:rsid w:val="00901543"/>
    <w:rsid w:val="00901588"/>
    <w:rsid w:val="00902352"/>
    <w:rsid w:val="00904416"/>
    <w:rsid w:val="009046EE"/>
    <w:rsid w:val="0090483B"/>
    <w:rsid w:val="0090487B"/>
    <w:rsid w:val="0090487C"/>
    <w:rsid w:val="009057BA"/>
    <w:rsid w:val="0090615F"/>
    <w:rsid w:val="00906572"/>
    <w:rsid w:val="00906F08"/>
    <w:rsid w:val="009077FD"/>
    <w:rsid w:val="009100C1"/>
    <w:rsid w:val="009100FB"/>
    <w:rsid w:val="0091024A"/>
    <w:rsid w:val="0091065A"/>
    <w:rsid w:val="00910672"/>
    <w:rsid w:val="00910A8C"/>
    <w:rsid w:val="00910AD8"/>
    <w:rsid w:val="00910D54"/>
    <w:rsid w:val="00910DA0"/>
    <w:rsid w:val="009110C8"/>
    <w:rsid w:val="00911381"/>
    <w:rsid w:val="009121D8"/>
    <w:rsid w:val="009128DA"/>
    <w:rsid w:val="00912C9C"/>
    <w:rsid w:val="00912E69"/>
    <w:rsid w:val="00912ED1"/>
    <w:rsid w:val="00913736"/>
    <w:rsid w:val="009140F7"/>
    <w:rsid w:val="00914595"/>
    <w:rsid w:val="00914730"/>
    <w:rsid w:val="00914C88"/>
    <w:rsid w:val="0091512C"/>
    <w:rsid w:val="009153EE"/>
    <w:rsid w:val="00915E61"/>
    <w:rsid w:val="0091682D"/>
    <w:rsid w:val="00916A4E"/>
    <w:rsid w:val="0091730C"/>
    <w:rsid w:val="0091765D"/>
    <w:rsid w:val="00917946"/>
    <w:rsid w:val="009179CD"/>
    <w:rsid w:val="00917D61"/>
    <w:rsid w:val="00917D90"/>
    <w:rsid w:val="00920032"/>
    <w:rsid w:val="009201B2"/>
    <w:rsid w:val="0092072A"/>
    <w:rsid w:val="00920BAC"/>
    <w:rsid w:val="00920DBD"/>
    <w:rsid w:val="009212BD"/>
    <w:rsid w:val="00921728"/>
    <w:rsid w:val="009219CC"/>
    <w:rsid w:val="00922AA6"/>
    <w:rsid w:val="00922BC5"/>
    <w:rsid w:val="00922C71"/>
    <w:rsid w:val="00922C7C"/>
    <w:rsid w:val="00922D91"/>
    <w:rsid w:val="009237E2"/>
    <w:rsid w:val="00923A1B"/>
    <w:rsid w:val="00923A75"/>
    <w:rsid w:val="00923D2A"/>
    <w:rsid w:val="00923F81"/>
    <w:rsid w:val="0092476A"/>
    <w:rsid w:val="00924BA8"/>
    <w:rsid w:val="00924C71"/>
    <w:rsid w:val="00925087"/>
    <w:rsid w:val="00925234"/>
    <w:rsid w:val="00925638"/>
    <w:rsid w:val="00925AA6"/>
    <w:rsid w:val="00925FBF"/>
    <w:rsid w:val="009276E8"/>
    <w:rsid w:val="00927D0B"/>
    <w:rsid w:val="009306D6"/>
    <w:rsid w:val="00930A06"/>
    <w:rsid w:val="00930FC7"/>
    <w:rsid w:val="009312C4"/>
    <w:rsid w:val="00932A8A"/>
    <w:rsid w:val="009330CC"/>
    <w:rsid w:val="0093336A"/>
    <w:rsid w:val="0093351F"/>
    <w:rsid w:val="00933AC6"/>
    <w:rsid w:val="009343DE"/>
    <w:rsid w:val="00934B72"/>
    <w:rsid w:val="00934D09"/>
    <w:rsid w:val="00935CC1"/>
    <w:rsid w:val="00936A2F"/>
    <w:rsid w:val="00936C98"/>
    <w:rsid w:val="00937415"/>
    <w:rsid w:val="00937715"/>
    <w:rsid w:val="00940392"/>
    <w:rsid w:val="009405B2"/>
    <w:rsid w:val="00940C26"/>
    <w:rsid w:val="00941F36"/>
    <w:rsid w:val="00942113"/>
    <w:rsid w:val="0094417E"/>
    <w:rsid w:val="009443E7"/>
    <w:rsid w:val="009449AE"/>
    <w:rsid w:val="00944F8E"/>
    <w:rsid w:val="00945335"/>
    <w:rsid w:val="00945DB6"/>
    <w:rsid w:val="0094603A"/>
    <w:rsid w:val="0094669B"/>
    <w:rsid w:val="009473C6"/>
    <w:rsid w:val="009474CD"/>
    <w:rsid w:val="00947ABE"/>
    <w:rsid w:val="0095045D"/>
    <w:rsid w:val="0095094A"/>
    <w:rsid w:val="00951586"/>
    <w:rsid w:val="0095335F"/>
    <w:rsid w:val="00953B97"/>
    <w:rsid w:val="00953ED3"/>
    <w:rsid w:val="009540BF"/>
    <w:rsid w:val="009543DC"/>
    <w:rsid w:val="0095473A"/>
    <w:rsid w:val="009549D1"/>
    <w:rsid w:val="00954B0B"/>
    <w:rsid w:val="00954F0D"/>
    <w:rsid w:val="0095505E"/>
    <w:rsid w:val="009552BE"/>
    <w:rsid w:val="00955D56"/>
    <w:rsid w:val="00956104"/>
    <w:rsid w:val="009565D6"/>
    <w:rsid w:val="00957491"/>
    <w:rsid w:val="00957746"/>
    <w:rsid w:val="0095775F"/>
    <w:rsid w:val="00957815"/>
    <w:rsid w:val="0096119D"/>
    <w:rsid w:val="00961BC5"/>
    <w:rsid w:val="009626F8"/>
    <w:rsid w:val="00963803"/>
    <w:rsid w:val="00963A1F"/>
    <w:rsid w:val="00963D4F"/>
    <w:rsid w:val="00964226"/>
    <w:rsid w:val="00964C22"/>
    <w:rsid w:val="00965682"/>
    <w:rsid w:val="00965C3D"/>
    <w:rsid w:val="00966213"/>
    <w:rsid w:val="0096646F"/>
    <w:rsid w:val="00966E40"/>
    <w:rsid w:val="00967086"/>
    <w:rsid w:val="00967363"/>
    <w:rsid w:val="009675EE"/>
    <w:rsid w:val="0097045E"/>
    <w:rsid w:val="0097070B"/>
    <w:rsid w:val="00970FEC"/>
    <w:rsid w:val="009720C1"/>
    <w:rsid w:val="0097262C"/>
    <w:rsid w:val="0097306E"/>
    <w:rsid w:val="009736BB"/>
    <w:rsid w:val="009739AD"/>
    <w:rsid w:val="009746FF"/>
    <w:rsid w:val="00974776"/>
    <w:rsid w:val="00974F77"/>
    <w:rsid w:val="009756E5"/>
    <w:rsid w:val="00975D9B"/>
    <w:rsid w:val="00976B97"/>
    <w:rsid w:val="00977199"/>
    <w:rsid w:val="009779EF"/>
    <w:rsid w:val="00977A9D"/>
    <w:rsid w:val="00981532"/>
    <w:rsid w:val="00981778"/>
    <w:rsid w:val="00981B8B"/>
    <w:rsid w:val="00981C00"/>
    <w:rsid w:val="00982E2A"/>
    <w:rsid w:val="009833BB"/>
    <w:rsid w:val="00983722"/>
    <w:rsid w:val="0098375A"/>
    <w:rsid w:val="009844B4"/>
    <w:rsid w:val="00984B15"/>
    <w:rsid w:val="009850E1"/>
    <w:rsid w:val="00985B52"/>
    <w:rsid w:val="00985B97"/>
    <w:rsid w:val="0098748F"/>
    <w:rsid w:val="00990DB4"/>
    <w:rsid w:val="00990F0A"/>
    <w:rsid w:val="009914DC"/>
    <w:rsid w:val="00991848"/>
    <w:rsid w:val="00991E27"/>
    <w:rsid w:val="00991FEA"/>
    <w:rsid w:val="009927B4"/>
    <w:rsid w:val="00992E69"/>
    <w:rsid w:val="00994AA8"/>
    <w:rsid w:val="00994C30"/>
    <w:rsid w:val="009950EA"/>
    <w:rsid w:val="00995322"/>
    <w:rsid w:val="009953C1"/>
    <w:rsid w:val="009954AC"/>
    <w:rsid w:val="00996155"/>
    <w:rsid w:val="0099627C"/>
    <w:rsid w:val="00996317"/>
    <w:rsid w:val="00996624"/>
    <w:rsid w:val="0099670D"/>
    <w:rsid w:val="00996AF4"/>
    <w:rsid w:val="00996DCD"/>
    <w:rsid w:val="00996ECE"/>
    <w:rsid w:val="00997222"/>
    <w:rsid w:val="0099737A"/>
    <w:rsid w:val="0099777D"/>
    <w:rsid w:val="009978E5"/>
    <w:rsid w:val="00997D0B"/>
    <w:rsid w:val="00997E62"/>
    <w:rsid w:val="009A0261"/>
    <w:rsid w:val="009A1167"/>
    <w:rsid w:val="009A1604"/>
    <w:rsid w:val="009A244D"/>
    <w:rsid w:val="009A2D23"/>
    <w:rsid w:val="009A2DFF"/>
    <w:rsid w:val="009A2E7D"/>
    <w:rsid w:val="009A30E6"/>
    <w:rsid w:val="009A350C"/>
    <w:rsid w:val="009A3E9F"/>
    <w:rsid w:val="009A3EFA"/>
    <w:rsid w:val="009A44A7"/>
    <w:rsid w:val="009A4936"/>
    <w:rsid w:val="009A5216"/>
    <w:rsid w:val="009A58CB"/>
    <w:rsid w:val="009A5ECE"/>
    <w:rsid w:val="009A60C0"/>
    <w:rsid w:val="009A6243"/>
    <w:rsid w:val="009A658F"/>
    <w:rsid w:val="009A7C28"/>
    <w:rsid w:val="009A7C9B"/>
    <w:rsid w:val="009B033E"/>
    <w:rsid w:val="009B080F"/>
    <w:rsid w:val="009B0B4F"/>
    <w:rsid w:val="009B168E"/>
    <w:rsid w:val="009B178B"/>
    <w:rsid w:val="009B1D96"/>
    <w:rsid w:val="009B2546"/>
    <w:rsid w:val="009B2A34"/>
    <w:rsid w:val="009B2F77"/>
    <w:rsid w:val="009B40B9"/>
    <w:rsid w:val="009B4122"/>
    <w:rsid w:val="009B4F60"/>
    <w:rsid w:val="009B5866"/>
    <w:rsid w:val="009B58EF"/>
    <w:rsid w:val="009B5A7E"/>
    <w:rsid w:val="009B5DA3"/>
    <w:rsid w:val="009B6DC2"/>
    <w:rsid w:val="009B74F3"/>
    <w:rsid w:val="009C03CD"/>
    <w:rsid w:val="009C04B2"/>
    <w:rsid w:val="009C1591"/>
    <w:rsid w:val="009C1B81"/>
    <w:rsid w:val="009C1D14"/>
    <w:rsid w:val="009C223D"/>
    <w:rsid w:val="009C25B5"/>
    <w:rsid w:val="009C2E9B"/>
    <w:rsid w:val="009C3208"/>
    <w:rsid w:val="009C40F8"/>
    <w:rsid w:val="009C4369"/>
    <w:rsid w:val="009C47F6"/>
    <w:rsid w:val="009C4BAE"/>
    <w:rsid w:val="009C4F59"/>
    <w:rsid w:val="009C5648"/>
    <w:rsid w:val="009C56FA"/>
    <w:rsid w:val="009C5A95"/>
    <w:rsid w:val="009C5B59"/>
    <w:rsid w:val="009D0049"/>
    <w:rsid w:val="009D00D2"/>
    <w:rsid w:val="009D1011"/>
    <w:rsid w:val="009D1082"/>
    <w:rsid w:val="009D1A23"/>
    <w:rsid w:val="009D28EB"/>
    <w:rsid w:val="009D3F7E"/>
    <w:rsid w:val="009D4012"/>
    <w:rsid w:val="009D4026"/>
    <w:rsid w:val="009D436B"/>
    <w:rsid w:val="009D45E8"/>
    <w:rsid w:val="009D4F72"/>
    <w:rsid w:val="009D58E3"/>
    <w:rsid w:val="009D6567"/>
    <w:rsid w:val="009D7576"/>
    <w:rsid w:val="009D7A3D"/>
    <w:rsid w:val="009D7B7C"/>
    <w:rsid w:val="009D7BFE"/>
    <w:rsid w:val="009D7C23"/>
    <w:rsid w:val="009E00CC"/>
    <w:rsid w:val="009E02D1"/>
    <w:rsid w:val="009E0F94"/>
    <w:rsid w:val="009E1201"/>
    <w:rsid w:val="009E1552"/>
    <w:rsid w:val="009E19B3"/>
    <w:rsid w:val="009E1CC4"/>
    <w:rsid w:val="009E1EE1"/>
    <w:rsid w:val="009E22F2"/>
    <w:rsid w:val="009E2A95"/>
    <w:rsid w:val="009E2EFD"/>
    <w:rsid w:val="009E2F67"/>
    <w:rsid w:val="009E321D"/>
    <w:rsid w:val="009E3580"/>
    <w:rsid w:val="009E37A5"/>
    <w:rsid w:val="009E3C19"/>
    <w:rsid w:val="009E430E"/>
    <w:rsid w:val="009E4398"/>
    <w:rsid w:val="009E43D2"/>
    <w:rsid w:val="009E4B67"/>
    <w:rsid w:val="009E4D3C"/>
    <w:rsid w:val="009E52F8"/>
    <w:rsid w:val="009E5EE6"/>
    <w:rsid w:val="009E648C"/>
    <w:rsid w:val="009E6F39"/>
    <w:rsid w:val="009E70C7"/>
    <w:rsid w:val="009E7577"/>
    <w:rsid w:val="009E77F6"/>
    <w:rsid w:val="009E7897"/>
    <w:rsid w:val="009F02A0"/>
    <w:rsid w:val="009F07A2"/>
    <w:rsid w:val="009F0994"/>
    <w:rsid w:val="009F0AFD"/>
    <w:rsid w:val="009F1E51"/>
    <w:rsid w:val="009F1E9D"/>
    <w:rsid w:val="009F1FA8"/>
    <w:rsid w:val="009F2954"/>
    <w:rsid w:val="009F331B"/>
    <w:rsid w:val="009F3391"/>
    <w:rsid w:val="009F4168"/>
    <w:rsid w:val="009F4935"/>
    <w:rsid w:val="009F4D59"/>
    <w:rsid w:val="009F503A"/>
    <w:rsid w:val="009F582F"/>
    <w:rsid w:val="009F5877"/>
    <w:rsid w:val="009F58AE"/>
    <w:rsid w:val="009F5D24"/>
    <w:rsid w:val="009F611D"/>
    <w:rsid w:val="009F689C"/>
    <w:rsid w:val="009F69BD"/>
    <w:rsid w:val="009F7432"/>
    <w:rsid w:val="009F77DE"/>
    <w:rsid w:val="00A000D8"/>
    <w:rsid w:val="00A00117"/>
    <w:rsid w:val="00A00D68"/>
    <w:rsid w:val="00A011F0"/>
    <w:rsid w:val="00A0154A"/>
    <w:rsid w:val="00A01B55"/>
    <w:rsid w:val="00A026C0"/>
    <w:rsid w:val="00A027E8"/>
    <w:rsid w:val="00A02812"/>
    <w:rsid w:val="00A032C7"/>
    <w:rsid w:val="00A03C1B"/>
    <w:rsid w:val="00A04EBF"/>
    <w:rsid w:val="00A0563F"/>
    <w:rsid w:val="00A05DE1"/>
    <w:rsid w:val="00A06529"/>
    <w:rsid w:val="00A0669A"/>
    <w:rsid w:val="00A06E38"/>
    <w:rsid w:val="00A06F69"/>
    <w:rsid w:val="00A0797E"/>
    <w:rsid w:val="00A113D2"/>
    <w:rsid w:val="00A11CB0"/>
    <w:rsid w:val="00A125C0"/>
    <w:rsid w:val="00A132A5"/>
    <w:rsid w:val="00A14470"/>
    <w:rsid w:val="00A14B52"/>
    <w:rsid w:val="00A1545B"/>
    <w:rsid w:val="00A15CAE"/>
    <w:rsid w:val="00A15EE4"/>
    <w:rsid w:val="00A15F1E"/>
    <w:rsid w:val="00A15FD2"/>
    <w:rsid w:val="00A16149"/>
    <w:rsid w:val="00A161DA"/>
    <w:rsid w:val="00A16742"/>
    <w:rsid w:val="00A167F6"/>
    <w:rsid w:val="00A17898"/>
    <w:rsid w:val="00A17FE9"/>
    <w:rsid w:val="00A216B7"/>
    <w:rsid w:val="00A21879"/>
    <w:rsid w:val="00A21CC0"/>
    <w:rsid w:val="00A22321"/>
    <w:rsid w:val="00A23286"/>
    <w:rsid w:val="00A23432"/>
    <w:rsid w:val="00A2369D"/>
    <w:rsid w:val="00A238E1"/>
    <w:rsid w:val="00A24023"/>
    <w:rsid w:val="00A251D4"/>
    <w:rsid w:val="00A257A2"/>
    <w:rsid w:val="00A258C8"/>
    <w:rsid w:val="00A260F3"/>
    <w:rsid w:val="00A26101"/>
    <w:rsid w:val="00A267A7"/>
    <w:rsid w:val="00A26EB3"/>
    <w:rsid w:val="00A27379"/>
    <w:rsid w:val="00A27397"/>
    <w:rsid w:val="00A27996"/>
    <w:rsid w:val="00A279EC"/>
    <w:rsid w:val="00A30017"/>
    <w:rsid w:val="00A309E2"/>
    <w:rsid w:val="00A31494"/>
    <w:rsid w:val="00A31ABC"/>
    <w:rsid w:val="00A31D3B"/>
    <w:rsid w:val="00A31FFC"/>
    <w:rsid w:val="00A32300"/>
    <w:rsid w:val="00A323B2"/>
    <w:rsid w:val="00A32A9E"/>
    <w:rsid w:val="00A32EE9"/>
    <w:rsid w:val="00A3344C"/>
    <w:rsid w:val="00A33C58"/>
    <w:rsid w:val="00A340C7"/>
    <w:rsid w:val="00A34554"/>
    <w:rsid w:val="00A37346"/>
    <w:rsid w:val="00A376F0"/>
    <w:rsid w:val="00A37954"/>
    <w:rsid w:val="00A379B1"/>
    <w:rsid w:val="00A410CD"/>
    <w:rsid w:val="00A418C1"/>
    <w:rsid w:val="00A41975"/>
    <w:rsid w:val="00A420D2"/>
    <w:rsid w:val="00A42D9E"/>
    <w:rsid w:val="00A431AA"/>
    <w:rsid w:val="00A43B7A"/>
    <w:rsid w:val="00A44157"/>
    <w:rsid w:val="00A44263"/>
    <w:rsid w:val="00A4598D"/>
    <w:rsid w:val="00A45E33"/>
    <w:rsid w:val="00A4670C"/>
    <w:rsid w:val="00A474B3"/>
    <w:rsid w:val="00A50AC9"/>
    <w:rsid w:val="00A514C4"/>
    <w:rsid w:val="00A514D3"/>
    <w:rsid w:val="00A5156F"/>
    <w:rsid w:val="00A5158C"/>
    <w:rsid w:val="00A5276D"/>
    <w:rsid w:val="00A52AEF"/>
    <w:rsid w:val="00A52EB3"/>
    <w:rsid w:val="00A52F79"/>
    <w:rsid w:val="00A52FFA"/>
    <w:rsid w:val="00A5350D"/>
    <w:rsid w:val="00A53C50"/>
    <w:rsid w:val="00A542FA"/>
    <w:rsid w:val="00A54500"/>
    <w:rsid w:val="00A556DD"/>
    <w:rsid w:val="00A5615F"/>
    <w:rsid w:val="00A567BD"/>
    <w:rsid w:val="00A56C5E"/>
    <w:rsid w:val="00A57573"/>
    <w:rsid w:val="00A57E80"/>
    <w:rsid w:val="00A605D6"/>
    <w:rsid w:val="00A60814"/>
    <w:rsid w:val="00A60A2A"/>
    <w:rsid w:val="00A60CFB"/>
    <w:rsid w:val="00A60E81"/>
    <w:rsid w:val="00A6126D"/>
    <w:rsid w:val="00A61498"/>
    <w:rsid w:val="00A61723"/>
    <w:rsid w:val="00A61B9A"/>
    <w:rsid w:val="00A62053"/>
    <w:rsid w:val="00A62116"/>
    <w:rsid w:val="00A62519"/>
    <w:rsid w:val="00A62819"/>
    <w:rsid w:val="00A62AE4"/>
    <w:rsid w:val="00A62E4B"/>
    <w:rsid w:val="00A63200"/>
    <w:rsid w:val="00A634FB"/>
    <w:rsid w:val="00A639FF"/>
    <w:rsid w:val="00A63BEE"/>
    <w:rsid w:val="00A64921"/>
    <w:rsid w:val="00A65107"/>
    <w:rsid w:val="00A6551A"/>
    <w:rsid w:val="00A65B45"/>
    <w:rsid w:val="00A66257"/>
    <w:rsid w:val="00A66563"/>
    <w:rsid w:val="00A67462"/>
    <w:rsid w:val="00A67B82"/>
    <w:rsid w:val="00A67F89"/>
    <w:rsid w:val="00A70189"/>
    <w:rsid w:val="00A709AB"/>
    <w:rsid w:val="00A714FE"/>
    <w:rsid w:val="00A71C29"/>
    <w:rsid w:val="00A71E13"/>
    <w:rsid w:val="00A72734"/>
    <w:rsid w:val="00A72819"/>
    <w:rsid w:val="00A729BB"/>
    <w:rsid w:val="00A729BD"/>
    <w:rsid w:val="00A736B1"/>
    <w:rsid w:val="00A736C9"/>
    <w:rsid w:val="00A73DC1"/>
    <w:rsid w:val="00A744DD"/>
    <w:rsid w:val="00A74F71"/>
    <w:rsid w:val="00A767CA"/>
    <w:rsid w:val="00A76A1C"/>
    <w:rsid w:val="00A76EA3"/>
    <w:rsid w:val="00A77ACE"/>
    <w:rsid w:val="00A77CC0"/>
    <w:rsid w:val="00A77FE7"/>
    <w:rsid w:val="00A80014"/>
    <w:rsid w:val="00A80249"/>
    <w:rsid w:val="00A8109D"/>
    <w:rsid w:val="00A8159E"/>
    <w:rsid w:val="00A8198F"/>
    <w:rsid w:val="00A81A06"/>
    <w:rsid w:val="00A82985"/>
    <w:rsid w:val="00A82A8B"/>
    <w:rsid w:val="00A82CA6"/>
    <w:rsid w:val="00A82D05"/>
    <w:rsid w:val="00A83229"/>
    <w:rsid w:val="00A832D1"/>
    <w:rsid w:val="00A833A1"/>
    <w:rsid w:val="00A833AB"/>
    <w:rsid w:val="00A838F1"/>
    <w:rsid w:val="00A83A00"/>
    <w:rsid w:val="00A83AAB"/>
    <w:rsid w:val="00A846DF"/>
    <w:rsid w:val="00A85505"/>
    <w:rsid w:val="00A85977"/>
    <w:rsid w:val="00A85A9D"/>
    <w:rsid w:val="00A86087"/>
    <w:rsid w:val="00A8709B"/>
    <w:rsid w:val="00A87278"/>
    <w:rsid w:val="00A906CB"/>
    <w:rsid w:val="00A91140"/>
    <w:rsid w:val="00A912E2"/>
    <w:rsid w:val="00A91938"/>
    <w:rsid w:val="00A92952"/>
    <w:rsid w:val="00A93300"/>
    <w:rsid w:val="00A93630"/>
    <w:rsid w:val="00A93ACC"/>
    <w:rsid w:val="00A9420B"/>
    <w:rsid w:val="00A94661"/>
    <w:rsid w:val="00A94EA6"/>
    <w:rsid w:val="00A959A0"/>
    <w:rsid w:val="00A95C17"/>
    <w:rsid w:val="00A9663A"/>
    <w:rsid w:val="00A9698A"/>
    <w:rsid w:val="00AA0351"/>
    <w:rsid w:val="00AA04E1"/>
    <w:rsid w:val="00AA1534"/>
    <w:rsid w:val="00AA3BFF"/>
    <w:rsid w:val="00AA4449"/>
    <w:rsid w:val="00AA47BC"/>
    <w:rsid w:val="00AA5B00"/>
    <w:rsid w:val="00AA5DF1"/>
    <w:rsid w:val="00AA5FF7"/>
    <w:rsid w:val="00AA6A0E"/>
    <w:rsid w:val="00AA6E2E"/>
    <w:rsid w:val="00AA701F"/>
    <w:rsid w:val="00AA732F"/>
    <w:rsid w:val="00AA794E"/>
    <w:rsid w:val="00AA7F28"/>
    <w:rsid w:val="00AA7FBD"/>
    <w:rsid w:val="00AB0839"/>
    <w:rsid w:val="00AB08B2"/>
    <w:rsid w:val="00AB100C"/>
    <w:rsid w:val="00AB1702"/>
    <w:rsid w:val="00AB185F"/>
    <w:rsid w:val="00AB1957"/>
    <w:rsid w:val="00AB245E"/>
    <w:rsid w:val="00AB3526"/>
    <w:rsid w:val="00AB3D84"/>
    <w:rsid w:val="00AB45AC"/>
    <w:rsid w:val="00AB4615"/>
    <w:rsid w:val="00AB4FA9"/>
    <w:rsid w:val="00AB5068"/>
    <w:rsid w:val="00AB50C6"/>
    <w:rsid w:val="00AB5746"/>
    <w:rsid w:val="00AB594D"/>
    <w:rsid w:val="00AB6DA9"/>
    <w:rsid w:val="00AB74FE"/>
    <w:rsid w:val="00AB785B"/>
    <w:rsid w:val="00AC0191"/>
    <w:rsid w:val="00AC037C"/>
    <w:rsid w:val="00AC05AB"/>
    <w:rsid w:val="00AC1026"/>
    <w:rsid w:val="00AC17A6"/>
    <w:rsid w:val="00AC1D3D"/>
    <w:rsid w:val="00AC1D6E"/>
    <w:rsid w:val="00AC2512"/>
    <w:rsid w:val="00AC2D9B"/>
    <w:rsid w:val="00AC3B13"/>
    <w:rsid w:val="00AC4563"/>
    <w:rsid w:val="00AC4643"/>
    <w:rsid w:val="00AC581E"/>
    <w:rsid w:val="00AC582F"/>
    <w:rsid w:val="00AC5EB9"/>
    <w:rsid w:val="00AC5EE5"/>
    <w:rsid w:val="00AC5F8B"/>
    <w:rsid w:val="00AC631C"/>
    <w:rsid w:val="00AC6AF4"/>
    <w:rsid w:val="00AC6C85"/>
    <w:rsid w:val="00AC7A91"/>
    <w:rsid w:val="00AD03F4"/>
    <w:rsid w:val="00AD064C"/>
    <w:rsid w:val="00AD0674"/>
    <w:rsid w:val="00AD08BF"/>
    <w:rsid w:val="00AD25B4"/>
    <w:rsid w:val="00AD2876"/>
    <w:rsid w:val="00AD2994"/>
    <w:rsid w:val="00AD2A98"/>
    <w:rsid w:val="00AD2ED5"/>
    <w:rsid w:val="00AD2F75"/>
    <w:rsid w:val="00AD3584"/>
    <w:rsid w:val="00AD3BFB"/>
    <w:rsid w:val="00AD3E10"/>
    <w:rsid w:val="00AD3FAB"/>
    <w:rsid w:val="00AD4655"/>
    <w:rsid w:val="00AD4807"/>
    <w:rsid w:val="00AD4C12"/>
    <w:rsid w:val="00AD59D7"/>
    <w:rsid w:val="00AD5A95"/>
    <w:rsid w:val="00AD6047"/>
    <w:rsid w:val="00AD6C8F"/>
    <w:rsid w:val="00AD7048"/>
    <w:rsid w:val="00AD738F"/>
    <w:rsid w:val="00AE0265"/>
    <w:rsid w:val="00AE131A"/>
    <w:rsid w:val="00AE184D"/>
    <w:rsid w:val="00AE1B13"/>
    <w:rsid w:val="00AE220D"/>
    <w:rsid w:val="00AE2251"/>
    <w:rsid w:val="00AE2335"/>
    <w:rsid w:val="00AE2609"/>
    <w:rsid w:val="00AE2691"/>
    <w:rsid w:val="00AE3136"/>
    <w:rsid w:val="00AE387E"/>
    <w:rsid w:val="00AE42CA"/>
    <w:rsid w:val="00AE45EB"/>
    <w:rsid w:val="00AE4B99"/>
    <w:rsid w:val="00AE4C87"/>
    <w:rsid w:val="00AE4DE0"/>
    <w:rsid w:val="00AE501A"/>
    <w:rsid w:val="00AE5160"/>
    <w:rsid w:val="00AE571A"/>
    <w:rsid w:val="00AE5DF4"/>
    <w:rsid w:val="00AE5F23"/>
    <w:rsid w:val="00AE5FD2"/>
    <w:rsid w:val="00AE5FD9"/>
    <w:rsid w:val="00AE67C4"/>
    <w:rsid w:val="00AE6F26"/>
    <w:rsid w:val="00AE7918"/>
    <w:rsid w:val="00AE7CE1"/>
    <w:rsid w:val="00AF05A7"/>
    <w:rsid w:val="00AF0A24"/>
    <w:rsid w:val="00AF0A4D"/>
    <w:rsid w:val="00AF0FDE"/>
    <w:rsid w:val="00AF1331"/>
    <w:rsid w:val="00AF2605"/>
    <w:rsid w:val="00AF27AC"/>
    <w:rsid w:val="00AF2AA7"/>
    <w:rsid w:val="00AF2FD3"/>
    <w:rsid w:val="00AF3308"/>
    <w:rsid w:val="00AF35C5"/>
    <w:rsid w:val="00AF376D"/>
    <w:rsid w:val="00AF439E"/>
    <w:rsid w:val="00AF503A"/>
    <w:rsid w:val="00AF5AE6"/>
    <w:rsid w:val="00AF5EE8"/>
    <w:rsid w:val="00AF6A28"/>
    <w:rsid w:val="00AF6C5F"/>
    <w:rsid w:val="00AF6FBC"/>
    <w:rsid w:val="00AF7DF1"/>
    <w:rsid w:val="00AF7EB3"/>
    <w:rsid w:val="00B00139"/>
    <w:rsid w:val="00B012B5"/>
    <w:rsid w:val="00B01ACB"/>
    <w:rsid w:val="00B024B3"/>
    <w:rsid w:val="00B02A51"/>
    <w:rsid w:val="00B035A2"/>
    <w:rsid w:val="00B0361C"/>
    <w:rsid w:val="00B03AFE"/>
    <w:rsid w:val="00B03EA0"/>
    <w:rsid w:val="00B04681"/>
    <w:rsid w:val="00B04EA5"/>
    <w:rsid w:val="00B05D97"/>
    <w:rsid w:val="00B05FDF"/>
    <w:rsid w:val="00B060C9"/>
    <w:rsid w:val="00B06298"/>
    <w:rsid w:val="00B06440"/>
    <w:rsid w:val="00B06863"/>
    <w:rsid w:val="00B06A0E"/>
    <w:rsid w:val="00B06FAC"/>
    <w:rsid w:val="00B077D7"/>
    <w:rsid w:val="00B077FB"/>
    <w:rsid w:val="00B07D49"/>
    <w:rsid w:val="00B104CC"/>
    <w:rsid w:val="00B10936"/>
    <w:rsid w:val="00B10BDF"/>
    <w:rsid w:val="00B10D64"/>
    <w:rsid w:val="00B1114C"/>
    <w:rsid w:val="00B117DB"/>
    <w:rsid w:val="00B11B6D"/>
    <w:rsid w:val="00B120A5"/>
    <w:rsid w:val="00B125C4"/>
    <w:rsid w:val="00B12A8B"/>
    <w:rsid w:val="00B13783"/>
    <w:rsid w:val="00B13B4E"/>
    <w:rsid w:val="00B146E6"/>
    <w:rsid w:val="00B150EF"/>
    <w:rsid w:val="00B157CE"/>
    <w:rsid w:val="00B15A71"/>
    <w:rsid w:val="00B15A9F"/>
    <w:rsid w:val="00B15D0B"/>
    <w:rsid w:val="00B163FC"/>
    <w:rsid w:val="00B174B7"/>
    <w:rsid w:val="00B17583"/>
    <w:rsid w:val="00B17777"/>
    <w:rsid w:val="00B178CC"/>
    <w:rsid w:val="00B17BA7"/>
    <w:rsid w:val="00B17F5D"/>
    <w:rsid w:val="00B202E9"/>
    <w:rsid w:val="00B206EA"/>
    <w:rsid w:val="00B2075D"/>
    <w:rsid w:val="00B22092"/>
    <w:rsid w:val="00B22CB1"/>
    <w:rsid w:val="00B239B4"/>
    <w:rsid w:val="00B23AB9"/>
    <w:rsid w:val="00B242CF"/>
    <w:rsid w:val="00B24596"/>
    <w:rsid w:val="00B24633"/>
    <w:rsid w:val="00B246C5"/>
    <w:rsid w:val="00B24C59"/>
    <w:rsid w:val="00B260F3"/>
    <w:rsid w:val="00B269B1"/>
    <w:rsid w:val="00B27290"/>
    <w:rsid w:val="00B273BD"/>
    <w:rsid w:val="00B2758E"/>
    <w:rsid w:val="00B27BA0"/>
    <w:rsid w:val="00B27EC7"/>
    <w:rsid w:val="00B30ABD"/>
    <w:rsid w:val="00B310DC"/>
    <w:rsid w:val="00B316D1"/>
    <w:rsid w:val="00B316D7"/>
    <w:rsid w:val="00B31A76"/>
    <w:rsid w:val="00B31D5F"/>
    <w:rsid w:val="00B321D7"/>
    <w:rsid w:val="00B32366"/>
    <w:rsid w:val="00B324EB"/>
    <w:rsid w:val="00B32EDD"/>
    <w:rsid w:val="00B32F50"/>
    <w:rsid w:val="00B331AC"/>
    <w:rsid w:val="00B334A3"/>
    <w:rsid w:val="00B3447B"/>
    <w:rsid w:val="00B349D4"/>
    <w:rsid w:val="00B34C5E"/>
    <w:rsid w:val="00B34D89"/>
    <w:rsid w:val="00B36B09"/>
    <w:rsid w:val="00B400CB"/>
    <w:rsid w:val="00B41593"/>
    <w:rsid w:val="00B41E3C"/>
    <w:rsid w:val="00B4206E"/>
    <w:rsid w:val="00B42518"/>
    <w:rsid w:val="00B426E5"/>
    <w:rsid w:val="00B42D52"/>
    <w:rsid w:val="00B4335D"/>
    <w:rsid w:val="00B43529"/>
    <w:rsid w:val="00B43670"/>
    <w:rsid w:val="00B43751"/>
    <w:rsid w:val="00B43D07"/>
    <w:rsid w:val="00B43DE3"/>
    <w:rsid w:val="00B43EC1"/>
    <w:rsid w:val="00B4484D"/>
    <w:rsid w:val="00B44E0D"/>
    <w:rsid w:val="00B45674"/>
    <w:rsid w:val="00B4571B"/>
    <w:rsid w:val="00B46CBB"/>
    <w:rsid w:val="00B47225"/>
    <w:rsid w:val="00B5089C"/>
    <w:rsid w:val="00B50918"/>
    <w:rsid w:val="00B50BED"/>
    <w:rsid w:val="00B50CC7"/>
    <w:rsid w:val="00B510D9"/>
    <w:rsid w:val="00B52003"/>
    <w:rsid w:val="00B527CA"/>
    <w:rsid w:val="00B52B0D"/>
    <w:rsid w:val="00B5314C"/>
    <w:rsid w:val="00B53213"/>
    <w:rsid w:val="00B53AD7"/>
    <w:rsid w:val="00B5499E"/>
    <w:rsid w:val="00B55578"/>
    <w:rsid w:val="00B5568A"/>
    <w:rsid w:val="00B55711"/>
    <w:rsid w:val="00B55EA3"/>
    <w:rsid w:val="00B55F26"/>
    <w:rsid w:val="00B56273"/>
    <w:rsid w:val="00B5658C"/>
    <w:rsid w:val="00B56FD8"/>
    <w:rsid w:val="00B5736C"/>
    <w:rsid w:val="00B574DC"/>
    <w:rsid w:val="00B57A51"/>
    <w:rsid w:val="00B57E84"/>
    <w:rsid w:val="00B6061B"/>
    <w:rsid w:val="00B609C7"/>
    <w:rsid w:val="00B61A5C"/>
    <w:rsid w:val="00B61E73"/>
    <w:rsid w:val="00B62024"/>
    <w:rsid w:val="00B62F0F"/>
    <w:rsid w:val="00B64436"/>
    <w:rsid w:val="00B64A84"/>
    <w:rsid w:val="00B64AA4"/>
    <w:rsid w:val="00B6567D"/>
    <w:rsid w:val="00B65E1A"/>
    <w:rsid w:val="00B65FC8"/>
    <w:rsid w:val="00B66190"/>
    <w:rsid w:val="00B66708"/>
    <w:rsid w:val="00B66E44"/>
    <w:rsid w:val="00B66F15"/>
    <w:rsid w:val="00B6700F"/>
    <w:rsid w:val="00B67BEC"/>
    <w:rsid w:val="00B67C7D"/>
    <w:rsid w:val="00B7016B"/>
    <w:rsid w:val="00B705AF"/>
    <w:rsid w:val="00B7068A"/>
    <w:rsid w:val="00B71194"/>
    <w:rsid w:val="00B711E2"/>
    <w:rsid w:val="00B7147F"/>
    <w:rsid w:val="00B71498"/>
    <w:rsid w:val="00B71589"/>
    <w:rsid w:val="00B7167A"/>
    <w:rsid w:val="00B71721"/>
    <w:rsid w:val="00B71880"/>
    <w:rsid w:val="00B72FB2"/>
    <w:rsid w:val="00B73083"/>
    <w:rsid w:val="00B7563D"/>
    <w:rsid w:val="00B75895"/>
    <w:rsid w:val="00B75FC5"/>
    <w:rsid w:val="00B76370"/>
    <w:rsid w:val="00B76439"/>
    <w:rsid w:val="00B768FF"/>
    <w:rsid w:val="00B76A47"/>
    <w:rsid w:val="00B76C95"/>
    <w:rsid w:val="00B77725"/>
    <w:rsid w:val="00B777C8"/>
    <w:rsid w:val="00B80B02"/>
    <w:rsid w:val="00B80F49"/>
    <w:rsid w:val="00B8105E"/>
    <w:rsid w:val="00B810E7"/>
    <w:rsid w:val="00B81524"/>
    <w:rsid w:val="00B81843"/>
    <w:rsid w:val="00B81AD1"/>
    <w:rsid w:val="00B83A9B"/>
    <w:rsid w:val="00B841EF"/>
    <w:rsid w:val="00B8452C"/>
    <w:rsid w:val="00B84E4A"/>
    <w:rsid w:val="00B85FCD"/>
    <w:rsid w:val="00B862D8"/>
    <w:rsid w:val="00B863C4"/>
    <w:rsid w:val="00B86FD2"/>
    <w:rsid w:val="00B87065"/>
    <w:rsid w:val="00B90E58"/>
    <w:rsid w:val="00B913A4"/>
    <w:rsid w:val="00B92183"/>
    <w:rsid w:val="00B92F3C"/>
    <w:rsid w:val="00B938EF"/>
    <w:rsid w:val="00B93B2E"/>
    <w:rsid w:val="00B94129"/>
    <w:rsid w:val="00B94138"/>
    <w:rsid w:val="00B943A0"/>
    <w:rsid w:val="00B94523"/>
    <w:rsid w:val="00B94EF9"/>
    <w:rsid w:val="00B94FA8"/>
    <w:rsid w:val="00B9506F"/>
    <w:rsid w:val="00B95151"/>
    <w:rsid w:val="00B9532B"/>
    <w:rsid w:val="00B96424"/>
    <w:rsid w:val="00B9682A"/>
    <w:rsid w:val="00B96A4B"/>
    <w:rsid w:val="00B96ADC"/>
    <w:rsid w:val="00B97216"/>
    <w:rsid w:val="00BA0066"/>
    <w:rsid w:val="00BA00B3"/>
    <w:rsid w:val="00BA0101"/>
    <w:rsid w:val="00BA02F2"/>
    <w:rsid w:val="00BA051F"/>
    <w:rsid w:val="00BA0BA5"/>
    <w:rsid w:val="00BA2288"/>
    <w:rsid w:val="00BA274B"/>
    <w:rsid w:val="00BA277B"/>
    <w:rsid w:val="00BA2BAF"/>
    <w:rsid w:val="00BA2D6E"/>
    <w:rsid w:val="00BA3436"/>
    <w:rsid w:val="00BA41B9"/>
    <w:rsid w:val="00BA55A8"/>
    <w:rsid w:val="00BA57E9"/>
    <w:rsid w:val="00BA6119"/>
    <w:rsid w:val="00BA6745"/>
    <w:rsid w:val="00BA7000"/>
    <w:rsid w:val="00BA7C69"/>
    <w:rsid w:val="00BB0C10"/>
    <w:rsid w:val="00BB0F78"/>
    <w:rsid w:val="00BB20FC"/>
    <w:rsid w:val="00BB3447"/>
    <w:rsid w:val="00BB3679"/>
    <w:rsid w:val="00BB3D97"/>
    <w:rsid w:val="00BB47C1"/>
    <w:rsid w:val="00BB539B"/>
    <w:rsid w:val="00BB578C"/>
    <w:rsid w:val="00BB59EA"/>
    <w:rsid w:val="00BB5D38"/>
    <w:rsid w:val="00BB5F2F"/>
    <w:rsid w:val="00BB6DE8"/>
    <w:rsid w:val="00BB6F40"/>
    <w:rsid w:val="00BB7051"/>
    <w:rsid w:val="00BB7CA3"/>
    <w:rsid w:val="00BB7F4E"/>
    <w:rsid w:val="00BC0203"/>
    <w:rsid w:val="00BC03E8"/>
    <w:rsid w:val="00BC0866"/>
    <w:rsid w:val="00BC0931"/>
    <w:rsid w:val="00BC12A3"/>
    <w:rsid w:val="00BC25AE"/>
    <w:rsid w:val="00BC2DF9"/>
    <w:rsid w:val="00BC3716"/>
    <w:rsid w:val="00BC398C"/>
    <w:rsid w:val="00BC39B2"/>
    <w:rsid w:val="00BC3ED2"/>
    <w:rsid w:val="00BC43B4"/>
    <w:rsid w:val="00BC48AD"/>
    <w:rsid w:val="00BC4BCD"/>
    <w:rsid w:val="00BC4CFC"/>
    <w:rsid w:val="00BC4D65"/>
    <w:rsid w:val="00BC5BB2"/>
    <w:rsid w:val="00BC62CD"/>
    <w:rsid w:val="00BC67AB"/>
    <w:rsid w:val="00BC7431"/>
    <w:rsid w:val="00BC76CE"/>
    <w:rsid w:val="00BC7BA6"/>
    <w:rsid w:val="00BD00C7"/>
    <w:rsid w:val="00BD01B7"/>
    <w:rsid w:val="00BD08D0"/>
    <w:rsid w:val="00BD0EAA"/>
    <w:rsid w:val="00BD0F33"/>
    <w:rsid w:val="00BD154F"/>
    <w:rsid w:val="00BD1B58"/>
    <w:rsid w:val="00BD21EA"/>
    <w:rsid w:val="00BD22DB"/>
    <w:rsid w:val="00BD3363"/>
    <w:rsid w:val="00BD33F8"/>
    <w:rsid w:val="00BD3673"/>
    <w:rsid w:val="00BD3C80"/>
    <w:rsid w:val="00BD412B"/>
    <w:rsid w:val="00BD42ED"/>
    <w:rsid w:val="00BD46F9"/>
    <w:rsid w:val="00BD4772"/>
    <w:rsid w:val="00BD517F"/>
    <w:rsid w:val="00BD5CC1"/>
    <w:rsid w:val="00BD6304"/>
    <w:rsid w:val="00BD66E5"/>
    <w:rsid w:val="00BD735E"/>
    <w:rsid w:val="00BD7FF1"/>
    <w:rsid w:val="00BE0D16"/>
    <w:rsid w:val="00BE0D26"/>
    <w:rsid w:val="00BE1197"/>
    <w:rsid w:val="00BE1AEA"/>
    <w:rsid w:val="00BE2246"/>
    <w:rsid w:val="00BE28D7"/>
    <w:rsid w:val="00BE35DA"/>
    <w:rsid w:val="00BE365E"/>
    <w:rsid w:val="00BE48C6"/>
    <w:rsid w:val="00BE53CC"/>
    <w:rsid w:val="00BE5D49"/>
    <w:rsid w:val="00BE66A6"/>
    <w:rsid w:val="00BE69EC"/>
    <w:rsid w:val="00BE73B7"/>
    <w:rsid w:val="00BE74E8"/>
    <w:rsid w:val="00BE776A"/>
    <w:rsid w:val="00BE7D76"/>
    <w:rsid w:val="00BE7D96"/>
    <w:rsid w:val="00BE7FA4"/>
    <w:rsid w:val="00BF0D56"/>
    <w:rsid w:val="00BF0EF5"/>
    <w:rsid w:val="00BF141F"/>
    <w:rsid w:val="00BF19A7"/>
    <w:rsid w:val="00BF1B16"/>
    <w:rsid w:val="00BF1C0B"/>
    <w:rsid w:val="00BF21ED"/>
    <w:rsid w:val="00BF2D81"/>
    <w:rsid w:val="00BF38E1"/>
    <w:rsid w:val="00BF3E8F"/>
    <w:rsid w:val="00BF3F6D"/>
    <w:rsid w:val="00BF4562"/>
    <w:rsid w:val="00BF46DF"/>
    <w:rsid w:val="00BF4AAA"/>
    <w:rsid w:val="00BF5ABC"/>
    <w:rsid w:val="00BF6646"/>
    <w:rsid w:val="00BF6B6B"/>
    <w:rsid w:val="00BF6CF5"/>
    <w:rsid w:val="00BF7055"/>
    <w:rsid w:val="00BF732B"/>
    <w:rsid w:val="00BF779F"/>
    <w:rsid w:val="00BF7DC8"/>
    <w:rsid w:val="00BF7FCD"/>
    <w:rsid w:val="00C00117"/>
    <w:rsid w:val="00C005B2"/>
    <w:rsid w:val="00C00D9F"/>
    <w:rsid w:val="00C00EA3"/>
    <w:rsid w:val="00C00FF2"/>
    <w:rsid w:val="00C011B1"/>
    <w:rsid w:val="00C011CA"/>
    <w:rsid w:val="00C0196D"/>
    <w:rsid w:val="00C01F08"/>
    <w:rsid w:val="00C02864"/>
    <w:rsid w:val="00C02A2F"/>
    <w:rsid w:val="00C02AF0"/>
    <w:rsid w:val="00C02E57"/>
    <w:rsid w:val="00C038CA"/>
    <w:rsid w:val="00C0394A"/>
    <w:rsid w:val="00C03C81"/>
    <w:rsid w:val="00C048AB"/>
    <w:rsid w:val="00C065E4"/>
    <w:rsid w:val="00C0690F"/>
    <w:rsid w:val="00C06E82"/>
    <w:rsid w:val="00C06E83"/>
    <w:rsid w:val="00C07989"/>
    <w:rsid w:val="00C106B1"/>
    <w:rsid w:val="00C106B5"/>
    <w:rsid w:val="00C10924"/>
    <w:rsid w:val="00C10CB6"/>
    <w:rsid w:val="00C11212"/>
    <w:rsid w:val="00C1149A"/>
    <w:rsid w:val="00C12BAB"/>
    <w:rsid w:val="00C12D0A"/>
    <w:rsid w:val="00C132FE"/>
    <w:rsid w:val="00C13ADA"/>
    <w:rsid w:val="00C13CC9"/>
    <w:rsid w:val="00C14116"/>
    <w:rsid w:val="00C14301"/>
    <w:rsid w:val="00C14815"/>
    <w:rsid w:val="00C1481E"/>
    <w:rsid w:val="00C14E91"/>
    <w:rsid w:val="00C14F02"/>
    <w:rsid w:val="00C15538"/>
    <w:rsid w:val="00C15609"/>
    <w:rsid w:val="00C15967"/>
    <w:rsid w:val="00C16379"/>
    <w:rsid w:val="00C166B5"/>
    <w:rsid w:val="00C16A51"/>
    <w:rsid w:val="00C16CC8"/>
    <w:rsid w:val="00C176B2"/>
    <w:rsid w:val="00C1793C"/>
    <w:rsid w:val="00C2148E"/>
    <w:rsid w:val="00C218E9"/>
    <w:rsid w:val="00C21C4A"/>
    <w:rsid w:val="00C22E6A"/>
    <w:rsid w:val="00C23226"/>
    <w:rsid w:val="00C234A2"/>
    <w:rsid w:val="00C23A7E"/>
    <w:rsid w:val="00C23E5C"/>
    <w:rsid w:val="00C23F6E"/>
    <w:rsid w:val="00C23FBB"/>
    <w:rsid w:val="00C24658"/>
    <w:rsid w:val="00C24964"/>
    <w:rsid w:val="00C25267"/>
    <w:rsid w:val="00C2554C"/>
    <w:rsid w:val="00C25AFA"/>
    <w:rsid w:val="00C25F67"/>
    <w:rsid w:val="00C261F1"/>
    <w:rsid w:val="00C26338"/>
    <w:rsid w:val="00C26369"/>
    <w:rsid w:val="00C278AE"/>
    <w:rsid w:val="00C27A82"/>
    <w:rsid w:val="00C27CF3"/>
    <w:rsid w:val="00C27FEB"/>
    <w:rsid w:val="00C30038"/>
    <w:rsid w:val="00C30642"/>
    <w:rsid w:val="00C3092E"/>
    <w:rsid w:val="00C3096D"/>
    <w:rsid w:val="00C3098A"/>
    <w:rsid w:val="00C30D13"/>
    <w:rsid w:val="00C31242"/>
    <w:rsid w:val="00C31B50"/>
    <w:rsid w:val="00C321FB"/>
    <w:rsid w:val="00C32EA2"/>
    <w:rsid w:val="00C3377B"/>
    <w:rsid w:val="00C34024"/>
    <w:rsid w:val="00C34765"/>
    <w:rsid w:val="00C350C5"/>
    <w:rsid w:val="00C3676A"/>
    <w:rsid w:val="00C36A2E"/>
    <w:rsid w:val="00C37484"/>
    <w:rsid w:val="00C37D78"/>
    <w:rsid w:val="00C37F0F"/>
    <w:rsid w:val="00C40354"/>
    <w:rsid w:val="00C4084F"/>
    <w:rsid w:val="00C410B7"/>
    <w:rsid w:val="00C41A02"/>
    <w:rsid w:val="00C42745"/>
    <w:rsid w:val="00C4275D"/>
    <w:rsid w:val="00C42A48"/>
    <w:rsid w:val="00C434DC"/>
    <w:rsid w:val="00C436D1"/>
    <w:rsid w:val="00C439F4"/>
    <w:rsid w:val="00C43EF9"/>
    <w:rsid w:val="00C441F8"/>
    <w:rsid w:val="00C44254"/>
    <w:rsid w:val="00C4486D"/>
    <w:rsid w:val="00C44EB2"/>
    <w:rsid w:val="00C450CE"/>
    <w:rsid w:val="00C452F7"/>
    <w:rsid w:val="00C45329"/>
    <w:rsid w:val="00C4538D"/>
    <w:rsid w:val="00C45D94"/>
    <w:rsid w:val="00C45FE0"/>
    <w:rsid w:val="00C46ED2"/>
    <w:rsid w:val="00C4758B"/>
    <w:rsid w:val="00C47B04"/>
    <w:rsid w:val="00C5093E"/>
    <w:rsid w:val="00C50E69"/>
    <w:rsid w:val="00C514AD"/>
    <w:rsid w:val="00C5179A"/>
    <w:rsid w:val="00C5197B"/>
    <w:rsid w:val="00C51B17"/>
    <w:rsid w:val="00C526F1"/>
    <w:rsid w:val="00C52B5B"/>
    <w:rsid w:val="00C53440"/>
    <w:rsid w:val="00C5347E"/>
    <w:rsid w:val="00C53B87"/>
    <w:rsid w:val="00C542E5"/>
    <w:rsid w:val="00C549BD"/>
    <w:rsid w:val="00C5582F"/>
    <w:rsid w:val="00C5585E"/>
    <w:rsid w:val="00C55E26"/>
    <w:rsid w:val="00C567EB"/>
    <w:rsid w:val="00C56D9C"/>
    <w:rsid w:val="00C5760B"/>
    <w:rsid w:val="00C577DC"/>
    <w:rsid w:val="00C579A8"/>
    <w:rsid w:val="00C602E8"/>
    <w:rsid w:val="00C604C5"/>
    <w:rsid w:val="00C60540"/>
    <w:rsid w:val="00C606F3"/>
    <w:rsid w:val="00C60E13"/>
    <w:rsid w:val="00C61372"/>
    <w:rsid w:val="00C61A79"/>
    <w:rsid w:val="00C6227F"/>
    <w:rsid w:val="00C622DC"/>
    <w:rsid w:val="00C62AC1"/>
    <w:rsid w:val="00C62FEF"/>
    <w:rsid w:val="00C6352D"/>
    <w:rsid w:val="00C6373D"/>
    <w:rsid w:val="00C639BE"/>
    <w:rsid w:val="00C63AA5"/>
    <w:rsid w:val="00C659E3"/>
    <w:rsid w:val="00C65B00"/>
    <w:rsid w:val="00C65C3C"/>
    <w:rsid w:val="00C66334"/>
    <w:rsid w:val="00C66498"/>
    <w:rsid w:val="00C66984"/>
    <w:rsid w:val="00C67482"/>
    <w:rsid w:val="00C67716"/>
    <w:rsid w:val="00C704EA"/>
    <w:rsid w:val="00C710E4"/>
    <w:rsid w:val="00C71268"/>
    <w:rsid w:val="00C7126C"/>
    <w:rsid w:val="00C71B68"/>
    <w:rsid w:val="00C7203D"/>
    <w:rsid w:val="00C72569"/>
    <w:rsid w:val="00C728F2"/>
    <w:rsid w:val="00C72C66"/>
    <w:rsid w:val="00C73658"/>
    <w:rsid w:val="00C7369A"/>
    <w:rsid w:val="00C742FA"/>
    <w:rsid w:val="00C74523"/>
    <w:rsid w:val="00C74839"/>
    <w:rsid w:val="00C758F5"/>
    <w:rsid w:val="00C75DC7"/>
    <w:rsid w:val="00C76355"/>
    <w:rsid w:val="00C764AA"/>
    <w:rsid w:val="00C768F1"/>
    <w:rsid w:val="00C76B9F"/>
    <w:rsid w:val="00C770D0"/>
    <w:rsid w:val="00C77302"/>
    <w:rsid w:val="00C778A9"/>
    <w:rsid w:val="00C77A08"/>
    <w:rsid w:val="00C77A9A"/>
    <w:rsid w:val="00C77DF6"/>
    <w:rsid w:val="00C806A6"/>
    <w:rsid w:val="00C808FD"/>
    <w:rsid w:val="00C80AFC"/>
    <w:rsid w:val="00C816E9"/>
    <w:rsid w:val="00C81E02"/>
    <w:rsid w:val="00C82351"/>
    <w:rsid w:val="00C826BF"/>
    <w:rsid w:val="00C82950"/>
    <w:rsid w:val="00C839D3"/>
    <w:rsid w:val="00C83D59"/>
    <w:rsid w:val="00C83EA3"/>
    <w:rsid w:val="00C8483C"/>
    <w:rsid w:val="00C84DEB"/>
    <w:rsid w:val="00C84E5A"/>
    <w:rsid w:val="00C855B3"/>
    <w:rsid w:val="00C859BD"/>
    <w:rsid w:val="00C859D9"/>
    <w:rsid w:val="00C86098"/>
    <w:rsid w:val="00C860FB"/>
    <w:rsid w:val="00C86D22"/>
    <w:rsid w:val="00C86D73"/>
    <w:rsid w:val="00C86DA0"/>
    <w:rsid w:val="00C8714F"/>
    <w:rsid w:val="00C878EF"/>
    <w:rsid w:val="00C900BE"/>
    <w:rsid w:val="00C9028E"/>
    <w:rsid w:val="00C90E3A"/>
    <w:rsid w:val="00C915B3"/>
    <w:rsid w:val="00C916C2"/>
    <w:rsid w:val="00C9299D"/>
    <w:rsid w:val="00C92FFF"/>
    <w:rsid w:val="00C93F1C"/>
    <w:rsid w:val="00C94685"/>
    <w:rsid w:val="00C95F15"/>
    <w:rsid w:val="00C96165"/>
    <w:rsid w:val="00C96953"/>
    <w:rsid w:val="00C96E97"/>
    <w:rsid w:val="00C972A3"/>
    <w:rsid w:val="00CA0378"/>
    <w:rsid w:val="00CA059C"/>
    <w:rsid w:val="00CA0704"/>
    <w:rsid w:val="00CA0F5C"/>
    <w:rsid w:val="00CA1B28"/>
    <w:rsid w:val="00CA1E13"/>
    <w:rsid w:val="00CA21AC"/>
    <w:rsid w:val="00CA23F0"/>
    <w:rsid w:val="00CA2B33"/>
    <w:rsid w:val="00CA2C8D"/>
    <w:rsid w:val="00CA346E"/>
    <w:rsid w:val="00CA37C0"/>
    <w:rsid w:val="00CA3A9A"/>
    <w:rsid w:val="00CA3BAA"/>
    <w:rsid w:val="00CA56B9"/>
    <w:rsid w:val="00CA6022"/>
    <w:rsid w:val="00CA609C"/>
    <w:rsid w:val="00CA6944"/>
    <w:rsid w:val="00CB0A0D"/>
    <w:rsid w:val="00CB0D54"/>
    <w:rsid w:val="00CB0D7B"/>
    <w:rsid w:val="00CB18F1"/>
    <w:rsid w:val="00CB2745"/>
    <w:rsid w:val="00CB28C8"/>
    <w:rsid w:val="00CB2E4A"/>
    <w:rsid w:val="00CB2F1F"/>
    <w:rsid w:val="00CB30E1"/>
    <w:rsid w:val="00CB35D5"/>
    <w:rsid w:val="00CB39AD"/>
    <w:rsid w:val="00CB4BD4"/>
    <w:rsid w:val="00CB501E"/>
    <w:rsid w:val="00CB52D3"/>
    <w:rsid w:val="00CB57A2"/>
    <w:rsid w:val="00CB5DF5"/>
    <w:rsid w:val="00CB7055"/>
    <w:rsid w:val="00CB729D"/>
    <w:rsid w:val="00CB730C"/>
    <w:rsid w:val="00CC03C2"/>
    <w:rsid w:val="00CC0763"/>
    <w:rsid w:val="00CC08E0"/>
    <w:rsid w:val="00CC0D93"/>
    <w:rsid w:val="00CC149D"/>
    <w:rsid w:val="00CC1A62"/>
    <w:rsid w:val="00CC1AA5"/>
    <w:rsid w:val="00CC1D6D"/>
    <w:rsid w:val="00CC2122"/>
    <w:rsid w:val="00CC23CB"/>
    <w:rsid w:val="00CC2EE9"/>
    <w:rsid w:val="00CC320F"/>
    <w:rsid w:val="00CC37A4"/>
    <w:rsid w:val="00CC4001"/>
    <w:rsid w:val="00CC58C8"/>
    <w:rsid w:val="00CD01E9"/>
    <w:rsid w:val="00CD05E4"/>
    <w:rsid w:val="00CD0901"/>
    <w:rsid w:val="00CD0D1F"/>
    <w:rsid w:val="00CD251E"/>
    <w:rsid w:val="00CD26C6"/>
    <w:rsid w:val="00CD27DD"/>
    <w:rsid w:val="00CD2FCA"/>
    <w:rsid w:val="00CD31AF"/>
    <w:rsid w:val="00CD369E"/>
    <w:rsid w:val="00CD3B73"/>
    <w:rsid w:val="00CD410A"/>
    <w:rsid w:val="00CD44C1"/>
    <w:rsid w:val="00CD4A48"/>
    <w:rsid w:val="00CD4AFC"/>
    <w:rsid w:val="00CD4B40"/>
    <w:rsid w:val="00CD4D87"/>
    <w:rsid w:val="00CD4E5B"/>
    <w:rsid w:val="00CD4FAA"/>
    <w:rsid w:val="00CD500F"/>
    <w:rsid w:val="00CD52AA"/>
    <w:rsid w:val="00CD5939"/>
    <w:rsid w:val="00CD5A57"/>
    <w:rsid w:val="00CD5EE1"/>
    <w:rsid w:val="00CD5F23"/>
    <w:rsid w:val="00CD614F"/>
    <w:rsid w:val="00CD7123"/>
    <w:rsid w:val="00CD7281"/>
    <w:rsid w:val="00CD7932"/>
    <w:rsid w:val="00CD7CDE"/>
    <w:rsid w:val="00CE160B"/>
    <w:rsid w:val="00CE165C"/>
    <w:rsid w:val="00CE1AF5"/>
    <w:rsid w:val="00CE22D0"/>
    <w:rsid w:val="00CE262B"/>
    <w:rsid w:val="00CE2ADF"/>
    <w:rsid w:val="00CE2BF6"/>
    <w:rsid w:val="00CE2EAC"/>
    <w:rsid w:val="00CE30DC"/>
    <w:rsid w:val="00CE31AC"/>
    <w:rsid w:val="00CE31E0"/>
    <w:rsid w:val="00CE37F4"/>
    <w:rsid w:val="00CE3B50"/>
    <w:rsid w:val="00CE3C7A"/>
    <w:rsid w:val="00CE416E"/>
    <w:rsid w:val="00CE4569"/>
    <w:rsid w:val="00CE536C"/>
    <w:rsid w:val="00CE5499"/>
    <w:rsid w:val="00CE5AE1"/>
    <w:rsid w:val="00CE5D1D"/>
    <w:rsid w:val="00CE62FA"/>
    <w:rsid w:val="00CE6378"/>
    <w:rsid w:val="00CE63EC"/>
    <w:rsid w:val="00CE6879"/>
    <w:rsid w:val="00CE6E8F"/>
    <w:rsid w:val="00CE6F97"/>
    <w:rsid w:val="00CE75C0"/>
    <w:rsid w:val="00CE7AD8"/>
    <w:rsid w:val="00CF0044"/>
    <w:rsid w:val="00CF00F9"/>
    <w:rsid w:val="00CF02CD"/>
    <w:rsid w:val="00CF0CDC"/>
    <w:rsid w:val="00CF110C"/>
    <w:rsid w:val="00CF199E"/>
    <w:rsid w:val="00CF19BC"/>
    <w:rsid w:val="00CF1D38"/>
    <w:rsid w:val="00CF2251"/>
    <w:rsid w:val="00CF2C9D"/>
    <w:rsid w:val="00CF37AB"/>
    <w:rsid w:val="00CF4038"/>
    <w:rsid w:val="00CF4FBB"/>
    <w:rsid w:val="00CF541E"/>
    <w:rsid w:val="00CF584A"/>
    <w:rsid w:val="00CF5D16"/>
    <w:rsid w:val="00CF6182"/>
    <w:rsid w:val="00CF70FC"/>
    <w:rsid w:val="00CF77AF"/>
    <w:rsid w:val="00CF7DAD"/>
    <w:rsid w:val="00CF7F0A"/>
    <w:rsid w:val="00D003DF"/>
    <w:rsid w:val="00D00882"/>
    <w:rsid w:val="00D00A4E"/>
    <w:rsid w:val="00D01248"/>
    <w:rsid w:val="00D01D6D"/>
    <w:rsid w:val="00D021A5"/>
    <w:rsid w:val="00D03F31"/>
    <w:rsid w:val="00D03FF8"/>
    <w:rsid w:val="00D044E0"/>
    <w:rsid w:val="00D04C39"/>
    <w:rsid w:val="00D04F03"/>
    <w:rsid w:val="00D05082"/>
    <w:rsid w:val="00D0656C"/>
    <w:rsid w:val="00D072D0"/>
    <w:rsid w:val="00D07405"/>
    <w:rsid w:val="00D078AD"/>
    <w:rsid w:val="00D10444"/>
    <w:rsid w:val="00D10E15"/>
    <w:rsid w:val="00D10E61"/>
    <w:rsid w:val="00D11317"/>
    <w:rsid w:val="00D113D1"/>
    <w:rsid w:val="00D11607"/>
    <w:rsid w:val="00D1173F"/>
    <w:rsid w:val="00D119EF"/>
    <w:rsid w:val="00D11C54"/>
    <w:rsid w:val="00D11D9F"/>
    <w:rsid w:val="00D11DD7"/>
    <w:rsid w:val="00D12999"/>
    <w:rsid w:val="00D12F47"/>
    <w:rsid w:val="00D135DD"/>
    <w:rsid w:val="00D135FD"/>
    <w:rsid w:val="00D13AE3"/>
    <w:rsid w:val="00D15083"/>
    <w:rsid w:val="00D1543E"/>
    <w:rsid w:val="00D15462"/>
    <w:rsid w:val="00D1662B"/>
    <w:rsid w:val="00D1670E"/>
    <w:rsid w:val="00D169A7"/>
    <w:rsid w:val="00D1706D"/>
    <w:rsid w:val="00D179F5"/>
    <w:rsid w:val="00D17FA3"/>
    <w:rsid w:val="00D2008E"/>
    <w:rsid w:val="00D21387"/>
    <w:rsid w:val="00D21481"/>
    <w:rsid w:val="00D2167A"/>
    <w:rsid w:val="00D2216A"/>
    <w:rsid w:val="00D22C8E"/>
    <w:rsid w:val="00D22E49"/>
    <w:rsid w:val="00D2316D"/>
    <w:rsid w:val="00D23709"/>
    <w:rsid w:val="00D23C39"/>
    <w:rsid w:val="00D23D66"/>
    <w:rsid w:val="00D23DB8"/>
    <w:rsid w:val="00D248A9"/>
    <w:rsid w:val="00D250F8"/>
    <w:rsid w:val="00D2518F"/>
    <w:rsid w:val="00D251D2"/>
    <w:rsid w:val="00D26495"/>
    <w:rsid w:val="00D2651A"/>
    <w:rsid w:val="00D26EA7"/>
    <w:rsid w:val="00D27D4F"/>
    <w:rsid w:val="00D27F56"/>
    <w:rsid w:val="00D30101"/>
    <w:rsid w:val="00D30908"/>
    <w:rsid w:val="00D30F4A"/>
    <w:rsid w:val="00D320BC"/>
    <w:rsid w:val="00D3224A"/>
    <w:rsid w:val="00D3298F"/>
    <w:rsid w:val="00D33080"/>
    <w:rsid w:val="00D3318A"/>
    <w:rsid w:val="00D335A3"/>
    <w:rsid w:val="00D3399B"/>
    <w:rsid w:val="00D33AED"/>
    <w:rsid w:val="00D33D50"/>
    <w:rsid w:val="00D3409A"/>
    <w:rsid w:val="00D34F4D"/>
    <w:rsid w:val="00D3516C"/>
    <w:rsid w:val="00D355BF"/>
    <w:rsid w:val="00D3561C"/>
    <w:rsid w:val="00D357D3"/>
    <w:rsid w:val="00D37337"/>
    <w:rsid w:val="00D37678"/>
    <w:rsid w:val="00D377DF"/>
    <w:rsid w:val="00D37A20"/>
    <w:rsid w:val="00D37AAE"/>
    <w:rsid w:val="00D37C2B"/>
    <w:rsid w:val="00D37D35"/>
    <w:rsid w:val="00D400C9"/>
    <w:rsid w:val="00D4061F"/>
    <w:rsid w:val="00D40E44"/>
    <w:rsid w:val="00D41028"/>
    <w:rsid w:val="00D41488"/>
    <w:rsid w:val="00D41555"/>
    <w:rsid w:val="00D41790"/>
    <w:rsid w:val="00D420E6"/>
    <w:rsid w:val="00D42198"/>
    <w:rsid w:val="00D427EF"/>
    <w:rsid w:val="00D4297D"/>
    <w:rsid w:val="00D430C8"/>
    <w:rsid w:val="00D43146"/>
    <w:rsid w:val="00D43310"/>
    <w:rsid w:val="00D436BA"/>
    <w:rsid w:val="00D4425F"/>
    <w:rsid w:val="00D446CA"/>
    <w:rsid w:val="00D44FFF"/>
    <w:rsid w:val="00D456D6"/>
    <w:rsid w:val="00D4742E"/>
    <w:rsid w:val="00D47A5C"/>
    <w:rsid w:val="00D47D0F"/>
    <w:rsid w:val="00D50584"/>
    <w:rsid w:val="00D50A7B"/>
    <w:rsid w:val="00D50AB3"/>
    <w:rsid w:val="00D50B24"/>
    <w:rsid w:val="00D5107D"/>
    <w:rsid w:val="00D5117F"/>
    <w:rsid w:val="00D51874"/>
    <w:rsid w:val="00D52C0C"/>
    <w:rsid w:val="00D531C9"/>
    <w:rsid w:val="00D537CB"/>
    <w:rsid w:val="00D53A0C"/>
    <w:rsid w:val="00D53C87"/>
    <w:rsid w:val="00D53DE4"/>
    <w:rsid w:val="00D53F3F"/>
    <w:rsid w:val="00D54539"/>
    <w:rsid w:val="00D54775"/>
    <w:rsid w:val="00D54CDF"/>
    <w:rsid w:val="00D553F6"/>
    <w:rsid w:val="00D56513"/>
    <w:rsid w:val="00D56A0F"/>
    <w:rsid w:val="00D57663"/>
    <w:rsid w:val="00D5772E"/>
    <w:rsid w:val="00D600EA"/>
    <w:rsid w:val="00D6052E"/>
    <w:rsid w:val="00D60797"/>
    <w:rsid w:val="00D61131"/>
    <w:rsid w:val="00D61454"/>
    <w:rsid w:val="00D61869"/>
    <w:rsid w:val="00D618A7"/>
    <w:rsid w:val="00D61C5B"/>
    <w:rsid w:val="00D61F81"/>
    <w:rsid w:val="00D6299D"/>
    <w:rsid w:val="00D62A1E"/>
    <w:rsid w:val="00D63796"/>
    <w:rsid w:val="00D63B3E"/>
    <w:rsid w:val="00D63BC1"/>
    <w:rsid w:val="00D64141"/>
    <w:rsid w:val="00D642BD"/>
    <w:rsid w:val="00D645A3"/>
    <w:rsid w:val="00D64609"/>
    <w:rsid w:val="00D65502"/>
    <w:rsid w:val="00D658B5"/>
    <w:rsid w:val="00D65C25"/>
    <w:rsid w:val="00D66217"/>
    <w:rsid w:val="00D664F6"/>
    <w:rsid w:val="00D667FF"/>
    <w:rsid w:val="00D669D6"/>
    <w:rsid w:val="00D66A2C"/>
    <w:rsid w:val="00D67ADC"/>
    <w:rsid w:val="00D7194B"/>
    <w:rsid w:val="00D71FDD"/>
    <w:rsid w:val="00D7201B"/>
    <w:rsid w:val="00D722C0"/>
    <w:rsid w:val="00D725B7"/>
    <w:rsid w:val="00D72654"/>
    <w:rsid w:val="00D72826"/>
    <w:rsid w:val="00D72977"/>
    <w:rsid w:val="00D72DA9"/>
    <w:rsid w:val="00D73797"/>
    <w:rsid w:val="00D73FA4"/>
    <w:rsid w:val="00D74652"/>
    <w:rsid w:val="00D74CE6"/>
    <w:rsid w:val="00D74D5A"/>
    <w:rsid w:val="00D7524F"/>
    <w:rsid w:val="00D752AA"/>
    <w:rsid w:val="00D75830"/>
    <w:rsid w:val="00D75AEE"/>
    <w:rsid w:val="00D75E37"/>
    <w:rsid w:val="00D76102"/>
    <w:rsid w:val="00D763B7"/>
    <w:rsid w:val="00D76ED6"/>
    <w:rsid w:val="00D770F1"/>
    <w:rsid w:val="00D771A3"/>
    <w:rsid w:val="00D779AA"/>
    <w:rsid w:val="00D800BD"/>
    <w:rsid w:val="00D80EF7"/>
    <w:rsid w:val="00D8119D"/>
    <w:rsid w:val="00D826F5"/>
    <w:rsid w:val="00D8304D"/>
    <w:rsid w:val="00D835B9"/>
    <w:rsid w:val="00D839C4"/>
    <w:rsid w:val="00D843D5"/>
    <w:rsid w:val="00D84959"/>
    <w:rsid w:val="00D84A0B"/>
    <w:rsid w:val="00D850E8"/>
    <w:rsid w:val="00D85324"/>
    <w:rsid w:val="00D85543"/>
    <w:rsid w:val="00D861B8"/>
    <w:rsid w:val="00D86773"/>
    <w:rsid w:val="00D86E61"/>
    <w:rsid w:val="00D872A6"/>
    <w:rsid w:val="00D87330"/>
    <w:rsid w:val="00D87851"/>
    <w:rsid w:val="00D8798B"/>
    <w:rsid w:val="00D879AE"/>
    <w:rsid w:val="00D87B93"/>
    <w:rsid w:val="00D87FC9"/>
    <w:rsid w:val="00D907B6"/>
    <w:rsid w:val="00D9095E"/>
    <w:rsid w:val="00D918D2"/>
    <w:rsid w:val="00D9222F"/>
    <w:rsid w:val="00D92707"/>
    <w:rsid w:val="00D92D1A"/>
    <w:rsid w:val="00D930F2"/>
    <w:rsid w:val="00D9367E"/>
    <w:rsid w:val="00D93D23"/>
    <w:rsid w:val="00D94585"/>
    <w:rsid w:val="00D94A52"/>
    <w:rsid w:val="00D951DA"/>
    <w:rsid w:val="00D96096"/>
    <w:rsid w:val="00D960B3"/>
    <w:rsid w:val="00D96267"/>
    <w:rsid w:val="00D9657F"/>
    <w:rsid w:val="00D96978"/>
    <w:rsid w:val="00D96A94"/>
    <w:rsid w:val="00D96AB7"/>
    <w:rsid w:val="00D97544"/>
    <w:rsid w:val="00D97A65"/>
    <w:rsid w:val="00DA0066"/>
    <w:rsid w:val="00DA03CA"/>
    <w:rsid w:val="00DA0672"/>
    <w:rsid w:val="00DA16C2"/>
    <w:rsid w:val="00DA1A54"/>
    <w:rsid w:val="00DA1C0F"/>
    <w:rsid w:val="00DA1C13"/>
    <w:rsid w:val="00DA209F"/>
    <w:rsid w:val="00DA2246"/>
    <w:rsid w:val="00DA2AD4"/>
    <w:rsid w:val="00DA2C77"/>
    <w:rsid w:val="00DA2D74"/>
    <w:rsid w:val="00DA35FB"/>
    <w:rsid w:val="00DA41E4"/>
    <w:rsid w:val="00DA4406"/>
    <w:rsid w:val="00DA5DA6"/>
    <w:rsid w:val="00DA6503"/>
    <w:rsid w:val="00DA70F3"/>
    <w:rsid w:val="00DB069D"/>
    <w:rsid w:val="00DB187E"/>
    <w:rsid w:val="00DB1A7A"/>
    <w:rsid w:val="00DB1E30"/>
    <w:rsid w:val="00DB1FF9"/>
    <w:rsid w:val="00DB2248"/>
    <w:rsid w:val="00DB308D"/>
    <w:rsid w:val="00DB395C"/>
    <w:rsid w:val="00DB4CBF"/>
    <w:rsid w:val="00DB4FB1"/>
    <w:rsid w:val="00DB50CD"/>
    <w:rsid w:val="00DB54D7"/>
    <w:rsid w:val="00DB56AC"/>
    <w:rsid w:val="00DB59D4"/>
    <w:rsid w:val="00DB5A51"/>
    <w:rsid w:val="00DB5A95"/>
    <w:rsid w:val="00DB5E08"/>
    <w:rsid w:val="00DB638A"/>
    <w:rsid w:val="00DB7357"/>
    <w:rsid w:val="00DB75E4"/>
    <w:rsid w:val="00DB79AF"/>
    <w:rsid w:val="00DC1397"/>
    <w:rsid w:val="00DC1568"/>
    <w:rsid w:val="00DC1782"/>
    <w:rsid w:val="00DC1C6E"/>
    <w:rsid w:val="00DC25BA"/>
    <w:rsid w:val="00DC26B0"/>
    <w:rsid w:val="00DC34D6"/>
    <w:rsid w:val="00DC36EE"/>
    <w:rsid w:val="00DC3BAD"/>
    <w:rsid w:val="00DC3C9E"/>
    <w:rsid w:val="00DC3E62"/>
    <w:rsid w:val="00DC3F2B"/>
    <w:rsid w:val="00DC426D"/>
    <w:rsid w:val="00DC439E"/>
    <w:rsid w:val="00DC4D94"/>
    <w:rsid w:val="00DC4E9A"/>
    <w:rsid w:val="00DC51F3"/>
    <w:rsid w:val="00DC6221"/>
    <w:rsid w:val="00DD07AF"/>
    <w:rsid w:val="00DD0D69"/>
    <w:rsid w:val="00DD1283"/>
    <w:rsid w:val="00DD15E4"/>
    <w:rsid w:val="00DD15ED"/>
    <w:rsid w:val="00DD16D1"/>
    <w:rsid w:val="00DD1983"/>
    <w:rsid w:val="00DD1A64"/>
    <w:rsid w:val="00DD2401"/>
    <w:rsid w:val="00DD2E00"/>
    <w:rsid w:val="00DD3349"/>
    <w:rsid w:val="00DD3374"/>
    <w:rsid w:val="00DD3531"/>
    <w:rsid w:val="00DD3B9D"/>
    <w:rsid w:val="00DD3D54"/>
    <w:rsid w:val="00DD3EE5"/>
    <w:rsid w:val="00DD41FD"/>
    <w:rsid w:val="00DD4776"/>
    <w:rsid w:val="00DD4FC7"/>
    <w:rsid w:val="00DD50E4"/>
    <w:rsid w:val="00DD5133"/>
    <w:rsid w:val="00DD57DB"/>
    <w:rsid w:val="00DD767F"/>
    <w:rsid w:val="00DD7CED"/>
    <w:rsid w:val="00DE0477"/>
    <w:rsid w:val="00DE06CC"/>
    <w:rsid w:val="00DE0768"/>
    <w:rsid w:val="00DE097F"/>
    <w:rsid w:val="00DE0FA2"/>
    <w:rsid w:val="00DE0FA3"/>
    <w:rsid w:val="00DE114D"/>
    <w:rsid w:val="00DE12A9"/>
    <w:rsid w:val="00DE1CD3"/>
    <w:rsid w:val="00DE23F4"/>
    <w:rsid w:val="00DE25B4"/>
    <w:rsid w:val="00DE304A"/>
    <w:rsid w:val="00DE33BA"/>
    <w:rsid w:val="00DE3D6A"/>
    <w:rsid w:val="00DE4000"/>
    <w:rsid w:val="00DE4630"/>
    <w:rsid w:val="00DE4B8D"/>
    <w:rsid w:val="00DE5889"/>
    <w:rsid w:val="00DE5D62"/>
    <w:rsid w:val="00DE62F8"/>
    <w:rsid w:val="00DE6313"/>
    <w:rsid w:val="00DE6780"/>
    <w:rsid w:val="00DE67F2"/>
    <w:rsid w:val="00DE77CE"/>
    <w:rsid w:val="00DE7DD6"/>
    <w:rsid w:val="00DE7F20"/>
    <w:rsid w:val="00DF0135"/>
    <w:rsid w:val="00DF06C6"/>
    <w:rsid w:val="00DF0753"/>
    <w:rsid w:val="00DF1E77"/>
    <w:rsid w:val="00DF2D31"/>
    <w:rsid w:val="00DF2E07"/>
    <w:rsid w:val="00DF4A8C"/>
    <w:rsid w:val="00DF4CB3"/>
    <w:rsid w:val="00DF5085"/>
    <w:rsid w:val="00DF52DC"/>
    <w:rsid w:val="00DF5538"/>
    <w:rsid w:val="00DF5AB9"/>
    <w:rsid w:val="00DF5B6E"/>
    <w:rsid w:val="00DF5FCB"/>
    <w:rsid w:val="00DF6263"/>
    <w:rsid w:val="00DF715E"/>
    <w:rsid w:val="00DF7403"/>
    <w:rsid w:val="00DF795A"/>
    <w:rsid w:val="00DF7F55"/>
    <w:rsid w:val="00E001FF"/>
    <w:rsid w:val="00E009E6"/>
    <w:rsid w:val="00E013F8"/>
    <w:rsid w:val="00E01BB4"/>
    <w:rsid w:val="00E01DE3"/>
    <w:rsid w:val="00E02328"/>
    <w:rsid w:val="00E02428"/>
    <w:rsid w:val="00E02D20"/>
    <w:rsid w:val="00E02FA2"/>
    <w:rsid w:val="00E0302E"/>
    <w:rsid w:val="00E034E2"/>
    <w:rsid w:val="00E03D5A"/>
    <w:rsid w:val="00E04312"/>
    <w:rsid w:val="00E043ED"/>
    <w:rsid w:val="00E04634"/>
    <w:rsid w:val="00E051E5"/>
    <w:rsid w:val="00E0530F"/>
    <w:rsid w:val="00E05D95"/>
    <w:rsid w:val="00E05F6C"/>
    <w:rsid w:val="00E0699A"/>
    <w:rsid w:val="00E06D4F"/>
    <w:rsid w:val="00E06DC9"/>
    <w:rsid w:val="00E06E4A"/>
    <w:rsid w:val="00E0725E"/>
    <w:rsid w:val="00E0732F"/>
    <w:rsid w:val="00E073CC"/>
    <w:rsid w:val="00E0759C"/>
    <w:rsid w:val="00E077F6"/>
    <w:rsid w:val="00E10C1C"/>
    <w:rsid w:val="00E10EF0"/>
    <w:rsid w:val="00E11FB9"/>
    <w:rsid w:val="00E122C3"/>
    <w:rsid w:val="00E123DC"/>
    <w:rsid w:val="00E1242D"/>
    <w:rsid w:val="00E12B6B"/>
    <w:rsid w:val="00E12BC1"/>
    <w:rsid w:val="00E135DD"/>
    <w:rsid w:val="00E13E85"/>
    <w:rsid w:val="00E14997"/>
    <w:rsid w:val="00E14C34"/>
    <w:rsid w:val="00E150C4"/>
    <w:rsid w:val="00E15645"/>
    <w:rsid w:val="00E15809"/>
    <w:rsid w:val="00E15E42"/>
    <w:rsid w:val="00E161A0"/>
    <w:rsid w:val="00E168DC"/>
    <w:rsid w:val="00E16A46"/>
    <w:rsid w:val="00E16AD0"/>
    <w:rsid w:val="00E20015"/>
    <w:rsid w:val="00E2062B"/>
    <w:rsid w:val="00E20B3B"/>
    <w:rsid w:val="00E21128"/>
    <w:rsid w:val="00E221C4"/>
    <w:rsid w:val="00E2275A"/>
    <w:rsid w:val="00E22B10"/>
    <w:rsid w:val="00E22FB3"/>
    <w:rsid w:val="00E23149"/>
    <w:rsid w:val="00E232C0"/>
    <w:rsid w:val="00E235FA"/>
    <w:rsid w:val="00E23729"/>
    <w:rsid w:val="00E23F95"/>
    <w:rsid w:val="00E24187"/>
    <w:rsid w:val="00E2435F"/>
    <w:rsid w:val="00E24BEF"/>
    <w:rsid w:val="00E25332"/>
    <w:rsid w:val="00E2554B"/>
    <w:rsid w:val="00E25937"/>
    <w:rsid w:val="00E2619C"/>
    <w:rsid w:val="00E261F7"/>
    <w:rsid w:val="00E26523"/>
    <w:rsid w:val="00E26F93"/>
    <w:rsid w:val="00E27506"/>
    <w:rsid w:val="00E276AD"/>
    <w:rsid w:val="00E27E7B"/>
    <w:rsid w:val="00E30A35"/>
    <w:rsid w:val="00E31A39"/>
    <w:rsid w:val="00E32DD3"/>
    <w:rsid w:val="00E335F5"/>
    <w:rsid w:val="00E3371A"/>
    <w:rsid w:val="00E340F5"/>
    <w:rsid w:val="00E35490"/>
    <w:rsid w:val="00E3636C"/>
    <w:rsid w:val="00E36B14"/>
    <w:rsid w:val="00E36EF6"/>
    <w:rsid w:val="00E37DF0"/>
    <w:rsid w:val="00E37F7F"/>
    <w:rsid w:val="00E4017E"/>
    <w:rsid w:val="00E40776"/>
    <w:rsid w:val="00E4098A"/>
    <w:rsid w:val="00E40C9C"/>
    <w:rsid w:val="00E41C82"/>
    <w:rsid w:val="00E41E26"/>
    <w:rsid w:val="00E42DCF"/>
    <w:rsid w:val="00E436D6"/>
    <w:rsid w:val="00E4387A"/>
    <w:rsid w:val="00E4388E"/>
    <w:rsid w:val="00E44061"/>
    <w:rsid w:val="00E44202"/>
    <w:rsid w:val="00E4424B"/>
    <w:rsid w:val="00E44B9C"/>
    <w:rsid w:val="00E451D0"/>
    <w:rsid w:val="00E45606"/>
    <w:rsid w:val="00E45685"/>
    <w:rsid w:val="00E45781"/>
    <w:rsid w:val="00E45C5A"/>
    <w:rsid w:val="00E45EFD"/>
    <w:rsid w:val="00E4615B"/>
    <w:rsid w:val="00E506E7"/>
    <w:rsid w:val="00E510C6"/>
    <w:rsid w:val="00E51B7C"/>
    <w:rsid w:val="00E51F14"/>
    <w:rsid w:val="00E525B8"/>
    <w:rsid w:val="00E52B4C"/>
    <w:rsid w:val="00E539F4"/>
    <w:rsid w:val="00E541F4"/>
    <w:rsid w:val="00E54446"/>
    <w:rsid w:val="00E54D63"/>
    <w:rsid w:val="00E55394"/>
    <w:rsid w:val="00E55599"/>
    <w:rsid w:val="00E5599E"/>
    <w:rsid w:val="00E55F0E"/>
    <w:rsid w:val="00E56497"/>
    <w:rsid w:val="00E56FB4"/>
    <w:rsid w:val="00E57276"/>
    <w:rsid w:val="00E6013A"/>
    <w:rsid w:val="00E60716"/>
    <w:rsid w:val="00E610AB"/>
    <w:rsid w:val="00E612EA"/>
    <w:rsid w:val="00E61700"/>
    <w:rsid w:val="00E61E38"/>
    <w:rsid w:val="00E61FB7"/>
    <w:rsid w:val="00E626AA"/>
    <w:rsid w:val="00E63004"/>
    <w:rsid w:val="00E631E7"/>
    <w:rsid w:val="00E634C8"/>
    <w:rsid w:val="00E634CC"/>
    <w:rsid w:val="00E6369E"/>
    <w:rsid w:val="00E6432A"/>
    <w:rsid w:val="00E64A99"/>
    <w:rsid w:val="00E64CA4"/>
    <w:rsid w:val="00E65740"/>
    <w:rsid w:val="00E65EBC"/>
    <w:rsid w:val="00E66053"/>
    <w:rsid w:val="00E6751E"/>
    <w:rsid w:val="00E67652"/>
    <w:rsid w:val="00E679AE"/>
    <w:rsid w:val="00E67A1A"/>
    <w:rsid w:val="00E714FE"/>
    <w:rsid w:val="00E71928"/>
    <w:rsid w:val="00E71DE3"/>
    <w:rsid w:val="00E71E01"/>
    <w:rsid w:val="00E72A4D"/>
    <w:rsid w:val="00E72B4F"/>
    <w:rsid w:val="00E73994"/>
    <w:rsid w:val="00E74BF9"/>
    <w:rsid w:val="00E74C59"/>
    <w:rsid w:val="00E75A96"/>
    <w:rsid w:val="00E75E30"/>
    <w:rsid w:val="00E76346"/>
    <w:rsid w:val="00E80170"/>
    <w:rsid w:val="00E8093B"/>
    <w:rsid w:val="00E809EE"/>
    <w:rsid w:val="00E80F68"/>
    <w:rsid w:val="00E814FB"/>
    <w:rsid w:val="00E81B56"/>
    <w:rsid w:val="00E81D22"/>
    <w:rsid w:val="00E82026"/>
    <w:rsid w:val="00E831BD"/>
    <w:rsid w:val="00E831D4"/>
    <w:rsid w:val="00E83374"/>
    <w:rsid w:val="00E839EB"/>
    <w:rsid w:val="00E844B0"/>
    <w:rsid w:val="00E84735"/>
    <w:rsid w:val="00E84A6B"/>
    <w:rsid w:val="00E84D63"/>
    <w:rsid w:val="00E84F35"/>
    <w:rsid w:val="00E85913"/>
    <w:rsid w:val="00E868C5"/>
    <w:rsid w:val="00E87295"/>
    <w:rsid w:val="00E90220"/>
    <w:rsid w:val="00E902C6"/>
    <w:rsid w:val="00E90CE4"/>
    <w:rsid w:val="00E92234"/>
    <w:rsid w:val="00E92466"/>
    <w:rsid w:val="00E927A1"/>
    <w:rsid w:val="00E927DF"/>
    <w:rsid w:val="00E92CB9"/>
    <w:rsid w:val="00E92D64"/>
    <w:rsid w:val="00E92E74"/>
    <w:rsid w:val="00E92F9A"/>
    <w:rsid w:val="00E94226"/>
    <w:rsid w:val="00E94696"/>
    <w:rsid w:val="00E94ED0"/>
    <w:rsid w:val="00E9545F"/>
    <w:rsid w:val="00E95B22"/>
    <w:rsid w:val="00E95BA2"/>
    <w:rsid w:val="00E95D67"/>
    <w:rsid w:val="00E95ECA"/>
    <w:rsid w:val="00E95FCE"/>
    <w:rsid w:val="00E963E1"/>
    <w:rsid w:val="00E96515"/>
    <w:rsid w:val="00E9664F"/>
    <w:rsid w:val="00E969DB"/>
    <w:rsid w:val="00E96C74"/>
    <w:rsid w:val="00E96DF5"/>
    <w:rsid w:val="00E96E64"/>
    <w:rsid w:val="00E96FC5"/>
    <w:rsid w:val="00E97E5E"/>
    <w:rsid w:val="00EA077E"/>
    <w:rsid w:val="00EA0B29"/>
    <w:rsid w:val="00EA1521"/>
    <w:rsid w:val="00EA175F"/>
    <w:rsid w:val="00EA188A"/>
    <w:rsid w:val="00EA1E92"/>
    <w:rsid w:val="00EA2150"/>
    <w:rsid w:val="00EA2B93"/>
    <w:rsid w:val="00EA2C8A"/>
    <w:rsid w:val="00EA34E6"/>
    <w:rsid w:val="00EA3F0A"/>
    <w:rsid w:val="00EA408E"/>
    <w:rsid w:val="00EA492B"/>
    <w:rsid w:val="00EA5845"/>
    <w:rsid w:val="00EA5EDC"/>
    <w:rsid w:val="00EA6336"/>
    <w:rsid w:val="00EA68E4"/>
    <w:rsid w:val="00EA7E1E"/>
    <w:rsid w:val="00EB055C"/>
    <w:rsid w:val="00EB1425"/>
    <w:rsid w:val="00EB1D0E"/>
    <w:rsid w:val="00EB2F89"/>
    <w:rsid w:val="00EB3382"/>
    <w:rsid w:val="00EB33C5"/>
    <w:rsid w:val="00EB373E"/>
    <w:rsid w:val="00EB3821"/>
    <w:rsid w:val="00EB3C18"/>
    <w:rsid w:val="00EB3F85"/>
    <w:rsid w:val="00EB4AA2"/>
    <w:rsid w:val="00EB4F79"/>
    <w:rsid w:val="00EB5616"/>
    <w:rsid w:val="00EB586D"/>
    <w:rsid w:val="00EB6485"/>
    <w:rsid w:val="00EB648D"/>
    <w:rsid w:val="00EB67BD"/>
    <w:rsid w:val="00EB6BB6"/>
    <w:rsid w:val="00EB6C62"/>
    <w:rsid w:val="00EB70C2"/>
    <w:rsid w:val="00EB74D3"/>
    <w:rsid w:val="00EC020D"/>
    <w:rsid w:val="00EC10F8"/>
    <w:rsid w:val="00EC156B"/>
    <w:rsid w:val="00EC1F10"/>
    <w:rsid w:val="00EC227E"/>
    <w:rsid w:val="00EC400C"/>
    <w:rsid w:val="00EC41A0"/>
    <w:rsid w:val="00EC439A"/>
    <w:rsid w:val="00EC449B"/>
    <w:rsid w:val="00EC45F6"/>
    <w:rsid w:val="00EC4B4D"/>
    <w:rsid w:val="00EC5844"/>
    <w:rsid w:val="00EC5930"/>
    <w:rsid w:val="00EC66A9"/>
    <w:rsid w:val="00EC69B0"/>
    <w:rsid w:val="00EC6CCC"/>
    <w:rsid w:val="00EC704A"/>
    <w:rsid w:val="00EC748F"/>
    <w:rsid w:val="00EC74BE"/>
    <w:rsid w:val="00ED03ED"/>
    <w:rsid w:val="00ED09D4"/>
    <w:rsid w:val="00ED14CA"/>
    <w:rsid w:val="00ED1988"/>
    <w:rsid w:val="00ED1FB6"/>
    <w:rsid w:val="00ED236E"/>
    <w:rsid w:val="00ED26D0"/>
    <w:rsid w:val="00ED2ECB"/>
    <w:rsid w:val="00ED2EDE"/>
    <w:rsid w:val="00ED3353"/>
    <w:rsid w:val="00ED367C"/>
    <w:rsid w:val="00ED36A8"/>
    <w:rsid w:val="00ED3C05"/>
    <w:rsid w:val="00ED4012"/>
    <w:rsid w:val="00ED451A"/>
    <w:rsid w:val="00ED4602"/>
    <w:rsid w:val="00ED554B"/>
    <w:rsid w:val="00ED5D32"/>
    <w:rsid w:val="00ED6059"/>
    <w:rsid w:val="00ED72CB"/>
    <w:rsid w:val="00ED7314"/>
    <w:rsid w:val="00ED75F1"/>
    <w:rsid w:val="00ED7A4C"/>
    <w:rsid w:val="00ED7F17"/>
    <w:rsid w:val="00EE053D"/>
    <w:rsid w:val="00EE0EA8"/>
    <w:rsid w:val="00EE1CF1"/>
    <w:rsid w:val="00EE2651"/>
    <w:rsid w:val="00EE2D31"/>
    <w:rsid w:val="00EE34F3"/>
    <w:rsid w:val="00EE3B38"/>
    <w:rsid w:val="00EE41D2"/>
    <w:rsid w:val="00EE43B9"/>
    <w:rsid w:val="00EE441C"/>
    <w:rsid w:val="00EE4AEC"/>
    <w:rsid w:val="00EE5505"/>
    <w:rsid w:val="00EE5825"/>
    <w:rsid w:val="00EE5A7B"/>
    <w:rsid w:val="00EE5FAB"/>
    <w:rsid w:val="00EE6BC8"/>
    <w:rsid w:val="00EE6E22"/>
    <w:rsid w:val="00EE7661"/>
    <w:rsid w:val="00EE7AD4"/>
    <w:rsid w:val="00EE7C41"/>
    <w:rsid w:val="00EF041F"/>
    <w:rsid w:val="00EF05BA"/>
    <w:rsid w:val="00EF0CF2"/>
    <w:rsid w:val="00EF14CD"/>
    <w:rsid w:val="00EF17D5"/>
    <w:rsid w:val="00EF1AF5"/>
    <w:rsid w:val="00EF1B15"/>
    <w:rsid w:val="00EF23EB"/>
    <w:rsid w:val="00EF39DC"/>
    <w:rsid w:val="00EF39E3"/>
    <w:rsid w:val="00EF3D89"/>
    <w:rsid w:val="00EF3E1E"/>
    <w:rsid w:val="00EF408C"/>
    <w:rsid w:val="00EF49C1"/>
    <w:rsid w:val="00EF4B30"/>
    <w:rsid w:val="00EF4E91"/>
    <w:rsid w:val="00EF5586"/>
    <w:rsid w:val="00EF5A41"/>
    <w:rsid w:val="00EF5D3E"/>
    <w:rsid w:val="00EF5D7F"/>
    <w:rsid w:val="00EF6750"/>
    <w:rsid w:val="00EF7165"/>
    <w:rsid w:val="00EF7A72"/>
    <w:rsid w:val="00F005A5"/>
    <w:rsid w:val="00F007B1"/>
    <w:rsid w:val="00F00BF7"/>
    <w:rsid w:val="00F0153A"/>
    <w:rsid w:val="00F0165A"/>
    <w:rsid w:val="00F019AA"/>
    <w:rsid w:val="00F02056"/>
    <w:rsid w:val="00F023FB"/>
    <w:rsid w:val="00F02D22"/>
    <w:rsid w:val="00F03585"/>
    <w:rsid w:val="00F03796"/>
    <w:rsid w:val="00F0388D"/>
    <w:rsid w:val="00F04523"/>
    <w:rsid w:val="00F04805"/>
    <w:rsid w:val="00F04987"/>
    <w:rsid w:val="00F050D0"/>
    <w:rsid w:val="00F0530D"/>
    <w:rsid w:val="00F05980"/>
    <w:rsid w:val="00F05DAB"/>
    <w:rsid w:val="00F05F82"/>
    <w:rsid w:val="00F05FB4"/>
    <w:rsid w:val="00F06640"/>
    <w:rsid w:val="00F06ED9"/>
    <w:rsid w:val="00F06F50"/>
    <w:rsid w:val="00F07194"/>
    <w:rsid w:val="00F0746C"/>
    <w:rsid w:val="00F07681"/>
    <w:rsid w:val="00F07AAB"/>
    <w:rsid w:val="00F07C32"/>
    <w:rsid w:val="00F10501"/>
    <w:rsid w:val="00F11369"/>
    <w:rsid w:val="00F1175A"/>
    <w:rsid w:val="00F1204B"/>
    <w:rsid w:val="00F12194"/>
    <w:rsid w:val="00F12490"/>
    <w:rsid w:val="00F13D4D"/>
    <w:rsid w:val="00F14163"/>
    <w:rsid w:val="00F15087"/>
    <w:rsid w:val="00F150A9"/>
    <w:rsid w:val="00F150DA"/>
    <w:rsid w:val="00F150DD"/>
    <w:rsid w:val="00F151A4"/>
    <w:rsid w:val="00F161B7"/>
    <w:rsid w:val="00F16615"/>
    <w:rsid w:val="00F16847"/>
    <w:rsid w:val="00F16986"/>
    <w:rsid w:val="00F16D59"/>
    <w:rsid w:val="00F17044"/>
    <w:rsid w:val="00F17285"/>
    <w:rsid w:val="00F17368"/>
    <w:rsid w:val="00F20405"/>
    <w:rsid w:val="00F204DA"/>
    <w:rsid w:val="00F207D1"/>
    <w:rsid w:val="00F20B84"/>
    <w:rsid w:val="00F21293"/>
    <w:rsid w:val="00F2192E"/>
    <w:rsid w:val="00F21B57"/>
    <w:rsid w:val="00F21D25"/>
    <w:rsid w:val="00F21E0D"/>
    <w:rsid w:val="00F23228"/>
    <w:rsid w:val="00F23611"/>
    <w:rsid w:val="00F2396F"/>
    <w:rsid w:val="00F23DA2"/>
    <w:rsid w:val="00F242AC"/>
    <w:rsid w:val="00F242E9"/>
    <w:rsid w:val="00F244AC"/>
    <w:rsid w:val="00F24D45"/>
    <w:rsid w:val="00F24D8E"/>
    <w:rsid w:val="00F24F4D"/>
    <w:rsid w:val="00F25A4D"/>
    <w:rsid w:val="00F25D3C"/>
    <w:rsid w:val="00F25D73"/>
    <w:rsid w:val="00F263AF"/>
    <w:rsid w:val="00F26AD5"/>
    <w:rsid w:val="00F26D06"/>
    <w:rsid w:val="00F26FA9"/>
    <w:rsid w:val="00F27613"/>
    <w:rsid w:val="00F2789C"/>
    <w:rsid w:val="00F27B63"/>
    <w:rsid w:val="00F303A5"/>
    <w:rsid w:val="00F30CF7"/>
    <w:rsid w:val="00F313BC"/>
    <w:rsid w:val="00F31A22"/>
    <w:rsid w:val="00F31BF4"/>
    <w:rsid w:val="00F31FD5"/>
    <w:rsid w:val="00F32A86"/>
    <w:rsid w:val="00F32E21"/>
    <w:rsid w:val="00F334DB"/>
    <w:rsid w:val="00F335AF"/>
    <w:rsid w:val="00F337E5"/>
    <w:rsid w:val="00F3385B"/>
    <w:rsid w:val="00F3408A"/>
    <w:rsid w:val="00F34D0E"/>
    <w:rsid w:val="00F36966"/>
    <w:rsid w:val="00F37387"/>
    <w:rsid w:val="00F37B69"/>
    <w:rsid w:val="00F403C4"/>
    <w:rsid w:val="00F40587"/>
    <w:rsid w:val="00F41154"/>
    <w:rsid w:val="00F41638"/>
    <w:rsid w:val="00F41B33"/>
    <w:rsid w:val="00F427CE"/>
    <w:rsid w:val="00F427E9"/>
    <w:rsid w:val="00F43225"/>
    <w:rsid w:val="00F43D9C"/>
    <w:rsid w:val="00F44C05"/>
    <w:rsid w:val="00F45158"/>
    <w:rsid w:val="00F45C4F"/>
    <w:rsid w:val="00F466B8"/>
    <w:rsid w:val="00F46998"/>
    <w:rsid w:val="00F469BA"/>
    <w:rsid w:val="00F46AFE"/>
    <w:rsid w:val="00F47AAC"/>
    <w:rsid w:val="00F47BCD"/>
    <w:rsid w:val="00F47E14"/>
    <w:rsid w:val="00F47EEE"/>
    <w:rsid w:val="00F500AE"/>
    <w:rsid w:val="00F5048E"/>
    <w:rsid w:val="00F51468"/>
    <w:rsid w:val="00F51635"/>
    <w:rsid w:val="00F5193A"/>
    <w:rsid w:val="00F52393"/>
    <w:rsid w:val="00F5269B"/>
    <w:rsid w:val="00F528F5"/>
    <w:rsid w:val="00F52E09"/>
    <w:rsid w:val="00F532DB"/>
    <w:rsid w:val="00F53574"/>
    <w:rsid w:val="00F5360D"/>
    <w:rsid w:val="00F53E50"/>
    <w:rsid w:val="00F543BD"/>
    <w:rsid w:val="00F5447D"/>
    <w:rsid w:val="00F54E99"/>
    <w:rsid w:val="00F55874"/>
    <w:rsid w:val="00F55F4F"/>
    <w:rsid w:val="00F55FB1"/>
    <w:rsid w:val="00F56264"/>
    <w:rsid w:val="00F56625"/>
    <w:rsid w:val="00F56A02"/>
    <w:rsid w:val="00F56BF1"/>
    <w:rsid w:val="00F56E54"/>
    <w:rsid w:val="00F57912"/>
    <w:rsid w:val="00F61701"/>
    <w:rsid w:val="00F61799"/>
    <w:rsid w:val="00F617FE"/>
    <w:rsid w:val="00F619AD"/>
    <w:rsid w:val="00F61E4A"/>
    <w:rsid w:val="00F63F7F"/>
    <w:rsid w:val="00F640D7"/>
    <w:rsid w:val="00F646B6"/>
    <w:rsid w:val="00F65153"/>
    <w:rsid w:val="00F6519D"/>
    <w:rsid w:val="00F6681D"/>
    <w:rsid w:val="00F669E2"/>
    <w:rsid w:val="00F66B84"/>
    <w:rsid w:val="00F675A4"/>
    <w:rsid w:val="00F67C0E"/>
    <w:rsid w:val="00F701B9"/>
    <w:rsid w:val="00F70243"/>
    <w:rsid w:val="00F70953"/>
    <w:rsid w:val="00F70A48"/>
    <w:rsid w:val="00F70B49"/>
    <w:rsid w:val="00F70C90"/>
    <w:rsid w:val="00F70CBB"/>
    <w:rsid w:val="00F71048"/>
    <w:rsid w:val="00F71290"/>
    <w:rsid w:val="00F715B1"/>
    <w:rsid w:val="00F71627"/>
    <w:rsid w:val="00F71EA1"/>
    <w:rsid w:val="00F72569"/>
    <w:rsid w:val="00F72F92"/>
    <w:rsid w:val="00F7368A"/>
    <w:rsid w:val="00F73E08"/>
    <w:rsid w:val="00F74343"/>
    <w:rsid w:val="00F74B32"/>
    <w:rsid w:val="00F74F91"/>
    <w:rsid w:val="00F75079"/>
    <w:rsid w:val="00F7511B"/>
    <w:rsid w:val="00F752F6"/>
    <w:rsid w:val="00F753D3"/>
    <w:rsid w:val="00F75C1B"/>
    <w:rsid w:val="00F75F3B"/>
    <w:rsid w:val="00F76409"/>
    <w:rsid w:val="00F7717F"/>
    <w:rsid w:val="00F77827"/>
    <w:rsid w:val="00F77B80"/>
    <w:rsid w:val="00F77EEA"/>
    <w:rsid w:val="00F80446"/>
    <w:rsid w:val="00F81154"/>
    <w:rsid w:val="00F814FD"/>
    <w:rsid w:val="00F81DAE"/>
    <w:rsid w:val="00F81DBB"/>
    <w:rsid w:val="00F82659"/>
    <w:rsid w:val="00F839FB"/>
    <w:rsid w:val="00F84741"/>
    <w:rsid w:val="00F8495E"/>
    <w:rsid w:val="00F849C9"/>
    <w:rsid w:val="00F84B56"/>
    <w:rsid w:val="00F84DB9"/>
    <w:rsid w:val="00F85BB9"/>
    <w:rsid w:val="00F86655"/>
    <w:rsid w:val="00F869BF"/>
    <w:rsid w:val="00F87220"/>
    <w:rsid w:val="00F8752E"/>
    <w:rsid w:val="00F87857"/>
    <w:rsid w:val="00F905D4"/>
    <w:rsid w:val="00F9062A"/>
    <w:rsid w:val="00F90BEA"/>
    <w:rsid w:val="00F90E33"/>
    <w:rsid w:val="00F9152C"/>
    <w:rsid w:val="00F91962"/>
    <w:rsid w:val="00F91C05"/>
    <w:rsid w:val="00F92C7A"/>
    <w:rsid w:val="00F92F4A"/>
    <w:rsid w:val="00F93BD6"/>
    <w:rsid w:val="00F93E81"/>
    <w:rsid w:val="00F9431D"/>
    <w:rsid w:val="00F94C05"/>
    <w:rsid w:val="00F94D66"/>
    <w:rsid w:val="00F952EC"/>
    <w:rsid w:val="00F9592A"/>
    <w:rsid w:val="00F95B1C"/>
    <w:rsid w:val="00F95BD6"/>
    <w:rsid w:val="00F95D8E"/>
    <w:rsid w:val="00F95F3F"/>
    <w:rsid w:val="00F963AE"/>
    <w:rsid w:val="00F967C8"/>
    <w:rsid w:val="00F96D87"/>
    <w:rsid w:val="00F97406"/>
    <w:rsid w:val="00F976BD"/>
    <w:rsid w:val="00F97886"/>
    <w:rsid w:val="00F97C78"/>
    <w:rsid w:val="00F97D55"/>
    <w:rsid w:val="00FA00F7"/>
    <w:rsid w:val="00FA05C1"/>
    <w:rsid w:val="00FA0831"/>
    <w:rsid w:val="00FA1856"/>
    <w:rsid w:val="00FA1DB2"/>
    <w:rsid w:val="00FA2794"/>
    <w:rsid w:val="00FA2A48"/>
    <w:rsid w:val="00FA2B3D"/>
    <w:rsid w:val="00FA30CC"/>
    <w:rsid w:val="00FA3EE2"/>
    <w:rsid w:val="00FA4A71"/>
    <w:rsid w:val="00FA4DE1"/>
    <w:rsid w:val="00FA6878"/>
    <w:rsid w:val="00FA6A04"/>
    <w:rsid w:val="00FA6A72"/>
    <w:rsid w:val="00FA6F78"/>
    <w:rsid w:val="00FA7747"/>
    <w:rsid w:val="00FA7F9F"/>
    <w:rsid w:val="00FB00C4"/>
    <w:rsid w:val="00FB0FB4"/>
    <w:rsid w:val="00FB176D"/>
    <w:rsid w:val="00FB1B12"/>
    <w:rsid w:val="00FB20FB"/>
    <w:rsid w:val="00FB3137"/>
    <w:rsid w:val="00FB327D"/>
    <w:rsid w:val="00FB336A"/>
    <w:rsid w:val="00FB365F"/>
    <w:rsid w:val="00FB39FE"/>
    <w:rsid w:val="00FB410A"/>
    <w:rsid w:val="00FB4B52"/>
    <w:rsid w:val="00FB4C28"/>
    <w:rsid w:val="00FB53C0"/>
    <w:rsid w:val="00FB553B"/>
    <w:rsid w:val="00FB57B8"/>
    <w:rsid w:val="00FB58D5"/>
    <w:rsid w:val="00FB5B75"/>
    <w:rsid w:val="00FB5D51"/>
    <w:rsid w:val="00FB6245"/>
    <w:rsid w:val="00FB6307"/>
    <w:rsid w:val="00FB63F8"/>
    <w:rsid w:val="00FB6955"/>
    <w:rsid w:val="00FB6BB9"/>
    <w:rsid w:val="00FB6E62"/>
    <w:rsid w:val="00FB6F51"/>
    <w:rsid w:val="00FB70D0"/>
    <w:rsid w:val="00FB7211"/>
    <w:rsid w:val="00FC0A80"/>
    <w:rsid w:val="00FC0D69"/>
    <w:rsid w:val="00FC14E9"/>
    <w:rsid w:val="00FC1D73"/>
    <w:rsid w:val="00FC2172"/>
    <w:rsid w:val="00FC2BCD"/>
    <w:rsid w:val="00FC2D09"/>
    <w:rsid w:val="00FC2E6F"/>
    <w:rsid w:val="00FC3347"/>
    <w:rsid w:val="00FC33BA"/>
    <w:rsid w:val="00FC34C0"/>
    <w:rsid w:val="00FC50FE"/>
    <w:rsid w:val="00FC59B6"/>
    <w:rsid w:val="00FC5BEF"/>
    <w:rsid w:val="00FC6244"/>
    <w:rsid w:val="00FC6378"/>
    <w:rsid w:val="00FC74D8"/>
    <w:rsid w:val="00FC7958"/>
    <w:rsid w:val="00FC7C50"/>
    <w:rsid w:val="00FC7FD4"/>
    <w:rsid w:val="00FD0A20"/>
    <w:rsid w:val="00FD14FD"/>
    <w:rsid w:val="00FD1E18"/>
    <w:rsid w:val="00FD236A"/>
    <w:rsid w:val="00FD243A"/>
    <w:rsid w:val="00FD2D60"/>
    <w:rsid w:val="00FD33FF"/>
    <w:rsid w:val="00FD3622"/>
    <w:rsid w:val="00FD373D"/>
    <w:rsid w:val="00FD3A0B"/>
    <w:rsid w:val="00FD3D56"/>
    <w:rsid w:val="00FD4936"/>
    <w:rsid w:val="00FD5B81"/>
    <w:rsid w:val="00FD65BE"/>
    <w:rsid w:val="00FD73F3"/>
    <w:rsid w:val="00FE0435"/>
    <w:rsid w:val="00FE09C8"/>
    <w:rsid w:val="00FE0CA9"/>
    <w:rsid w:val="00FE0FB4"/>
    <w:rsid w:val="00FE142C"/>
    <w:rsid w:val="00FE1EB5"/>
    <w:rsid w:val="00FE298B"/>
    <w:rsid w:val="00FE3004"/>
    <w:rsid w:val="00FE3273"/>
    <w:rsid w:val="00FE34CB"/>
    <w:rsid w:val="00FE3AB9"/>
    <w:rsid w:val="00FE47D3"/>
    <w:rsid w:val="00FE49A3"/>
    <w:rsid w:val="00FE4FA0"/>
    <w:rsid w:val="00FE523A"/>
    <w:rsid w:val="00FE53B3"/>
    <w:rsid w:val="00FE6634"/>
    <w:rsid w:val="00FE6D68"/>
    <w:rsid w:val="00FE73EE"/>
    <w:rsid w:val="00FE7B85"/>
    <w:rsid w:val="00FE7D8E"/>
    <w:rsid w:val="00FF0214"/>
    <w:rsid w:val="00FF07C2"/>
    <w:rsid w:val="00FF0921"/>
    <w:rsid w:val="00FF0B0A"/>
    <w:rsid w:val="00FF14BA"/>
    <w:rsid w:val="00FF1814"/>
    <w:rsid w:val="00FF21B8"/>
    <w:rsid w:val="00FF27A2"/>
    <w:rsid w:val="00FF2BC4"/>
    <w:rsid w:val="00FF3658"/>
    <w:rsid w:val="00FF39E1"/>
    <w:rsid w:val="00FF3BC8"/>
    <w:rsid w:val="00FF50ED"/>
    <w:rsid w:val="00FF56E6"/>
    <w:rsid w:val="00FF5C6C"/>
    <w:rsid w:val="00FF7E7E"/>
    <w:rsid w:val="00FF7F6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Body Text Inden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55"/>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55"/>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55"/>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rsid w:val="009B5DA3"/>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rsid w:val="009B5DA3"/>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uiPriority w:val="99"/>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iCs/>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uiPriority w:val="99"/>
    <w:rsid w:val="0024510F"/>
    <w:rPr>
      <w:rFonts w:ascii="Arial" w:hAnsi="Arial" w:cs="Arial"/>
      <w:sz w:val="22"/>
      <w:szCs w:val="22"/>
      <w:lang w:val="en-GB"/>
    </w:rPr>
  </w:style>
  <w:style w:type="character" w:styleId="FootnoteReference">
    <w:name w:val="footnote reference"/>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bidi="hi-IN"/>
    </w:rPr>
  </w:style>
  <w:style w:type="character" w:customStyle="1" w:styleId="BodyText2Char">
    <w:name w:val="Body Text 2 Char"/>
    <w:basedOn w:val="DefaultParagraphFont"/>
    <w:link w:val="BodyText2"/>
    <w:rsid w:val="0008110B"/>
    <w:rPr>
      <w:rFonts w:ascii="Calibri" w:hAnsi="Calibri" w:cs="Mangal"/>
      <w:sz w:val="24"/>
      <w:szCs w:val="24"/>
      <w:lang w:val="en-GB"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bidi="hi-IN"/>
    </w:rPr>
  </w:style>
  <w:style w:type="character" w:customStyle="1" w:styleId="TitleChar">
    <w:name w:val="Title Char"/>
    <w:basedOn w:val="DefaultParagraphFont"/>
    <w:link w:val="Title"/>
    <w:rsid w:val="0008110B"/>
    <w:rPr>
      <w:rFonts w:ascii="Cambria" w:hAnsi="Cambria" w:cs="Mangal"/>
      <w:b/>
      <w:bCs/>
      <w:kern w:val="28"/>
      <w:sz w:val="32"/>
      <w:szCs w:val="32"/>
      <w:lang w:val="en-GB"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numPr>
        <w:numId w:val="6"/>
      </w:numPr>
    </w:pPr>
    <w:rPr>
      <w:b/>
    </w:rPr>
  </w:style>
  <w:style w:type="paragraph" w:customStyle="1" w:styleId="TariffRateSchedulelevel2">
    <w:name w:val="Tariff Rate Schedule level 2"/>
    <w:basedOn w:val="ListParagraph"/>
    <w:link w:val="TariffRateSchedulelevel2Char"/>
    <w:qFormat/>
    <w:rsid w:val="004B0DF2"/>
    <w:pPr>
      <w:numPr>
        <w:ilvl w:val="1"/>
        <w:numId w:val="7"/>
      </w:numPr>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TariffScheduleListChar">
    <w:name w:val="Tariff Schedule List Char"/>
    <w:basedOn w:val="ListParagraphChar"/>
    <w:link w:val="TariffScheduleList"/>
    <w:rsid w:val="00A83AAB"/>
    <w:rPr>
      <w:b/>
    </w:rPr>
  </w:style>
  <w:style w:type="character" w:customStyle="1" w:styleId="TariffRateSchedulelevel2Char">
    <w:name w:val="Tariff Rate Schedule level 2 Char"/>
    <w:basedOn w:val="ListParagraphChar"/>
    <w:link w:val="TariffRateSchedulelevel2"/>
    <w:rsid w:val="004B0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footnote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49"/>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49"/>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49"/>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uiPriority w:val="99"/>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rFonts w:asciiTheme="minorHAnsi" w:hAnsiTheme="minorHAnsi" w:cstheme="minorHAnsi"/>
      <w:b w:val="0"/>
      <w:bCs w:val="0"/>
      <w:iCs/>
      <w:color w:val="000000"/>
      <w:sz w:val="24"/>
      <w:szCs w:val="24"/>
      <w:lang w:val="en-GB"/>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rsid w:val="0024510F"/>
    <w:rPr>
      <w:rFonts w:ascii="Arial" w:hAnsi="Arial" w:cs="Arial"/>
      <w:sz w:val="22"/>
      <w:szCs w:val="22"/>
      <w:lang w:val="en-GB"/>
    </w:rPr>
  </w:style>
  <w:style w:type="character" w:styleId="FootnoteReference">
    <w:name w:val="footnote reference"/>
    <w:uiPriority w:val="99"/>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eastAsia="x-none" w:bidi="hi-IN"/>
    </w:rPr>
  </w:style>
  <w:style w:type="character" w:customStyle="1" w:styleId="BodyText2Char">
    <w:name w:val="Body Text 2 Char"/>
    <w:basedOn w:val="DefaultParagraphFont"/>
    <w:link w:val="BodyText2"/>
    <w:rsid w:val="0008110B"/>
    <w:rPr>
      <w:rFonts w:ascii="Calibri" w:hAnsi="Calibri" w:cs="Mangal"/>
      <w:sz w:val="24"/>
      <w:szCs w:val="24"/>
      <w:lang w:val="en-GB" w:eastAsia="x-none"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eastAsia="x-none" w:bidi="hi-IN"/>
    </w:rPr>
  </w:style>
  <w:style w:type="character" w:customStyle="1" w:styleId="TitleChar">
    <w:name w:val="Title Char"/>
    <w:basedOn w:val="DefaultParagraphFont"/>
    <w:link w:val="Title"/>
    <w:rsid w:val="0008110B"/>
    <w:rPr>
      <w:rFonts w:ascii="Cambria" w:hAnsi="Cambria" w:cs="Mangal"/>
      <w:b/>
      <w:bCs/>
      <w:kern w:val="28"/>
      <w:sz w:val="32"/>
      <w:szCs w:val="32"/>
      <w:lang w:val="en-GB" w:eastAsia="x-none"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numPr>
        <w:numId w:val="50"/>
      </w:numPr>
    </w:pPr>
    <w:rPr>
      <w:b/>
    </w:rPr>
  </w:style>
  <w:style w:type="paragraph" w:customStyle="1" w:styleId="TariffRateSchedulelevel2">
    <w:name w:val="Tariff Rate Schedule level 2"/>
    <w:basedOn w:val="ListParagraph"/>
    <w:link w:val="TariffRateSchedulelevel2Char"/>
    <w:qFormat/>
    <w:rsid w:val="004B0DF2"/>
    <w:pPr>
      <w:numPr>
        <w:ilvl w:val="1"/>
        <w:numId w:val="51"/>
      </w:numPr>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TariffScheduleListChar">
    <w:name w:val="Tariff Schedule List Char"/>
    <w:basedOn w:val="ListParagraphChar"/>
    <w:link w:val="TariffScheduleList"/>
    <w:rsid w:val="00A83AAB"/>
    <w:rPr>
      <w:rFonts w:ascii="Calibri" w:hAnsi="Calibri"/>
      <w:b/>
      <w:sz w:val="24"/>
      <w:szCs w:val="24"/>
      <w:lang w:val="en-GB"/>
    </w:rPr>
  </w:style>
  <w:style w:type="character" w:customStyle="1" w:styleId="TariffRateSchedulelevel2Char">
    <w:name w:val="Tariff Rate Schedule level 2 Char"/>
    <w:basedOn w:val="ListParagraphChar"/>
    <w:link w:val="TariffRateSchedulelevel2"/>
    <w:rsid w:val="004B0DF2"/>
    <w:rPr>
      <w:rFonts w:ascii="Calibri" w:hAnsi="Calibri"/>
      <w:sz w:val="24"/>
      <w:szCs w:val="24"/>
      <w:lang w:val="en-GB"/>
    </w:rPr>
  </w:style>
</w:styles>
</file>

<file path=word/webSettings.xml><?xml version="1.0" encoding="utf-8"?>
<w:webSettings xmlns:r="http://schemas.openxmlformats.org/officeDocument/2006/relationships" xmlns:w="http://schemas.openxmlformats.org/wordprocessingml/2006/main">
  <w:divs>
    <w:div w:id="12149683">
      <w:bodyDiv w:val="1"/>
      <w:marLeft w:val="0"/>
      <w:marRight w:val="0"/>
      <w:marTop w:val="0"/>
      <w:marBottom w:val="0"/>
      <w:divBdr>
        <w:top w:val="none" w:sz="0" w:space="0" w:color="auto"/>
        <w:left w:val="none" w:sz="0" w:space="0" w:color="auto"/>
        <w:bottom w:val="none" w:sz="0" w:space="0" w:color="auto"/>
        <w:right w:val="none" w:sz="0" w:space="0" w:color="auto"/>
      </w:divBdr>
    </w:div>
    <w:div w:id="18704891">
      <w:bodyDiv w:val="1"/>
      <w:marLeft w:val="0"/>
      <w:marRight w:val="0"/>
      <w:marTop w:val="0"/>
      <w:marBottom w:val="0"/>
      <w:divBdr>
        <w:top w:val="none" w:sz="0" w:space="0" w:color="auto"/>
        <w:left w:val="none" w:sz="0" w:space="0" w:color="auto"/>
        <w:bottom w:val="none" w:sz="0" w:space="0" w:color="auto"/>
        <w:right w:val="none" w:sz="0" w:space="0" w:color="auto"/>
      </w:divBdr>
    </w:div>
    <w:div w:id="22634623">
      <w:bodyDiv w:val="1"/>
      <w:marLeft w:val="0"/>
      <w:marRight w:val="0"/>
      <w:marTop w:val="0"/>
      <w:marBottom w:val="0"/>
      <w:divBdr>
        <w:top w:val="none" w:sz="0" w:space="0" w:color="auto"/>
        <w:left w:val="none" w:sz="0" w:space="0" w:color="auto"/>
        <w:bottom w:val="none" w:sz="0" w:space="0" w:color="auto"/>
        <w:right w:val="none" w:sz="0" w:space="0" w:color="auto"/>
      </w:divBdr>
    </w:div>
    <w:div w:id="53628857">
      <w:bodyDiv w:val="1"/>
      <w:marLeft w:val="0"/>
      <w:marRight w:val="0"/>
      <w:marTop w:val="0"/>
      <w:marBottom w:val="0"/>
      <w:divBdr>
        <w:top w:val="none" w:sz="0" w:space="0" w:color="auto"/>
        <w:left w:val="none" w:sz="0" w:space="0" w:color="auto"/>
        <w:bottom w:val="none" w:sz="0" w:space="0" w:color="auto"/>
        <w:right w:val="none" w:sz="0" w:space="0" w:color="auto"/>
      </w:divBdr>
    </w:div>
    <w:div w:id="63727086">
      <w:bodyDiv w:val="1"/>
      <w:marLeft w:val="0"/>
      <w:marRight w:val="0"/>
      <w:marTop w:val="0"/>
      <w:marBottom w:val="0"/>
      <w:divBdr>
        <w:top w:val="none" w:sz="0" w:space="0" w:color="auto"/>
        <w:left w:val="none" w:sz="0" w:space="0" w:color="auto"/>
        <w:bottom w:val="none" w:sz="0" w:space="0" w:color="auto"/>
        <w:right w:val="none" w:sz="0" w:space="0" w:color="auto"/>
      </w:divBdr>
    </w:div>
    <w:div w:id="79717382">
      <w:bodyDiv w:val="1"/>
      <w:marLeft w:val="0"/>
      <w:marRight w:val="0"/>
      <w:marTop w:val="0"/>
      <w:marBottom w:val="0"/>
      <w:divBdr>
        <w:top w:val="none" w:sz="0" w:space="0" w:color="auto"/>
        <w:left w:val="none" w:sz="0" w:space="0" w:color="auto"/>
        <w:bottom w:val="none" w:sz="0" w:space="0" w:color="auto"/>
        <w:right w:val="none" w:sz="0" w:space="0" w:color="auto"/>
      </w:divBdr>
    </w:div>
    <w:div w:id="79723660">
      <w:bodyDiv w:val="1"/>
      <w:marLeft w:val="0"/>
      <w:marRight w:val="0"/>
      <w:marTop w:val="0"/>
      <w:marBottom w:val="0"/>
      <w:divBdr>
        <w:top w:val="none" w:sz="0" w:space="0" w:color="auto"/>
        <w:left w:val="none" w:sz="0" w:space="0" w:color="auto"/>
        <w:bottom w:val="none" w:sz="0" w:space="0" w:color="auto"/>
        <w:right w:val="none" w:sz="0" w:space="0" w:color="auto"/>
      </w:divBdr>
    </w:div>
    <w:div w:id="87309956">
      <w:bodyDiv w:val="1"/>
      <w:marLeft w:val="0"/>
      <w:marRight w:val="0"/>
      <w:marTop w:val="0"/>
      <w:marBottom w:val="0"/>
      <w:divBdr>
        <w:top w:val="none" w:sz="0" w:space="0" w:color="auto"/>
        <w:left w:val="none" w:sz="0" w:space="0" w:color="auto"/>
        <w:bottom w:val="none" w:sz="0" w:space="0" w:color="auto"/>
        <w:right w:val="none" w:sz="0" w:space="0" w:color="auto"/>
      </w:divBdr>
    </w:div>
    <w:div w:id="107556207">
      <w:bodyDiv w:val="1"/>
      <w:marLeft w:val="0"/>
      <w:marRight w:val="0"/>
      <w:marTop w:val="0"/>
      <w:marBottom w:val="0"/>
      <w:divBdr>
        <w:top w:val="none" w:sz="0" w:space="0" w:color="auto"/>
        <w:left w:val="none" w:sz="0" w:space="0" w:color="auto"/>
        <w:bottom w:val="none" w:sz="0" w:space="0" w:color="auto"/>
        <w:right w:val="none" w:sz="0" w:space="0" w:color="auto"/>
      </w:divBdr>
    </w:div>
    <w:div w:id="148598977">
      <w:bodyDiv w:val="1"/>
      <w:marLeft w:val="0"/>
      <w:marRight w:val="0"/>
      <w:marTop w:val="0"/>
      <w:marBottom w:val="0"/>
      <w:divBdr>
        <w:top w:val="none" w:sz="0" w:space="0" w:color="auto"/>
        <w:left w:val="none" w:sz="0" w:space="0" w:color="auto"/>
        <w:bottom w:val="none" w:sz="0" w:space="0" w:color="auto"/>
        <w:right w:val="none" w:sz="0" w:space="0" w:color="auto"/>
      </w:divBdr>
    </w:div>
    <w:div w:id="172039504">
      <w:bodyDiv w:val="1"/>
      <w:marLeft w:val="0"/>
      <w:marRight w:val="0"/>
      <w:marTop w:val="0"/>
      <w:marBottom w:val="0"/>
      <w:divBdr>
        <w:top w:val="none" w:sz="0" w:space="0" w:color="auto"/>
        <w:left w:val="none" w:sz="0" w:space="0" w:color="auto"/>
        <w:bottom w:val="none" w:sz="0" w:space="0" w:color="auto"/>
        <w:right w:val="none" w:sz="0" w:space="0" w:color="auto"/>
      </w:divBdr>
    </w:div>
    <w:div w:id="196891170">
      <w:bodyDiv w:val="1"/>
      <w:marLeft w:val="0"/>
      <w:marRight w:val="0"/>
      <w:marTop w:val="0"/>
      <w:marBottom w:val="0"/>
      <w:divBdr>
        <w:top w:val="none" w:sz="0" w:space="0" w:color="auto"/>
        <w:left w:val="none" w:sz="0" w:space="0" w:color="auto"/>
        <w:bottom w:val="none" w:sz="0" w:space="0" w:color="auto"/>
        <w:right w:val="none" w:sz="0" w:space="0" w:color="auto"/>
      </w:divBdr>
    </w:div>
    <w:div w:id="203375124">
      <w:bodyDiv w:val="1"/>
      <w:marLeft w:val="0"/>
      <w:marRight w:val="0"/>
      <w:marTop w:val="0"/>
      <w:marBottom w:val="0"/>
      <w:divBdr>
        <w:top w:val="none" w:sz="0" w:space="0" w:color="auto"/>
        <w:left w:val="none" w:sz="0" w:space="0" w:color="auto"/>
        <w:bottom w:val="none" w:sz="0" w:space="0" w:color="auto"/>
        <w:right w:val="none" w:sz="0" w:space="0" w:color="auto"/>
      </w:divBdr>
    </w:div>
    <w:div w:id="209533804">
      <w:bodyDiv w:val="1"/>
      <w:marLeft w:val="0"/>
      <w:marRight w:val="0"/>
      <w:marTop w:val="0"/>
      <w:marBottom w:val="0"/>
      <w:divBdr>
        <w:top w:val="none" w:sz="0" w:space="0" w:color="auto"/>
        <w:left w:val="none" w:sz="0" w:space="0" w:color="auto"/>
        <w:bottom w:val="none" w:sz="0" w:space="0" w:color="auto"/>
        <w:right w:val="none" w:sz="0" w:space="0" w:color="auto"/>
      </w:divBdr>
    </w:div>
    <w:div w:id="252904935">
      <w:bodyDiv w:val="1"/>
      <w:marLeft w:val="0"/>
      <w:marRight w:val="0"/>
      <w:marTop w:val="0"/>
      <w:marBottom w:val="0"/>
      <w:divBdr>
        <w:top w:val="none" w:sz="0" w:space="0" w:color="auto"/>
        <w:left w:val="none" w:sz="0" w:space="0" w:color="auto"/>
        <w:bottom w:val="none" w:sz="0" w:space="0" w:color="auto"/>
        <w:right w:val="none" w:sz="0" w:space="0" w:color="auto"/>
      </w:divBdr>
    </w:div>
    <w:div w:id="264582517">
      <w:bodyDiv w:val="1"/>
      <w:marLeft w:val="0"/>
      <w:marRight w:val="0"/>
      <w:marTop w:val="0"/>
      <w:marBottom w:val="0"/>
      <w:divBdr>
        <w:top w:val="none" w:sz="0" w:space="0" w:color="auto"/>
        <w:left w:val="none" w:sz="0" w:space="0" w:color="auto"/>
        <w:bottom w:val="none" w:sz="0" w:space="0" w:color="auto"/>
        <w:right w:val="none" w:sz="0" w:space="0" w:color="auto"/>
      </w:divBdr>
    </w:div>
    <w:div w:id="298458643">
      <w:bodyDiv w:val="1"/>
      <w:marLeft w:val="0"/>
      <w:marRight w:val="0"/>
      <w:marTop w:val="0"/>
      <w:marBottom w:val="0"/>
      <w:divBdr>
        <w:top w:val="none" w:sz="0" w:space="0" w:color="auto"/>
        <w:left w:val="none" w:sz="0" w:space="0" w:color="auto"/>
        <w:bottom w:val="none" w:sz="0" w:space="0" w:color="auto"/>
        <w:right w:val="none" w:sz="0" w:space="0" w:color="auto"/>
      </w:divBdr>
    </w:div>
    <w:div w:id="316498889">
      <w:bodyDiv w:val="1"/>
      <w:marLeft w:val="0"/>
      <w:marRight w:val="0"/>
      <w:marTop w:val="0"/>
      <w:marBottom w:val="0"/>
      <w:divBdr>
        <w:top w:val="none" w:sz="0" w:space="0" w:color="auto"/>
        <w:left w:val="none" w:sz="0" w:space="0" w:color="auto"/>
        <w:bottom w:val="none" w:sz="0" w:space="0" w:color="auto"/>
        <w:right w:val="none" w:sz="0" w:space="0" w:color="auto"/>
      </w:divBdr>
    </w:div>
    <w:div w:id="334191911">
      <w:bodyDiv w:val="1"/>
      <w:marLeft w:val="0"/>
      <w:marRight w:val="0"/>
      <w:marTop w:val="0"/>
      <w:marBottom w:val="0"/>
      <w:divBdr>
        <w:top w:val="none" w:sz="0" w:space="0" w:color="auto"/>
        <w:left w:val="none" w:sz="0" w:space="0" w:color="auto"/>
        <w:bottom w:val="none" w:sz="0" w:space="0" w:color="auto"/>
        <w:right w:val="none" w:sz="0" w:space="0" w:color="auto"/>
      </w:divBdr>
    </w:div>
    <w:div w:id="369038703">
      <w:bodyDiv w:val="1"/>
      <w:marLeft w:val="0"/>
      <w:marRight w:val="0"/>
      <w:marTop w:val="0"/>
      <w:marBottom w:val="0"/>
      <w:divBdr>
        <w:top w:val="none" w:sz="0" w:space="0" w:color="auto"/>
        <w:left w:val="none" w:sz="0" w:space="0" w:color="auto"/>
        <w:bottom w:val="none" w:sz="0" w:space="0" w:color="auto"/>
        <w:right w:val="none" w:sz="0" w:space="0" w:color="auto"/>
      </w:divBdr>
    </w:div>
    <w:div w:id="374738064">
      <w:bodyDiv w:val="1"/>
      <w:marLeft w:val="0"/>
      <w:marRight w:val="0"/>
      <w:marTop w:val="0"/>
      <w:marBottom w:val="0"/>
      <w:divBdr>
        <w:top w:val="none" w:sz="0" w:space="0" w:color="auto"/>
        <w:left w:val="none" w:sz="0" w:space="0" w:color="auto"/>
        <w:bottom w:val="none" w:sz="0" w:space="0" w:color="auto"/>
        <w:right w:val="none" w:sz="0" w:space="0" w:color="auto"/>
      </w:divBdr>
    </w:div>
    <w:div w:id="452291739">
      <w:bodyDiv w:val="1"/>
      <w:marLeft w:val="0"/>
      <w:marRight w:val="0"/>
      <w:marTop w:val="0"/>
      <w:marBottom w:val="0"/>
      <w:divBdr>
        <w:top w:val="none" w:sz="0" w:space="0" w:color="auto"/>
        <w:left w:val="none" w:sz="0" w:space="0" w:color="auto"/>
        <w:bottom w:val="none" w:sz="0" w:space="0" w:color="auto"/>
        <w:right w:val="none" w:sz="0" w:space="0" w:color="auto"/>
      </w:divBdr>
    </w:div>
    <w:div w:id="456527707">
      <w:bodyDiv w:val="1"/>
      <w:marLeft w:val="0"/>
      <w:marRight w:val="0"/>
      <w:marTop w:val="0"/>
      <w:marBottom w:val="0"/>
      <w:divBdr>
        <w:top w:val="none" w:sz="0" w:space="0" w:color="auto"/>
        <w:left w:val="none" w:sz="0" w:space="0" w:color="auto"/>
        <w:bottom w:val="none" w:sz="0" w:space="0" w:color="auto"/>
        <w:right w:val="none" w:sz="0" w:space="0" w:color="auto"/>
      </w:divBdr>
    </w:div>
    <w:div w:id="470364485">
      <w:bodyDiv w:val="1"/>
      <w:marLeft w:val="0"/>
      <w:marRight w:val="0"/>
      <w:marTop w:val="0"/>
      <w:marBottom w:val="0"/>
      <w:divBdr>
        <w:top w:val="none" w:sz="0" w:space="0" w:color="auto"/>
        <w:left w:val="none" w:sz="0" w:space="0" w:color="auto"/>
        <w:bottom w:val="none" w:sz="0" w:space="0" w:color="auto"/>
        <w:right w:val="none" w:sz="0" w:space="0" w:color="auto"/>
      </w:divBdr>
    </w:div>
    <w:div w:id="472991297">
      <w:bodyDiv w:val="1"/>
      <w:marLeft w:val="0"/>
      <w:marRight w:val="0"/>
      <w:marTop w:val="0"/>
      <w:marBottom w:val="0"/>
      <w:divBdr>
        <w:top w:val="none" w:sz="0" w:space="0" w:color="auto"/>
        <w:left w:val="none" w:sz="0" w:space="0" w:color="auto"/>
        <w:bottom w:val="none" w:sz="0" w:space="0" w:color="auto"/>
        <w:right w:val="none" w:sz="0" w:space="0" w:color="auto"/>
      </w:divBdr>
    </w:div>
    <w:div w:id="474299781">
      <w:bodyDiv w:val="1"/>
      <w:marLeft w:val="0"/>
      <w:marRight w:val="0"/>
      <w:marTop w:val="0"/>
      <w:marBottom w:val="0"/>
      <w:divBdr>
        <w:top w:val="none" w:sz="0" w:space="0" w:color="auto"/>
        <w:left w:val="none" w:sz="0" w:space="0" w:color="auto"/>
        <w:bottom w:val="none" w:sz="0" w:space="0" w:color="auto"/>
        <w:right w:val="none" w:sz="0" w:space="0" w:color="auto"/>
      </w:divBdr>
    </w:div>
    <w:div w:id="480001506">
      <w:bodyDiv w:val="1"/>
      <w:marLeft w:val="0"/>
      <w:marRight w:val="0"/>
      <w:marTop w:val="0"/>
      <w:marBottom w:val="0"/>
      <w:divBdr>
        <w:top w:val="none" w:sz="0" w:space="0" w:color="auto"/>
        <w:left w:val="none" w:sz="0" w:space="0" w:color="auto"/>
        <w:bottom w:val="none" w:sz="0" w:space="0" w:color="auto"/>
        <w:right w:val="none" w:sz="0" w:space="0" w:color="auto"/>
      </w:divBdr>
    </w:div>
    <w:div w:id="495344979">
      <w:bodyDiv w:val="1"/>
      <w:marLeft w:val="0"/>
      <w:marRight w:val="0"/>
      <w:marTop w:val="0"/>
      <w:marBottom w:val="0"/>
      <w:divBdr>
        <w:top w:val="none" w:sz="0" w:space="0" w:color="auto"/>
        <w:left w:val="none" w:sz="0" w:space="0" w:color="auto"/>
        <w:bottom w:val="none" w:sz="0" w:space="0" w:color="auto"/>
        <w:right w:val="none" w:sz="0" w:space="0" w:color="auto"/>
      </w:divBdr>
    </w:div>
    <w:div w:id="498925914">
      <w:bodyDiv w:val="1"/>
      <w:marLeft w:val="0"/>
      <w:marRight w:val="0"/>
      <w:marTop w:val="0"/>
      <w:marBottom w:val="0"/>
      <w:divBdr>
        <w:top w:val="none" w:sz="0" w:space="0" w:color="auto"/>
        <w:left w:val="none" w:sz="0" w:space="0" w:color="auto"/>
        <w:bottom w:val="none" w:sz="0" w:space="0" w:color="auto"/>
        <w:right w:val="none" w:sz="0" w:space="0" w:color="auto"/>
      </w:divBdr>
    </w:div>
    <w:div w:id="534931651">
      <w:bodyDiv w:val="1"/>
      <w:marLeft w:val="0"/>
      <w:marRight w:val="0"/>
      <w:marTop w:val="0"/>
      <w:marBottom w:val="0"/>
      <w:divBdr>
        <w:top w:val="none" w:sz="0" w:space="0" w:color="auto"/>
        <w:left w:val="none" w:sz="0" w:space="0" w:color="auto"/>
        <w:bottom w:val="none" w:sz="0" w:space="0" w:color="auto"/>
        <w:right w:val="none" w:sz="0" w:space="0" w:color="auto"/>
      </w:divBdr>
    </w:div>
    <w:div w:id="587421575">
      <w:bodyDiv w:val="1"/>
      <w:marLeft w:val="0"/>
      <w:marRight w:val="0"/>
      <w:marTop w:val="0"/>
      <w:marBottom w:val="0"/>
      <w:divBdr>
        <w:top w:val="none" w:sz="0" w:space="0" w:color="auto"/>
        <w:left w:val="none" w:sz="0" w:space="0" w:color="auto"/>
        <w:bottom w:val="none" w:sz="0" w:space="0" w:color="auto"/>
        <w:right w:val="none" w:sz="0" w:space="0" w:color="auto"/>
      </w:divBdr>
    </w:div>
    <w:div w:id="612245852">
      <w:bodyDiv w:val="1"/>
      <w:marLeft w:val="0"/>
      <w:marRight w:val="0"/>
      <w:marTop w:val="0"/>
      <w:marBottom w:val="0"/>
      <w:divBdr>
        <w:top w:val="none" w:sz="0" w:space="0" w:color="auto"/>
        <w:left w:val="none" w:sz="0" w:space="0" w:color="auto"/>
        <w:bottom w:val="none" w:sz="0" w:space="0" w:color="auto"/>
        <w:right w:val="none" w:sz="0" w:space="0" w:color="auto"/>
      </w:divBdr>
    </w:div>
    <w:div w:id="625545983">
      <w:bodyDiv w:val="1"/>
      <w:marLeft w:val="0"/>
      <w:marRight w:val="0"/>
      <w:marTop w:val="0"/>
      <w:marBottom w:val="0"/>
      <w:divBdr>
        <w:top w:val="none" w:sz="0" w:space="0" w:color="auto"/>
        <w:left w:val="none" w:sz="0" w:space="0" w:color="auto"/>
        <w:bottom w:val="none" w:sz="0" w:space="0" w:color="auto"/>
        <w:right w:val="none" w:sz="0" w:space="0" w:color="auto"/>
      </w:divBdr>
    </w:div>
    <w:div w:id="632752436">
      <w:bodyDiv w:val="1"/>
      <w:marLeft w:val="0"/>
      <w:marRight w:val="0"/>
      <w:marTop w:val="0"/>
      <w:marBottom w:val="0"/>
      <w:divBdr>
        <w:top w:val="none" w:sz="0" w:space="0" w:color="auto"/>
        <w:left w:val="none" w:sz="0" w:space="0" w:color="auto"/>
        <w:bottom w:val="none" w:sz="0" w:space="0" w:color="auto"/>
        <w:right w:val="none" w:sz="0" w:space="0" w:color="auto"/>
      </w:divBdr>
    </w:div>
    <w:div w:id="665791904">
      <w:bodyDiv w:val="1"/>
      <w:marLeft w:val="0"/>
      <w:marRight w:val="0"/>
      <w:marTop w:val="0"/>
      <w:marBottom w:val="0"/>
      <w:divBdr>
        <w:top w:val="none" w:sz="0" w:space="0" w:color="auto"/>
        <w:left w:val="none" w:sz="0" w:space="0" w:color="auto"/>
        <w:bottom w:val="none" w:sz="0" w:space="0" w:color="auto"/>
        <w:right w:val="none" w:sz="0" w:space="0" w:color="auto"/>
      </w:divBdr>
    </w:div>
    <w:div w:id="676007759">
      <w:bodyDiv w:val="1"/>
      <w:marLeft w:val="0"/>
      <w:marRight w:val="0"/>
      <w:marTop w:val="0"/>
      <w:marBottom w:val="0"/>
      <w:divBdr>
        <w:top w:val="none" w:sz="0" w:space="0" w:color="auto"/>
        <w:left w:val="none" w:sz="0" w:space="0" w:color="auto"/>
        <w:bottom w:val="none" w:sz="0" w:space="0" w:color="auto"/>
        <w:right w:val="none" w:sz="0" w:space="0" w:color="auto"/>
      </w:divBdr>
    </w:div>
    <w:div w:id="707877448">
      <w:bodyDiv w:val="1"/>
      <w:marLeft w:val="0"/>
      <w:marRight w:val="0"/>
      <w:marTop w:val="0"/>
      <w:marBottom w:val="0"/>
      <w:divBdr>
        <w:top w:val="none" w:sz="0" w:space="0" w:color="auto"/>
        <w:left w:val="none" w:sz="0" w:space="0" w:color="auto"/>
        <w:bottom w:val="none" w:sz="0" w:space="0" w:color="auto"/>
        <w:right w:val="none" w:sz="0" w:space="0" w:color="auto"/>
      </w:divBdr>
    </w:div>
    <w:div w:id="709383780">
      <w:bodyDiv w:val="1"/>
      <w:marLeft w:val="0"/>
      <w:marRight w:val="0"/>
      <w:marTop w:val="0"/>
      <w:marBottom w:val="0"/>
      <w:divBdr>
        <w:top w:val="none" w:sz="0" w:space="0" w:color="auto"/>
        <w:left w:val="none" w:sz="0" w:space="0" w:color="auto"/>
        <w:bottom w:val="none" w:sz="0" w:space="0" w:color="auto"/>
        <w:right w:val="none" w:sz="0" w:space="0" w:color="auto"/>
      </w:divBdr>
    </w:div>
    <w:div w:id="735468677">
      <w:bodyDiv w:val="1"/>
      <w:marLeft w:val="0"/>
      <w:marRight w:val="0"/>
      <w:marTop w:val="0"/>
      <w:marBottom w:val="0"/>
      <w:divBdr>
        <w:top w:val="none" w:sz="0" w:space="0" w:color="auto"/>
        <w:left w:val="none" w:sz="0" w:space="0" w:color="auto"/>
        <w:bottom w:val="none" w:sz="0" w:space="0" w:color="auto"/>
        <w:right w:val="none" w:sz="0" w:space="0" w:color="auto"/>
      </w:divBdr>
    </w:div>
    <w:div w:id="736560419">
      <w:bodyDiv w:val="1"/>
      <w:marLeft w:val="0"/>
      <w:marRight w:val="0"/>
      <w:marTop w:val="0"/>
      <w:marBottom w:val="0"/>
      <w:divBdr>
        <w:top w:val="none" w:sz="0" w:space="0" w:color="auto"/>
        <w:left w:val="none" w:sz="0" w:space="0" w:color="auto"/>
        <w:bottom w:val="none" w:sz="0" w:space="0" w:color="auto"/>
        <w:right w:val="none" w:sz="0" w:space="0" w:color="auto"/>
      </w:divBdr>
    </w:div>
    <w:div w:id="741565993">
      <w:bodyDiv w:val="1"/>
      <w:marLeft w:val="0"/>
      <w:marRight w:val="0"/>
      <w:marTop w:val="0"/>
      <w:marBottom w:val="0"/>
      <w:divBdr>
        <w:top w:val="none" w:sz="0" w:space="0" w:color="auto"/>
        <w:left w:val="none" w:sz="0" w:space="0" w:color="auto"/>
        <w:bottom w:val="none" w:sz="0" w:space="0" w:color="auto"/>
        <w:right w:val="none" w:sz="0" w:space="0" w:color="auto"/>
      </w:divBdr>
    </w:div>
    <w:div w:id="777287672">
      <w:bodyDiv w:val="1"/>
      <w:marLeft w:val="0"/>
      <w:marRight w:val="0"/>
      <w:marTop w:val="0"/>
      <w:marBottom w:val="0"/>
      <w:divBdr>
        <w:top w:val="none" w:sz="0" w:space="0" w:color="auto"/>
        <w:left w:val="none" w:sz="0" w:space="0" w:color="auto"/>
        <w:bottom w:val="none" w:sz="0" w:space="0" w:color="auto"/>
        <w:right w:val="none" w:sz="0" w:space="0" w:color="auto"/>
      </w:divBdr>
    </w:div>
    <w:div w:id="796262824">
      <w:bodyDiv w:val="1"/>
      <w:marLeft w:val="0"/>
      <w:marRight w:val="0"/>
      <w:marTop w:val="0"/>
      <w:marBottom w:val="0"/>
      <w:divBdr>
        <w:top w:val="none" w:sz="0" w:space="0" w:color="auto"/>
        <w:left w:val="none" w:sz="0" w:space="0" w:color="auto"/>
        <w:bottom w:val="none" w:sz="0" w:space="0" w:color="auto"/>
        <w:right w:val="none" w:sz="0" w:space="0" w:color="auto"/>
      </w:divBdr>
    </w:div>
    <w:div w:id="836463639">
      <w:bodyDiv w:val="1"/>
      <w:marLeft w:val="0"/>
      <w:marRight w:val="0"/>
      <w:marTop w:val="0"/>
      <w:marBottom w:val="0"/>
      <w:divBdr>
        <w:top w:val="none" w:sz="0" w:space="0" w:color="auto"/>
        <w:left w:val="none" w:sz="0" w:space="0" w:color="auto"/>
        <w:bottom w:val="none" w:sz="0" w:space="0" w:color="auto"/>
        <w:right w:val="none" w:sz="0" w:space="0" w:color="auto"/>
      </w:divBdr>
    </w:div>
    <w:div w:id="840003203">
      <w:bodyDiv w:val="1"/>
      <w:marLeft w:val="0"/>
      <w:marRight w:val="0"/>
      <w:marTop w:val="0"/>
      <w:marBottom w:val="0"/>
      <w:divBdr>
        <w:top w:val="none" w:sz="0" w:space="0" w:color="auto"/>
        <w:left w:val="none" w:sz="0" w:space="0" w:color="auto"/>
        <w:bottom w:val="none" w:sz="0" w:space="0" w:color="auto"/>
        <w:right w:val="none" w:sz="0" w:space="0" w:color="auto"/>
      </w:divBdr>
    </w:div>
    <w:div w:id="844828182">
      <w:bodyDiv w:val="1"/>
      <w:marLeft w:val="0"/>
      <w:marRight w:val="0"/>
      <w:marTop w:val="0"/>
      <w:marBottom w:val="0"/>
      <w:divBdr>
        <w:top w:val="none" w:sz="0" w:space="0" w:color="auto"/>
        <w:left w:val="none" w:sz="0" w:space="0" w:color="auto"/>
        <w:bottom w:val="none" w:sz="0" w:space="0" w:color="auto"/>
        <w:right w:val="none" w:sz="0" w:space="0" w:color="auto"/>
      </w:divBdr>
    </w:div>
    <w:div w:id="884757177">
      <w:bodyDiv w:val="1"/>
      <w:marLeft w:val="0"/>
      <w:marRight w:val="0"/>
      <w:marTop w:val="0"/>
      <w:marBottom w:val="0"/>
      <w:divBdr>
        <w:top w:val="none" w:sz="0" w:space="0" w:color="auto"/>
        <w:left w:val="none" w:sz="0" w:space="0" w:color="auto"/>
        <w:bottom w:val="none" w:sz="0" w:space="0" w:color="auto"/>
        <w:right w:val="none" w:sz="0" w:space="0" w:color="auto"/>
      </w:divBdr>
    </w:div>
    <w:div w:id="930893496">
      <w:bodyDiv w:val="1"/>
      <w:marLeft w:val="0"/>
      <w:marRight w:val="0"/>
      <w:marTop w:val="0"/>
      <w:marBottom w:val="0"/>
      <w:divBdr>
        <w:top w:val="none" w:sz="0" w:space="0" w:color="auto"/>
        <w:left w:val="none" w:sz="0" w:space="0" w:color="auto"/>
        <w:bottom w:val="none" w:sz="0" w:space="0" w:color="auto"/>
        <w:right w:val="none" w:sz="0" w:space="0" w:color="auto"/>
      </w:divBdr>
    </w:div>
    <w:div w:id="937375587">
      <w:bodyDiv w:val="1"/>
      <w:marLeft w:val="0"/>
      <w:marRight w:val="0"/>
      <w:marTop w:val="0"/>
      <w:marBottom w:val="0"/>
      <w:divBdr>
        <w:top w:val="none" w:sz="0" w:space="0" w:color="auto"/>
        <w:left w:val="none" w:sz="0" w:space="0" w:color="auto"/>
        <w:bottom w:val="none" w:sz="0" w:space="0" w:color="auto"/>
        <w:right w:val="none" w:sz="0" w:space="0" w:color="auto"/>
      </w:divBdr>
    </w:div>
    <w:div w:id="947154729">
      <w:bodyDiv w:val="1"/>
      <w:marLeft w:val="0"/>
      <w:marRight w:val="0"/>
      <w:marTop w:val="0"/>
      <w:marBottom w:val="0"/>
      <w:divBdr>
        <w:top w:val="none" w:sz="0" w:space="0" w:color="auto"/>
        <w:left w:val="none" w:sz="0" w:space="0" w:color="auto"/>
        <w:bottom w:val="none" w:sz="0" w:space="0" w:color="auto"/>
        <w:right w:val="none" w:sz="0" w:space="0" w:color="auto"/>
      </w:divBdr>
    </w:div>
    <w:div w:id="955138786">
      <w:bodyDiv w:val="1"/>
      <w:marLeft w:val="0"/>
      <w:marRight w:val="0"/>
      <w:marTop w:val="0"/>
      <w:marBottom w:val="0"/>
      <w:divBdr>
        <w:top w:val="none" w:sz="0" w:space="0" w:color="auto"/>
        <w:left w:val="none" w:sz="0" w:space="0" w:color="auto"/>
        <w:bottom w:val="none" w:sz="0" w:space="0" w:color="auto"/>
        <w:right w:val="none" w:sz="0" w:space="0" w:color="auto"/>
      </w:divBdr>
    </w:div>
    <w:div w:id="972295977">
      <w:bodyDiv w:val="1"/>
      <w:marLeft w:val="0"/>
      <w:marRight w:val="0"/>
      <w:marTop w:val="0"/>
      <w:marBottom w:val="0"/>
      <w:divBdr>
        <w:top w:val="none" w:sz="0" w:space="0" w:color="auto"/>
        <w:left w:val="none" w:sz="0" w:space="0" w:color="auto"/>
        <w:bottom w:val="none" w:sz="0" w:space="0" w:color="auto"/>
        <w:right w:val="none" w:sz="0" w:space="0" w:color="auto"/>
      </w:divBdr>
    </w:div>
    <w:div w:id="974139060">
      <w:bodyDiv w:val="1"/>
      <w:marLeft w:val="0"/>
      <w:marRight w:val="0"/>
      <w:marTop w:val="0"/>
      <w:marBottom w:val="0"/>
      <w:divBdr>
        <w:top w:val="none" w:sz="0" w:space="0" w:color="auto"/>
        <w:left w:val="none" w:sz="0" w:space="0" w:color="auto"/>
        <w:bottom w:val="none" w:sz="0" w:space="0" w:color="auto"/>
        <w:right w:val="none" w:sz="0" w:space="0" w:color="auto"/>
      </w:divBdr>
    </w:div>
    <w:div w:id="989402800">
      <w:bodyDiv w:val="1"/>
      <w:marLeft w:val="0"/>
      <w:marRight w:val="0"/>
      <w:marTop w:val="0"/>
      <w:marBottom w:val="0"/>
      <w:divBdr>
        <w:top w:val="none" w:sz="0" w:space="0" w:color="auto"/>
        <w:left w:val="none" w:sz="0" w:space="0" w:color="auto"/>
        <w:bottom w:val="none" w:sz="0" w:space="0" w:color="auto"/>
        <w:right w:val="none" w:sz="0" w:space="0" w:color="auto"/>
      </w:divBdr>
    </w:div>
    <w:div w:id="1037972565">
      <w:bodyDiv w:val="1"/>
      <w:marLeft w:val="0"/>
      <w:marRight w:val="0"/>
      <w:marTop w:val="0"/>
      <w:marBottom w:val="0"/>
      <w:divBdr>
        <w:top w:val="none" w:sz="0" w:space="0" w:color="auto"/>
        <w:left w:val="none" w:sz="0" w:space="0" w:color="auto"/>
        <w:bottom w:val="none" w:sz="0" w:space="0" w:color="auto"/>
        <w:right w:val="none" w:sz="0" w:space="0" w:color="auto"/>
      </w:divBdr>
    </w:div>
    <w:div w:id="1056124536">
      <w:bodyDiv w:val="1"/>
      <w:marLeft w:val="0"/>
      <w:marRight w:val="0"/>
      <w:marTop w:val="0"/>
      <w:marBottom w:val="0"/>
      <w:divBdr>
        <w:top w:val="none" w:sz="0" w:space="0" w:color="auto"/>
        <w:left w:val="none" w:sz="0" w:space="0" w:color="auto"/>
        <w:bottom w:val="none" w:sz="0" w:space="0" w:color="auto"/>
        <w:right w:val="none" w:sz="0" w:space="0" w:color="auto"/>
      </w:divBdr>
    </w:div>
    <w:div w:id="1086195302">
      <w:bodyDiv w:val="1"/>
      <w:marLeft w:val="0"/>
      <w:marRight w:val="0"/>
      <w:marTop w:val="0"/>
      <w:marBottom w:val="0"/>
      <w:divBdr>
        <w:top w:val="none" w:sz="0" w:space="0" w:color="auto"/>
        <w:left w:val="none" w:sz="0" w:space="0" w:color="auto"/>
        <w:bottom w:val="none" w:sz="0" w:space="0" w:color="auto"/>
        <w:right w:val="none" w:sz="0" w:space="0" w:color="auto"/>
      </w:divBdr>
    </w:div>
    <w:div w:id="1090396981">
      <w:bodyDiv w:val="1"/>
      <w:marLeft w:val="0"/>
      <w:marRight w:val="0"/>
      <w:marTop w:val="0"/>
      <w:marBottom w:val="0"/>
      <w:divBdr>
        <w:top w:val="none" w:sz="0" w:space="0" w:color="auto"/>
        <w:left w:val="none" w:sz="0" w:space="0" w:color="auto"/>
        <w:bottom w:val="none" w:sz="0" w:space="0" w:color="auto"/>
        <w:right w:val="none" w:sz="0" w:space="0" w:color="auto"/>
      </w:divBdr>
    </w:div>
    <w:div w:id="1101335746">
      <w:bodyDiv w:val="1"/>
      <w:marLeft w:val="0"/>
      <w:marRight w:val="0"/>
      <w:marTop w:val="0"/>
      <w:marBottom w:val="0"/>
      <w:divBdr>
        <w:top w:val="none" w:sz="0" w:space="0" w:color="auto"/>
        <w:left w:val="none" w:sz="0" w:space="0" w:color="auto"/>
        <w:bottom w:val="none" w:sz="0" w:space="0" w:color="auto"/>
        <w:right w:val="none" w:sz="0" w:space="0" w:color="auto"/>
      </w:divBdr>
    </w:div>
    <w:div w:id="1106652938">
      <w:bodyDiv w:val="1"/>
      <w:marLeft w:val="0"/>
      <w:marRight w:val="0"/>
      <w:marTop w:val="0"/>
      <w:marBottom w:val="0"/>
      <w:divBdr>
        <w:top w:val="none" w:sz="0" w:space="0" w:color="auto"/>
        <w:left w:val="none" w:sz="0" w:space="0" w:color="auto"/>
        <w:bottom w:val="none" w:sz="0" w:space="0" w:color="auto"/>
        <w:right w:val="none" w:sz="0" w:space="0" w:color="auto"/>
      </w:divBdr>
    </w:div>
    <w:div w:id="1116025156">
      <w:bodyDiv w:val="1"/>
      <w:marLeft w:val="0"/>
      <w:marRight w:val="0"/>
      <w:marTop w:val="0"/>
      <w:marBottom w:val="0"/>
      <w:divBdr>
        <w:top w:val="none" w:sz="0" w:space="0" w:color="auto"/>
        <w:left w:val="none" w:sz="0" w:space="0" w:color="auto"/>
        <w:bottom w:val="none" w:sz="0" w:space="0" w:color="auto"/>
        <w:right w:val="none" w:sz="0" w:space="0" w:color="auto"/>
      </w:divBdr>
    </w:div>
    <w:div w:id="1119102698">
      <w:bodyDiv w:val="1"/>
      <w:marLeft w:val="0"/>
      <w:marRight w:val="0"/>
      <w:marTop w:val="0"/>
      <w:marBottom w:val="0"/>
      <w:divBdr>
        <w:top w:val="none" w:sz="0" w:space="0" w:color="auto"/>
        <w:left w:val="none" w:sz="0" w:space="0" w:color="auto"/>
        <w:bottom w:val="none" w:sz="0" w:space="0" w:color="auto"/>
        <w:right w:val="none" w:sz="0" w:space="0" w:color="auto"/>
      </w:divBdr>
    </w:div>
    <w:div w:id="1126200924">
      <w:bodyDiv w:val="1"/>
      <w:marLeft w:val="0"/>
      <w:marRight w:val="0"/>
      <w:marTop w:val="0"/>
      <w:marBottom w:val="0"/>
      <w:divBdr>
        <w:top w:val="none" w:sz="0" w:space="0" w:color="auto"/>
        <w:left w:val="none" w:sz="0" w:space="0" w:color="auto"/>
        <w:bottom w:val="none" w:sz="0" w:space="0" w:color="auto"/>
        <w:right w:val="none" w:sz="0" w:space="0" w:color="auto"/>
      </w:divBdr>
    </w:div>
    <w:div w:id="1130439864">
      <w:bodyDiv w:val="1"/>
      <w:marLeft w:val="0"/>
      <w:marRight w:val="0"/>
      <w:marTop w:val="0"/>
      <w:marBottom w:val="0"/>
      <w:divBdr>
        <w:top w:val="none" w:sz="0" w:space="0" w:color="auto"/>
        <w:left w:val="none" w:sz="0" w:space="0" w:color="auto"/>
        <w:bottom w:val="none" w:sz="0" w:space="0" w:color="auto"/>
        <w:right w:val="none" w:sz="0" w:space="0" w:color="auto"/>
      </w:divBdr>
    </w:div>
    <w:div w:id="1134757233">
      <w:bodyDiv w:val="1"/>
      <w:marLeft w:val="0"/>
      <w:marRight w:val="0"/>
      <w:marTop w:val="0"/>
      <w:marBottom w:val="0"/>
      <w:divBdr>
        <w:top w:val="none" w:sz="0" w:space="0" w:color="auto"/>
        <w:left w:val="none" w:sz="0" w:space="0" w:color="auto"/>
        <w:bottom w:val="none" w:sz="0" w:space="0" w:color="auto"/>
        <w:right w:val="none" w:sz="0" w:space="0" w:color="auto"/>
      </w:divBdr>
    </w:div>
    <w:div w:id="1147623142">
      <w:bodyDiv w:val="1"/>
      <w:marLeft w:val="0"/>
      <w:marRight w:val="0"/>
      <w:marTop w:val="0"/>
      <w:marBottom w:val="0"/>
      <w:divBdr>
        <w:top w:val="none" w:sz="0" w:space="0" w:color="auto"/>
        <w:left w:val="none" w:sz="0" w:space="0" w:color="auto"/>
        <w:bottom w:val="none" w:sz="0" w:space="0" w:color="auto"/>
        <w:right w:val="none" w:sz="0" w:space="0" w:color="auto"/>
      </w:divBdr>
    </w:div>
    <w:div w:id="1183275604">
      <w:bodyDiv w:val="1"/>
      <w:marLeft w:val="0"/>
      <w:marRight w:val="0"/>
      <w:marTop w:val="0"/>
      <w:marBottom w:val="0"/>
      <w:divBdr>
        <w:top w:val="none" w:sz="0" w:space="0" w:color="auto"/>
        <w:left w:val="none" w:sz="0" w:space="0" w:color="auto"/>
        <w:bottom w:val="none" w:sz="0" w:space="0" w:color="auto"/>
        <w:right w:val="none" w:sz="0" w:space="0" w:color="auto"/>
      </w:divBdr>
    </w:div>
    <w:div w:id="1192648451">
      <w:bodyDiv w:val="1"/>
      <w:marLeft w:val="0"/>
      <w:marRight w:val="0"/>
      <w:marTop w:val="0"/>
      <w:marBottom w:val="0"/>
      <w:divBdr>
        <w:top w:val="none" w:sz="0" w:space="0" w:color="auto"/>
        <w:left w:val="none" w:sz="0" w:space="0" w:color="auto"/>
        <w:bottom w:val="none" w:sz="0" w:space="0" w:color="auto"/>
        <w:right w:val="none" w:sz="0" w:space="0" w:color="auto"/>
      </w:divBdr>
    </w:div>
    <w:div w:id="1210611064">
      <w:bodyDiv w:val="1"/>
      <w:marLeft w:val="0"/>
      <w:marRight w:val="0"/>
      <w:marTop w:val="0"/>
      <w:marBottom w:val="0"/>
      <w:divBdr>
        <w:top w:val="none" w:sz="0" w:space="0" w:color="auto"/>
        <w:left w:val="none" w:sz="0" w:space="0" w:color="auto"/>
        <w:bottom w:val="none" w:sz="0" w:space="0" w:color="auto"/>
        <w:right w:val="none" w:sz="0" w:space="0" w:color="auto"/>
      </w:divBdr>
    </w:div>
    <w:div w:id="1246262606">
      <w:bodyDiv w:val="1"/>
      <w:marLeft w:val="0"/>
      <w:marRight w:val="0"/>
      <w:marTop w:val="0"/>
      <w:marBottom w:val="0"/>
      <w:divBdr>
        <w:top w:val="none" w:sz="0" w:space="0" w:color="auto"/>
        <w:left w:val="none" w:sz="0" w:space="0" w:color="auto"/>
        <w:bottom w:val="none" w:sz="0" w:space="0" w:color="auto"/>
        <w:right w:val="none" w:sz="0" w:space="0" w:color="auto"/>
      </w:divBdr>
    </w:div>
    <w:div w:id="1274630574">
      <w:bodyDiv w:val="1"/>
      <w:marLeft w:val="0"/>
      <w:marRight w:val="0"/>
      <w:marTop w:val="0"/>
      <w:marBottom w:val="0"/>
      <w:divBdr>
        <w:top w:val="none" w:sz="0" w:space="0" w:color="auto"/>
        <w:left w:val="none" w:sz="0" w:space="0" w:color="auto"/>
        <w:bottom w:val="none" w:sz="0" w:space="0" w:color="auto"/>
        <w:right w:val="none" w:sz="0" w:space="0" w:color="auto"/>
      </w:divBdr>
    </w:div>
    <w:div w:id="1280066107">
      <w:bodyDiv w:val="1"/>
      <w:marLeft w:val="0"/>
      <w:marRight w:val="0"/>
      <w:marTop w:val="0"/>
      <w:marBottom w:val="0"/>
      <w:divBdr>
        <w:top w:val="none" w:sz="0" w:space="0" w:color="auto"/>
        <w:left w:val="none" w:sz="0" w:space="0" w:color="auto"/>
        <w:bottom w:val="none" w:sz="0" w:space="0" w:color="auto"/>
        <w:right w:val="none" w:sz="0" w:space="0" w:color="auto"/>
      </w:divBdr>
    </w:div>
    <w:div w:id="1289630135">
      <w:bodyDiv w:val="1"/>
      <w:marLeft w:val="0"/>
      <w:marRight w:val="0"/>
      <w:marTop w:val="0"/>
      <w:marBottom w:val="0"/>
      <w:divBdr>
        <w:top w:val="none" w:sz="0" w:space="0" w:color="auto"/>
        <w:left w:val="none" w:sz="0" w:space="0" w:color="auto"/>
        <w:bottom w:val="none" w:sz="0" w:space="0" w:color="auto"/>
        <w:right w:val="none" w:sz="0" w:space="0" w:color="auto"/>
      </w:divBdr>
    </w:div>
    <w:div w:id="1297106767">
      <w:bodyDiv w:val="1"/>
      <w:marLeft w:val="0"/>
      <w:marRight w:val="0"/>
      <w:marTop w:val="0"/>
      <w:marBottom w:val="0"/>
      <w:divBdr>
        <w:top w:val="none" w:sz="0" w:space="0" w:color="auto"/>
        <w:left w:val="none" w:sz="0" w:space="0" w:color="auto"/>
        <w:bottom w:val="none" w:sz="0" w:space="0" w:color="auto"/>
        <w:right w:val="none" w:sz="0" w:space="0" w:color="auto"/>
      </w:divBdr>
    </w:div>
    <w:div w:id="1351024889">
      <w:bodyDiv w:val="1"/>
      <w:marLeft w:val="0"/>
      <w:marRight w:val="0"/>
      <w:marTop w:val="0"/>
      <w:marBottom w:val="0"/>
      <w:divBdr>
        <w:top w:val="none" w:sz="0" w:space="0" w:color="auto"/>
        <w:left w:val="none" w:sz="0" w:space="0" w:color="auto"/>
        <w:bottom w:val="none" w:sz="0" w:space="0" w:color="auto"/>
        <w:right w:val="none" w:sz="0" w:space="0" w:color="auto"/>
      </w:divBdr>
    </w:div>
    <w:div w:id="1353604481">
      <w:bodyDiv w:val="1"/>
      <w:marLeft w:val="0"/>
      <w:marRight w:val="0"/>
      <w:marTop w:val="0"/>
      <w:marBottom w:val="0"/>
      <w:divBdr>
        <w:top w:val="none" w:sz="0" w:space="0" w:color="auto"/>
        <w:left w:val="none" w:sz="0" w:space="0" w:color="auto"/>
        <w:bottom w:val="none" w:sz="0" w:space="0" w:color="auto"/>
        <w:right w:val="none" w:sz="0" w:space="0" w:color="auto"/>
      </w:divBdr>
    </w:div>
    <w:div w:id="1383990691">
      <w:bodyDiv w:val="1"/>
      <w:marLeft w:val="0"/>
      <w:marRight w:val="0"/>
      <w:marTop w:val="0"/>
      <w:marBottom w:val="0"/>
      <w:divBdr>
        <w:top w:val="none" w:sz="0" w:space="0" w:color="auto"/>
        <w:left w:val="none" w:sz="0" w:space="0" w:color="auto"/>
        <w:bottom w:val="none" w:sz="0" w:space="0" w:color="auto"/>
        <w:right w:val="none" w:sz="0" w:space="0" w:color="auto"/>
      </w:divBdr>
    </w:div>
    <w:div w:id="1447238701">
      <w:bodyDiv w:val="1"/>
      <w:marLeft w:val="0"/>
      <w:marRight w:val="0"/>
      <w:marTop w:val="0"/>
      <w:marBottom w:val="0"/>
      <w:divBdr>
        <w:top w:val="none" w:sz="0" w:space="0" w:color="auto"/>
        <w:left w:val="none" w:sz="0" w:space="0" w:color="auto"/>
        <w:bottom w:val="none" w:sz="0" w:space="0" w:color="auto"/>
        <w:right w:val="none" w:sz="0" w:space="0" w:color="auto"/>
      </w:divBdr>
    </w:div>
    <w:div w:id="1454254858">
      <w:bodyDiv w:val="1"/>
      <w:marLeft w:val="0"/>
      <w:marRight w:val="0"/>
      <w:marTop w:val="0"/>
      <w:marBottom w:val="0"/>
      <w:divBdr>
        <w:top w:val="none" w:sz="0" w:space="0" w:color="auto"/>
        <w:left w:val="none" w:sz="0" w:space="0" w:color="auto"/>
        <w:bottom w:val="none" w:sz="0" w:space="0" w:color="auto"/>
        <w:right w:val="none" w:sz="0" w:space="0" w:color="auto"/>
      </w:divBdr>
    </w:div>
    <w:div w:id="1459181444">
      <w:bodyDiv w:val="1"/>
      <w:marLeft w:val="0"/>
      <w:marRight w:val="0"/>
      <w:marTop w:val="0"/>
      <w:marBottom w:val="0"/>
      <w:divBdr>
        <w:top w:val="none" w:sz="0" w:space="0" w:color="auto"/>
        <w:left w:val="none" w:sz="0" w:space="0" w:color="auto"/>
        <w:bottom w:val="none" w:sz="0" w:space="0" w:color="auto"/>
        <w:right w:val="none" w:sz="0" w:space="0" w:color="auto"/>
      </w:divBdr>
    </w:div>
    <w:div w:id="1472289485">
      <w:bodyDiv w:val="1"/>
      <w:marLeft w:val="0"/>
      <w:marRight w:val="0"/>
      <w:marTop w:val="0"/>
      <w:marBottom w:val="0"/>
      <w:divBdr>
        <w:top w:val="none" w:sz="0" w:space="0" w:color="auto"/>
        <w:left w:val="none" w:sz="0" w:space="0" w:color="auto"/>
        <w:bottom w:val="none" w:sz="0" w:space="0" w:color="auto"/>
        <w:right w:val="none" w:sz="0" w:space="0" w:color="auto"/>
      </w:divBdr>
    </w:div>
    <w:div w:id="1491411010">
      <w:bodyDiv w:val="1"/>
      <w:marLeft w:val="0"/>
      <w:marRight w:val="0"/>
      <w:marTop w:val="0"/>
      <w:marBottom w:val="0"/>
      <w:divBdr>
        <w:top w:val="none" w:sz="0" w:space="0" w:color="auto"/>
        <w:left w:val="none" w:sz="0" w:space="0" w:color="auto"/>
        <w:bottom w:val="none" w:sz="0" w:space="0" w:color="auto"/>
        <w:right w:val="none" w:sz="0" w:space="0" w:color="auto"/>
      </w:divBdr>
    </w:div>
    <w:div w:id="1493717549">
      <w:bodyDiv w:val="1"/>
      <w:marLeft w:val="0"/>
      <w:marRight w:val="0"/>
      <w:marTop w:val="0"/>
      <w:marBottom w:val="0"/>
      <w:divBdr>
        <w:top w:val="none" w:sz="0" w:space="0" w:color="auto"/>
        <w:left w:val="none" w:sz="0" w:space="0" w:color="auto"/>
        <w:bottom w:val="none" w:sz="0" w:space="0" w:color="auto"/>
        <w:right w:val="none" w:sz="0" w:space="0" w:color="auto"/>
      </w:divBdr>
    </w:div>
    <w:div w:id="1508134341">
      <w:bodyDiv w:val="1"/>
      <w:marLeft w:val="0"/>
      <w:marRight w:val="0"/>
      <w:marTop w:val="0"/>
      <w:marBottom w:val="0"/>
      <w:divBdr>
        <w:top w:val="none" w:sz="0" w:space="0" w:color="auto"/>
        <w:left w:val="none" w:sz="0" w:space="0" w:color="auto"/>
        <w:bottom w:val="none" w:sz="0" w:space="0" w:color="auto"/>
        <w:right w:val="none" w:sz="0" w:space="0" w:color="auto"/>
      </w:divBdr>
    </w:div>
    <w:div w:id="1513571577">
      <w:bodyDiv w:val="1"/>
      <w:marLeft w:val="0"/>
      <w:marRight w:val="0"/>
      <w:marTop w:val="0"/>
      <w:marBottom w:val="0"/>
      <w:divBdr>
        <w:top w:val="none" w:sz="0" w:space="0" w:color="auto"/>
        <w:left w:val="none" w:sz="0" w:space="0" w:color="auto"/>
        <w:bottom w:val="none" w:sz="0" w:space="0" w:color="auto"/>
        <w:right w:val="none" w:sz="0" w:space="0" w:color="auto"/>
      </w:divBdr>
    </w:div>
    <w:div w:id="1516379283">
      <w:bodyDiv w:val="1"/>
      <w:marLeft w:val="0"/>
      <w:marRight w:val="0"/>
      <w:marTop w:val="0"/>
      <w:marBottom w:val="0"/>
      <w:divBdr>
        <w:top w:val="none" w:sz="0" w:space="0" w:color="auto"/>
        <w:left w:val="none" w:sz="0" w:space="0" w:color="auto"/>
        <w:bottom w:val="none" w:sz="0" w:space="0" w:color="auto"/>
        <w:right w:val="none" w:sz="0" w:space="0" w:color="auto"/>
      </w:divBdr>
    </w:div>
    <w:div w:id="1518736802">
      <w:bodyDiv w:val="1"/>
      <w:marLeft w:val="0"/>
      <w:marRight w:val="0"/>
      <w:marTop w:val="0"/>
      <w:marBottom w:val="0"/>
      <w:divBdr>
        <w:top w:val="none" w:sz="0" w:space="0" w:color="auto"/>
        <w:left w:val="none" w:sz="0" w:space="0" w:color="auto"/>
        <w:bottom w:val="none" w:sz="0" w:space="0" w:color="auto"/>
        <w:right w:val="none" w:sz="0" w:space="0" w:color="auto"/>
      </w:divBdr>
    </w:div>
    <w:div w:id="1523203438">
      <w:bodyDiv w:val="1"/>
      <w:marLeft w:val="0"/>
      <w:marRight w:val="0"/>
      <w:marTop w:val="0"/>
      <w:marBottom w:val="0"/>
      <w:divBdr>
        <w:top w:val="none" w:sz="0" w:space="0" w:color="auto"/>
        <w:left w:val="none" w:sz="0" w:space="0" w:color="auto"/>
        <w:bottom w:val="none" w:sz="0" w:space="0" w:color="auto"/>
        <w:right w:val="none" w:sz="0" w:space="0" w:color="auto"/>
      </w:divBdr>
    </w:div>
    <w:div w:id="1537767772">
      <w:bodyDiv w:val="1"/>
      <w:marLeft w:val="0"/>
      <w:marRight w:val="0"/>
      <w:marTop w:val="0"/>
      <w:marBottom w:val="0"/>
      <w:divBdr>
        <w:top w:val="none" w:sz="0" w:space="0" w:color="auto"/>
        <w:left w:val="none" w:sz="0" w:space="0" w:color="auto"/>
        <w:bottom w:val="none" w:sz="0" w:space="0" w:color="auto"/>
        <w:right w:val="none" w:sz="0" w:space="0" w:color="auto"/>
      </w:divBdr>
    </w:div>
    <w:div w:id="1631783637">
      <w:bodyDiv w:val="1"/>
      <w:marLeft w:val="0"/>
      <w:marRight w:val="0"/>
      <w:marTop w:val="0"/>
      <w:marBottom w:val="0"/>
      <w:divBdr>
        <w:top w:val="none" w:sz="0" w:space="0" w:color="auto"/>
        <w:left w:val="none" w:sz="0" w:space="0" w:color="auto"/>
        <w:bottom w:val="none" w:sz="0" w:space="0" w:color="auto"/>
        <w:right w:val="none" w:sz="0" w:space="0" w:color="auto"/>
      </w:divBdr>
    </w:div>
    <w:div w:id="1635677079">
      <w:bodyDiv w:val="1"/>
      <w:marLeft w:val="0"/>
      <w:marRight w:val="0"/>
      <w:marTop w:val="0"/>
      <w:marBottom w:val="0"/>
      <w:divBdr>
        <w:top w:val="none" w:sz="0" w:space="0" w:color="auto"/>
        <w:left w:val="none" w:sz="0" w:space="0" w:color="auto"/>
        <w:bottom w:val="none" w:sz="0" w:space="0" w:color="auto"/>
        <w:right w:val="none" w:sz="0" w:space="0" w:color="auto"/>
      </w:divBdr>
    </w:div>
    <w:div w:id="1664889238">
      <w:bodyDiv w:val="1"/>
      <w:marLeft w:val="0"/>
      <w:marRight w:val="0"/>
      <w:marTop w:val="0"/>
      <w:marBottom w:val="0"/>
      <w:divBdr>
        <w:top w:val="none" w:sz="0" w:space="0" w:color="auto"/>
        <w:left w:val="none" w:sz="0" w:space="0" w:color="auto"/>
        <w:bottom w:val="none" w:sz="0" w:space="0" w:color="auto"/>
        <w:right w:val="none" w:sz="0" w:space="0" w:color="auto"/>
      </w:divBdr>
    </w:div>
    <w:div w:id="1683362639">
      <w:bodyDiv w:val="1"/>
      <w:marLeft w:val="0"/>
      <w:marRight w:val="0"/>
      <w:marTop w:val="0"/>
      <w:marBottom w:val="0"/>
      <w:divBdr>
        <w:top w:val="none" w:sz="0" w:space="0" w:color="auto"/>
        <w:left w:val="none" w:sz="0" w:space="0" w:color="auto"/>
        <w:bottom w:val="none" w:sz="0" w:space="0" w:color="auto"/>
        <w:right w:val="none" w:sz="0" w:space="0" w:color="auto"/>
      </w:divBdr>
    </w:div>
    <w:div w:id="1695957110">
      <w:bodyDiv w:val="1"/>
      <w:marLeft w:val="0"/>
      <w:marRight w:val="0"/>
      <w:marTop w:val="0"/>
      <w:marBottom w:val="0"/>
      <w:divBdr>
        <w:top w:val="none" w:sz="0" w:space="0" w:color="auto"/>
        <w:left w:val="none" w:sz="0" w:space="0" w:color="auto"/>
        <w:bottom w:val="none" w:sz="0" w:space="0" w:color="auto"/>
        <w:right w:val="none" w:sz="0" w:space="0" w:color="auto"/>
      </w:divBdr>
    </w:div>
    <w:div w:id="1710181490">
      <w:bodyDiv w:val="1"/>
      <w:marLeft w:val="0"/>
      <w:marRight w:val="0"/>
      <w:marTop w:val="0"/>
      <w:marBottom w:val="0"/>
      <w:divBdr>
        <w:top w:val="none" w:sz="0" w:space="0" w:color="auto"/>
        <w:left w:val="none" w:sz="0" w:space="0" w:color="auto"/>
        <w:bottom w:val="none" w:sz="0" w:space="0" w:color="auto"/>
        <w:right w:val="none" w:sz="0" w:space="0" w:color="auto"/>
      </w:divBdr>
    </w:div>
    <w:div w:id="1727727636">
      <w:bodyDiv w:val="1"/>
      <w:marLeft w:val="0"/>
      <w:marRight w:val="0"/>
      <w:marTop w:val="0"/>
      <w:marBottom w:val="0"/>
      <w:divBdr>
        <w:top w:val="none" w:sz="0" w:space="0" w:color="auto"/>
        <w:left w:val="none" w:sz="0" w:space="0" w:color="auto"/>
        <w:bottom w:val="none" w:sz="0" w:space="0" w:color="auto"/>
        <w:right w:val="none" w:sz="0" w:space="0" w:color="auto"/>
      </w:divBdr>
    </w:div>
    <w:div w:id="1749813667">
      <w:bodyDiv w:val="1"/>
      <w:marLeft w:val="0"/>
      <w:marRight w:val="0"/>
      <w:marTop w:val="0"/>
      <w:marBottom w:val="0"/>
      <w:divBdr>
        <w:top w:val="none" w:sz="0" w:space="0" w:color="auto"/>
        <w:left w:val="none" w:sz="0" w:space="0" w:color="auto"/>
        <w:bottom w:val="none" w:sz="0" w:space="0" w:color="auto"/>
        <w:right w:val="none" w:sz="0" w:space="0" w:color="auto"/>
      </w:divBdr>
    </w:div>
    <w:div w:id="1772162335">
      <w:bodyDiv w:val="1"/>
      <w:marLeft w:val="0"/>
      <w:marRight w:val="0"/>
      <w:marTop w:val="0"/>
      <w:marBottom w:val="0"/>
      <w:divBdr>
        <w:top w:val="none" w:sz="0" w:space="0" w:color="auto"/>
        <w:left w:val="none" w:sz="0" w:space="0" w:color="auto"/>
        <w:bottom w:val="none" w:sz="0" w:space="0" w:color="auto"/>
        <w:right w:val="none" w:sz="0" w:space="0" w:color="auto"/>
      </w:divBdr>
    </w:div>
    <w:div w:id="1790661745">
      <w:bodyDiv w:val="1"/>
      <w:marLeft w:val="0"/>
      <w:marRight w:val="0"/>
      <w:marTop w:val="0"/>
      <w:marBottom w:val="0"/>
      <w:divBdr>
        <w:top w:val="none" w:sz="0" w:space="0" w:color="auto"/>
        <w:left w:val="none" w:sz="0" w:space="0" w:color="auto"/>
        <w:bottom w:val="none" w:sz="0" w:space="0" w:color="auto"/>
        <w:right w:val="none" w:sz="0" w:space="0" w:color="auto"/>
      </w:divBdr>
    </w:div>
    <w:div w:id="1795060106">
      <w:bodyDiv w:val="1"/>
      <w:marLeft w:val="0"/>
      <w:marRight w:val="0"/>
      <w:marTop w:val="0"/>
      <w:marBottom w:val="0"/>
      <w:divBdr>
        <w:top w:val="none" w:sz="0" w:space="0" w:color="auto"/>
        <w:left w:val="none" w:sz="0" w:space="0" w:color="auto"/>
        <w:bottom w:val="none" w:sz="0" w:space="0" w:color="auto"/>
        <w:right w:val="none" w:sz="0" w:space="0" w:color="auto"/>
      </w:divBdr>
    </w:div>
    <w:div w:id="1835104351">
      <w:bodyDiv w:val="1"/>
      <w:marLeft w:val="0"/>
      <w:marRight w:val="0"/>
      <w:marTop w:val="0"/>
      <w:marBottom w:val="0"/>
      <w:divBdr>
        <w:top w:val="none" w:sz="0" w:space="0" w:color="auto"/>
        <w:left w:val="none" w:sz="0" w:space="0" w:color="auto"/>
        <w:bottom w:val="none" w:sz="0" w:space="0" w:color="auto"/>
        <w:right w:val="none" w:sz="0" w:space="0" w:color="auto"/>
      </w:divBdr>
    </w:div>
    <w:div w:id="1859738905">
      <w:bodyDiv w:val="1"/>
      <w:marLeft w:val="0"/>
      <w:marRight w:val="0"/>
      <w:marTop w:val="0"/>
      <w:marBottom w:val="0"/>
      <w:divBdr>
        <w:top w:val="none" w:sz="0" w:space="0" w:color="auto"/>
        <w:left w:val="none" w:sz="0" w:space="0" w:color="auto"/>
        <w:bottom w:val="none" w:sz="0" w:space="0" w:color="auto"/>
        <w:right w:val="none" w:sz="0" w:space="0" w:color="auto"/>
      </w:divBdr>
    </w:div>
    <w:div w:id="1879200333">
      <w:bodyDiv w:val="1"/>
      <w:marLeft w:val="0"/>
      <w:marRight w:val="0"/>
      <w:marTop w:val="0"/>
      <w:marBottom w:val="0"/>
      <w:divBdr>
        <w:top w:val="none" w:sz="0" w:space="0" w:color="auto"/>
        <w:left w:val="none" w:sz="0" w:space="0" w:color="auto"/>
        <w:bottom w:val="none" w:sz="0" w:space="0" w:color="auto"/>
        <w:right w:val="none" w:sz="0" w:space="0" w:color="auto"/>
      </w:divBdr>
    </w:div>
    <w:div w:id="1893614808">
      <w:bodyDiv w:val="1"/>
      <w:marLeft w:val="0"/>
      <w:marRight w:val="0"/>
      <w:marTop w:val="0"/>
      <w:marBottom w:val="0"/>
      <w:divBdr>
        <w:top w:val="none" w:sz="0" w:space="0" w:color="auto"/>
        <w:left w:val="none" w:sz="0" w:space="0" w:color="auto"/>
        <w:bottom w:val="none" w:sz="0" w:space="0" w:color="auto"/>
        <w:right w:val="none" w:sz="0" w:space="0" w:color="auto"/>
      </w:divBdr>
    </w:div>
    <w:div w:id="1893809929">
      <w:bodyDiv w:val="1"/>
      <w:marLeft w:val="0"/>
      <w:marRight w:val="0"/>
      <w:marTop w:val="0"/>
      <w:marBottom w:val="0"/>
      <w:divBdr>
        <w:top w:val="none" w:sz="0" w:space="0" w:color="auto"/>
        <w:left w:val="none" w:sz="0" w:space="0" w:color="auto"/>
        <w:bottom w:val="none" w:sz="0" w:space="0" w:color="auto"/>
        <w:right w:val="none" w:sz="0" w:space="0" w:color="auto"/>
      </w:divBdr>
    </w:div>
    <w:div w:id="1948196043">
      <w:bodyDiv w:val="1"/>
      <w:marLeft w:val="0"/>
      <w:marRight w:val="0"/>
      <w:marTop w:val="0"/>
      <w:marBottom w:val="0"/>
      <w:divBdr>
        <w:top w:val="none" w:sz="0" w:space="0" w:color="auto"/>
        <w:left w:val="none" w:sz="0" w:space="0" w:color="auto"/>
        <w:bottom w:val="none" w:sz="0" w:space="0" w:color="auto"/>
        <w:right w:val="none" w:sz="0" w:space="0" w:color="auto"/>
      </w:divBdr>
    </w:div>
    <w:div w:id="1952738978">
      <w:bodyDiv w:val="1"/>
      <w:marLeft w:val="0"/>
      <w:marRight w:val="0"/>
      <w:marTop w:val="0"/>
      <w:marBottom w:val="0"/>
      <w:divBdr>
        <w:top w:val="none" w:sz="0" w:space="0" w:color="auto"/>
        <w:left w:val="none" w:sz="0" w:space="0" w:color="auto"/>
        <w:bottom w:val="none" w:sz="0" w:space="0" w:color="auto"/>
        <w:right w:val="none" w:sz="0" w:space="0" w:color="auto"/>
      </w:divBdr>
    </w:div>
    <w:div w:id="1988238598">
      <w:bodyDiv w:val="1"/>
      <w:marLeft w:val="0"/>
      <w:marRight w:val="0"/>
      <w:marTop w:val="0"/>
      <w:marBottom w:val="0"/>
      <w:divBdr>
        <w:top w:val="none" w:sz="0" w:space="0" w:color="auto"/>
        <w:left w:val="none" w:sz="0" w:space="0" w:color="auto"/>
        <w:bottom w:val="none" w:sz="0" w:space="0" w:color="auto"/>
        <w:right w:val="none" w:sz="0" w:space="0" w:color="auto"/>
      </w:divBdr>
    </w:div>
    <w:div w:id="2008970628">
      <w:bodyDiv w:val="1"/>
      <w:marLeft w:val="0"/>
      <w:marRight w:val="0"/>
      <w:marTop w:val="0"/>
      <w:marBottom w:val="0"/>
      <w:divBdr>
        <w:top w:val="none" w:sz="0" w:space="0" w:color="auto"/>
        <w:left w:val="none" w:sz="0" w:space="0" w:color="auto"/>
        <w:bottom w:val="none" w:sz="0" w:space="0" w:color="auto"/>
        <w:right w:val="none" w:sz="0" w:space="0" w:color="auto"/>
      </w:divBdr>
    </w:div>
    <w:div w:id="2023429489">
      <w:bodyDiv w:val="1"/>
      <w:marLeft w:val="0"/>
      <w:marRight w:val="0"/>
      <w:marTop w:val="0"/>
      <w:marBottom w:val="0"/>
      <w:divBdr>
        <w:top w:val="none" w:sz="0" w:space="0" w:color="auto"/>
        <w:left w:val="none" w:sz="0" w:space="0" w:color="auto"/>
        <w:bottom w:val="none" w:sz="0" w:space="0" w:color="auto"/>
        <w:right w:val="none" w:sz="0" w:space="0" w:color="auto"/>
      </w:divBdr>
    </w:div>
    <w:div w:id="2024894343">
      <w:bodyDiv w:val="1"/>
      <w:marLeft w:val="0"/>
      <w:marRight w:val="0"/>
      <w:marTop w:val="0"/>
      <w:marBottom w:val="0"/>
      <w:divBdr>
        <w:top w:val="none" w:sz="0" w:space="0" w:color="auto"/>
        <w:left w:val="none" w:sz="0" w:space="0" w:color="auto"/>
        <w:bottom w:val="none" w:sz="0" w:space="0" w:color="auto"/>
        <w:right w:val="none" w:sz="0" w:space="0" w:color="auto"/>
      </w:divBdr>
    </w:div>
    <w:div w:id="2026515911">
      <w:bodyDiv w:val="1"/>
      <w:marLeft w:val="0"/>
      <w:marRight w:val="0"/>
      <w:marTop w:val="0"/>
      <w:marBottom w:val="0"/>
      <w:divBdr>
        <w:top w:val="none" w:sz="0" w:space="0" w:color="auto"/>
        <w:left w:val="none" w:sz="0" w:space="0" w:color="auto"/>
        <w:bottom w:val="none" w:sz="0" w:space="0" w:color="auto"/>
        <w:right w:val="none" w:sz="0" w:space="0" w:color="auto"/>
      </w:divBdr>
    </w:div>
    <w:div w:id="2027126244">
      <w:bodyDiv w:val="1"/>
      <w:marLeft w:val="0"/>
      <w:marRight w:val="0"/>
      <w:marTop w:val="0"/>
      <w:marBottom w:val="0"/>
      <w:divBdr>
        <w:top w:val="none" w:sz="0" w:space="0" w:color="auto"/>
        <w:left w:val="none" w:sz="0" w:space="0" w:color="auto"/>
        <w:bottom w:val="none" w:sz="0" w:space="0" w:color="auto"/>
        <w:right w:val="none" w:sz="0" w:space="0" w:color="auto"/>
      </w:divBdr>
    </w:div>
    <w:div w:id="2028480097">
      <w:bodyDiv w:val="1"/>
      <w:marLeft w:val="0"/>
      <w:marRight w:val="0"/>
      <w:marTop w:val="0"/>
      <w:marBottom w:val="0"/>
      <w:divBdr>
        <w:top w:val="none" w:sz="0" w:space="0" w:color="auto"/>
        <w:left w:val="none" w:sz="0" w:space="0" w:color="auto"/>
        <w:bottom w:val="none" w:sz="0" w:space="0" w:color="auto"/>
        <w:right w:val="none" w:sz="0" w:space="0" w:color="auto"/>
      </w:divBdr>
    </w:div>
    <w:div w:id="2068069660">
      <w:bodyDiv w:val="1"/>
      <w:marLeft w:val="0"/>
      <w:marRight w:val="0"/>
      <w:marTop w:val="0"/>
      <w:marBottom w:val="0"/>
      <w:divBdr>
        <w:top w:val="none" w:sz="0" w:space="0" w:color="auto"/>
        <w:left w:val="none" w:sz="0" w:space="0" w:color="auto"/>
        <w:bottom w:val="none" w:sz="0" w:space="0" w:color="auto"/>
        <w:right w:val="none" w:sz="0" w:space="0" w:color="auto"/>
      </w:divBdr>
    </w:div>
    <w:div w:id="2080901703">
      <w:bodyDiv w:val="1"/>
      <w:marLeft w:val="0"/>
      <w:marRight w:val="0"/>
      <w:marTop w:val="0"/>
      <w:marBottom w:val="0"/>
      <w:divBdr>
        <w:top w:val="none" w:sz="0" w:space="0" w:color="auto"/>
        <w:left w:val="none" w:sz="0" w:space="0" w:color="auto"/>
        <w:bottom w:val="none" w:sz="0" w:space="0" w:color="auto"/>
        <w:right w:val="none" w:sz="0" w:space="0" w:color="auto"/>
      </w:divBdr>
    </w:div>
    <w:div w:id="2097553027">
      <w:bodyDiv w:val="1"/>
      <w:marLeft w:val="0"/>
      <w:marRight w:val="0"/>
      <w:marTop w:val="0"/>
      <w:marBottom w:val="0"/>
      <w:divBdr>
        <w:top w:val="none" w:sz="0" w:space="0" w:color="auto"/>
        <w:left w:val="none" w:sz="0" w:space="0" w:color="auto"/>
        <w:bottom w:val="none" w:sz="0" w:space="0" w:color="auto"/>
        <w:right w:val="none" w:sz="0" w:space="0" w:color="auto"/>
      </w:divBdr>
    </w:div>
    <w:div w:id="2099983442">
      <w:bodyDiv w:val="1"/>
      <w:marLeft w:val="0"/>
      <w:marRight w:val="0"/>
      <w:marTop w:val="0"/>
      <w:marBottom w:val="0"/>
      <w:divBdr>
        <w:top w:val="none" w:sz="0" w:space="0" w:color="auto"/>
        <w:left w:val="none" w:sz="0" w:space="0" w:color="auto"/>
        <w:bottom w:val="none" w:sz="0" w:space="0" w:color="auto"/>
        <w:right w:val="none" w:sz="0" w:space="0" w:color="auto"/>
      </w:divBdr>
    </w:div>
    <w:div w:id="2105566628">
      <w:bodyDiv w:val="1"/>
      <w:marLeft w:val="0"/>
      <w:marRight w:val="0"/>
      <w:marTop w:val="0"/>
      <w:marBottom w:val="0"/>
      <w:divBdr>
        <w:top w:val="none" w:sz="0" w:space="0" w:color="auto"/>
        <w:left w:val="none" w:sz="0" w:space="0" w:color="auto"/>
        <w:bottom w:val="none" w:sz="0" w:space="0" w:color="auto"/>
        <w:right w:val="none" w:sz="0" w:space="0" w:color="auto"/>
      </w:divBdr>
    </w:div>
    <w:div w:id="2107604740">
      <w:bodyDiv w:val="1"/>
      <w:marLeft w:val="0"/>
      <w:marRight w:val="0"/>
      <w:marTop w:val="0"/>
      <w:marBottom w:val="0"/>
      <w:divBdr>
        <w:top w:val="none" w:sz="0" w:space="0" w:color="auto"/>
        <w:left w:val="none" w:sz="0" w:space="0" w:color="auto"/>
        <w:bottom w:val="none" w:sz="0" w:space="0" w:color="auto"/>
        <w:right w:val="none" w:sz="0" w:space="0" w:color="auto"/>
      </w:divBdr>
    </w:div>
    <w:div w:id="2110925177">
      <w:bodyDiv w:val="1"/>
      <w:marLeft w:val="0"/>
      <w:marRight w:val="0"/>
      <w:marTop w:val="0"/>
      <w:marBottom w:val="0"/>
      <w:divBdr>
        <w:top w:val="none" w:sz="0" w:space="0" w:color="auto"/>
        <w:left w:val="none" w:sz="0" w:space="0" w:color="auto"/>
        <w:bottom w:val="none" w:sz="0" w:space="0" w:color="auto"/>
        <w:right w:val="none" w:sz="0" w:space="0" w:color="auto"/>
      </w:divBdr>
    </w:div>
    <w:div w:id="212226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95"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anddhavale\Application%20Data\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5CFF4-23AD-4B9C-BF39-BD93BB9C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1648</TotalTime>
  <Pages>248</Pages>
  <Words>63769</Words>
  <Characters>363488</Characters>
  <Application>Microsoft Office Word</Application>
  <DocSecurity>0</DocSecurity>
  <Lines>3029</Lines>
  <Paragraphs>852</Paragraphs>
  <ScaleCrop>false</ScaleCrop>
  <HeadingPairs>
    <vt:vector size="2" baseType="variant">
      <vt:variant>
        <vt:lpstr>Title</vt:lpstr>
      </vt:variant>
      <vt:variant>
        <vt:i4>1</vt:i4>
      </vt:variant>
    </vt:vector>
  </HeadingPairs>
  <TitlesOfParts>
    <vt:vector size="1" baseType="lpstr">
      <vt:lpstr>NPCL Tariff Order - Ver 7.0</vt:lpstr>
    </vt:vector>
  </TitlesOfParts>
  <Company>Feedback Ventures Pvt Ltd</Company>
  <LinksUpToDate>false</LinksUpToDate>
  <CharactersWithSpaces>426405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NPCL Tariff Order - Ver 7.0</dc:title>
  <dc:creator>Jayesh Chauhan</dc:creator>
  <cp:lastModifiedBy>Toshiba</cp:lastModifiedBy>
  <cp:revision>46</cp:revision>
  <cp:lastPrinted>2013-04-01T04:08:00Z</cp:lastPrinted>
  <dcterms:created xsi:type="dcterms:W3CDTF">2013-05-14T09:14:00Z</dcterms:created>
  <dcterms:modified xsi:type="dcterms:W3CDTF">2013-05-21T09:50:00Z</dcterms:modified>
</cp:coreProperties>
</file>