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C8" w:rsidRDefault="005C11C8" w:rsidP="006E6982">
      <w:pPr>
        <w:jc w:val="both"/>
        <w:rPr>
          <w:rFonts w:cs="Arial"/>
          <w:b/>
        </w:rPr>
      </w:pPr>
    </w:p>
    <w:p w:rsidR="005C11C8" w:rsidRPr="005C11C8" w:rsidRDefault="005C11C8" w:rsidP="005C11C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C11C8">
        <w:rPr>
          <w:rFonts w:ascii="Arial" w:hAnsi="Arial" w:cs="Arial"/>
          <w:sz w:val="24"/>
          <w:szCs w:val="24"/>
        </w:rPr>
        <w:t>BEFORE THE UTTAR PRADESH ELECTRICITY REGULATORY COMMISSION</w:t>
      </w:r>
    </w:p>
    <w:p w:rsidR="005C11C8" w:rsidRPr="005C11C8" w:rsidRDefault="005C11C8" w:rsidP="005C11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C11C8" w:rsidRPr="005C11C8" w:rsidRDefault="005C11C8" w:rsidP="005C11C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C11C8">
        <w:rPr>
          <w:rFonts w:ascii="Arial" w:hAnsi="Arial" w:cs="Arial"/>
          <w:b/>
          <w:bCs/>
          <w:sz w:val="24"/>
          <w:szCs w:val="24"/>
        </w:rPr>
        <w:t>Present</w:t>
      </w:r>
    </w:p>
    <w:p w:rsidR="005C11C8" w:rsidRPr="005C11C8" w:rsidRDefault="005C11C8" w:rsidP="005C11C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C11C8">
        <w:rPr>
          <w:rFonts w:ascii="Arial" w:hAnsi="Arial" w:cs="Arial"/>
          <w:bCs/>
          <w:sz w:val="24"/>
          <w:szCs w:val="24"/>
        </w:rPr>
        <w:t xml:space="preserve">Shri </w:t>
      </w:r>
      <w:r w:rsidR="00694B60">
        <w:rPr>
          <w:rFonts w:ascii="Arial" w:hAnsi="Arial" w:cs="Arial"/>
          <w:bCs/>
          <w:sz w:val="24"/>
          <w:szCs w:val="24"/>
        </w:rPr>
        <w:t>Desh Deepak Verma, Chairman</w:t>
      </w:r>
    </w:p>
    <w:p w:rsidR="005C11C8" w:rsidRPr="005C11C8" w:rsidRDefault="00694B60" w:rsidP="005C11C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Smt. Meenakshi Singh, Member</w:t>
      </w:r>
    </w:p>
    <w:p w:rsidR="005C11C8" w:rsidRPr="005C11C8" w:rsidRDefault="00694B60" w:rsidP="005C11C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Shri I. B. Pandey, Member</w:t>
      </w:r>
    </w:p>
    <w:p w:rsidR="005C11C8" w:rsidRPr="005C11C8" w:rsidRDefault="00694B60" w:rsidP="005C11C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94B60">
        <w:rPr>
          <w:rFonts w:ascii="Arial" w:hAnsi="Arial" w:cs="Arial"/>
          <w:b/>
          <w:sz w:val="24"/>
          <w:szCs w:val="24"/>
          <w:u w:val="single"/>
        </w:rPr>
        <w:t>Suo-Moto</w:t>
      </w:r>
    </w:p>
    <w:p w:rsidR="005C11C8" w:rsidRPr="005C11C8" w:rsidRDefault="005C11C8" w:rsidP="005C11C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5C11C8" w:rsidRPr="005C11C8" w:rsidRDefault="00694B60" w:rsidP="005C11C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 the matter of:</w:t>
      </w:r>
      <w:r w:rsidR="00E57EB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C11C8" w:rsidRPr="005C11C8" w:rsidRDefault="00694B60" w:rsidP="005C11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Sub:</w:t>
      </w:r>
      <w:r>
        <w:rPr>
          <w:rFonts w:ascii="Arial" w:hAnsi="Arial" w:cs="Arial"/>
          <w:sz w:val="24"/>
          <w:szCs w:val="24"/>
        </w:rPr>
        <w:t xml:space="preserve"> </w:t>
      </w:r>
      <w:r w:rsidR="005C11C8">
        <w:rPr>
          <w:rFonts w:ascii="Arial" w:hAnsi="Arial" w:cs="Arial"/>
          <w:sz w:val="24"/>
          <w:szCs w:val="24"/>
        </w:rPr>
        <w:t xml:space="preserve">Tariff applicable for the connections given to Jhuggi / Hutments and Patri Shopkeepers.  </w:t>
      </w:r>
    </w:p>
    <w:p w:rsidR="006E6982" w:rsidRPr="005C11C8" w:rsidRDefault="00694B60" w:rsidP="006E6982">
      <w:pPr>
        <w:jc w:val="both"/>
        <w:rPr>
          <w:rFonts w:ascii="Arial" w:hAnsi="Arial" w:cs="Arial"/>
          <w:sz w:val="24"/>
          <w:szCs w:val="24"/>
        </w:rPr>
      </w:pPr>
      <w:r w:rsidRPr="00694B60">
        <w:rPr>
          <w:rFonts w:ascii="Arial" w:hAnsi="Arial" w:cs="Arial"/>
          <w:sz w:val="24"/>
          <w:szCs w:val="24"/>
        </w:rPr>
        <w:t>In reference to Electricity Supply Code V Amendment whereby the Commission has made the following Amendment in Electricity Supply Code, 2005.</w:t>
      </w:r>
    </w:p>
    <w:p w:rsidR="00161ED4" w:rsidRPr="005C11C8" w:rsidRDefault="00694B60">
      <w:pPr>
        <w:rPr>
          <w:rFonts w:ascii="Arial" w:hAnsi="Arial" w:cs="Arial"/>
          <w:b/>
          <w:sz w:val="24"/>
          <w:szCs w:val="24"/>
        </w:rPr>
      </w:pPr>
      <w:r w:rsidRPr="00694B60">
        <w:rPr>
          <w:rFonts w:ascii="Arial" w:hAnsi="Arial" w:cs="Arial"/>
          <w:b/>
          <w:sz w:val="24"/>
          <w:szCs w:val="24"/>
        </w:rPr>
        <w:t>Amendment:</w:t>
      </w:r>
    </w:p>
    <w:p w:rsidR="001E40D3" w:rsidRPr="005C11C8" w:rsidRDefault="00694B60" w:rsidP="001E40D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94B60">
        <w:rPr>
          <w:rFonts w:ascii="Arial" w:hAnsi="Arial" w:cs="Arial"/>
          <w:b/>
          <w:i/>
          <w:sz w:val="24"/>
          <w:szCs w:val="24"/>
        </w:rPr>
        <w:t>“Amendment in Clause 4.4(a)</w:t>
      </w:r>
      <w:r w:rsidRPr="00694B60">
        <w:rPr>
          <w:rFonts w:ascii="Arial" w:hAnsi="Arial" w:cs="Arial"/>
          <w:i/>
          <w:sz w:val="24"/>
          <w:szCs w:val="24"/>
        </w:rPr>
        <w:t>. - In the Electricity Supply Code, 2005, hereinafter called the Code, in clause 4.4(a) the following sub-clause shall be inserted, namely:</w:t>
      </w:r>
    </w:p>
    <w:p w:rsidR="0099109E" w:rsidRPr="005C11C8" w:rsidRDefault="00694B60" w:rsidP="0099109E">
      <w:pPr>
        <w:spacing w:line="360" w:lineRule="auto"/>
        <w:ind w:left="180" w:hanging="180"/>
        <w:jc w:val="both"/>
        <w:rPr>
          <w:rFonts w:ascii="Arial" w:hAnsi="Arial" w:cs="Arial"/>
          <w:i/>
          <w:sz w:val="24"/>
          <w:szCs w:val="24"/>
        </w:rPr>
      </w:pPr>
      <w:r w:rsidRPr="00694B60">
        <w:rPr>
          <w:rFonts w:ascii="Arial" w:hAnsi="Arial" w:cs="Arial"/>
          <w:b/>
          <w:i/>
          <w:sz w:val="24"/>
          <w:szCs w:val="24"/>
        </w:rPr>
        <w:tab/>
      </w:r>
      <w:r w:rsidRPr="00694B60">
        <w:rPr>
          <w:rFonts w:ascii="Arial" w:hAnsi="Arial" w:cs="Arial"/>
          <w:i/>
          <w:sz w:val="24"/>
          <w:szCs w:val="24"/>
        </w:rPr>
        <w:t>4.4(a)(vii) Connections to Jhuggi / hutments / Patri Shopkeepers shall be given as temporary connection only and shall be energized through pre paid meters only and the prospective consumer has to provide Aadhar Card/Pan Card/Ration Card/ Voter ID Card/ Driving License/ Bank Account of Nationalized Bank only (one of these). All the papers issued in regard to this connection will boldly display that the same is a temporary connection and is not a proof of ownership of the said premises.</w:t>
      </w:r>
    </w:p>
    <w:p w:rsidR="0099109E" w:rsidRPr="005C11C8" w:rsidRDefault="00694B60" w:rsidP="0099109E">
      <w:pPr>
        <w:spacing w:line="360" w:lineRule="auto"/>
        <w:ind w:left="180"/>
        <w:jc w:val="both"/>
        <w:rPr>
          <w:rFonts w:ascii="Arial" w:hAnsi="Arial" w:cs="Arial"/>
          <w:i/>
          <w:sz w:val="24"/>
          <w:szCs w:val="24"/>
        </w:rPr>
      </w:pPr>
      <w:r w:rsidRPr="00694B60">
        <w:rPr>
          <w:rFonts w:ascii="Arial" w:hAnsi="Arial" w:cs="Arial"/>
          <w:i/>
          <w:sz w:val="24"/>
          <w:szCs w:val="24"/>
        </w:rPr>
        <w:t>The conditions mentioned above in sub-clauses i to vi shall not be applicable for the connections released and requested under this sub-clause.</w:t>
      </w:r>
    </w:p>
    <w:p w:rsidR="0099109E" w:rsidRPr="005C11C8" w:rsidRDefault="00694B60" w:rsidP="0099109E">
      <w:pPr>
        <w:spacing w:line="360" w:lineRule="auto"/>
        <w:ind w:left="180"/>
        <w:jc w:val="both"/>
        <w:rPr>
          <w:rFonts w:ascii="Arial" w:hAnsi="Arial" w:cs="Arial"/>
          <w:i/>
          <w:sz w:val="24"/>
          <w:szCs w:val="24"/>
        </w:rPr>
      </w:pPr>
      <w:r w:rsidRPr="00694B60">
        <w:rPr>
          <w:rFonts w:ascii="Arial" w:hAnsi="Arial" w:cs="Arial"/>
          <w:i/>
          <w:sz w:val="24"/>
          <w:szCs w:val="24"/>
        </w:rPr>
        <w:t xml:space="preserve">Provided that these temporary connections shall be upto 2 KW only. </w:t>
      </w:r>
    </w:p>
    <w:p w:rsidR="0099109E" w:rsidRPr="005C11C8" w:rsidRDefault="00694B60" w:rsidP="0099109E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694B60">
        <w:rPr>
          <w:rFonts w:ascii="Arial" w:hAnsi="Arial" w:cs="Arial"/>
          <w:i/>
          <w:sz w:val="24"/>
          <w:szCs w:val="24"/>
        </w:rPr>
        <w:t xml:space="preserve">It shall be the responsibility of the licensee to ensure electrical safety in such cases.” </w:t>
      </w:r>
    </w:p>
    <w:p w:rsidR="00E05BB9" w:rsidRPr="005C11C8" w:rsidRDefault="00694B60" w:rsidP="001E40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4B60">
        <w:rPr>
          <w:rFonts w:ascii="Arial" w:hAnsi="Arial" w:cs="Arial"/>
          <w:sz w:val="24"/>
          <w:szCs w:val="24"/>
        </w:rPr>
        <w:lastRenderedPageBreak/>
        <w:t>As the Tariff applicable for the new connections to be given in accordance with the above Amendment has not been specified in the Tariff Order for FY 2013-14</w:t>
      </w:r>
      <w:r w:rsidR="005F5DA6">
        <w:rPr>
          <w:rFonts w:ascii="Arial" w:hAnsi="Arial" w:cs="Arial"/>
          <w:sz w:val="24"/>
          <w:szCs w:val="24"/>
        </w:rPr>
        <w:t>,</w:t>
      </w:r>
      <w:r w:rsidRPr="00694B60">
        <w:rPr>
          <w:rFonts w:ascii="Arial" w:hAnsi="Arial" w:cs="Arial"/>
          <w:sz w:val="24"/>
          <w:szCs w:val="24"/>
        </w:rPr>
        <w:t xml:space="preserve"> therefore till the issuance and implementation of Tariff Order for FY 2014-15, the applicability of Tariff for such connections shall be as follows. </w:t>
      </w:r>
    </w:p>
    <w:p w:rsidR="0099109E" w:rsidRPr="005C11C8" w:rsidRDefault="00694B60" w:rsidP="0099109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4B60">
        <w:rPr>
          <w:rFonts w:ascii="Arial" w:hAnsi="Arial" w:cs="Arial"/>
          <w:b/>
          <w:sz w:val="24"/>
          <w:szCs w:val="24"/>
        </w:rPr>
        <w:t>Jhuggi / hutments:</w:t>
      </w:r>
      <w:r w:rsidRPr="00694B60">
        <w:rPr>
          <w:rFonts w:ascii="Arial" w:hAnsi="Arial" w:cs="Arial"/>
          <w:sz w:val="24"/>
          <w:szCs w:val="24"/>
        </w:rPr>
        <w:t xml:space="preserve"> Being domestic connections, Tariff applicable for the connections given to Jhuggi / hutments shall be covered under the sub-categories of LMV-1 category as defined in the Tariff Order for FY 2013-14 dated 31</w:t>
      </w:r>
      <w:r w:rsidRPr="00694B60">
        <w:rPr>
          <w:rFonts w:ascii="Arial" w:hAnsi="Arial" w:cs="Arial"/>
          <w:sz w:val="24"/>
          <w:szCs w:val="24"/>
          <w:vertAlign w:val="superscript"/>
        </w:rPr>
        <w:t>st</w:t>
      </w:r>
      <w:r w:rsidRPr="00694B60">
        <w:rPr>
          <w:rFonts w:ascii="Arial" w:hAnsi="Arial" w:cs="Arial"/>
          <w:sz w:val="24"/>
          <w:szCs w:val="24"/>
        </w:rPr>
        <w:t xml:space="preserve"> May, 2013. Further, such consumers having prepaid meters shall also be entitled to a discount of 1.25% on Rate of charge as defined in the Tariff Order.</w:t>
      </w:r>
    </w:p>
    <w:p w:rsidR="00BB74DC" w:rsidRPr="005C11C8" w:rsidRDefault="00694B60" w:rsidP="00BB74D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4B60">
        <w:rPr>
          <w:rFonts w:ascii="Arial" w:hAnsi="Arial" w:cs="Arial"/>
          <w:b/>
          <w:sz w:val="24"/>
          <w:szCs w:val="24"/>
        </w:rPr>
        <w:t>Patri Shopkeepers:</w:t>
      </w:r>
      <w:r w:rsidRPr="00694B60">
        <w:rPr>
          <w:rFonts w:ascii="Arial" w:hAnsi="Arial" w:cs="Arial"/>
          <w:sz w:val="24"/>
          <w:szCs w:val="24"/>
        </w:rPr>
        <w:t xml:space="preserve"> Being Non-domestic connections, Tariff applicable for the connections given to Patri Shopkeepers shall be covered under the sub-categories of LMV-2 category as defined in the Tariff Order for FY 2013-14 dated 31</w:t>
      </w:r>
      <w:r w:rsidRPr="00694B60">
        <w:rPr>
          <w:rFonts w:ascii="Arial" w:hAnsi="Arial" w:cs="Arial"/>
          <w:sz w:val="24"/>
          <w:szCs w:val="24"/>
          <w:vertAlign w:val="superscript"/>
        </w:rPr>
        <w:t>st</w:t>
      </w:r>
      <w:r w:rsidRPr="00694B60">
        <w:rPr>
          <w:rFonts w:ascii="Arial" w:hAnsi="Arial" w:cs="Arial"/>
          <w:sz w:val="24"/>
          <w:szCs w:val="24"/>
        </w:rPr>
        <w:t xml:space="preserve"> May, 2013. Further, such consumers having prepaid meters shall also be entitled to a discount of 1.25% on Rate of charge as defined in the Tariff Order.</w:t>
      </w:r>
    </w:p>
    <w:p w:rsidR="00BB74DC" w:rsidRPr="005C11C8" w:rsidRDefault="00694B60" w:rsidP="00BB74D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4B60">
        <w:rPr>
          <w:rFonts w:ascii="Arial" w:hAnsi="Arial" w:cs="Arial"/>
          <w:sz w:val="24"/>
          <w:szCs w:val="24"/>
        </w:rPr>
        <w:t xml:space="preserve">The applicable Tariff as detailed above shall be applicable till the implementation of the Tariff Order for FY 2014-15 thereafter the applicable Tariff shall be as per the Tariff Orders of the Commission for the relevant years. </w:t>
      </w:r>
    </w:p>
    <w:p w:rsidR="0099109E" w:rsidRDefault="00694B60" w:rsidP="0099109E">
      <w:pPr>
        <w:spacing w:line="360" w:lineRule="auto"/>
        <w:ind w:left="360"/>
        <w:jc w:val="both"/>
      </w:pPr>
      <w:r w:rsidRPr="00694B60">
        <w:rPr>
          <w:rFonts w:ascii="Arial" w:hAnsi="Arial" w:cs="Arial"/>
          <w:sz w:val="24"/>
          <w:szCs w:val="24"/>
        </w:rPr>
        <w:t>Further, as the connections under this scheme of temporary connections to Jhuggi / hutments / Patri Shopkeepers are energized through prepaid meters, the Token charges for code generation for prepaid meter shall be Rs. 10/- per token.</w:t>
      </w:r>
      <w:r w:rsidR="00BB74DC" w:rsidRPr="006E6982">
        <w:t xml:space="preserve"> </w:t>
      </w:r>
    </w:p>
    <w:p w:rsidR="007A1167" w:rsidRDefault="007A1167" w:rsidP="0099109E">
      <w:pPr>
        <w:spacing w:line="360" w:lineRule="auto"/>
        <w:ind w:left="360"/>
        <w:jc w:val="both"/>
      </w:pPr>
    </w:p>
    <w:p w:rsidR="0099109E" w:rsidRDefault="0099109E" w:rsidP="0099109E">
      <w:pPr>
        <w:pStyle w:val="ListParagraph"/>
        <w:spacing w:line="360" w:lineRule="auto"/>
        <w:jc w:val="both"/>
        <w:rPr>
          <w:rFonts w:cs="Arial"/>
        </w:rPr>
      </w:pPr>
    </w:p>
    <w:p w:rsidR="00A07848" w:rsidRDefault="00694B6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94B60">
        <w:rPr>
          <w:rFonts w:ascii="Arial" w:hAnsi="Arial" w:cs="Arial"/>
          <w:bCs/>
          <w:sz w:val="24"/>
          <w:szCs w:val="24"/>
        </w:rPr>
        <w:t xml:space="preserve">(I. B. Pandey) </w:t>
      </w:r>
      <w:r w:rsidRPr="00694B60">
        <w:rPr>
          <w:rFonts w:ascii="Arial" w:hAnsi="Arial" w:cs="Arial"/>
          <w:bCs/>
          <w:sz w:val="24"/>
          <w:szCs w:val="24"/>
        </w:rPr>
        <w:tab/>
      </w:r>
      <w:r w:rsidRPr="00694B60">
        <w:rPr>
          <w:rFonts w:ascii="Arial" w:hAnsi="Arial" w:cs="Arial"/>
          <w:bCs/>
          <w:sz w:val="24"/>
          <w:szCs w:val="24"/>
        </w:rPr>
        <w:tab/>
        <w:t xml:space="preserve">(Meenakshi Singh)  </w:t>
      </w:r>
      <w:r w:rsidRPr="00694B60">
        <w:rPr>
          <w:rFonts w:ascii="Arial" w:hAnsi="Arial" w:cs="Arial"/>
          <w:bCs/>
          <w:sz w:val="24"/>
          <w:szCs w:val="24"/>
        </w:rPr>
        <w:tab/>
      </w:r>
      <w:r w:rsidR="005F5DA6">
        <w:rPr>
          <w:rFonts w:ascii="Arial" w:hAnsi="Arial" w:cs="Arial"/>
          <w:bCs/>
          <w:sz w:val="24"/>
          <w:szCs w:val="24"/>
        </w:rPr>
        <w:tab/>
      </w:r>
      <w:r w:rsidR="005F5DA6">
        <w:rPr>
          <w:rFonts w:ascii="Arial" w:hAnsi="Arial" w:cs="Arial"/>
          <w:bCs/>
          <w:sz w:val="24"/>
          <w:szCs w:val="24"/>
        </w:rPr>
        <w:tab/>
      </w:r>
      <w:r w:rsidRPr="00694B60">
        <w:rPr>
          <w:rFonts w:ascii="Arial" w:hAnsi="Arial" w:cs="Arial"/>
          <w:bCs/>
          <w:sz w:val="24"/>
          <w:szCs w:val="24"/>
        </w:rPr>
        <w:t>(Desh Deepak Verma)</w:t>
      </w:r>
    </w:p>
    <w:p w:rsidR="00A07848" w:rsidRDefault="005F5DA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694B60" w:rsidRPr="00694B60">
        <w:rPr>
          <w:rFonts w:ascii="Arial" w:hAnsi="Arial" w:cs="Arial"/>
          <w:bCs/>
          <w:sz w:val="24"/>
          <w:szCs w:val="24"/>
        </w:rPr>
        <w:t>Member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Member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Chairman</w:t>
      </w:r>
    </w:p>
    <w:p w:rsidR="00A07848" w:rsidRDefault="00A0784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A07848" w:rsidRDefault="005F5DA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Dated :       8.2014</w:t>
      </w:r>
    </w:p>
    <w:p w:rsidR="0099109E" w:rsidRDefault="0099109E">
      <w:pPr>
        <w:spacing w:line="360" w:lineRule="auto"/>
        <w:jc w:val="both"/>
      </w:pPr>
    </w:p>
    <w:sectPr w:rsidR="0099109E" w:rsidSect="00324BC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490" w:rsidRDefault="00B71490" w:rsidP="00BD55F8">
      <w:pPr>
        <w:spacing w:after="0" w:line="240" w:lineRule="auto"/>
      </w:pPr>
      <w:r>
        <w:separator/>
      </w:r>
    </w:p>
  </w:endnote>
  <w:endnote w:type="continuationSeparator" w:id="1">
    <w:p w:rsidR="00B71490" w:rsidRDefault="00B71490" w:rsidP="00BD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81749"/>
      <w:docPartObj>
        <w:docPartGallery w:val="Page Numbers (Bottom of Page)"/>
        <w:docPartUnique/>
      </w:docPartObj>
    </w:sdtPr>
    <w:sdtContent>
      <w:p w:rsidR="00BD55F8" w:rsidRDefault="00B50F97">
        <w:pPr>
          <w:pStyle w:val="Footer"/>
          <w:jc w:val="right"/>
        </w:pPr>
        <w:r>
          <w:fldChar w:fldCharType="begin"/>
        </w:r>
        <w:r w:rsidR="00BD55F8">
          <w:instrText xml:space="preserve"> PAGE   \* MERGEFORMAT </w:instrText>
        </w:r>
        <w:r>
          <w:fldChar w:fldCharType="separate"/>
        </w:r>
        <w:r w:rsidR="00023E84">
          <w:rPr>
            <w:noProof/>
          </w:rPr>
          <w:t>1</w:t>
        </w:r>
        <w:r>
          <w:fldChar w:fldCharType="end"/>
        </w:r>
      </w:p>
    </w:sdtContent>
  </w:sdt>
  <w:p w:rsidR="00BD55F8" w:rsidRDefault="00BD55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490" w:rsidRDefault="00B71490" w:rsidP="00BD55F8">
      <w:pPr>
        <w:spacing w:after="0" w:line="240" w:lineRule="auto"/>
      </w:pPr>
      <w:r>
        <w:separator/>
      </w:r>
    </w:p>
  </w:footnote>
  <w:footnote w:type="continuationSeparator" w:id="1">
    <w:p w:rsidR="00B71490" w:rsidRDefault="00B71490" w:rsidP="00BD5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18B5"/>
    <w:multiLevelType w:val="hybridMultilevel"/>
    <w:tmpl w:val="400C6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D4283"/>
    <w:multiLevelType w:val="hybridMultilevel"/>
    <w:tmpl w:val="09181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73D3C"/>
    <w:multiLevelType w:val="hybridMultilevel"/>
    <w:tmpl w:val="E364F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51A02"/>
    <w:multiLevelType w:val="hybridMultilevel"/>
    <w:tmpl w:val="C51EA40A"/>
    <w:lvl w:ilvl="0" w:tplc="EADCB7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17ECB"/>
    <w:multiLevelType w:val="hybridMultilevel"/>
    <w:tmpl w:val="D36A25D4"/>
    <w:lvl w:ilvl="0" w:tplc="E47601D6">
      <w:start w:val="1"/>
      <w:numFmt w:val="upperRoman"/>
      <w:lvlText w:val="(%1.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1ED4"/>
    <w:rsid w:val="00001BAC"/>
    <w:rsid w:val="00016E45"/>
    <w:rsid w:val="000178B9"/>
    <w:rsid w:val="00023E84"/>
    <w:rsid w:val="00093A25"/>
    <w:rsid w:val="000D500E"/>
    <w:rsid w:val="00156A83"/>
    <w:rsid w:val="00161ED4"/>
    <w:rsid w:val="001866BC"/>
    <w:rsid w:val="001A236A"/>
    <w:rsid w:val="001E40D3"/>
    <w:rsid w:val="0021526B"/>
    <w:rsid w:val="00324BCF"/>
    <w:rsid w:val="003348E0"/>
    <w:rsid w:val="00380FC3"/>
    <w:rsid w:val="00381488"/>
    <w:rsid w:val="00396B9F"/>
    <w:rsid w:val="003B3AAE"/>
    <w:rsid w:val="003E5745"/>
    <w:rsid w:val="003F58FE"/>
    <w:rsid w:val="00400D6F"/>
    <w:rsid w:val="00513C18"/>
    <w:rsid w:val="005B56F2"/>
    <w:rsid w:val="005C11C8"/>
    <w:rsid w:val="005F5DA6"/>
    <w:rsid w:val="0062449F"/>
    <w:rsid w:val="006635AC"/>
    <w:rsid w:val="00670DA8"/>
    <w:rsid w:val="00694B60"/>
    <w:rsid w:val="006E6982"/>
    <w:rsid w:val="007061C6"/>
    <w:rsid w:val="007851D8"/>
    <w:rsid w:val="007A1167"/>
    <w:rsid w:val="0081286A"/>
    <w:rsid w:val="00836C22"/>
    <w:rsid w:val="008E175D"/>
    <w:rsid w:val="00904E6F"/>
    <w:rsid w:val="00950AC7"/>
    <w:rsid w:val="00981890"/>
    <w:rsid w:val="0099109E"/>
    <w:rsid w:val="009A36D2"/>
    <w:rsid w:val="009A378C"/>
    <w:rsid w:val="00A07848"/>
    <w:rsid w:val="00A37BEC"/>
    <w:rsid w:val="00A43E4E"/>
    <w:rsid w:val="00AB250C"/>
    <w:rsid w:val="00AF2359"/>
    <w:rsid w:val="00B00DCB"/>
    <w:rsid w:val="00B22686"/>
    <w:rsid w:val="00B24D1E"/>
    <w:rsid w:val="00B37FDB"/>
    <w:rsid w:val="00B460E1"/>
    <w:rsid w:val="00B50F97"/>
    <w:rsid w:val="00B534B2"/>
    <w:rsid w:val="00B71490"/>
    <w:rsid w:val="00BB74DC"/>
    <w:rsid w:val="00BC5831"/>
    <w:rsid w:val="00BD55F8"/>
    <w:rsid w:val="00C10DE6"/>
    <w:rsid w:val="00C40628"/>
    <w:rsid w:val="00CD3BD2"/>
    <w:rsid w:val="00D106B5"/>
    <w:rsid w:val="00D534E7"/>
    <w:rsid w:val="00D855A1"/>
    <w:rsid w:val="00DC3C11"/>
    <w:rsid w:val="00DF6C0A"/>
    <w:rsid w:val="00E05BB9"/>
    <w:rsid w:val="00E46B2C"/>
    <w:rsid w:val="00E57EB3"/>
    <w:rsid w:val="00E96657"/>
    <w:rsid w:val="00EA0751"/>
    <w:rsid w:val="00F20AD9"/>
    <w:rsid w:val="00F45955"/>
    <w:rsid w:val="00F50356"/>
    <w:rsid w:val="00F9062A"/>
    <w:rsid w:val="00F94770"/>
    <w:rsid w:val="00F947B0"/>
    <w:rsid w:val="00F962D4"/>
    <w:rsid w:val="00FD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ED4"/>
    <w:pPr>
      <w:ind w:left="720"/>
      <w:contextualSpacing/>
    </w:pPr>
  </w:style>
  <w:style w:type="paragraph" w:customStyle="1" w:styleId="Default">
    <w:name w:val="Default"/>
    <w:rsid w:val="000D50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5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5F8"/>
  </w:style>
  <w:style w:type="paragraph" w:styleId="Footer">
    <w:name w:val="footer"/>
    <w:basedOn w:val="Normal"/>
    <w:link w:val="FooterChar"/>
    <w:uiPriority w:val="99"/>
    <w:unhideWhenUsed/>
    <w:rsid w:val="00BD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571C-5620-4B52-B6C6-6901032E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VIKAS AGARWAL</dc:creator>
  <cp:lastModifiedBy>SECRETARY OFFICE</cp:lastModifiedBy>
  <cp:revision>2</cp:revision>
  <dcterms:created xsi:type="dcterms:W3CDTF">2014-08-29T05:46:00Z</dcterms:created>
  <dcterms:modified xsi:type="dcterms:W3CDTF">2014-08-29T05:46:00Z</dcterms:modified>
</cp:coreProperties>
</file>