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FDB" w:rsidRPr="00452378" w:rsidRDefault="00E36FDB" w:rsidP="00E36FDB">
      <w:pPr>
        <w:spacing w:line="360" w:lineRule="auto"/>
        <w:jc w:val="center"/>
        <w:rPr>
          <w:rFonts w:ascii="Arial" w:hAnsi="Arial" w:cs="Arial"/>
        </w:rPr>
      </w:pPr>
      <w:r w:rsidRPr="00452378">
        <w:rPr>
          <w:rFonts w:ascii="Arial" w:hAnsi="Arial" w:cs="Arial"/>
        </w:rPr>
        <w:t>BEFORE THE UTTAR PRADESH ELECTRICITY REGULATORY COMMISSION</w:t>
      </w:r>
    </w:p>
    <w:p w:rsidR="003E7A23" w:rsidRDefault="003E7A23" w:rsidP="00E36FDB">
      <w:pPr>
        <w:spacing w:line="360" w:lineRule="auto"/>
        <w:rPr>
          <w:rFonts w:ascii="Arial" w:hAnsi="Arial" w:cs="Arial"/>
          <w:b/>
        </w:rPr>
      </w:pPr>
    </w:p>
    <w:p w:rsidR="003E7A23" w:rsidRPr="003E7A23" w:rsidRDefault="003E7A23" w:rsidP="00E36FDB">
      <w:pPr>
        <w:spacing w:line="360" w:lineRule="auto"/>
        <w:rPr>
          <w:rFonts w:ascii="Arial" w:hAnsi="Arial" w:cs="Arial"/>
          <w:b/>
          <w:bCs/>
        </w:rPr>
      </w:pPr>
      <w:r w:rsidRPr="003E7A23">
        <w:rPr>
          <w:rFonts w:ascii="Arial" w:hAnsi="Arial" w:cs="Arial"/>
          <w:b/>
        </w:rPr>
        <w:t>Petition no</w:t>
      </w:r>
      <w:r>
        <w:rPr>
          <w:rFonts w:ascii="Arial" w:hAnsi="Arial" w:cs="Arial"/>
          <w:b/>
        </w:rPr>
        <w:t>:</w:t>
      </w:r>
      <w:r w:rsidRPr="003E7A23">
        <w:rPr>
          <w:rFonts w:ascii="Arial" w:hAnsi="Arial" w:cs="Arial"/>
          <w:b/>
        </w:rPr>
        <w:t xml:space="preserve"> 1197 of 2017</w:t>
      </w:r>
    </w:p>
    <w:p w:rsidR="00E36FDB" w:rsidRPr="00452378" w:rsidRDefault="00E36FDB" w:rsidP="00E36FDB">
      <w:pPr>
        <w:spacing w:line="360" w:lineRule="auto"/>
        <w:rPr>
          <w:rFonts w:ascii="Arial" w:hAnsi="Arial" w:cs="Arial"/>
          <w:b/>
          <w:bCs/>
        </w:rPr>
      </w:pPr>
      <w:r w:rsidRPr="00452378">
        <w:rPr>
          <w:rFonts w:ascii="Arial" w:hAnsi="Arial" w:cs="Arial"/>
          <w:b/>
          <w:bCs/>
        </w:rPr>
        <w:t xml:space="preserve">Quorum </w:t>
      </w:r>
    </w:p>
    <w:p w:rsidR="00E36FDB" w:rsidRDefault="00E36FDB" w:rsidP="00E36FDB">
      <w:pPr>
        <w:spacing w:line="360" w:lineRule="auto"/>
        <w:jc w:val="both"/>
        <w:rPr>
          <w:rFonts w:ascii="Arial" w:hAnsi="Arial" w:cs="Arial"/>
          <w:bCs/>
        </w:rPr>
      </w:pPr>
      <w:r>
        <w:rPr>
          <w:rFonts w:ascii="Arial" w:hAnsi="Arial" w:cs="Arial"/>
          <w:bCs/>
        </w:rPr>
        <w:t>Shri Desh Deepak Verma, Chairman</w:t>
      </w:r>
    </w:p>
    <w:p w:rsidR="00E36FDB" w:rsidRPr="00452378" w:rsidRDefault="00E36FDB" w:rsidP="00E36FDB">
      <w:pPr>
        <w:spacing w:line="360" w:lineRule="auto"/>
        <w:jc w:val="both"/>
        <w:rPr>
          <w:rFonts w:ascii="Arial" w:hAnsi="Arial" w:cs="Arial"/>
          <w:bCs/>
        </w:rPr>
      </w:pPr>
      <w:r>
        <w:rPr>
          <w:rFonts w:ascii="Arial" w:hAnsi="Arial" w:cs="Arial"/>
          <w:bCs/>
        </w:rPr>
        <w:t>Shri S. K. Agarwal, Member</w:t>
      </w:r>
    </w:p>
    <w:p w:rsidR="00E36FDB" w:rsidRPr="00452378" w:rsidRDefault="00E36FDB" w:rsidP="00E36FDB">
      <w:pPr>
        <w:spacing w:line="360" w:lineRule="auto"/>
        <w:rPr>
          <w:rFonts w:ascii="Arial" w:hAnsi="Arial" w:cs="Arial"/>
          <w:bCs/>
        </w:rPr>
      </w:pPr>
    </w:p>
    <w:p w:rsidR="00E36FDB" w:rsidRPr="00452378" w:rsidRDefault="00E36FDB" w:rsidP="00E36FDB">
      <w:pPr>
        <w:spacing w:line="360" w:lineRule="auto"/>
        <w:rPr>
          <w:rFonts w:ascii="Arial" w:hAnsi="Arial" w:cs="Arial"/>
          <w:b/>
          <w:bCs/>
        </w:rPr>
      </w:pPr>
      <w:r w:rsidRPr="00452378">
        <w:rPr>
          <w:rFonts w:ascii="Arial" w:hAnsi="Arial" w:cs="Arial"/>
          <w:b/>
          <w:bCs/>
        </w:rPr>
        <w:t>In the matter of:</w:t>
      </w:r>
    </w:p>
    <w:p w:rsidR="004E0ADB" w:rsidRPr="009263F2" w:rsidRDefault="009263F2" w:rsidP="009263F2">
      <w:pPr>
        <w:pStyle w:val="BodyTextIndent"/>
        <w:spacing w:line="360" w:lineRule="auto"/>
        <w:ind w:left="0" w:right="-96"/>
        <w:rPr>
          <w:i w:val="0"/>
        </w:rPr>
      </w:pPr>
      <w:r w:rsidRPr="009263F2">
        <w:rPr>
          <w:rFonts w:cs="Arial"/>
          <w:i w:val="0"/>
        </w:rPr>
        <w:t>Fixation of transmission tariff for 7.2 KM 400 KV dedicated transmission line constructed to connect Rosa TPP to CTU Network as per memorandum of understanding (MoU) signed between the petitioner and the respondent for FY 2017-18 to FY 2019-20</w:t>
      </w:r>
    </w:p>
    <w:p w:rsidR="004E0ADB" w:rsidRDefault="004E0ADB" w:rsidP="004E0ADB">
      <w:pPr>
        <w:pStyle w:val="BodyTextIndent"/>
        <w:ind w:left="0" w:right="-96"/>
        <w:rPr>
          <w:i w:val="0"/>
        </w:rPr>
      </w:pPr>
      <w:r>
        <w:rPr>
          <w:i w:val="0"/>
        </w:rPr>
        <w:tab/>
      </w:r>
      <w:r>
        <w:rPr>
          <w:i w:val="0"/>
        </w:rPr>
        <w:tab/>
      </w:r>
      <w:r>
        <w:rPr>
          <w:i w:val="0"/>
        </w:rPr>
        <w:tab/>
      </w:r>
      <w:r>
        <w:rPr>
          <w:i w:val="0"/>
        </w:rPr>
        <w:tab/>
      </w:r>
      <w:r>
        <w:rPr>
          <w:i w:val="0"/>
        </w:rPr>
        <w:tab/>
      </w:r>
      <w:r>
        <w:rPr>
          <w:i w:val="0"/>
        </w:rPr>
        <w:tab/>
      </w:r>
      <w:r>
        <w:rPr>
          <w:i w:val="0"/>
        </w:rPr>
        <w:tab/>
      </w:r>
      <w:r>
        <w:rPr>
          <w:i w:val="0"/>
        </w:rPr>
        <w:tab/>
      </w:r>
      <w:r>
        <w:rPr>
          <w:i w:val="0"/>
        </w:rPr>
        <w:tab/>
      </w:r>
    </w:p>
    <w:p w:rsidR="009263F2" w:rsidRDefault="009263F2" w:rsidP="003117F2">
      <w:pPr>
        <w:spacing w:line="360" w:lineRule="auto"/>
        <w:jc w:val="both"/>
        <w:rPr>
          <w:rFonts w:ascii="Arial" w:hAnsi="Arial" w:cs="Arial"/>
        </w:rPr>
      </w:pPr>
      <w:r>
        <w:rPr>
          <w:rFonts w:ascii="Arial" w:hAnsi="Arial" w:cs="Arial"/>
        </w:rPr>
        <w:t>Rosa Power Supply Co. Ltd.(the Company), 3</w:t>
      </w:r>
      <w:r w:rsidRPr="003D191B">
        <w:rPr>
          <w:rFonts w:ascii="Arial" w:hAnsi="Arial" w:cs="Arial"/>
          <w:vertAlign w:val="superscript"/>
        </w:rPr>
        <w:t>rd</w:t>
      </w:r>
      <w:r>
        <w:rPr>
          <w:rFonts w:ascii="Arial" w:hAnsi="Arial" w:cs="Arial"/>
        </w:rPr>
        <w:t xml:space="preserve"> Floor, South Wing, Reliance Centre, Near Prabhat Colony, Off Western Express Highway, Santacruz (East), Mumbai-400055. </w:t>
      </w:r>
    </w:p>
    <w:p w:rsidR="005851E5" w:rsidRDefault="004E0ADB" w:rsidP="003117F2">
      <w:pPr>
        <w:pStyle w:val="BodyTextIndent"/>
        <w:ind w:left="6480" w:right="-96" w:firstLine="720"/>
        <w:rPr>
          <w:i w:val="0"/>
        </w:rPr>
      </w:pPr>
      <w:r>
        <w:rPr>
          <w:i w:val="0"/>
        </w:rPr>
        <w:t>………..</w:t>
      </w:r>
      <w:r w:rsidR="005851E5">
        <w:rPr>
          <w:i w:val="0"/>
        </w:rPr>
        <w:t xml:space="preserve"> </w:t>
      </w:r>
      <w:r>
        <w:rPr>
          <w:i w:val="0"/>
        </w:rPr>
        <w:t>P</w:t>
      </w:r>
      <w:r w:rsidR="005851E5">
        <w:rPr>
          <w:i w:val="0"/>
        </w:rPr>
        <w:t>etitioner</w:t>
      </w:r>
    </w:p>
    <w:p w:rsidR="005851E5" w:rsidRDefault="005851E5" w:rsidP="005851E5">
      <w:pPr>
        <w:pStyle w:val="BodyTextIndent"/>
        <w:ind w:left="5760" w:right="-96" w:firstLine="720"/>
        <w:jc w:val="left"/>
        <w:rPr>
          <w:i w:val="0"/>
        </w:rPr>
      </w:pPr>
    </w:p>
    <w:p w:rsidR="009263F2" w:rsidRDefault="009263F2" w:rsidP="009263F2">
      <w:pPr>
        <w:jc w:val="both"/>
        <w:rPr>
          <w:rFonts w:ascii="Arial" w:hAnsi="Arial" w:cs="Arial"/>
        </w:rPr>
      </w:pPr>
      <w:r>
        <w:rPr>
          <w:rFonts w:ascii="Arial" w:hAnsi="Arial" w:cs="Arial"/>
        </w:rPr>
        <w:t>Chief Engineer (PPA)</w:t>
      </w:r>
      <w:r w:rsidRPr="00F72E41">
        <w:rPr>
          <w:rFonts w:ascii="Arial" w:hAnsi="Arial" w:cs="Arial"/>
        </w:rPr>
        <w:t xml:space="preserve"> U.P Power Corporation Ltd., 14, Ashok Marg, Shakti Bhawan, Lucknow.</w:t>
      </w:r>
    </w:p>
    <w:p w:rsidR="005851E5" w:rsidRDefault="005851E5" w:rsidP="005851E5">
      <w:pPr>
        <w:spacing w:line="360" w:lineRule="auto"/>
        <w:jc w:val="both"/>
        <w:rPr>
          <w:rFonts w:ascii="Arial" w:hAnsi="Arial" w:cs="Arial"/>
        </w:rPr>
      </w:pPr>
    </w:p>
    <w:p w:rsidR="005851E5" w:rsidRDefault="005851E5" w:rsidP="005851E5">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117F2">
        <w:rPr>
          <w:rFonts w:ascii="Arial" w:hAnsi="Arial" w:cs="Arial"/>
        </w:rPr>
        <w:tab/>
      </w:r>
      <w:r>
        <w:rPr>
          <w:rFonts w:ascii="Arial" w:hAnsi="Arial" w:cs="Arial"/>
        </w:rPr>
        <w:t>--------- Respondent</w:t>
      </w:r>
    </w:p>
    <w:p w:rsidR="0046563F" w:rsidRDefault="0046563F" w:rsidP="005851E5">
      <w:pPr>
        <w:spacing w:line="360" w:lineRule="auto"/>
        <w:jc w:val="both"/>
        <w:rPr>
          <w:rFonts w:ascii="Arial" w:hAnsi="Arial" w:cs="Arial"/>
        </w:rPr>
      </w:pPr>
      <w:r w:rsidRPr="00C62F74">
        <w:rPr>
          <w:rFonts w:ascii="Arial" w:hAnsi="Arial" w:cs="Arial"/>
          <w:b/>
        </w:rPr>
        <w:t>Present in the hea</w:t>
      </w:r>
      <w:r w:rsidR="00C62F74" w:rsidRPr="00C62F74">
        <w:rPr>
          <w:rFonts w:ascii="Arial" w:hAnsi="Arial" w:cs="Arial"/>
          <w:b/>
        </w:rPr>
        <w:t>r</w:t>
      </w:r>
      <w:r w:rsidRPr="00C62F74">
        <w:rPr>
          <w:rFonts w:ascii="Arial" w:hAnsi="Arial" w:cs="Arial"/>
          <w:b/>
        </w:rPr>
        <w:t>ing</w:t>
      </w:r>
      <w:r>
        <w:rPr>
          <w:rFonts w:ascii="Arial" w:hAnsi="Arial" w:cs="Arial"/>
        </w:rPr>
        <w:t>:</w:t>
      </w:r>
    </w:p>
    <w:p w:rsidR="0046563F" w:rsidRDefault="0046563F" w:rsidP="00C62F74">
      <w:pPr>
        <w:pStyle w:val="ListParagraph"/>
        <w:numPr>
          <w:ilvl w:val="0"/>
          <w:numId w:val="7"/>
        </w:numPr>
        <w:spacing w:after="0" w:line="240" w:lineRule="auto"/>
        <w:ind w:left="714" w:hanging="357"/>
        <w:jc w:val="both"/>
        <w:rPr>
          <w:rFonts w:ascii="Arial" w:hAnsi="Arial" w:cs="Arial"/>
        </w:rPr>
      </w:pPr>
      <w:r>
        <w:rPr>
          <w:rFonts w:ascii="Arial" w:hAnsi="Arial" w:cs="Arial"/>
        </w:rPr>
        <w:t>Shri V. P. Srivastava, Chief Engineer (PPA), UPPCL</w:t>
      </w:r>
    </w:p>
    <w:p w:rsidR="0046563F" w:rsidRDefault="0046563F" w:rsidP="00C62F74">
      <w:pPr>
        <w:pStyle w:val="ListParagraph"/>
        <w:numPr>
          <w:ilvl w:val="0"/>
          <w:numId w:val="7"/>
        </w:numPr>
        <w:spacing w:after="0" w:line="240" w:lineRule="auto"/>
        <w:ind w:left="714" w:hanging="357"/>
        <w:jc w:val="both"/>
        <w:rPr>
          <w:rFonts w:ascii="Arial" w:hAnsi="Arial" w:cs="Arial"/>
        </w:rPr>
      </w:pPr>
      <w:r>
        <w:rPr>
          <w:rFonts w:ascii="Arial" w:hAnsi="Arial" w:cs="Arial"/>
        </w:rPr>
        <w:t>Shri V. K. Asthana, Superintending Engineer (PPA), UPPCL</w:t>
      </w:r>
    </w:p>
    <w:p w:rsidR="0046563F" w:rsidRDefault="00C0396B" w:rsidP="00C62F74">
      <w:pPr>
        <w:pStyle w:val="ListParagraph"/>
        <w:numPr>
          <w:ilvl w:val="0"/>
          <w:numId w:val="7"/>
        </w:numPr>
        <w:spacing w:after="0" w:line="240" w:lineRule="auto"/>
        <w:ind w:left="714" w:hanging="357"/>
        <w:jc w:val="both"/>
        <w:rPr>
          <w:rFonts w:ascii="Arial" w:hAnsi="Arial" w:cs="Arial"/>
        </w:rPr>
      </w:pPr>
      <w:r>
        <w:rPr>
          <w:rFonts w:ascii="Arial" w:hAnsi="Arial" w:cs="Arial"/>
        </w:rPr>
        <w:t>Shri Naeem Khan, Executive Engineer (PPA), UPPCL</w:t>
      </w:r>
    </w:p>
    <w:p w:rsidR="00C0396B" w:rsidRDefault="00C0396B" w:rsidP="00C62F74">
      <w:pPr>
        <w:pStyle w:val="ListParagraph"/>
        <w:numPr>
          <w:ilvl w:val="0"/>
          <w:numId w:val="7"/>
        </w:numPr>
        <w:spacing w:after="0" w:line="240" w:lineRule="auto"/>
        <w:ind w:left="714" w:hanging="357"/>
        <w:jc w:val="both"/>
        <w:rPr>
          <w:rFonts w:ascii="Arial" w:hAnsi="Arial" w:cs="Arial"/>
        </w:rPr>
      </w:pPr>
      <w:r>
        <w:rPr>
          <w:rFonts w:ascii="Arial" w:hAnsi="Arial" w:cs="Arial"/>
        </w:rPr>
        <w:t>Shri Manish G</w:t>
      </w:r>
      <w:r w:rsidR="000B1A3C">
        <w:rPr>
          <w:rFonts w:ascii="Arial" w:hAnsi="Arial" w:cs="Arial"/>
        </w:rPr>
        <w:t>arg</w:t>
      </w:r>
      <w:r>
        <w:rPr>
          <w:rFonts w:ascii="Arial" w:hAnsi="Arial" w:cs="Arial"/>
        </w:rPr>
        <w:t>, Consultant, UPPCL</w:t>
      </w:r>
    </w:p>
    <w:p w:rsidR="000B1A3C" w:rsidRDefault="000B1A3C" w:rsidP="00C62F74">
      <w:pPr>
        <w:pStyle w:val="ListParagraph"/>
        <w:numPr>
          <w:ilvl w:val="0"/>
          <w:numId w:val="7"/>
        </w:numPr>
        <w:spacing w:after="0" w:line="240" w:lineRule="auto"/>
        <w:ind w:left="714" w:hanging="357"/>
        <w:jc w:val="both"/>
        <w:rPr>
          <w:rFonts w:ascii="Arial" w:hAnsi="Arial" w:cs="Arial"/>
        </w:rPr>
      </w:pPr>
      <w:r>
        <w:rPr>
          <w:rFonts w:ascii="Arial" w:hAnsi="Arial" w:cs="Arial"/>
        </w:rPr>
        <w:t>Shri Vibhav Agarwal, Director, RPSCL</w:t>
      </w:r>
    </w:p>
    <w:p w:rsidR="000B1A3C" w:rsidRDefault="000B1A3C" w:rsidP="00C62F74">
      <w:pPr>
        <w:pStyle w:val="ListParagraph"/>
        <w:numPr>
          <w:ilvl w:val="0"/>
          <w:numId w:val="7"/>
        </w:numPr>
        <w:spacing w:after="0" w:line="240" w:lineRule="auto"/>
        <w:ind w:left="714" w:hanging="357"/>
        <w:jc w:val="both"/>
        <w:rPr>
          <w:rFonts w:ascii="Arial" w:hAnsi="Arial" w:cs="Arial"/>
        </w:rPr>
      </w:pPr>
      <w:r>
        <w:rPr>
          <w:rFonts w:ascii="Arial" w:hAnsi="Arial" w:cs="Arial"/>
        </w:rPr>
        <w:t>Shri Sumeet Notani, General Manager, RPSCL</w:t>
      </w:r>
    </w:p>
    <w:p w:rsidR="00C0396B" w:rsidRDefault="00C0396B" w:rsidP="00C62F74">
      <w:pPr>
        <w:pStyle w:val="ListParagraph"/>
        <w:numPr>
          <w:ilvl w:val="0"/>
          <w:numId w:val="7"/>
        </w:numPr>
        <w:spacing w:after="0" w:line="240" w:lineRule="auto"/>
        <w:ind w:left="714" w:hanging="357"/>
        <w:jc w:val="both"/>
        <w:rPr>
          <w:rFonts w:ascii="Arial" w:hAnsi="Arial" w:cs="Arial"/>
        </w:rPr>
      </w:pPr>
      <w:r>
        <w:rPr>
          <w:rFonts w:ascii="Arial" w:hAnsi="Arial" w:cs="Arial"/>
        </w:rPr>
        <w:t>Shri Himanshu Agarwal, Sr. Manager, RPSCL</w:t>
      </w:r>
    </w:p>
    <w:p w:rsidR="00C0396B" w:rsidRPr="0046563F" w:rsidRDefault="000B1A3C" w:rsidP="00C62F74">
      <w:pPr>
        <w:pStyle w:val="ListParagraph"/>
        <w:numPr>
          <w:ilvl w:val="0"/>
          <w:numId w:val="7"/>
        </w:numPr>
        <w:spacing w:after="0" w:line="240" w:lineRule="auto"/>
        <w:ind w:left="714" w:hanging="357"/>
        <w:jc w:val="both"/>
        <w:rPr>
          <w:rFonts w:ascii="Arial" w:hAnsi="Arial" w:cs="Arial"/>
        </w:rPr>
      </w:pPr>
      <w:r>
        <w:rPr>
          <w:rFonts w:ascii="Arial" w:hAnsi="Arial" w:cs="Arial"/>
        </w:rPr>
        <w:t>Shri Ambuj Shokk, Sr. Manager, RPSCL</w:t>
      </w:r>
    </w:p>
    <w:p w:rsidR="005851E5" w:rsidRDefault="005851E5" w:rsidP="005851E5">
      <w:pPr>
        <w:pStyle w:val="BodyTextIndent"/>
        <w:ind w:left="5760" w:right="-96" w:firstLine="720"/>
        <w:jc w:val="left"/>
        <w:rPr>
          <w:i w:val="0"/>
        </w:rPr>
      </w:pPr>
    </w:p>
    <w:p w:rsidR="00E701E4" w:rsidRDefault="00E701E4" w:rsidP="00E701E4">
      <w:pPr>
        <w:pStyle w:val="BodyTextIndent"/>
        <w:ind w:left="5760" w:right="-96" w:hanging="1890"/>
        <w:jc w:val="left"/>
        <w:rPr>
          <w:b/>
          <w:i w:val="0"/>
          <w:u w:val="single"/>
        </w:rPr>
      </w:pPr>
      <w:r>
        <w:rPr>
          <w:b/>
          <w:i w:val="0"/>
          <w:u w:val="single"/>
        </w:rPr>
        <w:t xml:space="preserve">  </w:t>
      </w:r>
      <w:r w:rsidR="00AB10BE" w:rsidRPr="00AB10BE">
        <w:rPr>
          <w:b/>
          <w:i w:val="0"/>
          <w:u w:val="single"/>
        </w:rPr>
        <w:t>Order</w:t>
      </w:r>
    </w:p>
    <w:p w:rsidR="00E701E4" w:rsidRDefault="00E701E4" w:rsidP="00E701E4">
      <w:pPr>
        <w:pStyle w:val="BodyTextIndent"/>
        <w:ind w:left="5760" w:right="-96" w:hanging="1890"/>
        <w:jc w:val="left"/>
        <w:rPr>
          <w:b/>
          <w:i w:val="0"/>
          <w:u w:val="single"/>
        </w:rPr>
      </w:pPr>
    </w:p>
    <w:p w:rsidR="00E701E4" w:rsidRPr="00E701E4" w:rsidRDefault="009263F2" w:rsidP="00E701E4">
      <w:pPr>
        <w:pStyle w:val="BodyTextIndent"/>
        <w:ind w:left="5760" w:right="-96" w:hanging="2520"/>
        <w:jc w:val="left"/>
        <w:rPr>
          <w:i w:val="0"/>
        </w:rPr>
      </w:pPr>
      <w:r>
        <w:rPr>
          <w:i w:val="0"/>
        </w:rPr>
        <w:t xml:space="preserve">(Hearing </w:t>
      </w:r>
      <w:r w:rsidR="002C366A">
        <w:rPr>
          <w:i w:val="0"/>
        </w:rPr>
        <w:t>06</w:t>
      </w:r>
      <w:r w:rsidR="00E701E4" w:rsidRPr="00E701E4">
        <w:rPr>
          <w:i w:val="0"/>
        </w:rPr>
        <w:t>.</w:t>
      </w:r>
      <w:r w:rsidR="002C366A">
        <w:rPr>
          <w:i w:val="0"/>
        </w:rPr>
        <w:t>0</w:t>
      </w:r>
      <w:r w:rsidR="00E701E4" w:rsidRPr="00E701E4">
        <w:rPr>
          <w:i w:val="0"/>
        </w:rPr>
        <w:t>7.201</w:t>
      </w:r>
      <w:r w:rsidR="002C366A">
        <w:rPr>
          <w:i w:val="0"/>
        </w:rPr>
        <w:t>7</w:t>
      </w:r>
      <w:r w:rsidR="00E701E4" w:rsidRPr="00E701E4">
        <w:rPr>
          <w:i w:val="0"/>
        </w:rPr>
        <w:t>)</w:t>
      </w:r>
    </w:p>
    <w:p w:rsidR="004E0ADB" w:rsidRDefault="004E0ADB" w:rsidP="004E0ADB">
      <w:pPr>
        <w:pStyle w:val="BodyTextIndent"/>
        <w:ind w:left="0" w:right="-96"/>
        <w:rPr>
          <w:i w:val="0"/>
        </w:rPr>
      </w:pPr>
    </w:p>
    <w:p w:rsidR="002C366A" w:rsidRDefault="003E7A23" w:rsidP="002C366A">
      <w:pPr>
        <w:pStyle w:val="Header"/>
        <w:tabs>
          <w:tab w:val="left" w:pos="720"/>
        </w:tabs>
        <w:spacing w:line="360" w:lineRule="auto"/>
        <w:jc w:val="both"/>
        <w:rPr>
          <w:rFonts w:ascii="Arial" w:hAnsi="Arial" w:cs="Arial"/>
        </w:rPr>
      </w:pPr>
      <w:r>
        <w:rPr>
          <w:rFonts w:ascii="Arial" w:hAnsi="Arial" w:cs="Arial"/>
        </w:rPr>
        <w:t xml:space="preserve">Whereas the </w:t>
      </w:r>
      <w:r w:rsidRPr="003E7A23">
        <w:rPr>
          <w:rFonts w:ascii="Arial" w:hAnsi="Arial" w:cs="Arial"/>
        </w:rPr>
        <w:t>P</w:t>
      </w:r>
      <w:r w:rsidR="002C366A" w:rsidRPr="003E7A23">
        <w:rPr>
          <w:rFonts w:ascii="Arial" w:hAnsi="Arial" w:cs="Arial"/>
        </w:rPr>
        <w:t>etition no 1197 of 2017</w:t>
      </w:r>
      <w:r w:rsidR="002C366A" w:rsidRPr="00E56752">
        <w:rPr>
          <w:rFonts w:ascii="Arial" w:hAnsi="Arial" w:cs="Arial"/>
        </w:rPr>
        <w:t xml:space="preserve"> has been filed by </w:t>
      </w:r>
      <w:r w:rsidR="002C366A">
        <w:rPr>
          <w:rFonts w:ascii="Arial" w:hAnsi="Arial" w:cs="Arial"/>
        </w:rPr>
        <w:t>Rosa Power Supply Co. Ltd.</w:t>
      </w:r>
      <w:r w:rsidR="004118F7">
        <w:rPr>
          <w:rFonts w:ascii="Arial" w:hAnsi="Arial" w:cs="Arial"/>
        </w:rPr>
        <w:t xml:space="preserve"> </w:t>
      </w:r>
      <w:r w:rsidR="002C366A">
        <w:rPr>
          <w:rFonts w:ascii="Arial" w:hAnsi="Arial" w:cs="Arial"/>
        </w:rPr>
        <w:t>(the Company), 3</w:t>
      </w:r>
      <w:r w:rsidR="002C366A" w:rsidRPr="003D191B">
        <w:rPr>
          <w:rFonts w:ascii="Arial" w:hAnsi="Arial" w:cs="Arial"/>
          <w:vertAlign w:val="superscript"/>
        </w:rPr>
        <w:t>rd</w:t>
      </w:r>
      <w:r w:rsidR="002C366A">
        <w:rPr>
          <w:rFonts w:ascii="Arial" w:hAnsi="Arial" w:cs="Arial"/>
        </w:rPr>
        <w:t xml:space="preserve"> Floor, South Wing, Reliance Centre, Near Prabhat Colony, Off Western Express Highway, Santacruz (East), Mumbai-400055, </w:t>
      </w:r>
      <w:r w:rsidR="002C366A" w:rsidRPr="00E56752">
        <w:rPr>
          <w:rFonts w:ascii="Arial" w:hAnsi="Arial" w:cs="Arial"/>
        </w:rPr>
        <w:t xml:space="preserve">in the matter </w:t>
      </w:r>
      <w:r w:rsidR="002C366A">
        <w:rPr>
          <w:rFonts w:ascii="Arial" w:hAnsi="Arial" w:cs="Arial"/>
        </w:rPr>
        <w:t xml:space="preserve">of fixation </w:t>
      </w:r>
      <w:r w:rsidR="002C366A">
        <w:rPr>
          <w:rFonts w:ascii="Arial" w:hAnsi="Arial" w:cs="Arial"/>
        </w:rPr>
        <w:lastRenderedPageBreak/>
        <w:t>of transmission tariff for 7.2 KM 400 KV dedicated transmission line constructed to connect Rosa TPP to CTU Network as per memorandum of understanding (MoU) signed between the petitioner and the respondent for FY 2017-18 to FY 2019-20.</w:t>
      </w:r>
    </w:p>
    <w:p w:rsidR="009F2540" w:rsidRDefault="009F2540" w:rsidP="002C366A">
      <w:pPr>
        <w:pStyle w:val="Header"/>
        <w:tabs>
          <w:tab w:val="left" w:pos="720"/>
        </w:tabs>
        <w:spacing w:line="360" w:lineRule="auto"/>
        <w:jc w:val="both"/>
        <w:rPr>
          <w:rFonts w:ascii="Arial" w:hAnsi="Arial" w:cs="Arial"/>
        </w:rPr>
      </w:pPr>
    </w:p>
    <w:p w:rsidR="009F2540" w:rsidRDefault="009F2540" w:rsidP="009F2540">
      <w:pPr>
        <w:spacing w:line="360" w:lineRule="auto"/>
        <w:jc w:val="both"/>
        <w:rPr>
          <w:rFonts w:ascii="Calibri" w:hAnsi="Calibri" w:cs="Calibri"/>
          <w:sz w:val="26"/>
          <w:szCs w:val="26"/>
        </w:rPr>
      </w:pPr>
      <w:r>
        <w:rPr>
          <w:rFonts w:ascii="Calibri" w:hAnsi="Calibri" w:cs="Calibri"/>
          <w:sz w:val="26"/>
          <w:szCs w:val="26"/>
        </w:rPr>
        <w:t>The Petitioner has set up Rosa Thermal Power Project in two stages of 600 MW each with each phase having two units of 300 MW each, at Rosa, District Shahjahanpur in the State of Uttar Pradesh.</w:t>
      </w:r>
    </w:p>
    <w:p w:rsidR="009F2540" w:rsidRDefault="009F2540" w:rsidP="009F2540">
      <w:pPr>
        <w:spacing w:line="360" w:lineRule="auto"/>
        <w:jc w:val="both"/>
        <w:rPr>
          <w:rFonts w:ascii="Calibri" w:hAnsi="Calibri" w:cs="Calibri"/>
          <w:sz w:val="26"/>
          <w:szCs w:val="26"/>
        </w:rPr>
      </w:pPr>
      <w:r>
        <w:rPr>
          <w:rFonts w:ascii="Calibri" w:hAnsi="Calibri" w:cs="Calibri"/>
          <w:sz w:val="26"/>
          <w:szCs w:val="26"/>
        </w:rPr>
        <w:t xml:space="preserve">The Petitioner has commenced the commercial operation and supply of power to the respondent as per Power Purchase Agreement (PPA) dated 12.11.2006, Supplemental Power Purchase Agreement (SPPA) dated 11.9.2009 and an Amendment to SPPA (ASPPA) dated 19.11.2011, all duly approved by this Hon’ble Commission. </w:t>
      </w:r>
    </w:p>
    <w:p w:rsidR="009F2540" w:rsidRDefault="009F2540" w:rsidP="009F2540">
      <w:pPr>
        <w:spacing w:line="360" w:lineRule="auto"/>
        <w:jc w:val="both"/>
        <w:rPr>
          <w:rFonts w:ascii="Calibri" w:hAnsi="Calibri" w:cs="Calibri"/>
          <w:sz w:val="26"/>
          <w:szCs w:val="26"/>
        </w:rPr>
      </w:pPr>
      <w:r>
        <w:rPr>
          <w:rFonts w:ascii="Calibri" w:hAnsi="Calibri" w:cs="Calibri"/>
          <w:sz w:val="26"/>
          <w:szCs w:val="26"/>
        </w:rPr>
        <w:t>After commissioning of 400 KV Double Circuit dedicated transmission line of 7.2 KM connecting Rosa TPP to CTU network on 15.3.2012, the Petitioner filed a petition on 3.10.2012, for fixation of tariff for the transmission line vide petition no 837 of 2012.</w:t>
      </w:r>
    </w:p>
    <w:p w:rsidR="009F2540" w:rsidRDefault="009F2540" w:rsidP="009F2540">
      <w:pPr>
        <w:spacing w:line="360" w:lineRule="auto"/>
        <w:jc w:val="both"/>
        <w:rPr>
          <w:rFonts w:ascii="Calibri" w:hAnsi="Calibri" w:cs="Calibri"/>
          <w:sz w:val="26"/>
          <w:szCs w:val="26"/>
        </w:rPr>
      </w:pPr>
      <w:r>
        <w:rPr>
          <w:rFonts w:ascii="Calibri" w:hAnsi="Calibri" w:cs="Calibri"/>
          <w:sz w:val="26"/>
          <w:szCs w:val="26"/>
        </w:rPr>
        <w:t>Futher the Hon’ble Commission vide order dated 14.7.2015 directed Rosa Power Supply Company Ltd. (RPSCL) to make the revised submission with the updated capital cost of transmission line.</w:t>
      </w:r>
    </w:p>
    <w:p w:rsidR="009F2540" w:rsidRDefault="009F2540" w:rsidP="009F2540">
      <w:pPr>
        <w:spacing w:line="360" w:lineRule="auto"/>
        <w:jc w:val="both"/>
        <w:rPr>
          <w:rFonts w:ascii="Calibri" w:hAnsi="Calibri" w:cs="Calibri"/>
          <w:sz w:val="26"/>
          <w:szCs w:val="26"/>
        </w:rPr>
      </w:pPr>
      <w:r>
        <w:rPr>
          <w:rFonts w:ascii="Calibri" w:hAnsi="Calibri" w:cs="Calibri"/>
          <w:sz w:val="26"/>
          <w:szCs w:val="26"/>
        </w:rPr>
        <w:t xml:space="preserve">Subsequently, the petitioner filed the revised submission on 15.7.2015 and the Hon’ble Commission issued the Tariff Order on 29.6.2016 and further issued corrigendum of the Tariff Order on 20.10.2016 for the period FY 2011-12 to FY 2016-17. </w:t>
      </w:r>
    </w:p>
    <w:p w:rsidR="009F2540" w:rsidRDefault="009F2540" w:rsidP="009F2540">
      <w:pPr>
        <w:spacing w:line="360" w:lineRule="auto"/>
        <w:jc w:val="both"/>
        <w:rPr>
          <w:rFonts w:ascii="Calibri" w:hAnsi="Calibri" w:cs="Calibri"/>
          <w:sz w:val="26"/>
          <w:szCs w:val="26"/>
        </w:rPr>
      </w:pPr>
      <w:r>
        <w:rPr>
          <w:rFonts w:ascii="Calibri" w:hAnsi="Calibri" w:cs="Calibri"/>
          <w:sz w:val="26"/>
          <w:szCs w:val="26"/>
        </w:rPr>
        <w:t>The petitioner through this petition submitted the following prayers:</w:t>
      </w:r>
    </w:p>
    <w:p w:rsidR="009F2540" w:rsidRDefault="009F2540" w:rsidP="009F254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sz w:val="26"/>
          <w:szCs w:val="26"/>
        </w:rPr>
      </w:pPr>
      <w:r>
        <w:rPr>
          <w:sz w:val="26"/>
          <w:szCs w:val="26"/>
        </w:rPr>
        <w:t>The Hon’ble Commission may kindly approve the Capital Cost pertaining to 400 KV Bays.</w:t>
      </w:r>
    </w:p>
    <w:p w:rsidR="009F2540" w:rsidRDefault="009F2540" w:rsidP="009F254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sz w:val="26"/>
          <w:szCs w:val="26"/>
        </w:rPr>
      </w:pPr>
      <w:r>
        <w:rPr>
          <w:sz w:val="26"/>
          <w:szCs w:val="26"/>
        </w:rPr>
        <w:t>This Hon’ble Commission may kindly approve the Fixed Charges for the transmission line.</w:t>
      </w:r>
    </w:p>
    <w:p w:rsidR="009F2540" w:rsidRPr="003A438A" w:rsidRDefault="009F2540" w:rsidP="009F254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sz w:val="26"/>
          <w:szCs w:val="26"/>
        </w:rPr>
      </w:pPr>
      <w:r>
        <w:rPr>
          <w:sz w:val="26"/>
          <w:szCs w:val="26"/>
        </w:rPr>
        <w:t xml:space="preserve">This Hon’ble Commission may kindly direct UPPCL to admit bills for the aforementioned Fixed Charges for the respective years as per provision of UPERC Tariff Regulations 2004. </w:t>
      </w:r>
    </w:p>
    <w:p w:rsidR="009F2540" w:rsidRDefault="009F2540" w:rsidP="009F2540">
      <w:pPr>
        <w:spacing w:line="360" w:lineRule="auto"/>
        <w:jc w:val="both"/>
        <w:rPr>
          <w:rFonts w:ascii="Calibri" w:hAnsi="Calibri" w:cs="Calibri"/>
          <w:sz w:val="26"/>
          <w:szCs w:val="26"/>
        </w:rPr>
      </w:pPr>
      <w:r>
        <w:rPr>
          <w:rFonts w:ascii="Calibri" w:hAnsi="Calibri" w:cs="Calibri"/>
          <w:sz w:val="26"/>
          <w:szCs w:val="26"/>
        </w:rPr>
        <w:lastRenderedPageBreak/>
        <w:t>Further respondent UPPCL filed the counter affidavit on 28.6.2017 against the petition filed by RPSCL with the following prayers:</w:t>
      </w:r>
    </w:p>
    <w:p w:rsidR="009F2540" w:rsidRDefault="009F2540" w:rsidP="009F2540">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sz w:val="26"/>
          <w:szCs w:val="26"/>
        </w:rPr>
      </w:pPr>
      <w:r>
        <w:rPr>
          <w:sz w:val="26"/>
          <w:szCs w:val="26"/>
        </w:rPr>
        <w:t>Expenditure incurred on bays need to be accounted</w:t>
      </w:r>
      <w:r w:rsidR="00006B74">
        <w:rPr>
          <w:sz w:val="26"/>
          <w:szCs w:val="26"/>
        </w:rPr>
        <w:t xml:space="preserve"> for</w:t>
      </w:r>
      <w:r>
        <w:rPr>
          <w:sz w:val="26"/>
          <w:szCs w:val="26"/>
        </w:rPr>
        <w:t xml:space="preserve"> separately and tariff recove</w:t>
      </w:r>
      <w:r w:rsidR="00006B74">
        <w:rPr>
          <w:sz w:val="26"/>
          <w:szCs w:val="26"/>
        </w:rPr>
        <w:t>red from date of commissioning i</w:t>
      </w:r>
      <w:r>
        <w:rPr>
          <w:sz w:val="26"/>
          <w:szCs w:val="26"/>
        </w:rPr>
        <w:t>.e. 30.3.2017.</w:t>
      </w:r>
    </w:p>
    <w:p w:rsidR="009F2540" w:rsidRDefault="009F2540" w:rsidP="009F2540">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sz w:val="26"/>
          <w:szCs w:val="26"/>
        </w:rPr>
      </w:pPr>
      <w:r>
        <w:rPr>
          <w:sz w:val="26"/>
          <w:szCs w:val="26"/>
        </w:rPr>
        <w:t>Proof of commissioning of Bays by appropriate authorities may be furnished.</w:t>
      </w:r>
    </w:p>
    <w:p w:rsidR="009F2540" w:rsidRDefault="009F2540" w:rsidP="009F2540">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sz w:val="26"/>
          <w:szCs w:val="26"/>
        </w:rPr>
      </w:pPr>
      <w:r>
        <w:rPr>
          <w:sz w:val="26"/>
          <w:szCs w:val="26"/>
        </w:rPr>
        <w:t>Incentive for timely completion of 0.5% may be disallowed as the commissioning of bays was inordinately delayed.</w:t>
      </w:r>
    </w:p>
    <w:p w:rsidR="009F2540" w:rsidRDefault="009F2540" w:rsidP="009F2540">
      <w:pPr>
        <w:pStyle w:val="Header"/>
        <w:tabs>
          <w:tab w:val="left" w:pos="720"/>
        </w:tabs>
        <w:spacing w:line="360" w:lineRule="auto"/>
        <w:jc w:val="both"/>
        <w:rPr>
          <w:rFonts w:ascii="Calibri" w:hAnsi="Calibri" w:cs="Calibri"/>
          <w:sz w:val="26"/>
          <w:szCs w:val="26"/>
        </w:rPr>
      </w:pPr>
      <w:r>
        <w:rPr>
          <w:rFonts w:ascii="Calibri" w:hAnsi="Calibri" w:cs="Calibri"/>
          <w:sz w:val="26"/>
          <w:szCs w:val="26"/>
        </w:rPr>
        <w:t>Petitioner may be directed to explain treatment of differential amount</w:t>
      </w:r>
      <w:r w:rsidR="00006B74">
        <w:rPr>
          <w:rFonts w:ascii="Calibri" w:hAnsi="Calibri" w:cs="Calibri"/>
          <w:sz w:val="26"/>
          <w:szCs w:val="26"/>
        </w:rPr>
        <w:t xml:space="preserve"> as the</w:t>
      </w:r>
      <w:r>
        <w:rPr>
          <w:rFonts w:ascii="Calibri" w:hAnsi="Calibri" w:cs="Calibri"/>
          <w:sz w:val="26"/>
          <w:szCs w:val="26"/>
        </w:rPr>
        <w:t xml:space="preserve"> amount capitalized is </w:t>
      </w:r>
      <w:bookmarkStart w:id="0" w:name="_GoBack"/>
      <w:bookmarkEnd w:id="0"/>
      <w:r>
        <w:rPr>
          <w:rFonts w:ascii="Calibri" w:hAnsi="Calibri" w:cs="Calibri"/>
          <w:sz w:val="26"/>
          <w:szCs w:val="26"/>
        </w:rPr>
        <w:t>Rs. 11.49 crores as against de</w:t>
      </w:r>
      <w:r w:rsidR="00006B74">
        <w:rPr>
          <w:rFonts w:ascii="Calibri" w:hAnsi="Calibri" w:cs="Calibri"/>
          <w:sz w:val="26"/>
          <w:szCs w:val="26"/>
        </w:rPr>
        <w:t>posit made with PGCIL of</w:t>
      </w:r>
      <w:r>
        <w:rPr>
          <w:rFonts w:ascii="Calibri" w:hAnsi="Calibri" w:cs="Calibri"/>
          <w:sz w:val="26"/>
          <w:szCs w:val="26"/>
        </w:rPr>
        <w:t xml:space="preserve"> Rs. 16.28 crores</w:t>
      </w:r>
    </w:p>
    <w:p w:rsidR="009F2540" w:rsidRDefault="009F2540" w:rsidP="009F2540">
      <w:pPr>
        <w:pStyle w:val="Header"/>
        <w:tabs>
          <w:tab w:val="left" w:pos="720"/>
        </w:tabs>
        <w:spacing w:line="360" w:lineRule="auto"/>
        <w:jc w:val="both"/>
        <w:rPr>
          <w:rFonts w:ascii="Calibri" w:hAnsi="Calibri" w:cs="Calibri"/>
          <w:sz w:val="26"/>
          <w:szCs w:val="26"/>
        </w:rPr>
      </w:pPr>
    </w:p>
    <w:p w:rsidR="009F2540" w:rsidRDefault="009F2540" w:rsidP="009F2540">
      <w:pPr>
        <w:pStyle w:val="Header"/>
        <w:tabs>
          <w:tab w:val="left" w:pos="720"/>
        </w:tabs>
        <w:spacing w:line="360" w:lineRule="auto"/>
        <w:jc w:val="both"/>
        <w:rPr>
          <w:rFonts w:ascii="Calibri" w:hAnsi="Calibri" w:cs="Calibri"/>
          <w:sz w:val="26"/>
          <w:szCs w:val="26"/>
        </w:rPr>
      </w:pPr>
      <w:r>
        <w:rPr>
          <w:rFonts w:ascii="Calibri" w:hAnsi="Calibri" w:cs="Calibri"/>
          <w:sz w:val="26"/>
          <w:szCs w:val="26"/>
        </w:rPr>
        <w:t xml:space="preserve">During the hearing on 6.7.2017 the respondent reiterated its submissions. </w:t>
      </w:r>
    </w:p>
    <w:p w:rsidR="009F2540" w:rsidRDefault="009F2540" w:rsidP="009F2540">
      <w:pPr>
        <w:pStyle w:val="Header"/>
        <w:tabs>
          <w:tab w:val="left" w:pos="720"/>
        </w:tabs>
        <w:spacing w:line="360" w:lineRule="auto"/>
        <w:jc w:val="both"/>
        <w:rPr>
          <w:rFonts w:ascii="Calibri" w:hAnsi="Calibri" w:cs="Calibri"/>
          <w:sz w:val="26"/>
          <w:szCs w:val="26"/>
        </w:rPr>
      </w:pPr>
    </w:p>
    <w:p w:rsidR="009F2540" w:rsidRDefault="009F2540" w:rsidP="009F2540">
      <w:pPr>
        <w:pStyle w:val="Header"/>
        <w:tabs>
          <w:tab w:val="left" w:pos="720"/>
        </w:tabs>
        <w:spacing w:line="360" w:lineRule="auto"/>
        <w:jc w:val="both"/>
        <w:rPr>
          <w:rFonts w:ascii="Calibri" w:hAnsi="Calibri" w:cs="Calibri"/>
          <w:sz w:val="26"/>
          <w:szCs w:val="26"/>
        </w:rPr>
      </w:pPr>
      <w:r>
        <w:rPr>
          <w:rFonts w:ascii="Calibri" w:hAnsi="Calibri" w:cs="Calibri"/>
          <w:sz w:val="26"/>
          <w:szCs w:val="26"/>
        </w:rPr>
        <w:t>Shri Vibhav Agarwal appearing on behalf of Rosa Power Supply Company Ltd. Submitted that</w:t>
      </w:r>
      <w:r w:rsidR="00006B74">
        <w:rPr>
          <w:rFonts w:ascii="Calibri" w:hAnsi="Calibri" w:cs="Calibri"/>
          <w:sz w:val="26"/>
          <w:szCs w:val="26"/>
        </w:rPr>
        <w:t xml:space="preserve"> the proof of Commissioning of b</w:t>
      </w:r>
      <w:r>
        <w:rPr>
          <w:rFonts w:ascii="Calibri" w:hAnsi="Calibri" w:cs="Calibri"/>
          <w:sz w:val="26"/>
          <w:szCs w:val="26"/>
        </w:rPr>
        <w:t>ays by appropriate authority shall be furnished soon.</w:t>
      </w:r>
      <w:r w:rsidR="00006B74">
        <w:rPr>
          <w:rFonts w:ascii="Calibri" w:hAnsi="Calibri" w:cs="Calibri"/>
          <w:sz w:val="26"/>
          <w:szCs w:val="26"/>
        </w:rPr>
        <w:t xml:space="preserve"> He further submitted that the amount of Rs. 11.49 crore is the </w:t>
      </w:r>
      <w:r w:rsidR="009C52CC">
        <w:rPr>
          <w:rFonts w:ascii="Calibri" w:hAnsi="Calibri" w:cs="Calibri"/>
          <w:sz w:val="26"/>
          <w:szCs w:val="26"/>
        </w:rPr>
        <w:t xml:space="preserve">actual amount and it is final. </w:t>
      </w:r>
    </w:p>
    <w:p w:rsidR="009F2540" w:rsidRDefault="009F2540" w:rsidP="009F2540">
      <w:pPr>
        <w:pStyle w:val="Header"/>
        <w:tabs>
          <w:tab w:val="left" w:pos="720"/>
        </w:tabs>
        <w:spacing w:line="360" w:lineRule="auto"/>
        <w:jc w:val="both"/>
        <w:rPr>
          <w:rFonts w:ascii="Calibri" w:hAnsi="Calibri" w:cs="Calibri"/>
          <w:sz w:val="26"/>
          <w:szCs w:val="26"/>
        </w:rPr>
      </w:pPr>
    </w:p>
    <w:p w:rsidR="00A90AD6" w:rsidRPr="005A207C" w:rsidRDefault="009F2540" w:rsidP="00A90AD6">
      <w:pPr>
        <w:pStyle w:val="BodyTextIndent"/>
        <w:spacing w:line="360" w:lineRule="auto"/>
        <w:ind w:left="0" w:right="-96"/>
        <w:rPr>
          <w:i w:val="0"/>
        </w:rPr>
      </w:pPr>
      <w:r w:rsidRPr="005A207C">
        <w:rPr>
          <w:rFonts w:ascii="Calibri" w:hAnsi="Calibri" w:cs="Calibri"/>
          <w:i w:val="0"/>
          <w:sz w:val="26"/>
          <w:szCs w:val="26"/>
        </w:rPr>
        <w:t>The Commission decided that 0.5 % ince</w:t>
      </w:r>
      <w:r w:rsidR="009C52CC">
        <w:rPr>
          <w:rFonts w:ascii="Calibri" w:hAnsi="Calibri" w:cs="Calibri"/>
          <w:i w:val="0"/>
          <w:sz w:val="26"/>
          <w:szCs w:val="26"/>
        </w:rPr>
        <w:t>ntive for timely completion of b</w:t>
      </w:r>
      <w:r w:rsidRPr="005A207C">
        <w:rPr>
          <w:rFonts w:ascii="Calibri" w:hAnsi="Calibri" w:cs="Calibri"/>
          <w:i w:val="0"/>
          <w:sz w:val="26"/>
          <w:szCs w:val="26"/>
        </w:rPr>
        <w:t xml:space="preserve">ays </w:t>
      </w:r>
      <w:r w:rsidR="00A90AD6" w:rsidRPr="005A207C">
        <w:rPr>
          <w:rFonts w:ascii="Calibri" w:hAnsi="Calibri" w:cs="Calibri"/>
          <w:i w:val="0"/>
          <w:sz w:val="26"/>
          <w:szCs w:val="26"/>
        </w:rPr>
        <w:t xml:space="preserve">shall not be permissible to RPSCL. The Commission further directed that the </w:t>
      </w:r>
      <w:r w:rsidR="00A90AD6" w:rsidRPr="005A207C">
        <w:rPr>
          <w:rFonts w:cs="Arial"/>
          <w:i w:val="0"/>
        </w:rPr>
        <w:t xml:space="preserve">transmission tariff for 7.2 KM 400 KV dedicated transmission line constructed to connect Rosa TPP to CTU Network for FY 2017-18 to FY 2019-20 will </w:t>
      </w:r>
      <w:r w:rsidR="009C52CC">
        <w:rPr>
          <w:rFonts w:cs="Arial"/>
          <w:i w:val="0"/>
        </w:rPr>
        <w:t xml:space="preserve">be finalized on submission of the desired information. </w:t>
      </w:r>
      <w:r w:rsidR="00A90AD6" w:rsidRPr="005A207C">
        <w:rPr>
          <w:rFonts w:cs="Arial"/>
          <w:i w:val="0"/>
        </w:rPr>
        <w:t xml:space="preserve"> </w:t>
      </w:r>
    </w:p>
    <w:p w:rsidR="009F2540" w:rsidRDefault="009F2540" w:rsidP="009F2540">
      <w:pPr>
        <w:pStyle w:val="Header"/>
        <w:tabs>
          <w:tab w:val="left" w:pos="720"/>
        </w:tabs>
        <w:spacing w:line="360" w:lineRule="auto"/>
        <w:jc w:val="both"/>
        <w:rPr>
          <w:rFonts w:ascii="Arial" w:hAnsi="Arial" w:cs="Arial"/>
        </w:rPr>
      </w:pPr>
    </w:p>
    <w:p w:rsidR="00147D10" w:rsidRDefault="00147D10" w:rsidP="00E36FDB">
      <w:pPr>
        <w:pStyle w:val="BodyTextIndent"/>
        <w:spacing w:line="360" w:lineRule="auto"/>
        <w:ind w:left="0" w:right="-101" w:firstLine="720"/>
        <w:rPr>
          <w:i w:val="0"/>
        </w:rPr>
      </w:pPr>
    </w:p>
    <w:p w:rsidR="004E0ADB" w:rsidRDefault="004E0ADB" w:rsidP="004E0ADB">
      <w:pPr>
        <w:pStyle w:val="BodyTextIndent"/>
        <w:ind w:right="-96"/>
        <w:rPr>
          <w:i w:val="0"/>
        </w:rPr>
      </w:pPr>
    </w:p>
    <w:p w:rsidR="00E36FDB" w:rsidRPr="00AC79F9" w:rsidRDefault="00E36FDB" w:rsidP="00E36FDB">
      <w:pPr>
        <w:rPr>
          <w:rFonts w:ascii="Arial" w:hAnsi="Arial" w:cs="Arial"/>
        </w:rPr>
      </w:pPr>
      <w:r>
        <w:rPr>
          <w:rFonts w:ascii="Arial" w:hAnsi="Arial" w:cs="Arial"/>
        </w:rPr>
        <w:t xml:space="preserve">      (S. K. Agarwal)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r>
        <w:rPr>
          <w:rFonts w:ascii="Arial" w:hAnsi="Arial" w:cs="Arial"/>
          <w:bCs/>
        </w:rPr>
        <w:t xml:space="preserve"> Desh Deepak Verma</w:t>
      </w:r>
      <w:r>
        <w:rPr>
          <w:rFonts w:ascii="Arial" w:hAnsi="Arial" w:cs="Arial"/>
        </w:rPr>
        <w:t>)</w:t>
      </w:r>
      <w:r w:rsidRPr="00AC79F9">
        <w:rPr>
          <w:rFonts w:ascii="Arial" w:hAnsi="Arial" w:cs="Arial"/>
        </w:rPr>
        <w:t xml:space="preserve">                </w:t>
      </w:r>
      <w:r>
        <w:rPr>
          <w:rFonts w:ascii="Arial" w:hAnsi="Arial" w:cs="Arial"/>
        </w:rPr>
        <w:t xml:space="preserve">      </w:t>
      </w:r>
      <w:r>
        <w:rPr>
          <w:rFonts w:ascii="Arial" w:hAnsi="Arial" w:cs="Arial"/>
        </w:rPr>
        <w:tab/>
      </w:r>
      <w:r w:rsidRPr="00AC79F9">
        <w:rPr>
          <w:rFonts w:ascii="Arial" w:hAnsi="Arial" w:cs="Arial"/>
        </w:rPr>
        <w:t xml:space="preserve">Member  </w:t>
      </w:r>
      <w:r w:rsidR="00A502FE">
        <w:rPr>
          <w:rFonts w:ascii="Arial" w:hAnsi="Arial" w:cs="Arial"/>
        </w:rPr>
        <w:t xml:space="preserve">   </w:t>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sidR="00A502FE">
        <w:rPr>
          <w:rFonts w:ascii="Arial" w:hAnsi="Arial" w:cs="Arial"/>
        </w:rPr>
        <w:tab/>
        <w:t xml:space="preserve">      </w:t>
      </w:r>
      <w:r>
        <w:rPr>
          <w:rFonts w:ascii="Arial" w:hAnsi="Arial" w:cs="Arial"/>
        </w:rPr>
        <w:t xml:space="preserve">   Chairman       </w:t>
      </w:r>
      <w:r w:rsidRPr="00AC79F9">
        <w:rPr>
          <w:rFonts w:ascii="Arial" w:hAnsi="Arial" w:cs="Arial"/>
        </w:rPr>
        <w:t xml:space="preserve">  </w:t>
      </w:r>
      <w:r w:rsidRPr="00AC79F9">
        <w:rPr>
          <w:rFonts w:ascii="Arial" w:hAnsi="Arial" w:cs="Arial"/>
        </w:rPr>
        <w:tab/>
        <w:t xml:space="preserve">           </w:t>
      </w:r>
    </w:p>
    <w:p w:rsidR="00E36FDB" w:rsidRPr="00AC79F9" w:rsidRDefault="00E36FDB" w:rsidP="00E36FDB">
      <w:pPr>
        <w:rPr>
          <w:rFonts w:ascii="Arial" w:hAnsi="Arial" w:cs="Arial"/>
        </w:rPr>
      </w:pPr>
    </w:p>
    <w:p w:rsidR="00B81529" w:rsidRDefault="00E36FDB">
      <w:r w:rsidRPr="00AC79F9">
        <w:rPr>
          <w:rFonts w:ascii="Arial" w:hAnsi="Arial" w:cs="Arial"/>
        </w:rPr>
        <w:t xml:space="preserve">Dated: </w:t>
      </w:r>
      <w:r w:rsidR="00E701E4">
        <w:rPr>
          <w:rFonts w:ascii="Arial" w:hAnsi="Arial" w:cs="Arial"/>
        </w:rPr>
        <w:t xml:space="preserve"> </w:t>
      </w:r>
      <w:r w:rsidR="00927271">
        <w:rPr>
          <w:rFonts w:ascii="Arial" w:hAnsi="Arial" w:cs="Arial"/>
        </w:rPr>
        <w:t>24</w:t>
      </w:r>
      <w:r>
        <w:rPr>
          <w:rFonts w:ascii="Arial" w:hAnsi="Arial" w:cs="Arial"/>
        </w:rPr>
        <w:t>.07</w:t>
      </w:r>
      <w:r w:rsidRPr="00AC79F9">
        <w:rPr>
          <w:rFonts w:ascii="Arial" w:hAnsi="Arial" w:cs="Arial"/>
        </w:rPr>
        <w:t>.201</w:t>
      </w:r>
      <w:r w:rsidR="003C03B9">
        <w:rPr>
          <w:rFonts w:ascii="Arial" w:hAnsi="Arial" w:cs="Arial"/>
        </w:rPr>
        <w:t>7</w:t>
      </w:r>
      <w:r w:rsidRPr="0037710F">
        <w:rPr>
          <w:rFonts w:ascii="Arial Narrow" w:hAnsi="Arial Narrow" w:cs="Arial"/>
        </w:rPr>
        <w:t xml:space="preserve"> </w:t>
      </w:r>
    </w:p>
    <w:sectPr w:rsidR="00B81529" w:rsidSect="00B8152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999" w:rsidRDefault="00130999" w:rsidP="006D58F9">
      <w:r>
        <w:separator/>
      </w:r>
    </w:p>
  </w:endnote>
  <w:endnote w:type="continuationSeparator" w:id="1">
    <w:p w:rsidR="00130999" w:rsidRDefault="00130999" w:rsidP="006D58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68291"/>
      <w:docPartObj>
        <w:docPartGallery w:val="Page Numbers (Bottom of Page)"/>
        <w:docPartUnique/>
      </w:docPartObj>
    </w:sdtPr>
    <w:sdtContent>
      <w:sdt>
        <w:sdtPr>
          <w:id w:val="565050523"/>
          <w:docPartObj>
            <w:docPartGallery w:val="Page Numbers (Top of Page)"/>
            <w:docPartUnique/>
          </w:docPartObj>
        </w:sdtPr>
        <w:sdtContent>
          <w:p w:rsidR="006D58F9" w:rsidRDefault="006D58F9">
            <w:pPr>
              <w:pStyle w:val="Footer"/>
              <w:jc w:val="right"/>
            </w:pPr>
            <w:r>
              <w:t xml:space="preserve">Page </w:t>
            </w:r>
            <w:r w:rsidR="007555A3">
              <w:rPr>
                <w:b/>
              </w:rPr>
              <w:fldChar w:fldCharType="begin"/>
            </w:r>
            <w:r>
              <w:rPr>
                <w:b/>
              </w:rPr>
              <w:instrText xml:space="preserve"> PAGE </w:instrText>
            </w:r>
            <w:r w:rsidR="007555A3">
              <w:rPr>
                <w:b/>
              </w:rPr>
              <w:fldChar w:fldCharType="separate"/>
            </w:r>
            <w:r w:rsidR="00927271">
              <w:rPr>
                <w:b/>
                <w:noProof/>
              </w:rPr>
              <w:t>3</w:t>
            </w:r>
            <w:r w:rsidR="007555A3">
              <w:rPr>
                <w:b/>
              </w:rPr>
              <w:fldChar w:fldCharType="end"/>
            </w:r>
            <w:r>
              <w:t xml:space="preserve"> of </w:t>
            </w:r>
            <w:r w:rsidR="007555A3">
              <w:rPr>
                <w:b/>
              </w:rPr>
              <w:fldChar w:fldCharType="begin"/>
            </w:r>
            <w:r>
              <w:rPr>
                <w:b/>
              </w:rPr>
              <w:instrText xml:space="preserve"> NUMPAGES  </w:instrText>
            </w:r>
            <w:r w:rsidR="007555A3">
              <w:rPr>
                <w:b/>
              </w:rPr>
              <w:fldChar w:fldCharType="separate"/>
            </w:r>
            <w:r w:rsidR="00927271">
              <w:rPr>
                <w:b/>
                <w:noProof/>
              </w:rPr>
              <w:t>3</w:t>
            </w:r>
            <w:r w:rsidR="007555A3">
              <w:rPr>
                <w:b/>
              </w:rPr>
              <w:fldChar w:fldCharType="end"/>
            </w:r>
          </w:p>
        </w:sdtContent>
      </w:sdt>
    </w:sdtContent>
  </w:sdt>
  <w:p w:rsidR="006D58F9" w:rsidRDefault="006D58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999" w:rsidRDefault="00130999" w:rsidP="006D58F9">
      <w:r>
        <w:separator/>
      </w:r>
    </w:p>
  </w:footnote>
  <w:footnote w:type="continuationSeparator" w:id="1">
    <w:p w:rsidR="00130999" w:rsidRDefault="00130999" w:rsidP="006D58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030B1"/>
    <w:multiLevelType w:val="hybridMultilevel"/>
    <w:tmpl w:val="231C4F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A083B"/>
    <w:multiLevelType w:val="hybridMultilevel"/>
    <w:tmpl w:val="A306B038"/>
    <w:lvl w:ilvl="0" w:tplc="86B2D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F04340"/>
    <w:multiLevelType w:val="hybridMultilevel"/>
    <w:tmpl w:val="2BC8FA50"/>
    <w:lvl w:ilvl="0" w:tplc="5878775E">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67A57F2"/>
    <w:multiLevelType w:val="hybridMultilevel"/>
    <w:tmpl w:val="BE9C00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E0B611C"/>
    <w:multiLevelType w:val="hybridMultilevel"/>
    <w:tmpl w:val="D2F830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68C07E1"/>
    <w:multiLevelType w:val="hybridMultilevel"/>
    <w:tmpl w:val="B614A518"/>
    <w:lvl w:ilvl="0" w:tplc="8C0C2D5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15F13F2"/>
    <w:multiLevelType w:val="hybridMultilevel"/>
    <w:tmpl w:val="03A4FA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4E0ADB"/>
    <w:rsid w:val="00006B74"/>
    <w:rsid w:val="00027766"/>
    <w:rsid w:val="00095C8A"/>
    <w:rsid w:val="000B1A3C"/>
    <w:rsid w:val="000C6C9E"/>
    <w:rsid w:val="000E2B72"/>
    <w:rsid w:val="00102B41"/>
    <w:rsid w:val="00130999"/>
    <w:rsid w:val="00147D10"/>
    <w:rsid w:val="00157BFC"/>
    <w:rsid w:val="00177CFF"/>
    <w:rsid w:val="001B66F4"/>
    <w:rsid w:val="001F780E"/>
    <w:rsid w:val="00227B52"/>
    <w:rsid w:val="00236833"/>
    <w:rsid w:val="00270371"/>
    <w:rsid w:val="002B3FBA"/>
    <w:rsid w:val="002C366A"/>
    <w:rsid w:val="002D1F33"/>
    <w:rsid w:val="002F7859"/>
    <w:rsid w:val="003117F2"/>
    <w:rsid w:val="00356756"/>
    <w:rsid w:val="00376CE1"/>
    <w:rsid w:val="003A16F2"/>
    <w:rsid w:val="003B035F"/>
    <w:rsid w:val="003B4266"/>
    <w:rsid w:val="003C03B9"/>
    <w:rsid w:val="003C3037"/>
    <w:rsid w:val="003D1890"/>
    <w:rsid w:val="003E7A23"/>
    <w:rsid w:val="004118F7"/>
    <w:rsid w:val="00442CCB"/>
    <w:rsid w:val="0046563F"/>
    <w:rsid w:val="00471E61"/>
    <w:rsid w:val="004737AE"/>
    <w:rsid w:val="00495504"/>
    <w:rsid w:val="004B25F4"/>
    <w:rsid w:val="004E0ADB"/>
    <w:rsid w:val="004E7778"/>
    <w:rsid w:val="005274B9"/>
    <w:rsid w:val="00530CB4"/>
    <w:rsid w:val="005851E5"/>
    <w:rsid w:val="005A207C"/>
    <w:rsid w:val="005D3187"/>
    <w:rsid w:val="005F21AB"/>
    <w:rsid w:val="005F4F46"/>
    <w:rsid w:val="006063A2"/>
    <w:rsid w:val="00642A1E"/>
    <w:rsid w:val="00662A67"/>
    <w:rsid w:val="006B005B"/>
    <w:rsid w:val="006B69C0"/>
    <w:rsid w:val="006C1C5E"/>
    <w:rsid w:val="006C276B"/>
    <w:rsid w:val="006D58F9"/>
    <w:rsid w:val="00741FB8"/>
    <w:rsid w:val="007555A3"/>
    <w:rsid w:val="00763817"/>
    <w:rsid w:val="00787F7A"/>
    <w:rsid w:val="007A7557"/>
    <w:rsid w:val="007B08EB"/>
    <w:rsid w:val="007E522B"/>
    <w:rsid w:val="0080041F"/>
    <w:rsid w:val="008356DA"/>
    <w:rsid w:val="00842C49"/>
    <w:rsid w:val="00846538"/>
    <w:rsid w:val="00862AAF"/>
    <w:rsid w:val="00870650"/>
    <w:rsid w:val="008A13E9"/>
    <w:rsid w:val="008C45A8"/>
    <w:rsid w:val="008C7D0C"/>
    <w:rsid w:val="008E26F0"/>
    <w:rsid w:val="00913FD2"/>
    <w:rsid w:val="009263F2"/>
    <w:rsid w:val="00927271"/>
    <w:rsid w:val="009C431A"/>
    <w:rsid w:val="009C52CC"/>
    <w:rsid w:val="009F2540"/>
    <w:rsid w:val="009F3441"/>
    <w:rsid w:val="00A2066C"/>
    <w:rsid w:val="00A232DB"/>
    <w:rsid w:val="00A25FF2"/>
    <w:rsid w:val="00A37654"/>
    <w:rsid w:val="00A502FE"/>
    <w:rsid w:val="00A7058E"/>
    <w:rsid w:val="00A81EC3"/>
    <w:rsid w:val="00A90AD6"/>
    <w:rsid w:val="00AB10BE"/>
    <w:rsid w:val="00AD051B"/>
    <w:rsid w:val="00B23BD7"/>
    <w:rsid w:val="00B4668A"/>
    <w:rsid w:val="00B52307"/>
    <w:rsid w:val="00B53F95"/>
    <w:rsid w:val="00B80F25"/>
    <w:rsid w:val="00B81529"/>
    <w:rsid w:val="00BB0089"/>
    <w:rsid w:val="00BB5034"/>
    <w:rsid w:val="00C0396B"/>
    <w:rsid w:val="00C12FA3"/>
    <w:rsid w:val="00C3498F"/>
    <w:rsid w:val="00C46B56"/>
    <w:rsid w:val="00C476A1"/>
    <w:rsid w:val="00C54DA0"/>
    <w:rsid w:val="00C57122"/>
    <w:rsid w:val="00C62F74"/>
    <w:rsid w:val="00C63254"/>
    <w:rsid w:val="00CB507E"/>
    <w:rsid w:val="00CD2027"/>
    <w:rsid w:val="00CF0571"/>
    <w:rsid w:val="00D023C0"/>
    <w:rsid w:val="00D23431"/>
    <w:rsid w:val="00D35639"/>
    <w:rsid w:val="00D673B3"/>
    <w:rsid w:val="00D9165F"/>
    <w:rsid w:val="00D94F7A"/>
    <w:rsid w:val="00DA259E"/>
    <w:rsid w:val="00DB33A0"/>
    <w:rsid w:val="00DB65DA"/>
    <w:rsid w:val="00E15817"/>
    <w:rsid w:val="00E36FDB"/>
    <w:rsid w:val="00E51501"/>
    <w:rsid w:val="00E5541A"/>
    <w:rsid w:val="00E56430"/>
    <w:rsid w:val="00E637D8"/>
    <w:rsid w:val="00E701E4"/>
    <w:rsid w:val="00E70DF2"/>
    <w:rsid w:val="00E75795"/>
    <w:rsid w:val="00EB544A"/>
    <w:rsid w:val="00ED63F4"/>
    <w:rsid w:val="00EE3722"/>
    <w:rsid w:val="00EF290C"/>
    <w:rsid w:val="00F44075"/>
    <w:rsid w:val="00F6406A"/>
    <w:rsid w:val="00F96728"/>
    <w:rsid w:val="00FE169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AD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36FDB"/>
    <w:pPr>
      <w:keepNext/>
      <w:spacing w:line="360" w:lineRule="auto"/>
      <w:ind w:left="360"/>
      <w:jc w:val="center"/>
      <w:outlineLvl w:val="0"/>
    </w:pPr>
    <w:rPr>
      <w:rFonts w:ascii="Arial Narrow" w:hAnsi="Arial Narrow"/>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E0ADB"/>
    <w:pPr>
      <w:ind w:left="720"/>
      <w:jc w:val="both"/>
    </w:pPr>
    <w:rPr>
      <w:rFonts w:ascii="Arial" w:hAnsi="Arial"/>
      <w:i/>
      <w:iCs/>
    </w:rPr>
  </w:style>
  <w:style w:type="character" w:customStyle="1" w:styleId="BodyTextIndentChar">
    <w:name w:val="Body Text Indent Char"/>
    <w:basedOn w:val="DefaultParagraphFont"/>
    <w:link w:val="BodyTextIndent"/>
    <w:rsid w:val="004E0ADB"/>
    <w:rPr>
      <w:rFonts w:ascii="Arial" w:eastAsia="Times New Roman" w:hAnsi="Arial" w:cs="Times New Roman"/>
      <w:i/>
      <w:iCs/>
      <w:sz w:val="24"/>
      <w:szCs w:val="24"/>
    </w:rPr>
  </w:style>
  <w:style w:type="paragraph" w:styleId="Title">
    <w:name w:val="Title"/>
    <w:basedOn w:val="Normal"/>
    <w:link w:val="TitleChar"/>
    <w:qFormat/>
    <w:rsid w:val="004E0ADB"/>
    <w:pPr>
      <w:spacing w:line="360" w:lineRule="auto"/>
      <w:jc w:val="center"/>
    </w:pPr>
    <w:rPr>
      <w:rFonts w:ascii="Arial" w:hAnsi="Arial"/>
      <w:b/>
      <w:bCs/>
      <w:sz w:val="22"/>
    </w:rPr>
  </w:style>
  <w:style w:type="character" w:customStyle="1" w:styleId="TitleChar">
    <w:name w:val="Title Char"/>
    <w:basedOn w:val="DefaultParagraphFont"/>
    <w:link w:val="Title"/>
    <w:rsid w:val="004E0ADB"/>
    <w:rPr>
      <w:rFonts w:ascii="Arial" w:eastAsia="Times New Roman" w:hAnsi="Arial" w:cs="Times New Roman"/>
      <w:b/>
      <w:bCs/>
      <w:szCs w:val="24"/>
    </w:rPr>
  </w:style>
  <w:style w:type="character" w:customStyle="1" w:styleId="Heading1Char">
    <w:name w:val="Heading 1 Char"/>
    <w:basedOn w:val="DefaultParagraphFont"/>
    <w:link w:val="Heading1"/>
    <w:rsid w:val="00E36FDB"/>
    <w:rPr>
      <w:rFonts w:ascii="Arial Narrow" w:eastAsia="Times New Roman" w:hAnsi="Arial Narrow" w:cs="Times New Roman"/>
      <w:b/>
      <w:bCs/>
      <w:sz w:val="24"/>
      <w:szCs w:val="24"/>
      <w:u w:val="single"/>
    </w:rPr>
  </w:style>
  <w:style w:type="paragraph" w:styleId="ListParagraph">
    <w:name w:val="List Paragraph"/>
    <w:uiPriority w:val="34"/>
    <w:qFormat/>
    <w:rsid w:val="00E70DF2"/>
    <w:pPr>
      <w:pBdr>
        <w:top w:val="nil"/>
        <w:left w:val="nil"/>
        <w:bottom w:val="nil"/>
        <w:right w:val="nil"/>
        <w:between w:val="nil"/>
        <w:bar w:val="nil"/>
      </w:pBdr>
      <w:ind w:left="720"/>
    </w:pPr>
    <w:rPr>
      <w:rFonts w:ascii="Calibri" w:eastAsia="Calibri" w:hAnsi="Calibri" w:cs="Calibri"/>
      <w:color w:val="000000"/>
      <w:u w:color="000000"/>
      <w:bdr w:val="nil"/>
      <w:lang w:eastAsia="en-IN"/>
    </w:rPr>
  </w:style>
  <w:style w:type="paragraph" w:styleId="Header">
    <w:name w:val="header"/>
    <w:basedOn w:val="Normal"/>
    <w:link w:val="HeaderChar"/>
    <w:unhideWhenUsed/>
    <w:rsid w:val="006D58F9"/>
    <w:pPr>
      <w:tabs>
        <w:tab w:val="center" w:pos="4680"/>
        <w:tab w:val="right" w:pos="9360"/>
      </w:tabs>
    </w:pPr>
  </w:style>
  <w:style w:type="character" w:customStyle="1" w:styleId="HeaderChar">
    <w:name w:val="Header Char"/>
    <w:basedOn w:val="DefaultParagraphFont"/>
    <w:link w:val="Header"/>
    <w:uiPriority w:val="99"/>
    <w:semiHidden/>
    <w:rsid w:val="006D58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58F9"/>
    <w:pPr>
      <w:tabs>
        <w:tab w:val="center" w:pos="4680"/>
        <w:tab w:val="right" w:pos="9360"/>
      </w:tabs>
    </w:pPr>
  </w:style>
  <w:style w:type="character" w:customStyle="1" w:styleId="FooterChar">
    <w:name w:val="Footer Char"/>
    <w:basedOn w:val="DefaultParagraphFont"/>
    <w:link w:val="Footer"/>
    <w:uiPriority w:val="99"/>
    <w:rsid w:val="006D58F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2D2A8-6FE5-4270-B672-C2147B201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3</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OMANA NAIR</dc:creator>
  <cp:lastModifiedBy>Vikas</cp:lastModifiedBy>
  <cp:revision>104</cp:revision>
  <cp:lastPrinted>2017-07-17T10:47:00Z</cp:lastPrinted>
  <dcterms:created xsi:type="dcterms:W3CDTF">2016-07-04T06:32:00Z</dcterms:created>
  <dcterms:modified xsi:type="dcterms:W3CDTF">2017-07-25T08:04:00Z</dcterms:modified>
</cp:coreProperties>
</file>