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8D" w:rsidRPr="00827AB4" w:rsidRDefault="00A9522E" w:rsidP="005D69CF">
      <w:pPr>
        <w:pStyle w:val="Heading7"/>
        <w:numPr>
          <w:ilvl w:val="0"/>
          <w:numId w:val="0"/>
        </w:numPr>
        <w:rPr>
          <w:rFonts w:asciiTheme="minorHAnsi" w:hAnsiTheme="minorHAnsi" w:cstheme="minorHAnsi"/>
          <w:b/>
        </w:rPr>
      </w:pPr>
      <w:r w:rsidRPr="00827AB4">
        <w:rPr>
          <w:rFonts w:asciiTheme="minorHAnsi" w:hAnsiTheme="minorHAnsi" w:cstheme="minorHAnsi"/>
          <w:b/>
        </w:rPr>
        <w:t xml:space="preserve">BEFORE </w:t>
      </w:r>
      <w:r w:rsidR="005D69CF" w:rsidRPr="00827AB4">
        <w:rPr>
          <w:rFonts w:asciiTheme="minorHAnsi" w:hAnsiTheme="minorHAnsi" w:cstheme="minorHAnsi"/>
          <w:b/>
        </w:rPr>
        <w:t>T</w:t>
      </w:r>
      <w:r w:rsidR="003C570D" w:rsidRPr="00827AB4">
        <w:rPr>
          <w:rFonts w:asciiTheme="minorHAnsi" w:hAnsiTheme="minorHAnsi" w:cstheme="minorHAnsi"/>
          <w:b/>
        </w:rPr>
        <w:t>HE UTTAR PRADESH ELECTRICITY REGULATORY COMMISSION,LUCKNOW</w:t>
      </w:r>
    </w:p>
    <w:p w:rsidR="00A8125B" w:rsidRPr="00827AB4" w:rsidRDefault="00A8125B" w:rsidP="00C3426B">
      <w:pPr>
        <w:autoSpaceDE w:val="0"/>
        <w:autoSpaceDN w:val="0"/>
        <w:adjustRightInd w:val="0"/>
        <w:spacing w:after="0" w:line="360" w:lineRule="auto"/>
        <w:jc w:val="both"/>
        <w:rPr>
          <w:rFonts w:cstheme="minorHAnsi"/>
          <w:b/>
          <w:sz w:val="24"/>
          <w:szCs w:val="24"/>
        </w:rPr>
      </w:pPr>
    </w:p>
    <w:p w:rsidR="007C7335" w:rsidRPr="0092124C" w:rsidRDefault="00E94869" w:rsidP="00C3426B">
      <w:pPr>
        <w:autoSpaceDE w:val="0"/>
        <w:autoSpaceDN w:val="0"/>
        <w:adjustRightInd w:val="0"/>
        <w:spacing w:after="0" w:line="360" w:lineRule="auto"/>
        <w:jc w:val="both"/>
        <w:rPr>
          <w:rFonts w:ascii="Arial" w:hAnsi="Arial" w:cs="Arial"/>
          <w:b/>
          <w:sz w:val="24"/>
          <w:szCs w:val="24"/>
        </w:rPr>
      </w:pPr>
      <w:r w:rsidRPr="0092124C">
        <w:rPr>
          <w:rFonts w:ascii="Arial" w:hAnsi="Arial" w:cs="Arial"/>
          <w:b/>
          <w:sz w:val="24"/>
          <w:szCs w:val="24"/>
        </w:rPr>
        <w:t xml:space="preserve">Petition No.: </w:t>
      </w:r>
      <w:r w:rsidR="00C3426B" w:rsidRPr="0092124C">
        <w:rPr>
          <w:rFonts w:ascii="Arial" w:hAnsi="Arial" w:cs="Arial"/>
          <w:b/>
          <w:sz w:val="24"/>
          <w:szCs w:val="24"/>
        </w:rPr>
        <w:t>1131/2016</w:t>
      </w:r>
    </w:p>
    <w:p w:rsidR="00B27E8D" w:rsidRPr="0092124C" w:rsidRDefault="00E748B0" w:rsidP="00C3426B">
      <w:pPr>
        <w:autoSpaceDE w:val="0"/>
        <w:autoSpaceDN w:val="0"/>
        <w:adjustRightInd w:val="0"/>
        <w:spacing w:after="0" w:line="360" w:lineRule="auto"/>
        <w:jc w:val="both"/>
        <w:rPr>
          <w:rFonts w:ascii="Arial" w:hAnsi="Arial" w:cs="Arial"/>
          <w:b/>
          <w:caps/>
          <w:sz w:val="24"/>
          <w:szCs w:val="24"/>
        </w:rPr>
      </w:pPr>
      <w:r w:rsidRPr="0092124C">
        <w:rPr>
          <w:rFonts w:ascii="Arial" w:hAnsi="Arial" w:cs="Arial"/>
          <w:b/>
          <w:sz w:val="24"/>
          <w:szCs w:val="24"/>
        </w:rPr>
        <w:t>Quorum</w:t>
      </w:r>
    </w:p>
    <w:p w:rsidR="00B27E8D" w:rsidRPr="0092124C" w:rsidRDefault="003C570D" w:rsidP="00C3426B">
      <w:pPr>
        <w:autoSpaceDE w:val="0"/>
        <w:autoSpaceDN w:val="0"/>
        <w:adjustRightInd w:val="0"/>
        <w:spacing w:after="0" w:line="360" w:lineRule="auto"/>
        <w:jc w:val="both"/>
        <w:rPr>
          <w:rFonts w:ascii="Arial" w:hAnsi="Arial" w:cs="Arial"/>
          <w:sz w:val="24"/>
          <w:szCs w:val="24"/>
        </w:rPr>
      </w:pPr>
      <w:r w:rsidRPr="0092124C">
        <w:rPr>
          <w:rFonts w:ascii="Arial" w:hAnsi="Arial" w:cs="Arial"/>
          <w:sz w:val="24"/>
          <w:szCs w:val="24"/>
        </w:rPr>
        <w:t>1. Shri</w:t>
      </w:r>
      <w:r w:rsidR="0092124C" w:rsidRPr="0092124C">
        <w:rPr>
          <w:rFonts w:ascii="Arial" w:hAnsi="Arial" w:cs="Arial"/>
          <w:sz w:val="24"/>
          <w:szCs w:val="24"/>
        </w:rPr>
        <w:t xml:space="preserve"> </w:t>
      </w:r>
      <w:r w:rsidRPr="0092124C">
        <w:rPr>
          <w:rFonts w:ascii="Arial" w:hAnsi="Arial" w:cs="Arial"/>
          <w:sz w:val="24"/>
          <w:szCs w:val="24"/>
        </w:rPr>
        <w:t>Desh Deepak Verma, Chairman</w:t>
      </w:r>
    </w:p>
    <w:p w:rsidR="00B27E8D" w:rsidRPr="0092124C" w:rsidRDefault="003C570D" w:rsidP="00C3426B">
      <w:pPr>
        <w:autoSpaceDE w:val="0"/>
        <w:autoSpaceDN w:val="0"/>
        <w:adjustRightInd w:val="0"/>
        <w:spacing w:after="0" w:line="360" w:lineRule="auto"/>
        <w:jc w:val="both"/>
        <w:rPr>
          <w:rFonts w:ascii="Arial" w:hAnsi="Arial" w:cs="Arial"/>
          <w:sz w:val="24"/>
          <w:szCs w:val="24"/>
        </w:rPr>
      </w:pPr>
      <w:r w:rsidRPr="0092124C">
        <w:rPr>
          <w:rFonts w:ascii="Arial" w:hAnsi="Arial" w:cs="Arial"/>
          <w:sz w:val="24"/>
          <w:szCs w:val="24"/>
        </w:rPr>
        <w:t>2. Shri S K Agarwal, Member</w:t>
      </w:r>
    </w:p>
    <w:p w:rsidR="00A8125B" w:rsidRPr="0092124C" w:rsidRDefault="00A8125B" w:rsidP="00C3426B">
      <w:pPr>
        <w:autoSpaceDE w:val="0"/>
        <w:autoSpaceDN w:val="0"/>
        <w:adjustRightInd w:val="0"/>
        <w:spacing w:after="0" w:line="360" w:lineRule="auto"/>
        <w:jc w:val="both"/>
        <w:rPr>
          <w:rFonts w:ascii="Arial" w:hAnsi="Arial" w:cs="Arial"/>
          <w:b/>
          <w:sz w:val="24"/>
          <w:szCs w:val="24"/>
        </w:rPr>
      </w:pPr>
    </w:p>
    <w:p w:rsidR="00B27E8D" w:rsidRPr="0092124C" w:rsidRDefault="003C570D" w:rsidP="00C3426B">
      <w:pPr>
        <w:autoSpaceDE w:val="0"/>
        <w:autoSpaceDN w:val="0"/>
        <w:adjustRightInd w:val="0"/>
        <w:spacing w:after="0" w:line="360" w:lineRule="auto"/>
        <w:jc w:val="both"/>
        <w:rPr>
          <w:rFonts w:ascii="Arial" w:hAnsi="Arial" w:cs="Arial"/>
          <w:b/>
          <w:sz w:val="24"/>
          <w:szCs w:val="24"/>
        </w:rPr>
      </w:pPr>
      <w:r w:rsidRPr="0092124C">
        <w:rPr>
          <w:rFonts w:ascii="Arial" w:hAnsi="Arial" w:cs="Arial"/>
          <w:b/>
          <w:sz w:val="24"/>
          <w:szCs w:val="24"/>
        </w:rPr>
        <w:t>IN THE MATTER OF:</w:t>
      </w:r>
    </w:p>
    <w:p w:rsidR="00B87863" w:rsidRPr="0092124C" w:rsidRDefault="00B87863" w:rsidP="00C3426B">
      <w:pPr>
        <w:pStyle w:val="Header"/>
        <w:tabs>
          <w:tab w:val="left" w:pos="720"/>
        </w:tabs>
        <w:spacing w:line="360" w:lineRule="auto"/>
        <w:jc w:val="both"/>
        <w:rPr>
          <w:rFonts w:ascii="Arial" w:hAnsi="Arial" w:cs="Arial"/>
          <w:sz w:val="24"/>
          <w:szCs w:val="24"/>
        </w:rPr>
      </w:pPr>
      <w:r w:rsidRPr="0092124C">
        <w:rPr>
          <w:rFonts w:ascii="Arial" w:hAnsi="Arial" w:cs="Arial"/>
          <w:sz w:val="24"/>
          <w:szCs w:val="24"/>
        </w:rPr>
        <w:t xml:space="preserve">A writ order or direction </w:t>
      </w:r>
      <w:r w:rsidR="00A43D4E" w:rsidRPr="0092124C">
        <w:rPr>
          <w:rFonts w:ascii="Arial" w:hAnsi="Arial" w:cs="Arial"/>
          <w:sz w:val="24"/>
          <w:szCs w:val="24"/>
        </w:rPr>
        <w:t xml:space="preserve"> before the High Court ,</w:t>
      </w:r>
      <w:r w:rsidRPr="0092124C">
        <w:rPr>
          <w:rFonts w:ascii="Arial" w:hAnsi="Arial" w:cs="Arial"/>
          <w:sz w:val="24"/>
          <w:szCs w:val="24"/>
        </w:rPr>
        <w:t>in the nature of certiorari quashing the impugned order dated 25.4.2016 passed by the District Magistrate, Sonebhadra regarding construction/erection</w:t>
      </w:r>
      <w:r w:rsidR="00A43D4E" w:rsidRPr="0092124C">
        <w:rPr>
          <w:rFonts w:ascii="Arial" w:hAnsi="Arial" w:cs="Arial"/>
          <w:sz w:val="24"/>
          <w:szCs w:val="24"/>
        </w:rPr>
        <w:t xml:space="preserve"> of </w:t>
      </w:r>
      <w:r w:rsidRPr="0092124C">
        <w:rPr>
          <w:rFonts w:ascii="Arial" w:hAnsi="Arial" w:cs="Arial"/>
          <w:sz w:val="24"/>
          <w:szCs w:val="24"/>
        </w:rPr>
        <w:t>transmissi</w:t>
      </w:r>
      <w:r w:rsidR="00A43D4E" w:rsidRPr="0092124C">
        <w:rPr>
          <w:rFonts w:ascii="Arial" w:hAnsi="Arial" w:cs="Arial"/>
          <w:sz w:val="24"/>
          <w:szCs w:val="24"/>
        </w:rPr>
        <w:t>on line</w:t>
      </w:r>
      <w:r w:rsidRPr="0092124C">
        <w:rPr>
          <w:rFonts w:ascii="Arial" w:hAnsi="Arial" w:cs="Arial"/>
          <w:sz w:val="24"/>
          <w:szCs w:val="24"/>
        </w:rPr>
        <w:t xml:space="preserve"> of 400 KVA Double Circuit DD line ‘B’ – ‘D’ constructed by, UPPTCL/Anpara Thermal Power Project which is possible through the residential/agricultural premises of the petitioners.</w:t>
      </w:r>
    </w:p>
    <w:p w:rsidR="00D94C1B" w:rsidRPr="0092124C" w:rsidRDefault="00D94C1B" w:rsidP="00D94C1B">
      <w:pPr>
        <w:rPr>
          <w:rFonts w:ascii="Arial" w:hAnsi="Arial" w:cs="Arial"/>
          <w:b/>
          <w:sz w:val="24"/>
          <w:szCs w:val="24"/>
          <w:u w:val="single"/>
        </w:rPr>
      </w:pPr>
      <w:r w:rsidRPr="0092124C">
        <w:rPr>
          <w:rFonts w:ascii="Arial" w:hAnsi="Arial" w:cs="Arial"/>
          <w:b/>
          <w:sz w:val="24"/>
          <w:szCs w:val="24"/>
          <w:u w:val="single"/>
        </w:rPr>
        <w:t>Petitioners</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 Ram Preet, S/o Shri</w:t>
      </w:r>
      <w:r w:rsidR="00A32778" w:rsidRPr="0092124C">
        <w:rPr>
          <w:rFonts w:ascii="Arial" w:hAnsi="Arial" w:cs="Arial"/>
          <w:sz w:val="24"/>
          <w:szCs w:val="24"/>
        </w:rPr>
        <w:t xml:space="preserve"> </w:t>
      </w:r>
      <w:r w:rsidRPr="0092124C">
        <w:rPr>
          <w:rFonts w:ascii="Arial" w:hAnsi="Arial" w:cs="Arial"/>
          <w:sz w:val="24"/>
          <w:szCs w:val="24"/>
        </w:rPr>
        <w:t>Golhar, Village Kuldomri (Tola- Mamuar/Dibulganj) Tehsil Dudhi, Pargana</w:t>
      </w:r>
      <w:r w:rsidR="00A32778" w:rsidRPr="0092124C">
        <w:rPr>
          <w:rFonts w:ascii="Arial" w:hAnsi="Arial" w:cs="Arial"/>
          <w:sz w:val="24"/>
          <w:szCs w:val="24"/>
        </w:rPr>
        <w:t xml:space="preserve"> </w:t>
      </w:r>
      <w:r w:rsidRPr="0092124C">
        <w:rPr>
          <w:rFonts w:ascii="Arial" w:hAnsi="Arial" w:cs="Arial"/>
          <w:sz w:val="24"/>
          <w:szCs w:val="24"/>
        </w:rPr>
        <w:t>Singrauli</w:t>
      </w:r>
      <w:r w:rsidR="00A32778" w:rsidRPr="0092124C">
        <w:rPr>
          <w:rFonts w:ascii="Arial" w:hAnsi="Arial" w:cs="Arial"/>
          <w:sz w:val="24"/>
          <w:szCs w:val="24"/>
        </w:rPr>
        <w:t xml:space="preserve"> </w:t>
      </w:r>
      <w:r w:rsidRPr="0092124C">
        <w:rPr>
          <w:rFonts w:ascii="Arial" w:hAnsi="Arial" w:cs="Arial"/>
          <w:sz w:val="24"/>
          <w:szCs w:val="24"/>
        </w:rPr>
        <w:t>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w:t>
      </w:r>
      <w:r w:rsidR="00A32778" w:rsidRPr="0092124C">
        <w:rPr>
          <w:rFonts w:ascii="Arial" w:hAnsi="Arial" w:cs="Arial"/>
          <w:sz w:val="24"/>
          <w:szCs w:val="24"/>
        </w:rPr>
        <w:t xml:space="preserve"> </w:t>
      </w:r>
      <w:r w:rsidRPr="0092124C">
        <w:rPr>
          <w:rFonts w:ascii="Arial" w:hAnsi="Arial" w:cs="Arial"/>
          <w:sz w:val="24"/>
          <w:szCs w:val="24"/>
        </w:rPr>
        <w:t>Dalsingar</w:t>
      </w:r>
      <w:r w:rsidR="00A32778" w:rsidRPr="0092124C">
        <w:rPr>
          <w:rFonts w:ascii="Arial" w:hAnsi="Arial" w:cs="Arial"/>
          <w:sz w:val="24"/>
          <w:szCs w:val="24"/>
        </w:rPr>
        <w:t xml:space="preserve"> </w:t>
      </w:r>
      <w:r w:rsidRPr="0092124C">
        <w:rPr>
          <w:rFonts w:ascii="Arial" w:hAnsi="Arial" w:cs="Arial"/>
          <w:sz w:val="24"/>
          <w:szCs w:val="24"/>
        </w:rPr>
        <w:t>Shukla S/o Late Santdhari, Village Kuldomri (Tola- Mamuar/Dibulganj) Tehsil Dudhi, Pargana</w:t>
      </w:r>
      <w:r w:rsidR="00A32778" w:rsidRPr="0092124C">
        <w:rPr>
          <w:rFonts w:ascii="Arial" w:hAnsi="Arial" w:cs="Arial"/>
          <w:sz w:val="24"/>
          <w:szCs w:val="24"/>
        </w:rPr>
        <w:t xml:space="preserve"> </w:t>
      </w:r>
      <w:r w:rsidRPr="0092124C">
        <w:rPr>
          <w:rFonts w:ascii="Arial" w:hAnsi="Arial" w:cs="Arial"/>
          <w:sz w:val="24"/>
          <w:szCs w:val="24"/>
        </w:rPr>
        <w:t>Singrauli</w:t>
      </w:r>
      <w:r w:rsidR="00A32778" w:rsidRPr="0092124C">
        <w:rPr>
          <w:rFonts w:ascii="Arial" w:hAnsi="Arial" w:cs="Arial"/>
          <w:sz w:val="24"/>
          <w:szCs w:val="24"/>
        </w:rPr>
        <w:t xml:space="preserve"> </w:t>
      </w:r>
      <w:r w:rsidRPr="0092124C">
        <w:rPr>
          <w:rFonts w:ascii="Arial" w:hAnsi="Arial" w:cs="Arial"/>
          <w:sz w:val="24"/>
          <w:szCs w:val="24"/>
        </w:rPr>
        <w:t>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w:t>
      </w:r>
      <w:r w:rsidR="00A32778" w:rsidRPr="0092124C">
        <w:rPr>
          <w:rFonts w:ascii="Arial" w:hAnsi="Arial" w:cs="Arial"/>
          <w:sz w:val="24"/>
          <w:szCs w:val="24"/>
        </w:rPr>
        <w:t xml:space="preserve"> </w:t>
      </w:r>
      <w:r w:rsidRPr="0092124C">
        <w:rPr>
          <w:rFonts w:ascii="Arial" w:hAnsi="Arial" w:cs="Arial"/>
          <w:sz w:val="24"/>
          <w:szCs w:val="24"/>
        </w:rPr>
        <w:t>RambanshShukla S/o Late Santdhari, Village Kuldomri (Tola- Mamuar/Dibulganj) Tehsil Dudhi, Pargana</w:t>
      </w:r>
      <w:r w:rsidR="00A32778" w:rsidRPr="0092124C">
        <w:rPr>
          <w:rFonts w:ascii="Arial" w:hAnsi="Arial" w:cs="Arial"/>
          <w:sz w:val="24"/>
          <w:szCs w:val="24"/>
        </w:rPr>
        <w:t xml:space="preserve"> </w:t>
      </w:r>
      <w:r w:rsidRPr="0092124C">
        <w:rPr>
          <w:rFonts w:ascii="Arial" w:hAnsi="Arial" w:cs="Arial"/>
          <w:sz w:val="24"/>
          <w:szCs w:val="24"/>
        </w:rPr>
        <w:t>SingrauliDistt. Sonebhadra.</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w:t>
      </w:r>
      <w:r w:rsidR="00A32778" w:rsidRPr="0092124C">
        <w:rPr>
          <w:rFonts w:ascii="Arial" w:hAnsi="Arial" w:cs="Arial"/>
          <w:sz w:val="24"/>
          <w:szCs w:val="24"/>
        </w:rPr>
        <w:t xml:space="preserve"> </w:t>
      </w:r>
      <w:r w:rsidRPr="0092124C">
        <w:rPr>
          <w:rFonts w:ascii="Arial" w:hAnsi="Arial" w:cs="Arial"/>
          <w:sz w:val="24"/>
          <w:szCs w:val="24"/>
        </w:rPr>
        <w:t>Banarsi Prasad S/o Late Badri Prasad, Village Kuldomri (Tola- Mamuar/Dibulganj) Tehsil Dudhi, ParganaSingrauliDistt.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w:t>
      </w:r>
      <w:r w:rsidR="00A32778" w:rsidRPr="0092124C">
        <w:rPr>
          <w:rFonts w:ascii="Arial" w:hAnsi="Arial" w:cs="Arial"/>
          <w:sz w:val="24"/>
          <w:szCs w:val="24"/>
        </w:rPr>
        <w:t xml:space="preserve"> </w:t>
      </w:r>
      <w:r w:rsidRPr="0092124C">
        <w:rPr>
          <w:rFonts w:ascii="Arial" w:hAnsi="Arial" w:cs="Arial"/>
          <w:sz w:val="24"/>
          <w:szCs w:val="24"/>
        </w:rPr>
        <w:t>Tulsi Ram S/o Bahoran, Village Kuldomri (Tola- Mamuar/Dibulganj) Tehsil Dudhi, ParganaSingrauliDistt.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 Ram S/o ShriNoharBharti, Village Kuldomri (Tola- Mamuar/Dibulganj) Tehsil Dudhi, ParganaSingrauliDistt.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 Ram JiyawanShukla S/o Late SantdhariShukla, Village Kuldomri (Tola- Mamuar/Dibulganj) Tehsil Dudhi, ParganaSingrauliDistt.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w:t>
      </w:r>
      <w:r w:rsidR="00A32778" w:rsidRPr="0092124C">
        <w:rPr>
          <w:rFonts w:ascii="Arial" w:hAnsi="Arial" w:cs="Arial"/>
          <w:sz w:val="24"/>
          <w:szCs w:val="24"/>
        </w:rPr>
        <w:t xml:space="preserve"> </w:t>
      </w:r>
      <w:r w:rsidRPr="0092124C">
        <w:rPr>
          <w:rFonts w:ascii="Arial" w:hAnsi="Arial" w:cs="Arial"/>
          <w:sz w:val="24"/>
          <w:szCs w:val="24"/>
        </w:rPr>
        <w:t>ShankhLalBharti S/o ShriLalman, Village Kuldomri (Tola- Mamuar/Dibulganj) Tehsil Dudhi, ParganaSingrauliDistt.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w:t>
      </w:r>
      <w:r w:rsidR="00A32778" w:rsidRPr="0092124C">
        <w:rPr>
          <w:rFonts w:ascii="Arial" w:hAnsi="Arial" w:cs="Arial"/>
          <w:sz w:val="24"/>
          <w:szCs w:val="24"/>
        </w:rPr>
        <w:t xml:space="preserve"> </w:t>
      </w:r>
      <w:r w:rsidRPr="0092124C">
        <w:rPr>
          <w:rFonts w:ascii="Arial" w:hAnsi="Arial" w:cs="Arial"/>
          <w:sz w:val="24"/>
          <w:szCs w:val="24"/>
        </w:rPr>
        <w:t>Prem Chandra Bharti S/o Shri Ball Ram Bharti, Village Kuldomri (Tola- Mamuar/Dibulganj) Tehsil Dudhi, ParganaSingrauliDistt. Sonebhadra.</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w:t>
      </w:r>
      <w:r w:rsidR="00A32778" w:rsidRPr="0092124C">
        <w:rPr>
          <w:rFonts w:ascii="Arial" w:hAnsi="Arial" w:cs="Arial"/>
          <w:sz w:val="24"/>
          <w:szCs w:val="24"/>
        </w:rPr>
        <w:t xml:space="preserve"> </w:t>
      </w:r>
      <w:r w:rsidRPr="0092124C">
        <w:rPr>
          <w:rFonts w:ascii="Arial" w:hAnsi="Arial" w:cs="Arial"/>
          <w:sz w:val="24"/>
          <w:szCs w:val="24"/>
        </w:rPr>
        <w:t>Chinta Ram S/o ShriGolhar, Village Kuldomri (Tola- Mamuar/Dibulganj) Tehsil Dudhi, ParganaSingrauliDistt.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Smt. Sugamati W/o Shri Ram Charan,VillageKuldomri (Tola- Mamuar/Dibulganj) Tehsil Dudhi, ParganaSingrauliDistt.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lastRenderedPageBreak/>
        <w:t>Shri Ram RatanBharti S/o ShriLolar, Village Kuldomri (Tola- Mamuar/Dibulganj) Tehsil Dudhi, ParganaSingrauliDistt.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w:t>
      </w:r>
      <w:r w:rsidR="00A32778" w:rsidRPr="0092124C">
        <w:rPr>
          <w:rFonts w:ascii="Arial" w:hAnsi="Arial" w:cs="Arial"/>
          <w:sz w:val="24"/>
          <w:szCs w:val="24"/>
        </w:rPr>
        <w:t xml:space="preserve"> </w:t>
      </w:r>
      <w:r w:rsidRPr="0092124C">
        <w:rPr>
          <w:rFonts w:ascii="Arial" w:hAnsi="Arial" w:cs="Arial"/>
          <w:sz w:val="24"/>
          <w:szCs w:val="24"/>
        </w:rPr>
        <w:t>Ahutosh S/o Dr. R. N. Sharma, Village Kuldomri (Tola- Mamuar/Dibulganj) Tehsil Dudhi, ParganaSingrauliDistt.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w:t>
      </w:r>
      <w:r w:rsidR="00A32778" w:rsidRPr="0092124C">
        <w:rPr>
          <w:rFonts w:ascii="Arial" w:hAnsi="Arial" w:cs="Arial"/>
          <w:sz w:val="24"/>
          <w:szCs w:val="24"/>
        </w:rPr>
        <w:t xml:space="preserve"> </w:t>
      </w:r>
      <w:r w:rsidRPr="0092124C">
        <w:rPr>
          <w:rFonts w:ascii="Arial" w:hAnsi="Arial" w:cs="Arial"/>
          <w:sz w:val="24"/>
          <w:szCs w:val="24"/>
        </w:rPr>
        <w:t>Rambilash S/o Shri Bali Ram Bharti, Village Kuldomri (Tola- Mamuar/Dibulganj) Tehsil Dudhi, ParganaSingrauliDistt. Sonebhadra U.P.</w:t>
      </w:r>
    </w:p>
    <w:p w:rsidR="00D94C1B" w:rsidRPr="0092124C" w:rsidRDefault="00D94C1B" w:rsidP="00827AB4">
      <w:pPr>
        <w:numPr>
          <w:ilvl w:val="0"/>
          <w:numId w:val="24"/>
        </w:numPr>
        <w:spacing w:after="0"/>
        <w:rPr>
          <w:rFonts w:ascii="Arial" w:hAnsi="Arial" w:cs="Arial"/>
          <w:sz w:val="24"/>
          <w:szCs w:val="24"/>
        </w:rPr>
      </w:pPr>
      <w:r w:rsidRPr="0092124C">
        <w:rPr>
          <w:rFonts w:ascii="Arial" w:hAnsi="Arial" w:cs="Arial"/>
          <w:sz w:val="24"/>
          <w:szCs w:val="24"/>
        </w:rPr>
        <w:t>Shri</w:t>
      </w:r>
      <w:r w:rsidR="00A32778" w:rsidRPr="0092124C">
        <w:rPr>
          <w:rFonts w:ascii="Arial" w:hAnsi="Arial" w:cs="Arial"/>
          <w:sz w:val="24"/>
          <w:szCs w:val="24"/>
        </w:rPr>
        <w:t xml:space="preserve"> </w:t>
      </w:r>
      <w:r w:rsidRPr="0092124C">
        <w:rPr>
          <w:rFonts w:ascii="Arial" w:hAnsi="Arial" w:cs="Arial"/>
          <w:sz w:val="24"/>
          <w:szCs w:val="24"/>
        </w:rPr>
        <w:t>Lalji S/o ShriBahoran, Village Kuldomri (Tola- Mamuar/Dibulganj) Tehsil Dudhi, ParganaSingrauliDistt. Sonebhadra, U.P.</w:t>
      </w:r>
    </w:p>
    <w:p w:rsidR="00D94C1B" w:rsidRPr="0092124C" w:rsidRDefault="00D94C1B" w:rsidP="00827AB4">
      <w:pPr>
        <w:pStyle w:val="ListParagraph"/>
        <w:spacing w:line="276" w:lineRule="auto"/>
        <w:rPr>
          <w:rFonts w:ascii="Arial" w:hAnsi="Arial" w:cs="Arial"/>
          <w:sz w:val="24"/>
          <w:szCs w:val="24"/>
        </w:rPr>
      </w:pPr>
    </w:p>
    <w:p w:rsidR="00D94C1B" w:rsidRPr="0092124C" w:rsidRDefault="00D94C1B" w:rsidP="00827AB4">
      <w:pPr>
        <w:ind w:left="1080"/>
        <w:jc w:val="center"/>
        <w:rPr>
          <w:rFonts w:ascii="Arial" w:hAnsi="Arial" w:cs="Arial"/>
          <w:sz w:val="24"/>
          <w:szCs w:val="24"/>
        </w:rPr>
      </w:pPr>
      <w:r w:rsidRPr="0092124C">
        <w:rPr>
          <w:rFonts w:ascii="Arial" w:hAnsi="Arial" w:cs="Arial"/>
          <w:sz w:val="24"/>
          <w:szCs w:val="24"/>
        </w:rPr>
        <w:t>Versus</w:t>
      </w:r>
    </w:p>
    <w:p w:rsidR="00D94C1B" w:rsidRPr="0092124C" w:rsidRDefault="00D94C1B" w:rsidP="00827AB4">
      <w:pPr>
        <w:rPr>
          <w:rFonts w:ascii="Arial" w:hAnsi="Arial" w:cs="Arial"/>
          <w:b/>
          <w:sz w:val="24"/>
          <w:szCs w:val="24"/>
          <w:u w:val="single"/>
        </w:rPr>
      </w:pPr>
      <w:r w:rsidRPr="0092124C">
        <w:rPr>
          <w:rFonts w:ascii="Arial" w:hAnsi="Arial" w:cs="Arial"/>
          <w:b/>
          <w:sz w:val="24"/>
          <w:szCs w:val="24"/>
          <w:u w:val="single"/>
        </w:rPr>
        <w:t>Respondents</w:t>
      </w:r>
    </w:p>
    <w:p w:rsidR="00D94C1B" w:rsidRPr="0092124C" w:rsidRDefault="00D94C1B" w:rsidP="00827AB4">
      <w:pPr>
        <w:numPr>
          <w:ilvl w:val="0"/>
          <w:numId w:val="21"/>
        </w:numPr>
        <w:spacing w:after="0"/>
        <w:jc w:val="both"/>
        <w:rPr>
          <w:rFonts w:ascii="Arial" w:hAnsi="Arial" w:cs="Arial"/>
          <w:sz w:val="24"/>
          <w:szCs w:val="24"/>
        </w:rPr>
      </w:pPr>
      <w:r w:rsidRPr="0092124C">
        <w:rPr>
          <w:rFonts w:ascii="Arial" w:hAnsi="Arial" w:cs="Arial"/>
          <w:sz w:val="24"/>
          <w:szCs w:val="24"/>
        </w:rPr>
        <w:t>Secretary (Power), Union of India, Ministry of Power, Govt. of India.</w:t>
      </w:r>
    </w:p>
    <w:p w:rsidR="00D94C1B" w:rsidRPr="0092124C" w:rsidRDefault="00D94C1B" w:rsidP="00827AB4">
      <w:pPr>
        <w:numPr>
          <w:ilvl w:val="0"/>
          <w:numId w:val="21"/>
        </w:numPr>
        <w:spacing w:after="0"/>
        <w:jc w:val="both"/>
        <w:rPr>
          <w:rFonts w:ascii="Arial" w:hAnsi="Arial" w:cs="Arial"/>
          <w:sz w:val="24"/>
          <w:szCs w:val="24"/>
        </w:rPr>
      </w:pPr>
      <w:r w:rsidRPr="0092124C">
        <w:rPr>
          <w:rFonts w:ascii="Arial" w:hAnsi="Arial" w:cs="Arial"/>
          <w:sz w:val="24"/>
          <w:szCs w:val="24"/>
        </w:rPr>
        <w:t>Chief Secretary, State of U.P., Govt. of Uttar Pradesh, Civil Secretariat, Lucknow.</w:t>
      </w:r>
    </w:p>
    <w:p w:rsidR="00D94C1B" w:rsidRPr="0092124C" w:rsidRDefault="00D94C1B" w:rsidP="00827AB4">
      <w:pPr>
        <w:numPr>
          <w:ilvl w:val="0"/>
          <w:numId w:val="21"/>
        </w:numPr>
        <w:spacing w:after="0"/>
        <w:jc w:val="both"/>
        <w:rPr>
          <w:rFonts w:ascii="Arial" w:hAnsi="Arial" w:cs="Arial"/>
          <w:sz w:val="24"/>
          <w:szCs w:val="24"/>
        </w:rPr>
      </w:pPr>
      <w:r w:rsidRPr="0092124C">
        <w:rPr>
          <w:rFonts w:ascii="Arial" w:hAnsi="Arial" w:cs="Arial"/>
          <w:sz w:val="24"/>
          <w:szCs w:val="24"/>
        </w:rPr>
        <w:t>Principal Secretary (Power), State of U.P., Govt. of Uttar Pradesh, Civil Secretariat, Lucknow.</w:t>
      </w:r>
    </w:p>
    <w:p w:rsidR="00D94C1B" w:rsidRPr="0092124C" w:rsidRDefault="00D94C1B" w:rsidP="00827AB4">
      <w:pPr>
        <w:numPr>
          <w:ilvl w:val="0"/>
          <w:numId w:val="21"/>
        </w:numPr>
        <w:spacing w:after="0"/>
        <w:jc w:val="both"/>
        <w:rPr>
          <w:rFonts w:ascii="Arial" w:hAnsi="Arial" w:cs="Arial"/>
          <w:sz w:val="24"/>
          <w:szCs w:val="24"/>
        </w:rPr>
      </w:pPr>
      <w:r w:rsidRPr="0092124C">
        <w:rPr>
          <w:rFonts w:ascii="Arial" w:hAnsi="Arial" w:cs="Arial"/>
          <w:sz w:val="24"/>
          <w:szCs w:val="24"/>
        </w:rPr>
        <w:t>Managing Director, Uttar Pradesh Power Corporation Ltd.</w:t>
      </w:r>
    </w:p>
    <w:p w:rsidR="00D94C1B" w:rsidRPr="0092124C" w:rsidRDefault="00D94C1B" w:rsidP="00827AB4">
      <w:pPr>
        <w:numPr>
          <w:ilvl w:val="0"/>
          <w:numId w:val="21"/>
        </w:numPr>
        <w:spacing w:after="0"/>
        <w:jc w:val="both"/>
        <w:rPr>
          <w:rFonts w:ascii="Arial" w:hAnsi="Arial" w:cs="Arial"/>
          <w:sz w:val="24"/>
          <w:szCs w:val="24"/>
        </w:rPr>
      </w:pPr>
      <w:r w:rsidRPr="0092124C">
        <w:rPr>
          <w:rFonts w:ascii="Arial" w:hAnsi="Arial" w:cs="Arial"/>
          <w:sz w:val="24"/>
          <w:szCs w:val="24"/>
        </w:rPr>
        <w:t>Chief General Manager, Anpara Thermal Power Project, Anpara.</w:t>
      </w:r>
    </w:p>
    <w:p w:rsidR="00D94C1B" w:rsidRPr="0092124C" w:rsidRDefault="00D94C1B" w:rsidP="00827AB4">
      <w:pPr>
        <w:numPr>
          <w:ilvl w:val="0"/>
          <w:numId w:val="21"/>
        </w:numPr>
        <w:spacing w:after="0"/>
        <w:jc w:val="both"/>
        <w:rPr>
          <w:rFonts w:ascii="Arial" w:hAnsi="Arial" w:cs="Arial"/>
          <w:sz w:val="24"/>
          <w:szCs w:val="24"/>
        </w:rPr>
      </w:pPr>
      <w:r w:rsidRPr="0092124C">
        <w:rPr>
          <w:rFonts w:ascii="Arial" w:hAnsi="Arial" w:cs="Arial"/>
          <w:sz w:val="24"/>
          <w:szCs w:val="24"/>
        </w:rPr>
        <w:t>Managing Director, Uttar Pradesh Power Transmission Corporation Ltd.</w:t>
      </w:r>
    </w:p>
    <w:p w:rsidR="00D94C1B" w:rsidRDefault="00D94C1B" w:rsidP="00827AB4">
      <w:pPr>
        <w:numPr>
          <w:ilvl w:val="0"/>
          <w:numId w:val="21"/>
        </w:numPr>
        <w:spacing w:after="0"/>
        <w:jc w:val="both"/>
        <w:rPr>
          <w:rFonts w:ascii="Arial" w:hAnsi="Arial" w:cs="Arial"/>
          <w:sz w:val="24"/>
          <w:szCs w:val="24"/>
        </w:rPr>
      </w:pPr>
      <w:r w:rsidRPr="0092124C">
        <w:rPr>
          <w:rFonts w:ascii="Arial" w:hAnsi="Arial" w:cs="Arial"/>
          <w:sz w:val="24"/>
          <w:szCs w:val="24"/>
        </w:rPr>
        <w:t>District Magistrate, Sonebhadra.</w:t>
      </w:r>
    </w:p>
    <w:p w:rsidR="00D94C1B" w:rsidRPr="0092124C" w:rsidRDefault="00D94C1B" w:rsidP="00827AB4">
      <w:pPr>
        <w:autoSpaceDE w:val="0"/>
        <w:autoSpaceDN w:val="0"/>
        <w:adjustRightInd w:val="0"/>
        <w:spacing w:after="0"/>
        <w:jc w:val="both"/>
        <w:rPr>
          <w:rFonts w:ascii="Arial" w:hAnsi="Arial" w:cs="Arial"/>
          <w:b/>
          <w:sz w:val="24"/>
          <w:szCs w:val="24"/>
        </w:rPr>
      </w:pPr>
    </w:p>
    <w:p w:rsidR="00E53AA9" w:rsidRPr="0092124C" w:rsidRDefault="00D94C1B" w:rsidP="00D94C1B">
      <w:pPr>
        <w:tabs>
          <w:tab w:val="left" w:pos="142"/>
          <w:tab w:val="left" w:pos="3890"/>
        </w:tabs>
        <w:autoSpaceDE w:val="0"/>
        <w:autoSpaceDN w:val="0"/>
        <w:adjustRightInd w:val="0"/>
        <w:spacing w:after="0" w:line="360" w:lineRule="auto"/>
        <w:rPr>
          <w:rFonts w:ascii="Arial" w:hAnsi="Arial" w:cs="Arial"/>
          <w:b/>
          <w:sz w:val="24"/>
          <w:szCs w:val="24"/>
          <w:u w:val="single"/>
        </w:rPr>
      </w:pPr>
      <w:r w:rsidRPr="0092124C">
        <w:rPr>
          <w:rFonts w:ascii="Arial" w:hAnsi="Arial" w:cs="Arial"/>
          <w:sz w:val="24"/>
          <w:szCs w:val="24"/>
        </w:rPr>
        <w:tab/>
      </w:r>
      <w:r w:rsidRPr="0092124C">
        <w:rPr>
          <w:rFonts w:ascii="Arial" w:hAnsi="Arial" w:cs="Arial"/>
          <w:sz w:val="24"/>
          <w:szCs w:val="24"/>
        </w:rPr>
        <w:tab/>
      </w:r>
      <w:r w:rsidR="00A854AF" w:rsidRPr="0092124C">
        <w:rPr>
          <w:rFonts w:ascii="Arial" w:hAnsi="Arial" w:cs="Arial"/>
          <w:sz w:val="24"/>
          <w:szCs w:val="24"/>
        </w:rPr>
        <w:t xml:space="preserve">   </w:t>
      </w:r>
      <w:r w:rsidR="00BF0980" w:rsidRPr="0092124C">
        <w:rPr>
          <w:rFonts w:ascii="Arial" w:hAnsi="Arial" w:cs="Arial"/>
          <w:b/>
          <w:sz w:val="24"/>
          <w:szCs w:val="24"/>
          <w:u w:val="single"/>
        </w:rPr>
        <w:t>ORDER</w:t>
      </w:r>
    </w:p>
    <w:p w:rsidR="00BF0980" w:rsidRPr="0092124C" w:rsidRDefault="003C570D" w:rsidP="00C3426B">
      <w:pPr>
        <w:spacing w:after="0" w:line="360" w:lineRule="auto"/>
        <w:jc w:val="center"/>
        <w:rPr>
          <w:rFonts w:ascii="Arial" w:hAnsi="Arial" w:cs="Arial"/>
          <w:b/>
          <w:sz w:val="24"/>
          <w:szCs w:val="24"/>
        </w:rPr>
      </w:pPr>
      <w:r w:rsidRPr="0092124C">
        <w:rPr>
          <w:rFonts w:ascii="Arial" w:hAnsi="Arial" w:cs="Arial"/>
          <w:b/>
          <w:sz w:val="24"/>
          <w:szCs w:val="24"/>
        </w:rPr>
        <w:t xml:space="preserve">(Date of </w:t>
      </w:r>
      <w:r w:rsidR="00E94869" w:rsidRPr="0092124C">
        <w:rPr>
          <w:rFonts w:ascii="Arial" w:hAnsi="Arial" w:cs="Arial"/>
          <w:b/>
          <w:sz w:val="24"/>
          <w:szCs w:val="24"/>
        </w:rPr>
        <w:t>Hearing</w:t>
      </w:r>
      <w:r w:rsidR="00C3426B" w:rsidRPr="0092124C">
        <w:rPr>
          <w:rFonts w:ascii="Arial" w:hAnsi="Arial" w:cs="Arial"/>
          <w:b/>
          <w:sz w:val="24"/>
          <w:szCs w:val="24"/>
        </w:rPr>
        <w:t xml:space="preserve">: </w:t>
      </w:r>
      <w:r w:rsidR="00624E6C">
        <w:rPr>
          <w:rFonts w:ascii="Arial" w:hAnsi="Arial" w:cs="Arial"/>
          <w:b/>
          <w:sz w:val="24"/>
          <w:szCs w:val="24"/>
        </w:rPr>
        <w:t xml:space="preserve">July </w:t>
      </w:r>
      <w:r w:rsidR="00EF5D57">
        <w:rPr>
          <w:rFonts w:ascii="Arial" w:hAnsi="Arial" w:cs="Arial"/>
          <w:b/>
          <w:sz w:val="24"/>
          <w:szCs w:val="24"/>
        </w:rPr>
        <w:t>0</w:t>
      </w:r>
      <w:r w:rsidR="00624E6C">
        <w:rPr>
          <w:rFonts w:ascii="Arial" w:hAnsi="Arial" w:cs="Arial"/>
          <w:b/>
          <w:sz w:val="24"/>
          <w:szCs w:val="24"/>
        </w:rPr>
        <w:t>4</w:t>
      </w:r>
      <w:r w:rsidR="005B6EC1">
        <w:rPr>
          <w:rFonts w:ascii="Arial" w:hAnsi="Arial" w:cs="Arial"/>
          <w:b/>
          <w:sz w:val="24"/>
          <w:szCs w:val="24"/>
        </w:rPr>
        <w:t>, 2017</w:t>
      </w:r>
      <w:r w:rsidRPr="0092124C">
        <w:rPr>
          <w:rFonts w:ascii="Arial" w:hAnsi="Arial" w:cs="Arial"/>
          <w:b/>
          <w:sz w:val="24"/>
          <w:szCs w:val="24"/>
        </w:rPr>
        <w:t>)</w:t>
      </w:r>
    </w:p>
    <w:p w:rsidR="008A7C36" w:rsidRPr="0092124C" w:rsidRDefault="008A7C36" w:rsidP="00C3426B">
      <w:pPr>
        <w:spacing w:after="0" w:line="360" w:lineRule="auto"/>
        <w:jc w:val="both"/>
        <w:rPr>
          <w:rFonts w:ascii="Arial" w:hAnsi="Arial" w:cs="Arial"/>
          <w:b/>
          <w:sz w:val="24"/>
          <w:szCs w:val="24"/>
        </w:rPr>
      </w:pPr>
      <w:r w:rsidRPr="0092124C">
        <w:rPr>
          <w:rFonts w:ascii="Arial" w:hAnsi="Arial" w:cs="Arial"/>
          <w:sz w:val="24"/>
          <w:szCs w:val="24"/>
        </w:rPr>
        <w:t>T</w:t>
      </w:r>
      <w:r w:rsidR="00C3426B" w:rsidRPr="0092124C">
        <w:rPr>
          <w:rFonts w:ascii="Arial" w:hAnsi="Arial" w:cs="Arial"/>
          <w:sz w:val="24"/>
          <w:szCs w:val="24"/>
        </w:rPr>
        <w:t>he P</w:t>
      </w:r>
      <w:r w:rsidRPr="0092124C">
        <w:rPr>
          <w:rFonts w:ascii="Arial" w:hAnsi="Arial" w:cs="Arial"/>
          <w:sz w:val="24"/>
          <w:szCs w:val="24"/>
        </w:rPr>
        <w:t>etitioners Shri Ram Preet</w:t>
      </w:r>
      <w:r w:rsidR="00BB3592">
        <w:rPr>
          <w:rFonts w:ascii="Arial" w:hAnsi="Arial" w:cs="Arial"/>
          <w:sz w:val="24"/>
          <w:szCs w:val="24"/>
        </w:rPr>
        <w:t xml:space="preserve"> </w:t>
      </w:r>
      <w:r w:rsidRPr="0092124C">
        <w:rPr>
          <w:rFonts w:ascii="Arial" w:hAnsi="Arial" w:cs="Arial"/>
          <w:sz w:val="24"/>
          <w:szCs w:val="24"/>
        </w:rPr>
        <w:t>&amp; Others, Residents of Gramsabha</w:t>
      </w:r>
      <w:r w:rsidR="00A32778" w:rsidRPr="0092124C">
        <w:rPr>
          <w:rFonts w:ascii="Arial" w:hAnsi="Arial" w:cs="Arial"/>
          <w:sz w:val="24"/>
          <w:szCs w:val="24"/>
        </w:rPr>
        <w:t xml:space="preserve"> </w:t>
      </w:r>
      <w:r w:rsidRPr="0092124C">
        <w:rPr>
          <w:rFonts w:ascii="Arial" w:hAnsi="Arial" w:cs="Arial"/>
          <w:sz w:val="24"/>
          <w:szCs w:val="24"/>
        </w:rPr>
        <w:t>Kuldomri</w:t>
      </w:r>
      <w:r w:rsidR="00A32778" w:rsidRPr="0092124C">
        <w:rPr>
          <w:rFonts w:ascii="Arial" w:hAnsi="Arial" w:cs="Arial"/>
          <w:sz w:val="24"/>
          <w:szCs w:val="24"/>
        </w:rPr>
        <w:t xml:space="preserve"> </w:t>
      </w:r>
      <w:r w:rsidRPr="0092124C">
        <w:rPr>
          <w:rFonts w:ascii="Arial" w:hAnsi="Arial" w:cs="Arial"/>
          <w:sz w:val="24"/>
          <w:szCs w:val="24"/>
        </w:rPr>
        <w:t>Tola, Dibulganj</w:t>
      </w:r>
      <w:r w:rsidR="00A32778" w:rsidRPr="0092124C">
        <w:rPr>
          <w:rFonts w:ascii="Arial" w:hAnsi="Arial" w:cs="Arial"/>
          <w:sz w:val="24"/>
          <w:szCs w:val="24"/>
        </w:rPr>
        <w:t xml:space="preserve"> </w:t>
      </w:r>
      <w:r w:rsidRPr="0092124C">
        <w:rPr>
          <w:rFonts w:ascii="Arial" w:hAnsi="Arial" w:cs="Arial"/>
          <w:sz w:val="24"/>
          <w:szCs w:val="24"/>
        </w:rPr>
        <w:t>Pargana</w:t>
      </w:r>
      <w:r w:rsidR="00004906">
        <w:rPr>
          <w:rFonts w:ascii="Arial" w:hAnsi="Arial" w:cs="Arial"/>
          <w:sz w:val="24"/>
          <w:szCs w:val="24"/>
        </w:rPr>
        <w:t xml:space="preserve"> </w:t>
      </w:r>
      <w:r w:rsidRPr="0092124C">
        <w:rPr>
          <w:rFonts w:ascii="Arial" w:hAnsi="Arial" w:cs="Arial"/>
          <w:sz w:val="24"/>
          <w:szCs w:val="24"/>
        </w:rPr>
        <w:t>Singrauli, T</w:t>
      </w:r>
      <w:r w:rsidR="000F4F9E" w:rsidRPr="0092124C">
        <w:rPr>
          <w:rFonts w:ascii="Arial" w:hAnsi="Arial" w:cs="Arial"/>
          <w:sz w:val="24"/>
          <w:szCs w:val="24"/>
        </w:rPr>
        <w:t>ehs</w:t>
      </w:r>
      <w:r w:rsidR="00692972">
        <w:rPr>
          <w:rFonts w:ascii="Arial" w:hAnsi="Arial" w:cs="Arial"/>
          <w:sz w:val="24"/>
          <w:szCs w:val="24"/>
        </w:rPr>
        <w:t>il Dudhi, District Sonbhadra have</w:t>
      </w:r>
      <w:r w:rsidR="000F4F9E" w:rsidRPr="0092124C">
        <w:rPr>
          <w:rFonts w:ascii="Arial" w:hAnsi="Arial" w:cs="Arial"/>
          <w:sz w:val="24"/>
          <w:szCs w:val="24"/>
        </w:rPr>
        <w:t xml:space="preserve"> filed Petition No.1131/</w:t>
      </w:r>
      <w:r w:rsidR="00835426" w:rsidRPr="0092124C">
        <w:rPr>
          <w:rFonts w:ascii="Arial" w:hAnsi="Arial" w:cs="Arial"/>
          <w:sz w:val="24"/>
          <w:szCs w:val="24"/>
        </w:rPr>
        <w:t xml:space="preserve">2016 </w:t>
      </w:r>
      <w:r w:rsidR="000F4F9E" w:rsidRPr="0092124C">
        <w:rPr>
          <w:rFonts w:ascii="Arial" w:hAnsi="Arial" w:cs="Arial"/>
          <w:sz w:val="24"/>
          <w:szCs w:val="24"/>
        </w:rPr>
        <w:t xml:space="preserve"> before the Commission  being affected from construction work of transmission line of 400 KVA Double Circuit DD line ‘B’ – ‘D’ constructed by, UPPTCL/Anpara Thermal Power Project which is passing through the residential/agricultural area</w:t>
      </w:r>
      <w:r w:rsidR="00D219C4" w:rsidRPr="0092124C">
        <w:rPr>
          <w:rFonts w:ascii="Arial" w:hAnsi="Arial" w:cs="Arial"/>
          <w:sz w:val="24"/>
          <w:szCs w:val="24"/>
        </w:rPr>
        <w:t xml:space="preserve"> of the petitioners, as directed by Hon’ble High Court in its order dated 22.7.2016 in Writ Petition No. 33382 of 2016.</w:t>
      </w:r>
    </w:p>
    <w:p w:rsidR="00827AB4" w:rsidRPr="0092124C" w:rsidRDefault="00827AB4" w:rsidP="00C3426B">
      <w:pPr>
        <w:pStyle w:val="Header"/>
        <w:tabs>
          <w:tab w:val="left" w:pos="720"/>
        </w:tabs>
        <w:spacing w:line="360" w:lineRule="auto"/>
        <w:jc w:val="both"/>
        <w:rPr>
          <w:rFonts w:ascii="Arial" w:hAnsi="Arial" w:cs="Arial"/>
          <w:sz w:val="24"/>
          <w:szCs w:val="24"/>
        </w:rPr>
      </w:pPr>
    </w:p>
    <w:p w:rsidR="00C3426B" w:rsidRPr="0092124C" w:rsidRDefault="00C3426B" w:rsidP="00C3426B">
      <w:pPr>
        <w:pStyle w:val="Header"/>
        <w:tabs>
          <w:tab w:val="left" w:pos="720"/>
        </w:tabs>
        <w:spacing w:line="360" w:lineRule="auto"/>
        <w:jc w:val="both"/>
        <w:rPr>
          <w:rFonts w:ascii="Arial" w:hAnsi="Arial" w:cs="Arial"/>
          <w:sz w:val="24"/>
          <w:szCs w:val="24"/>
        </w:rPr>
      </w:pPr>
      <w:r w:rsidRPr="0092124C">
        <w:rPr>
          <w:rFonts w:ascii="Arial" w:hAnsi="Arial" w:cs="Arial"/>
          <w:sz w:val="24"/>
          <w:szCs w:val="24"/>
        </w:rPr>
        <w:t xml:space="preserve"> The Hon’ble High </w:t>
      </w:r>
      <w:r w:rsidR="00D219C4" w:rsidRPr="0092124C">
        <w:rPr>
          <w:rFonts w:ascii="Arial" w:hAnsi="Arial" w:cs="Arial"/>
          <w:sz w:val="24"/>
          <w:szCs w:val="24"/>
        </w:rPr>
        <w:t>Court order dated 22.7.2016 is as follows</w:t>
      </w:r>
      <w:r w:rsidRPr="0092124C">
        <w:rPr>
          <w:rFonts w:ascii="Arial" w:hAnsi="Arial" w:cs="Arial"/>
          <w:sz w:val="24"/>
          <w:szCs w:val="24"/>
        </w:rPr>
        <w:t>:</w:t>
      </w:r>
    </w:p>
    <w:p w:rsidR="00C3426B" w:rsidRPr="0092124C" w:rsidRDefault="00C3426B" w:rsidP="00C3426B">
      <w:pPr>
        <w:pStyle w:val="Header"/>
        <w:tabs>
          <w:tab w:val="left" w:pos="720"/>
        </w:tabs>
        <w:spacing w:line="360" w:lineRule="auto"/>
        <w:jc w:val="both"/>
        <w:rPr>
          <w:rFonts w:ascii="Arial" w:hAnsi="Arial" w:cs="Arial"/>
          <w:sz w:val="24"/>
          <w:szCs w:val="24"/>
        </w:rPr>
      </w:pPr>
    </w:p>
    <w:p w:rsidR="00C3426B" w:rsidRPr="0092124C" w:rsidRDefault="00C3426B" w:rsidP="00C3426B">
      <w:pPr>
        <w:pStyle w:val="Header"/>
        <w:tabs>
          <w:tab w:val="left" w:pos="720"/>
        </w:tabs>
        <w:spacing w:line="360" w:lineRule="auto"/>
        <w:jc w:val="both"/>
        <w:rPr>
          <w:rFonts w:ascii="Arial" w:hAnsi="Arial" w:cs="Arial"/>
          <w:sz w:val="24"/>
          <w:szCs w:val="24"/>
        </w:rPr>
      </w:pPr>
      <w:r w:rsidRPr="0092124C">
        <w:rPr>
          <w:rFonts w:ascii="Arial" w:hAnsi="Arial" w:cs="Arial"/>
          <w:sz w:val="24"/>
          <w:szCs w:val="24"/>
        </w:rPr>
        <w:t xml:space="preserve">“In view of the above, we are of the considered opinion that once there is a </w:t>
      </w:r>
      <w:r w:rsidR="00D219C4" w:rsidRPr="0092124C">
        <w:rPr>
          <w:rFonts w:ascii="Arial" w:hAnsi="Arial" w:cs="Arial"/>
          <w:sz w:val="24"/>
          <w:szCs w:val="24"/>
        </w:rPr>
        <w:t>full-fledged</w:t>
      </w:r>
      <w:r w:rsidRPr="0092124C">
        <w:rPr>
          <w:rFonts w:ascii="Arial" w:hAnsi="Arial" w:cs="Arial"/>
          <w:sz w:val="24"/>
          <w:szCs w:val="24"/>
        </w:rPr>
        <w:t xml:space="preserve"> mechanism provided for whereby the petitioners have got efficacious alternative remedy to approach the appropriate Commission as per the provisions contained under Section 67(4) of the Electricity Act, 2003, this Court has no reason or occasion to entertain this writ petition. The relief that has been so prayed by the petitioners in this writ petition cannot be accorded by this Court in the writ jurisdiction. The petitioners may approach the appropriate commission for redressal of their grievance. </w:t>
      </w:r>
    </w:p>
    <w:p w:rsidR="00C3426B" w:rsidRPr="0092124C" w:rsidRDefault="00C3426B" w:rsidP="00C3426B">
      <w:pPr>
        <w:pStyle w:val="Header"/>
        <w:tabs>
          <w:tab w:val="left" w:pos="720"/>
        </w:tabs>
        <w:spacing w:line="360" w:lineRule="auto"/>
        <w:jc w:val="both"/>
        <w:rPr>
          <w:rFonts w:ascii="Arial" w:hAnsi="Arial" w:cs="Arial"/>
          <w:sz w:val="24"/>
          <w:szCs w:val="24"/>
        </w:rPr>
      </w:pPr>
    </w:p>
    <w:p w:rsidR="00C3426B" w:rsidRPr="0092124C" w:rsidRDefault="00C3426B" w:rsidP="00C3426B">
      <w:pPr>
        <w:pStyle w:val="Header"/>
        <w:tabs>
          <w:tab w:val="left" w:pos="720"/>
        </w:tabs>
        <w:spacing w:line="360" w:lineRule="auto"/>
        <w:jc w:val="both"/>
        <w:rPr>
          <w:rFonts w:ascii="Arial" w:hAnsi="Arial" w:cs="Arial"/>
          <w:b/>
          <w:bCs/>
          <w:sz w:val="24"/>
          <w:szCs w:val="24"/>
        </w:rPr>
      </w:pPr>
      <w:r w:rsidRPr="0092124C">
        <w:rPr>
          <w:rFonts w:ascii="Arial" w:hAnsi="Arial" w:cs="Arial"/>
          <w:sz w:val="24"/>
          <w:szCs w:val="24"/>
        </w:rPr>
        <w:t xml:space="preserve">Accordingly, the writ petition </w:t>
      </w:r>
      <w:r w:rsidR="00D94C1B" w:rsidRPr="0092124C">
        <w:rPr>
          <w:rFonts w:ascii="Arial" w:hAnsi="Arial" w:cs="Arial"/>
          <w:sz w:val="24"/>
          <w:szCs w:val="24"/>
        </w:rPr>
        <w:t xml:space="preserve">was </w:t>
      </w:r>
      <w:r w:rsidRPr="0092124C">
        <w:rPr>
          <w:rFonts w:ascii="Arial" w:hAnsi="Arial" w:cs="Arial"/>
          <w:b/>
          <w:bCs/>
          <w:sz w:val="24"/>
          <w:szCs w:val="24"/>
        </w:rPr>
        <w:t>disposed of.</w:t>
      </w:r>
    </w:p>
    <w:p w:rsidR="003F781B" w:rsidRDefault="003F781B" w:rsidP="00C3426B">
      <w:pPr>
        <w:spacing w:line="360" w:lineRule="auto"/>
        <w:jc w:val="both"/>
        <w:rPr>
          <w:rFonts w:ascii="Arial" w:hAnsi="Arial" w:cs="Arial"/>
          <w:sz w:val="24"/>
          <w:szCs w:val="24"/>
        </w:rPr>
      </w:pPr>
    </w:p>
    <w:p w:rsidR="006007D8" w:rsidRPr="0092124C" w:rsidRDefault="006007D8" w:rsidP="00C3426B">
      <w:pPr>
        <w:spacing w:line="360" w:lineRule="auto"/>
        <w:jc w:val="both"/>
        <w:rPr>
          <w:rFonts w:ascii="Arial" w:hAnsi="Arial" w:cs="Arial"/>
          <w:sz w:val="24"/>
          <w:szCs w:val="24"/>
        </w:rPr>
      </w:pPr>
      <w:r w:rsidRPr="0092124C">
        <w:rPr>
          <w:rFonts w:ascii="Arial" w:hAnsi="Arial" w:cs="Arial"/>
          <w:sz w:val="24"/>
          <w:szCs w:val="24"/>
        </w:rPr>
        <w:t>In view of the above orders</w:t>
      </w:r>
      <w:r w:rsidR="00835426" w:rsidRPr="0092124C">
        <w:rPr>
          <w:rFonts w:ascii="Arial" w:hAnsi="Arial" w:cs="Arial"/>
          <w:sz w:val="24"/>
          <w:szCs w:val="24"/>
        </w:rPr>
        <w:t xml:space="preserve"> of the Hon’ble High Court the P</w:t>
      </w:r>
      <w:r w:rsidRPr="0092124C">
        <w:rPr>
          <w:rFonts w:ascii="Arial" w:hAnsi="Arial" w:cs="Arial"/>
          <w:sz w:val="24"/>
          <w:szCs w:val="24"/>
        </w:rPr>
        <w:t xml:space="preserve">etitioners filed a </w:t>
      </w:r>
      <w:r w:rsidR="00835426" w:rsidRPr="0092124C">
        <w:rPr>
          <w:rFonts w:ascii="Arial" w:hAnsi="Arial" w:cs="Arial"/>
          <w:sz w:val="24"/>
          <w:szCs w:val="24"/>
        </w:rPr>
        <w:t xml:space="preserve">Petition No. 1131/2016  </w:t>
      </w:r>
      <w:bookmarkStart w:id="0" w:name="_GoBack"/>
      <w:bookmarkEnd w:id="0"/>
      <w:r w:rsidR="000F4F9E" w:rsidRPr="0092124C">
        <w:rPr>
          <w:rFonts w:ascii="Arial" w:hAnsi="Arial" w:cs="Arial"/>
          <w:sz w:val="24"/>
          <w:szCs w:val="24"/>
        </w:rPr>
        <w:t>dated 2.9.201</w:t>
      </w:r>
      <w:r w:rsidR="00A43D4E" w:rsidRPr="0092124C">
        <w:rPr>
          <w:rFonts w:ascii="Arial" w:hAnsi="Arial" w:cs="Arial"/>
          <w:sz w:val="24"/>
          <w:szCs w:val="24"/>
        </w:rPr>
        <w:t>6 before the Commission.</w:t>
      </w:r>
    </w:p>
    <w:p w:rsidR="00D94C1B" w:rsidRPr="0092124C" w:rsidRDefault="00ED2FBF" w:rsidP="00C3426B">
      <w:pPr>
        <w:spacing w:line="360" w:lineRule="auto"/>
        <w:jc w:val="both"/>
        <w:rPr>
          <w:rFonts w:ascii="Arial" w:hAnsi="Arial" w:cs="Arial"/>
          <w:sz w:val="24"/>
          <w:szCs w:val="24"/>
        </w:rPr>
      </w:pPr>
      <w:r w:rsidRPr="0092124C">
        <w:rPr>
          <w:rFonts w:ascii="Arial" w:hAnsi="Arial" w:cs="Arial"/>
          <w:sz w:val="24"/>
          <w:szCs w:val="24"/>
        </w:rPr>
        <w:t>During</w:t>
      </w:r>
      <w:r w:rsidR="00D94C1B" w:rsidRPr="0092124C">
        <w:rPr>
          <w:rFonts w:ascii="Arial" w:hAnsi="Arial" w:cs="Arial"/>
          <w:sz w:val="24"/>
          <w:szCs w:val="24"/>
        </w:rPr>
        <w:t xml:space="preserve"> the</w:t>
      </w:r>
      <w:r w:rsidRPr="0092124C">
        <w:rPr>
          <w:rFonts w:ascii="Arial" w:hAnsi="Arial" w:cs="Arial"/>
          <w:sz w:val="24"/>
          <w:szCs w:val="24"/>
        </w:rPr>
        <w:t xml:space="preserve"> hearing on 07.12.</w:t>
      </w:r>
      <w:r w:rsidR="00886432" w:rsidRPr="0092124C">
        <w:rPr>
          <w:rFonts w:ascii="Arial" w:hAnsi="Arial" w:cs="Arial"/>
          <w:sz w:val="24"/>
          <w:szCs w:val="24"/>
        </w:rPr>
        <w:t>2016</w:t>
      </w:r>
      <w:r w:rsidR="006B4A33" w:rsidRPr="0092124C">
        <w:rPr>
          <w:rFonts w:ascii="Arial" w:hAnsi="Arial" w:cs="Arial"/>
          <w:sz w:val="24"/>
          <w:szCs w:val="24"/>
        </w:rPr>
        <w:t>,</w:t>
      </w:r>
      <w:r w:rsidR="00886432" w:rsidRPr="0092124C">
        <w:rPr>
          <w:rFonts w:ascii="Arial" w:hAnsi="Arial" w:cs="Arial"/>
          <w:sz w:val="24"/>
          <w:szCs w:val="24"/>
        </w:rPr>
        <w:t xml:space="preserve"> being the first </w:t>
      </w:r>
      <w:r w:rsidR="00283C3F" w:rsidRPr="0092124C">
        <w:rPr>
          <w:rFonts w:ascii="Arial" w:hAnsi="Arial" w:cs="Arial"/>
          <w:sz w:val="24"/>
          <w:szCs w:val="24"/>
        </w:rPr>
        <w:t xml:space="preserve">hearing in the above </w:t>
      </w:r>
      <w:r w:rsidR="00A9522E" w:rsidRPr="0092124C">
        <w:rPr>
          <w:rFonts w:ascii="Arial" w:hAnsi="Arial" w:cs="Arial"/>
          <w:sz w:val="24"/>
          <w:szCs w:val="24"/>
        </w:rPr>
        <w:t>matter</w:t>
      </w:r>
      <w:r w:rsidR="00D94C1B" w:rsidRPr="0092124C">
        <w:rPr>
          <w:rFonts w:ascii="Arial" w:hAnsi="Arial" w:cs="Arial"/>
          <w:sz w:val="24"/>
          <w:szCs w:val="24"/>
        </w:rPr>
        <w:t>,</w:t>
      </w:r>
      <w:r w:rsidR="00A9522E" w:rsidRPr="0092124C">
        <w:rPr>
          <w:rFonts w:ascii="Arial" w:hAnsi="Arial" w:cs="Arial"/>
          <w:sz w:val="24"/>
          <w:szCs w:val="24"/>
        </w:rPr>
        <w:t xml:space="preserve"> the</w:t>
      </w:r>
      <w:r w:rsidR="006B141E" w:rsidRPr="0092124C">
        <w:rPr>
          <w:rFonts w:ascii="Arial" w:hAnsi="Arial" w:cs="Arial"/>
          <w:sz w:val="24"/>
          <w:szCs w:val="24"/>
        </w:rPr>
        <w:t xml:space="preserve"> P</w:t>
      </w:r>
      <w:r w:rsidR="00C3426B" w:rsidRPr="0092124C">
        <w:rPr>
          <w:rFonts w:ascii="Arial" w:hAnsi="Arial" w:cs="Arial"/>
          <w:sz w:val="24"/>
          <w:szCs w:val="24"/>
        </w:rPr>
        <w:t>etitioners Shri Ram Preet</w:t>
      </w:r>
      <w:r w:rsidR="000C0E40">
        <w:rPr>
          <w:rFonts w:ascii="Arial" w:hAnsi="Arial" w:cs="Arial"/>
          <w:sz w:val="24"/>
          <w:szCs w:val="24"/>
        </w:rPr>
        <w:t xml:space="preserve"> </w:t>
      </w:r>
      <w:r w:rsidR="00C3426B" w:rsidRPr="0092124C">
        <w:rPr>
          <w:rFonts w:ascii="Arial" w:hAnsi="Arial" w:cs="Arial"/>
          <w:sz w:val="24"/>
          <w:szCs w:val="24"/>
        </w:rPr>
        <w:t xml:space="preserve">&amp; Others represented by their Advocate </w:t>
      </w:r>
      <w:r w:rsidR="00D94C1B" w:rsidRPr="0092124C">
        <w:rPr>
          <w:rFonts w:ascii="Arial" w:hAnsi="Arial" w:cs="Arial"/>
          <w:sz w:val="24"/>
          <w:szCs w:val="24"/>
        </w:rPr>
        <w:t xml:space="preserve">prayed before the Commission for the enhancement of their Compensation, as they </w:t>
      </w:r>
      <w:r w:rsidR="00756556" w:rsidRPr="0092124C">
        <w:rPr>
          <w:rFonts w:ascii="Arial" w:hAnsi="Arial" w:cs="Arial"/>
          <w:sz w:val="24"/>
          <w:szCs w:val="24"/>
        </w:rPr>
        <w:t xml:space="preserve">are </w:t>
      </w:r>
      <w:r w:rsidR="006B4A33" w:rsidRPr="0092124C">
        <w:rPr>
          <w:rFonts w:ascii="Arial" w:hAnsi="Arial" w:cs="Arial"/>
          <w:sz w:val="24"/>
          <w:szCs w:val="24"/>
        </w:rPr>
        <w:t xml:space="preserve">not </w:t>
      </w:r>
      <w:r w:rsidR="00756556" w:rsidRPr="0092124C">
        <w:rPr>
          <w:rFonts w:ascii="Arial" w:hAnsi="Arial" w:cs="Arial"/>
          <w:sz w:val="24"/>
          <w:szCs w:val="24"/>
        </w:rPr>
        <w:t xml:space="preserve">provided </w:t>
      </w:r>
      <w:r w:rsidR="006B4A33" w:rsidRPr="0092124C">
        <w:rPr>
          <w:rFonts w:ascii="Arial" w:hAnsi="Arial" w:cs="Arial"/>
          <w:sz w:val="24"/>
          <w:szCs w:val="24"/>
        </w:rPr>
        <w:t xml:space="preserve">with </w:t>
      </w:r>
      <w:r w:rsidR="00756556" w:rsidRPr="0092124C">
        <w:rPr>
          <w:rFonts w:ascii="Arial" w:hAnsi="Arial" w:cs="Arial"/>
          <w:sz w:val="24"/>
          <w:szCs w:val="24"/>
        </w:rPr>
        <w:t>adequate compensation and only crop compensation is giv</w:t>
      </w:r>
      <w:r w:rsidR="00D94C1B" w:rsidRPr="0092124C">
        <w:rPr>
          <w:rFonts w:ascii="Arial" w:hAnsi="Arial" w:cs="Arial"/>
          <w:sz w:val="24"/>
          <w:szCs w:val="24"/>
        </w:rPr>
        <w:t>en to them which is unjustified.</w:t>
      </w:r>
    </w:p>
    <w:p w:rsidR="00D94C1B" w:rsidRPr="0092124C" w:rsidRDefault="00756556" w:rsidP="00C3426B">
      <w:pPr>
        <w:spacing w:line="360" w:lineRule="auto"/>
        <w:jc w:val="both"/>
        <w:rPr>
          <w:rFonts w:ascii="Arial" w:hAnsi="Arial" w:cs="Arial"/>
          <w:sz w:val="24"/>
          <w:szCs w:val="24"/>
        </w:rPr>
      </w:pPr>
      <w:r w:rsidRPr="0092124C">
        <w:rPr>
          <w:rFonts w:ascii="Arial" w:hAnsi="Arial" w:cs="Arial"/>
          <w:sz w:val="24"/>
          <w:szCs w:val="24"/>
        </w:rPr>
        <w:t xml:space="preserve">The </w:t>
      </w:r>
      <w:r w:rsidR="00D94C1B" w:rsidRPr="0092124C">
        <w:rPr>
          <w:rFonts w:ascii="Arial" w:hAnsi="Arial" w:cs="Arial"/>
          <w:sz w:val="24"/>
          <w:szCs w:val="24"/>
        </w:rPr>
        <w:t>Commission</w:t>
      </w:r>
      <w:r w:rsidRPr="0092124C">
        <w:rPr>
          <w:rFonts w:ascii="Arial" w:hAnsi="Arial" w:cs="Arial"/>
          <w:sz w:val="24"/>
          <w:szCs w:val="24"/>
        </w:rPr>
        <w:t xml:space="preserve"> directed the Petitioner</w:t>
      </w:r>
      <w:r w:rsidR="000C0E40">
        <w:rPr>
          <w:rFonts w:ascii="Arial" w:hAnsi="Arial" w:cs="Arial"/>
          <w:sz w:val="24"/>
          <w:szCs w:val="24"/>
        </w:rPr>
        <w:t>s</w:t>
      </w:r>
      <w:r w:rsidRPr="0092124C">
        <w:rPr>
          <w:rFonts w:ascii="Arial" w:hAnsi="Arial" w:cs="Arial"/>
          <w:sz w:val="24"/>
          <w:szCs w:val="24"/>
        </w:rPr>
        <w:t xml:space="preserve"> to submit the surve</w:t>
      </w:r>
      <w:r w:rsidR="00D94C1B" w:rsidRPr="0092124C">
        <w:rPr>
          <w:rFonts w:ascii="Arial" w:hAnsi="Arial" w:cs="Arial"/>
          <w:sz w:val="24"/>
          <w:szCs w:val="24"/>
        </w:rPr>
        <w:t>y plan of all</w:t>
      </w:r>
      <w:r w:rsidR="002A1334">
        <w:rPr>
          <w:rFonts w:ascii="Arial" w:hAnsi="Arial" w:cs="Arial"/>
          <w:sz w:val="24"/>
          <w:szCs w:val="24"/>
        </w:rPr>
        <w:t xml:space="preserve"> the</w:t>
      </w:r>
      <w:r w:rsidR="00D94C1B" w:rsidRPr="0092124C">
        <w:rPr>
          <w:rFonts w:ascii="Arial" w:hAnsi="Arial" w:cs="Arial"/>
          <w:sz w:val="24"/>
          <w:szCs w:val="24"/>
        </w:rPr>
        <w:t xml:space="preserve"> 15 Petitioners</w:t>
      </w:r>
      <w:r w:rsidR="006B4A33" w:rsidRPr="0092124C">
        <w:rPr>
          <w:rFonts w:ascii="Arial" w:hAnsi="Arial" w:cs="Arial"/>
          <w:sz w:val="24"/>
          <w:szCs w:val="24"/>
        </w:rPr>
        <w:t xml:space="preserve"> premises clearly showing the impact of laying of transmission line</w:t>
      </w:r>
      <w:r w:rsidR="002A1334">
        <w:rPr>
          <w:rFonts w:ascii="Arial" w:hAnsi="Arial" w:cs="Arial"/>
          <w:sz w:val="24"/>
          <w:szCs w:val="24"/>
        </w:rPr>
        <w:t xml:space="preserve"> giving exact details of land and crop affected</w:t>
      </w:r>
      <w:r w:rsidR="006B4A33" w:rsidRPr="0092124C">
        <w:rPr>
          <w:rFonts w:ascii="Arial" w:hAnsi="Arial" w:cs="Arial"/>
          <w:sz w:val="24"/>
          <w:szCs w:val="24"/>
        </w:rPr>
        <w:t xml:space="preserve"> so </w:t>
      </w:r>
      <w:r w:rsidR="009E14E5" w:rsidRPr="0092124C">
        <w:rPr>
          <w:rFonts w:ascii="Arial" w:hAnsi="Arial" w:cs="Arial"/>
          <w:sz w:val="24"/>
          <w:szCs w:val="24"/>
        </w:rPr>
        <w:t>as to decide the issue</w:t>
      </w:r>
      <w:r w:rsidR="00217559" w:rsidRPr="0092124C">
        <w:rPr>
          <w:rFonts w:ascii="Arial" w:hAnsi="Arial" w:cs="Arial"/>
          <w:sz w:val="24"/>
          <w:szCs w:val="24"/>
        </w:rPr>
        <w:t xml:space="preserve"> after considering the impact on each petitioner</w:t>
      </w:r>
      <w:r w:rsidR="009E14E5" w:rsidRPr="0092124C">
        <w:rPr>
          <w:rFonts w:ascii="Arial" w:hAnsi="Arial" w:cs="Arial"/>
          <w:sz w:val="24"/>
          <w:szCs w:val="24"/>
        </w:rPr>
        <w:t xml:space="preserve">. </w:t>
      </w:r>
    </w:p>
    <w:p w:rsidR="00756556" w:rsidRPr="0092124C" w:rsidRDefault="00D94C1B" w:rsidP="00C3426B">
      <w:pPr>
        <w:spacing w:line="360" w:lineRule="auto"/>
        <w:jc w:val="both"/>
        <w:rPr>
          <w:rFonts w:ascii="Arial" w:hAnsi="Arial" w:cs="Arial"/>
          <w:sz w:val="24"/>
          <w:szCs w:val="24"/>
        </w:rPr>
      </w:pPr>
      <w:r w:rsidRPr="0092124C">
        <w:rPr>
          <w:rFonts w:ascii="Arial" w:hAnsi="Arial" w:cs="Arial"/>
          <w:sz w:val="24"/>
          <w:szCs w:val="24"/>
        </w:rPr>
        <w:t xml:space="preserve">The Commission further </w:t>
      </w:r>
      <w:r w:rsidR="00756556" w:rsidRPr="0092124C">
        <w:rPr>
          <w:rFonts w:ascii="Arial" w:hAnsi="Arial" w:cs="Arial"/>
          <w:sz w:val="24"/>
          <w:szCs w:val="24"/>
        </w:rPr>
        <w:t>directed the Petitioner</w:t>
      </w:r>
      <w:r w:rsidR="000C0E40">
        <w:rPr>
          <w:rFonts w:ascii="Arial" w:hAnsi="Arial" w:cs="Arial"/>
          <w:sz w:val="24"/>
          <w:szCs w:val="24"/>
        </w:rPr>
        <w:t>s</w:t>
      </w:r>
      <w:r w:rsidR="00756556" w:rsidRPr="0092124C">
        <w:rPr>
          <w:rFonts w:ascii="Arial" w:hAnsi="Arial" w:cs="Arial"/>
          <w:sz w:val="24"/>
          <w:szCs w:val="24"/>
        </w:rPr>
        <w:t xml:space="preserve"> to give a copy of </w:t>
      </w:r>
      <w:r w:rsidR="00DC2B3D" w:rsidRPr="0092124C">
        <w:rPr>
          <w:rFonts w:ascii="Arial" w:hAnsi="Arial" w:cs="Arial"/>
          <w:sz w:val="24"/>
          <w:szCs w:val="24"/>
        </w:rPr>
        <w:t>the survey</w:t>
      </w:r>
      <w:r w:rsidR="00756556" w:rsidRPr="0092124C">
        <w:rPr>
          <w:rFonts w:ascii="Arial" w:hAnsi="Arial" w:cs="Arial"/>
          <w:sz w:val="24"/>
          <w:szCs w:val="24"/>
        </w:rPr>
        <w:t xml:space="preserve"> to Uttar Pradesh </w:t>
      </w:r>
      <w:r w:rsidRPr="0092124C">
        <w:rPr>
          <w:rFonts w:ascii="Arial" w:hAnsi="Arial" w:cs="Arial"/>
          <w:sz w:val="24"/>
          <w:szCs w:val="24"/>
        </w:rPr>
        <w:t>Power Transmission</w:t>
      </w:r>
      <w:r w:rsidR="00756556" w:rsidRPr="0092124C">
        <w:rPr>
          <w:rFonts w:ascii="Arial" w:hAnsi="Arial" w:cs="Arial"/>
          <w:sz w:val="24"/>
          <w:szCs w:val="24"/>
        </w:rPr>
        <w:t xml:space="preserve"> Corporation Ltd </w:t>
      </w:r>
      <w:r w:rsidR="00D219C4" w:rsidRPr="0092124C">
        <w:rPr>
          <w:rFonts w:ascii="Arial" w:hAnsi="Arial" w:cs="Arial"/>
          <w:sz w:val="24"/>
          <w:szCs w:val="24"/>
        </w:rPr>
        <w:t>&amp;</w:t>
      </w:r>
      <w:r w:rsidR="00A32778" w:rsidRPr="0092124C">
        <w:rPr>
          <w:rFonts w:ascii="Arial" w:hAnsi="Arial" w:cs="Arial"/>
          <w:sz w:val="24"/>
          <w:szCs w:val="24"/>
        </w:rPr>
        <w:t xml:space="preserve"> </w:t>
      </w:r>
      <w:r w:rsidR="00D219C4" w:rsidRPr="0092124C">
        <w:rPr>
          <w:rFonts w:ascii="Arial" w:hAnsi="Arial" w:cs="Arial"/>
          <w:sz w:val="24"/>
          <w:szCs w:val="24"/>
        </w:rPr>
        <w:t xml:space="preserve">Anpara TPS </w:t>
      </w:r>
      <w:r w:rsidR="009E14E5" w:rsidRPr="0092124C">
        <w:rPr>
          <w:rFonts w:ascii="Arial" w:hAnsi="Arial" w:cs="Arial"/>
          <w:sz w:val="24"/>
          <w:szCs w:val="24"/>
        </w:rPr>
        <w:t xml:space="preserve">within 2 weeks </w:t>
      </w:r>
      <w:r w:rsidR="00DC2B3D" w:rsidRPr="0092124C">
        <w:rPr>
          <w:rFonts w:ascii="Arial" w:hAnsi="Arial" w:cs="Arial"/>
          <w:sz w:val="24"/>
          <w:szCs w:val="24"/>
        </w:rPr>
        <w:t xml:space="preserve">and </w:t>
      </w:r>
      <w:r w:rsidR="009E14E5" w:rsidRPr="0092124C">
        <w:rPr>
          <w:rFonts w:ascii="Arial" w:hAnsi="Arial" w:cs="Arial"/>
          <w:sz w:val="24"/>
          <w:szCs w:val="24"/>
        </w:rPr>
        <w:t xml:space="preserve">directed </w:t>
      </w:r>
      <w:r w:rsidR="00756556" w:rsidRPr="0092124C">
        <w:rPr>
          <w:rFonts w:ascii="Arial" w:hAnsi="Arial" w:cs="Arial"/>
          <w:sz w:val="24"/>
          <w:szCs w:val="24"/>
        </w:rPr>
        <w:t>the</w:t>
      </w:r>
      <w:r w:rsidR="009E14E5" w:rsidRPr="0092124C">
        <w:rPr>
          <w:rFonts w:ascii="Arial" w:hAnsi="Arial" w:cs="Arial"/>
          <w:sz w:val="24"/>
          <w:szCs w:val="24"/>
        </w:rPr>
        <w:t xml:space="preserve"> respondents</w:t>
      </w:r>
      <w:r w:rsidR="00756556" w:rsidRPr="0092124C">
        <w:rPr>
          <w:rFonts w:ascii="Arial" w:hAnsi="Arial" w:cs="Arial"/>
          <w:sz w:val="24"/>
          <w:szCs w:val="24"/>
        </w:rPr>
        <w:t xml:space="preserve"> to file the Counter in next 2 weeks from </w:t>
      </w:r>
      <w:r w:rsidRPr="0092124C">
        <w:rPr>
          <w:rFonts w:ascii="Arial" w:hAnsi="Arial" w:cs="Arial"/>
          <w:sz w:val="24"/>
          <w:szCs w:val="24"/>
        </w:rPr>
        <w:t>receiving</w:t>
      </w:r>
      <w:r w:rsidR="00756556" w:rsidRPr="0092124C">
        <w:rPr>
          <w:rFonts w:ascii="Arial" w:hAnsi="Arial" w:cs="Arial"/>
          <w:sz w:val="24"/>
          <w:szCs w:val="24"/>
        </w:rPr>
        <w:t xml:space="preserve"> the survey</w:t>
      </w:r>
      <w:r w:rsidR="009E14E5" w:rsidRPr="0092124C">
        <w:rPr>
          <w:rFonts w:ascii="Arial" w:hAnsi="Arial" w:cs="Arial"/>
          <w:sz w:val="24"/>
          <w:szCs w:val="24"/>
        </w:rPr>
        <w:t>.</w:t>
      </w:r>
    </w:p>
    <w:p w:rsidR="005B6EC1" w:rsidRDefault="005B6EC1" w:rsidP="005B6EC1">
      <w:pPr>
        <w:spacing w:line="360" w:lineRule="auto"/>
        <w:jc w:val="both"/>
        <w:rPr>
          <w:rFonts w:ascii="Arial" w:hAnsi="Arial" w:cs="Arial"/>
          <w:sz w:val="24"/>
          <w:szCs w:val="24"/>
        </w:rPr>
      </w:pPr>
      <w:r>
        <w:rPr>
          <w:rFonts w:ascii="Arial" w:hAnsi="Arial" w:cs="Arial"/>
          <w:sz w:val="24"/>
          <w:szCs w:val="24"/>
        </w:rPr>
        <w:t>During the hearing on 3</w:t>
      </w:r>
      <w:r w:rsidR="00EF5D57">
        <w:rPr>
          <w:rFonts w:ascii="Arial" w:hAnsi="Arial" w:cs="Arial"/>
          <w:sz w:val="24"/>
          <w:szCs w:val="24"/>
        </w:rPr>
        <w:t>0</w:t>
      </w:r>
      <w:r>
        <w:rPr>
          <w:rFonts w:ascii="Arial" w:hAnsi="Arial" w:cs="Arial"/>
          <w:sz w:val="24"/>
          <w:szCs w:val="24"/>
        </w:rPr>
        <w:t xml:space="preserve">.5.2017 the respondent counsel submitted that </w:t>
      </w:r>
      <w:r w:rsidR="00406072">
        <w:rPr>
          <w:rFonts w:ascii="Arial" w:hAnsi="Arial" w:cs="Arial"/>
          <w:sz w:val="24"/>
          <w:szCs w:val="24"/>
        </w:rPr>
        <w:t>by Govt. of India / Ministry of Power guidelines</w:t>
      </w:r>
      <w:r w:rsidR="00692972">
        <w:rPr>
          <w:rFonts w:ascii="Arial" w:hAnsi="Arial" w:cs="Arial"/>
          <w:sz w:val="24"/>
          <w:szCs w:val="24"/>
        </w:rPr>
        <w:t xml:space="preserve"> regarding compensation</w:t>
      </w:r>
      <w:r w:rsidR="00406072">
        <w:rPr>
          <w:rFonts w:ascii="Arial" w:hAnsi="Arial" w:cs="Arial"/>
          <w:sz w:val="24"/>
          <w:szCs w:val="24"/>
        </w:rPr>
        <w:t xml:space="preserve"> ha</w:t>
      </w:r>
      <w:r w:rsidR="00FD0079">
        <w:rPr>
          <w:rFonts w:ascii="Arial" w:hAnsi="Arial" w:cs="Arial"/>
          <w:sz w:val="24"/>
          <w:szCs w:val="24"/>
        </w:rPr>
        <w:t>ve</w:t>
      </w:r>
      <w:r w:rsidR="00406072">
        <w:rPr>
          <w:rFonts w:ascii="Arial" w:hAnsi="Arial" w:cs="Arial"/>
          <w:sz w:val="24"/>
          <w:szCs w:val="24"/>
        </w:rPr>
        <w:t xml:space="preserve"> not been followed by the respondent while granting the compensation</w:t>
      </w:r>
      <w:r>
        <w:rPr>
          <w:rFonts w:ascii="Arial" w:hAnsi="Arial" w:cs="Arial"/>
          <w:sz w:val="24"/>
          <w:szCs w:val="24"/>
        </w:rPr>
        <w:t xml:space="preserve"> and further submitted that respondents may be directed to pay the compensation in regard to right of way for transmission lines</w:t>
      </w:r>
      <w:r w:rsidR="00692972">
        <w:rPr>
          <w:rFonts w:ascii="Arial" w:hAnsi="Arial" w:cs="Arial"/>
          <w:sz w:val="24"/>
          <w:szCs w:val="24"/>
        </w:rPr>
        <w:t xml:space="preserve"> as per guidelines</w:t>
      </w:r>
      <w:r>
        <w:rPr>
          <w:rFonts w:ascii="Arial" w:hAnsi="Arial" w:cs="Arial"/>
          <w:sz w:val="24"/>
          <w:szCs w:val="24"/>
        </w:rPr>
        <w:t xml:space="preserve"> issued by Govt. of India / Ministry of Power dated 15.10.2015 and the provision of sub-section (e) of Section 67 (2)</w:t>
      </w:r>
      <w:r w:rsidR="00692972">
        <w:rPr>
          <w:rFonts w:ascii="Arial" w:hAnsi="Arial" w:cs="Arial"/>
          <w:sz w:val="24"/>
          <w:szCs w:val="24"/>
        </w:rPr>
        <w:t xml:space="preserve"> of the Electricity Act, 2003</w:t>
      </w:r>
      <w:r>
        <w:rPr>
          <w:rFonts w:ascii="Arial" w:hAnsi="Arial" w:cs="Arial"/>
          <w:sz w:val="24"/>
          <w:szCs w:val="24"/>
        </w:rPr>
        <w:t>.</w:t>
      </w:r>
      <w:r w:rsidR="00C51194">
        <w:rPr>
          <w:rFonts w:ascii="Arial" w:hAnsi="Arial" w:cs="Arial"/>
          <w:sz w:val="24"/>
          <w:szCs w:val="24"/>
        </w:rPr>
        <w:t xml:space="preserve"> The petitioner</w:t>
      </w:r>
      <w:r w:rsidR="000C0E40">
        <w:rPr>
          <w:rFonts w:ascii="Arial" w:hAnsi="Arial" w:cs="Arial"/>
          <w:sz w:val="24"/>
          <w:szCs w:val="24"/>
        </w:rPr>
        <w:t>s</w:t>
      </w:r>
      <w:r w:rsidR="00C51194">
        <w:rPr>
          <w:rFonts w:ascii="Arial" w:hAnsi="Arial" w:cs="Arial"/>
          <w:sz w:val="24"/>
          <w:szCs w:val="24"/>
        </w:rPr>
        <w:t xml:space="preserve"> further submitted that as per the judgement of Hon’ble Apex Court in Kerala State Electricity Board Vs. LIVISHA, </w:t>
      </w:r>
      <w:r w:rsidR="006F0C39">
        <w:rPr>
          <w:rFonts w:ascii="Arial" w:hAnsi="Arial" w:cs="Arial"/>
          <w:sz w:val="24"/>
          <w:szCs w:val="24"/>
        </w:rPr>
        <w:t>(SLP (C) 6451/06)</w:t>
      </w:r>
      <w:r w:rsidR="00692972">
        <w:rPr>
          <w:rFonts w:ascii="Arial" w:hAnsi="Arial" w:cs="Arial"/>
          <w:sz w:val="24"/>
          <w:szCs w:val="24"/>
        </w:rPr>
        <w:t xml:space="preserve"> it has been held</w:t>
      </w:r>
      <w:r w:rsidR="00C51194">
        <w:rPr>
          <w:rFonts w:ascii="Arial" w:hAnsi="Arial" w:cs="Arial"/>
          <w:sz w:val="24"/>
          <w:szCs w:val="24"/>
        </w:rPr>
        <w:t xml:space="preserve"> that the owner of a land would be entitled to claim compensation on the basis of various factors and also clarifies regarding amount of compensation for the trees cut and removed and agricultural crop damages which should be paid by authorities depending upon the facts and circumstances of each case</w:t>
      </w:r>
      <w:r w:rsidR="006F0C39">
        <w:rPr>
          <w:rFonts w:ascii="Arial" w:hAnsi="Arial" w:cs="Arial"/>
          <w:sz w:val="24"/>
          <w:szCs w:val="24"/>
        </w:rPr>
        <w:t xml:space="preserve"> and to determine compensation payable to the party on the basis of the yield from the trees by applying 8 years’ multiplier. </w:t>
      </w:r>
    </w:p>
    <w:p w:rsidR="00EE599E" w:rsidRDefault="00EE599E" w:rsidP="00EE599E">
      <w:pPr>
        <w:spacing w:line="360" w:lineRule="auto"/>
        <w:jc w:val="both"/>
        <w:rPr>
          <w:rFonts w:ascii="Arial" w:hAnsi="Arial" w:cs="Arial"/>
          <w:sz w:val="24"/>
          <w:szCs w:val="24"/>
        </w:rPr>
      </w:pPr>
      <w:r>
        <w:rPr>
          <w:rFonts w:ascii="Arial" w:hAnsi="Arial" w:cs="Arial"/>
          <w:sz w:val="24"/>
          <w:szCs w:val="24"/>
        </w:rPr>
        <w:t>The Commission directed the petitioner</w:t>
      </w:r>
      <w:r w:rsidR="000C0E40">
        <w:rPr>
          <w:rFonts w:ascii="Arial" w:hAnsi="Arial" w:cs="Arial"/>
          <w:sz w:val="24"/>
          <w:szCs w:val="24"/>
        </w:rPr>
        <w:t>s</w:t>
      </w:r>
      <w:r w:rsidR="00067234">
        <w:rPr>
          <w:rFonts w:ascii="Arial" w:hAnsi="Arial" w:cs="Arial"/>
          <w:sz w:val="24"/>
          <w:szCs w:val="24"/>
        </w:rPr>
        <w:t xml:space="preserve"> to calculate and submit the computation of amount of</w:t>
      </w:r>
      <w:r>
        <w:rPr>
          <w:rFonts w:ascii="Arial" w:hAnsi="Arial" w:cs="Arial"/>
          <w:sz w:val="24"/>
          <w:szCs w:val="24"/>
        </w:rPr>
        <w:t xml:space="preserve"> compensation in light of the guidelines </w:t>
      </w:r>
      <w:r w:rsidR="00067234">
        <w:rPr>
          <w:rFonts w:ascii="Arial" w:hAnsi="Arial" w:cs="Arial"/>
          <w:sz w:val="24"/>
          <w:szCs w:val="24"/>
        </w:rPr>
        <w:t xml:space="preserve">dated 15.10.2015 </w:t>
      </w:r>
      <w:r>
        <w:rPr>
          <w:rFonts w:ascii="Arial" w:hAnsi="Arial" w:cs="Arial"/>
          <w:sz w:val="24"/>
          <w:szCs w:val="24"/>
        </w:rPr>
        <w:t xml:space="preserve">issued by Govt. of </w:t>
      </w:r>
      <w:r>
        <w:rPr>
          <w:rFonts w:ascii="Arial" w:hAnsi="Arial" w:cs="Arial"/>
          <w:sz w:val="24"/>
          <w:szCs w:val="24"/>
        </w:rPr>
        <w:lastRenderedPageBreak/>
        <w:t xml:space="preserve">India / Ministry of Power within 15 days with a copy to the respondent to file the Counter / WS in the next 15 days with a copy to the petitioner. </w:t>
      </w:r>
    </w:p>
    <w:p w:rsidR="00926535" w:rsidRDefault="00926535" w:rsidP="00926535">
      <w:pPr>
        <w:spacing w:line="360" w:lineRule="auto"/>
        <w:jc w:val="both"/>
        <w:rPr>
          <w:rFonts w:ascii="Arial" w:hAnsi="Arial" w:cs="Arial"/>
          <w:sz w:val="24"/>
          <w:szCs w:val="24"/>
        </w:rPr>
      </w:pPr>
      <w:r>
        <w:rPr>
          <w:rFonts w:ascii="Arial" w:hAnsi="Arial" w:cs="Arial"/>
          <w:sz w:val="24"/>
          <w:szCs w:val="24"/>
        </w:rPr>
        <w:t xml:space="preserve">During the hearing on 4.7.2017 the petitioner submitted the calculation of the amount of compensation in the light of guidelines issued on 15.10.2015 by Govt. of India / Ministry of Power. </w:t>
      </w:r>
    </w:p>
    <w:p w:rsidR="00926535" w:rsidRDefault="00926535" w:rsidP="00926535">
      <w:pPr>
        <w:spacing w:line="360" w:lineRule="auto"/>
        <w:jc w:val="both"/>
        <w:rPr>
          <w:rFonts w:ascii="Arial" w:hAnsi="Arial" w:cs="Arial"/>
          <w:sz w:val="24"/>
          <w:szCs w:val="24"/>
        </w:rPr>
      </w:pPr>
      <w:r>
        <w:rPr>
          <w:rFonts w:ascii="Arial" w:hAnsi="Arial" w:cs="Arial"/>
          <w:sz w:val="24"/>
          <w:szCs w:val="24"/>
        </w:rPr>
        <w:t>The Commission finds that the guidelines issued by Ministry of Power, GoI on 15.10.2015 for payment of compensation in regard to right of way for transmission line are aimed to resolve the right of way issues in laying the transmission lines and also provide reasonable and appropriate compensation to the landowners as they suffer on account of such erection of lines on their land. The Commission observed that Principal Secretary, GoUP was part of the Committee, constituted for the purpose of making recommendation in this regard and the recommendation of this Committee have been annexed to these guidelines dated 15.10.2015.</w:t>
      </w:r>
    </w:p>
    <w:p w:rsidR="00926535" w:rsidRDefault="00926535" w:rsidP="00926535">
      <w:pPr>
        <w:spacing w:line="360" w:lineRule="auto"/>
        <w:ind w:left="360"/>
        <w:rPr>
          <w:rFonts w:ascii="Arial" w:hAnsi="Arial" w:cs="Arial"/>
          <w:sz w:val="24"/>
          <w:szCs w:val="24"/>
        </w:rPr>
      </w:pPr>
      <w:r>
        <w:rPr>
          <w:rFonts w:ascii="Arial" w:hAnsi="Arial" w:cs="Arial"/>
          <w:sz w:val="24"/>
          <w:szCs w:val="24"/>
        </w:rPr>
        <w:t>It may be mentioned here that during the proceedings of the said Committee, Principal Secretary Uttar Pradesh had submitted as follows:-</w:t>
      </w:r>
    </w:p>
    <w:p w:rsidR="00926535" w:rsidRDefault="00926535" w:rsidP="00926535">
      <w:pPr>
        <w:spacing w:line="360" w:lineRule="auto"/>
        <w:ind w:left="360"/>
        <w:rPr>
          <w:rFonts w:ascii="Arial" w:hAnsi="Arial" w:cs="Arial"/>
          <w:sz w:val="24"/>
          <w:szCs w:val="24"/>
        </w:rPr>
      </w:pPr>
      <w:r>
        <w:rPr>
          <w:rFonts w:ascii="Arial" w:hAnsi="Arial" w:cs="Arial"/>
          <w:sz w:val="24"/>
          <w:szCs w:val="24"/>
        </w:rPr>
        <w:t>“The state was ready to pay the compensation as decided by the district authority and hence suggested there should be a mechanism so that such compensation be pass through as project cost.”</w:t>
      </w:r>
    </w:p>
    <w:p w:rsidR="00926535" w:rsidRDefault="00926535" w:rsidP="00926535">
      <w:pPr>
        <w:spacing w:line="360" w:lineRule="auto"/>
        <w:ind w:left="360"/>
        <w:rPr>
          <w:rFonts w:ascii="Arial" w:hAnsi="Arial" w:cs="Arial"/>
          <w:sz w:val="24"/>
          <w:szCs w:val="24"/>
        </w:rPr>
      </w:pPr>
      <w:r>
        <w:rPr>
          <w:rFonts w:ascii="Arial" w:hAnsi="Arial" w:cs="Arial"/>
          <w:sz w:val="24"/>
          <w:szCs w:val="24"/>
        </w:rPr>
        <w:t>At the end of the recommendation, the discussions with various State Governments have been summarised and the view of various States have been classified in four categories as indicated below:</w:t>
      </w:r>
    </w:p>
    <w:tbl>
      <w:tblPr>
        <w:tblStyle w:val="TableGrid"/>
        <w:tblW w:w="0" w:type="auto"/>
        <w:tblInd w:w="360" w:type="dxa"/>
        <w:tblLook w:val="04A0"/>
      </w:tblPr>
      <w:tblGrid>
        <w:gridCol w:w="4613"/>
        <w:gridCol w:w="4603"/>
      </w:tblGrid>
      <w:tr w:rsidR="00926535" w:rsidTr="000512F2">
        <w:tc>
          <w:tcPr>
            <w:tcW w:w="4613" w:type="dxa"/>
          </w:tcPr>
          <w:p w:rsidR="00926535" w:rsidRDefault="00926535" w:rsidP="000512F2">
            <w:pPr>
              <w:spacing w:line="360" w:lineRule="auto"/>
              <w:rPr>
                <w:rFonts w:ascii="Arial" w:hAnsi="Arial" w:cs="Arial"/>
                <w:sz w:val="24"/>
                <w:szCs w:val="24"/>
              </w:rPr>
            </w:pPr>
            <w:r>
              <w:rPr>
                <w:rFonts w:ascii="Arial" w:hAnsi="Arial" w:cs="Arial"/>
                <w:sz w:val="24"/>
                <w:szCs w:val="24"/>
              </w:rPr>
              <w:t>Category</w:t>
            </w:r>
          </w:p>
        </w:tc>
        <w:tc>
          <w:tcPr>
            <w:tcW w:w="4603" w:type="dxa"/>
          </w:tcPr>
          <w:p w:rsidR="00926535" w:rsidRDefault="00926535" w:rsidP="000512F2">
            <w:pPr>
              <w:spacing w:line="360" w:lineRule="auto"/>
              <w:rPr>
                <w:rFonts w:ascii="Arial" w:hAnsi="Arial" w:cs="Arial"/>
                <w:sz w:val="24"/>
                <w:szCs w:val="24"/>
              </w:rPr>
            </w:pPr>
            <w:r>
              <w:rPr>
                <w:rFonts w:ascii="Arial" w:hAnsi="Arial" w:cs="Arial"/>
                <w:sz w:val="24"/>
                <w:szCs w:val="24"/>
              </w:rPr>
              <w:t>Name of States</w:t>
            </w:r>
          </w:p>
        </w:tc>
      </w:tr>
      <w:tr w:rsidR="00926535" w:rsidTr="000512F2">
        <w:tc>
          <w:tcPr>
            <w:tcW w:w="4613" w:type="dxa"/>
          </w:tcPr>
          <w:p w:rsidR="00926535" w:rsidRDefault="00926535" w:rsidP="000512F2">
            <w:pPr>
              <w:spacing w:line="360" w:lineRule="auto"/>
              <w:rPr>
                <w:rFonts w:ascii="Arial" w:hAnsi="Arial" w:cs="Arial"/>
                <w:sz w:val="24"/>
                <w:szCs w:val="24"/>
              </w:rPr>
            </w:pPr>
            <w:r>
              <w:rPr>
                <w:rFonts w:ascii="Arial" w:hAnsi="Arial" w:cs="Arial"/>
                <w:sz w:val="24"/>
                <w:szCs w:val="24"/>
              </w:rPr>
              <w:t xml:space="preserve">Category – I: States agreeing for payment of compensation for tower base and part compensation for RoW corridor </w:t>
            </w:r>
          </w:p>
        </w:tc>
        <w:tc>
          <w:tcPr>
            <w:tcW w:w="4603" w:type="dxa"/>
          </w:tcPr>
          <w:p w:rsidR="00926535" w:rsidRDefault="00926535" w:rsidP="000512F2">
            <w:pPr>
              <w:spacing w:line="360" w:lineRule="auto"/>
              <w:rPr>
                <w:rFonts w:ascii="Arial" w:hAnsi="Arial" w:cs="Arial"/>
                <w:sz w:val="24"/>
                <w:szCs w:val="24"/>
              </w:rPr>
            </w:pPr>
            <w:r>
              <w:rPr>
                <w:rFonts w:ascii="Arial" w:hAnsi="Arial" w:cs="Arial"/>
                <w:sz w:val="24"/>
                <w:szCs w:val="24"/>
              </w:rPr>
              <w:t>Odisha (#), Maharashtra(#), Uttarkhand, Punjab</w:t>
            </w:r>
          </w:p>
        </w:tc>
      </w:tr>
      <w:tr w:rsidR="00926535" w:rsidTr="000512F2">
        <w:tc>
          <w:tcPr>
            <w:tcW w:w="4613" w:type="dxa"/>
          </w:tcPr>
          <w:p w:rsidR="00926535" w:rsidRDefault="00926535" w:rsidP="000512F2">
            <w:pPr>
              <w:spacing w:line="360" w:lineRule="auto"/>
              <w:rPr>
                <w:rFonts w:ascii="Arial" w:hAnsi="Arial" w:cs="Arial"/>
                <w:sz w:val="24"/>
                <w:szCs w:val="24"/>
              </w:rPr>
            </w:pPr>
            <w:r>
              <w:rPr>
                <w:rFonts w:ascii="Arial" w:hAnsi="Arial" w:cs="Arial"/>
                <w:sz w:val="24"/>
                <w:szCs w:val="24"/>
              </w:rPr>
              <w:t>Category – II: States agreeing for payment of compensation for tower base and no compensation for RoW corridor</w:t>
            </w:r>
          </w:p>
        </w:tc>
        <w:tc>
          <w:tcPr>
            <w:tcW w:w="4603" w:type="dxa"/>
          </w:tcPr>
          <w:p w:rsidR="00926535" w:rsidRDefault="00926535" w:rsidP="000512F2">
            <w:pPr>
              <w:spacing w:line="360" w:lineRule="auto"/>
              <w:rPr>
                <w:rFonts w:ascii="Arial" w:hAnsi="Arial" w:cs="Arial"/>
                <w:sz w:val="24"/>
                <w:szCs w:val="24"/>
              </w:rPr>
            </w:pPr>
            <w:r>
              <w:rPr>
                <w:rFonts w:ascii="Arial" w:hAnsi="Arial" w:cs="Arial"/>
                <w:sz w:val="24"/>
                <w:szCs w:val="24"/>
              </w:rPr>
              <w:t>Telangana, Andhra Pradesh</w:t>
            </w:r>
          </w:p>
        </w:tc>
      </w:tr>
      <w:tr w:rsidR="00926535" w:rsidTr="000512F2">
        <w:tc>
          <w:tcPr>
            <w:tcW w:w="4613" w:type="dxa"/>
          </w:tcPr>
          <w:p w:rsidR="00926535" w:rsidRDefault="00926535" w:rsidP="000512F2">
            <w:pPr>
              <w:spacing w:line="360" w:lineRule="auto"/>
              <w:rPr>
                <w:rFonts w:ascii="Arial" w:hAnsi="Arial" w:cs="Arial"/>
                <w:sz w:val="24"/>
                <w:szCs w:val="24"/>
              </w:rPr>
            </w:pPr>
            <w:r>
              <w:rPr>
                <w:rFonts w:ascii="Arial" w:hAnsi="Arial" w:cs="Arial"/>
                <w:sz w:val="24"/>
                <w:szCs w:val="24"/>
              </w:rPr>
              <w:t>Category – III: States suggesting that decision should be left with State Govt. to decide</w:t>
            </w:r>
          </w:p>
        </w:tc>
        <w:tc>
          <w:tcPr>
            <w:tcW w:w="4603" w:type="dxa"/>
          </w:tcPr>
          <w:p w:rsidR="00926535" w:rsidRDefault="00926535" w:rsidP="000512F2">
            <w:pPr>
              <w:spacing w:line="360" w:lineRule="auto"/>
              <w:rPr>
                <w:rFonts w:ascii="Arial" w:hAnsi="Arial" w:cs="Arial"/>
                <w:sz w:val="24"/>
                <w:szCs w:val="24"/>
              </w:rPr>
            </w:pPr>
            <w:r>
              <w:rPr>
                <w:rFonts w:ascii="Arial" w:hAnsi="Arial" w:cs="Arial"/>
                <w:sz w:val="24"/>
                <w:szCs w:val="24"/>
              </w:rPr>
              <w:t>Madhya Pradesh, Gujrat, Uttar Pradesh.</w:t>
            </w:r>
          </w:p>
        </w:tc>
      </w:tr>
      <w:tr w:rsidR="00926535" w:rsidTr="000512F2">
        <w:tc>
          <w:tcPr>
            <w:tcW w:w="4613" w:type="dxa"/>
          </w:tcPr>
          <w:p w:rsidR="00926535" w:rsidRDefault="00926535" w:rsidP="000512F2">
            <w:pPr>
              <w:spacing w:line="360" w:lineRule="auto"/>
              <w:rPr>
                <w:rFonts w:ascii="Arial" w:hAnsi="Arial" w:cs="Arial"/>
                <w:sz w:val="24"/>
                <w:szCs w:val="24"/>
              </w:rPr>
            </w:pPr>
            <w:r>
              <w:rPr>
                <w:rFonts w:ascii="Arial" w:hAnsi="Arial" w:cs="Arial"/>
                <w:sz w:val="24"/>
                <w:szCs w:val="24"/>
              </w:rPr>
              <w:t>Category – IV: State to inform later</w:t>
            </w:r>
          </w:p>
        </w:tc>
        <w:tc>
          <w:tcPr>
            <w:tcW w:w="4603" w:type="dxa"/>
          </w:tcPr>
          <w:p w:rsidR="00926535" w:rsidRDefault="00926535" w:rsidP="000512F2">
            <w:pPr>
              <w:spacing w:line="360" w:lineRule="auto"/>
              <w:rPr>
                <w:rFonts w:ascii="Arial" w:hAnsi="Arial" w:cs="Arial"/>
                <w:sz w:val="24"/>
                <w:szCs w:val="24"/>
              </w:rPr>
            </w:pPr>
            <w:r>
              <w:rPr>
                <w:rFonts w:ascii="Arial" w:hAnsi="Arial" w:cs="Arial"/>
                <w:sz w:val="24"/>
                <w:szCs w:val="24"/>
              </w:rPr>
              <w:t>Meghalaya, Nagaland</w:t>
            </w:r>
          </w:p>
        </w:tc>
      </w:tr>
    </w:tbl>
    <w:p w:rsidR="00926535" w:rsidRPr="007E49C8" w:rsidRDefault="00926535" w:rsidP="00926535">
      <w:pPr>
        <w:spacing w:line="360" w:lineRule="auto"/>
        <w:ind w:left="360"/>
        <w:rPr>
          <w:rFonts w:ascii="Arial" w:hAnsi="Arial" w:cs="Arial"/>
          <w:sz w:val="24"/>
          <w:szCs w:val="24"/>
        </w:rPr>
      </w:pPr>
    </w:p>
    <w:p w:rsidR="00926535" w:rsidRDefault="00926535" w:rsidP="00926535">
      <w:pPr>
        <w:spacing w:line="360" w:lineRule="auto"/>
        <w:jc w:val="both"/>
        <w:rPr>
          <w:rFonts w:ascii="Arial" w:hAnsi="Arial" w:cs="Arial"/>
          <w:sz w:val="24"/>
          <w:szCs w:val="24"/>
        </w:rPr>
      </w:pPr>
      <w:r>
        <w:rPr>
          <w:rFonts w:ascii="Arial" w:hAnsi="Arial" w:cs="Arial"/>
          <w:sz w:val="24"/>
          <w:szCs w:val="24"/>
        </w:rPr>
        <w:lastRenderedPageBreak/>
        <w:t>Ever since, the matter is pending decision in U.P. Here, it would be worthwhile to go through the important paras of the guidelines dated 15.10.2015 which are as follows:</w:t>
      </w:r>
    </w:p>
    <w:p w:rsidR="00926535" w:rsidRPr="00251CDC" w:rsidRDefault="00926535" w:rsidP="00926535">
      <w:pPr>
        <w:spacing w:line="360" w:lineRule="auto"/>
        <w:jc w:val="both"/>
        <w:rPr>
          <w:rFonts w:ascii="Arial" w:hAnsi="Arial" w:cs="Arial"/>
          <w:b/>
          <w:sz w:val="24"/>
          <w:szCs w:val="24"/>
        </w:rPr>
      </w:pPr>
      <w:r w:rsidRPr="00251CDC">
        <w:rPr>
          <w:rFonts w:ascii="Arial" w:hAnsi="Arial" w:cs="Arial"/>
          <w:b/>
          <w:sz w:val="24"/>
          <w:szCs w:val="24"/>
        </w:rPr>
        <w:t>Quote</w:t>
      </w:r>
    </w:p>
    <w:p w:rsidR="00926535" w:rsidRDefault="00926535" w:rsidP="00926535">
      <w:pPr>
        <w:spacing w:line="360" w:lineRule="auto"/>
        <w:jc w:val="both"/>
        <w:rPr>
          <w:rFonts w:ascii="Arial" w:hAnsi="Arial" w:cs="Arial"/>
          <w:sz w:val="24"/>
          <w:szCs w:val="24"/>
        </w:rPr>
      </w:pPr>
      <w:r>
        <w:rPr>
          <w:rFonts w:ascii="Arial" w:hAnsi="Arial" w:cs="Arial"/>
          <w:sz w:val="24"/>
          <w:szCs w:val="24"/>
        </w:rPr>
        <w:t>“The Recommendations made by the Committee are hereby formulated in the form of following guidelines for determining the compensation towards “damages” as stipulated in section 67 and 68 of the Electricity Act, 2003 read with Section 10 and 16 of Indian Telegraph Act, 1885 which will be in addition to the compensation towards normal crop and tree damages. This amount will be payable only for transmission lines supported by a tower base of 66 KV and above, and not for sub-transmission and distribution lines below 66 KV.</w:t>
      </w:r>
    </w:p>
    <w:p w:rsidR="00926535" w:rsidRDefault="00926535" w:rsidP="00926535">
      <w:pPr>
        <w:pStyle w:val="ListParagraph"/>
        <w:numPr>
          <w:ilvl w:val="0"/>
          <w:numId w:val="26"/>
        </w:numPr>
        <w:spacing w:line="360" w:lineRule="auto"/>
        <w:rPr>
          <w:rFonts w:ascii="Arial" w:hAnsi="Arial" w:cs="Arial"/>
          <w:sz w:val="24"/>
          <w:szCs w:val="24"/>
        </w:rPr>
      </w:pPr>
      <w:r>
        <w:rPr>
          <w:rFonts w:ascii="Arial" w:hAnsi="Arial" w:cs="Arial"/>
          <w:sz w:val="24"/>
          <w:szCs w:val="24"/>
        </w:rPr>
        <w:t>Compensation @ 85% of land value as determined by District Magistrate or any other authority based on Circle rate / Guideline value / Stamp Act rates for bower base area (between four legs) impacted severely due to installation of tower/pylon structure.</w:t>
      </w:r>
    </w:p>
    <w:p w:rsidR="00926535" w:rsidRDefault="00926535" w:rsidP="00926535">
      <w:pPr>
        <w:pStyle w:val="ListParagraph"/>
        <w:numPr>
          <w:ilvl w:val="0"/>
          <w:numId w:val="26"/>
        </w:numPr>
        <w:spacing w:line="360" w:lineRule="auto"/>
        <w:rPr>
          <w:rFonts w:ascii="Arial" w:hAnsi="Arial" w:cs="Arial"/>
          <w:sz w:val="24"/>
          <w:szCs w:val="24"/>
        </w:rPr>
      </w:pPr>
      <w:r w:rsidRPr="00410C74">
        <w:rPr>
          <w:rFonts w:ascii="Arial" w:hAnsi="Arial" w:cs="Arial"/>
          <w:sz w:val="24"/>
          <w:szCs w:val="24"/>
        </w:rPr>
        <w:t xml:space="preserve"> </w:t>
      </w:r>
      <w:r>
        <w:rPr>
          <w:rFonts w:ascii="Arial" w:hAnsi="Arial" w:cs="Arial"/>
          <w:sz w:val="24"/>
          <w:szCs w:val="24"/>
        </w:rPr>
        <w:t>Compensation towards diminution of land value in the width of Right of Way (RoW) Corridor due to laying of transmission line and imposing certain restriction would be decided by the States as per categorization/type of land in different places of States, subject to a maximum of 15% of land value as determined based on circle rate/Guideline value/Stamp Act rates.</w:t>
      </w:r>
    </w:p>
    <w:p w:rsidR="00926535" w:rsidRDefault="00926535" w:rsidP="00926535">
      <w:pPr>
        <w:pStyle w:val="ListParagraph"/>
        <w:numPr>
          <w:ilvl w:val="0"/>
          <w:numId w:val="26"/>
        </w:numPr>
        <w:spacing w:line="360" w:lineRule="auto"/>
        <w:rPr>
          <w:rFonts w:ascii="Arial" w:hAnsi="Arial" w:cs="Arial"/>
          <w:sz w:val="24"/>
          <w:szCs w:val="24"/>
        </w:rPr>
      </w:pPr>
      <w:r>
        <w:rPr>
          <w:rFonts w:ascii="Arial" w:hAnsi="Arial" w:cs="Arial"/>
          <w:sz w:val="24"/>
          <w:szCs w:val="24"/>
        </w:rPr>
        <w:t>In areas where land owner/owners have been offered/ accepted alternate mode of compensation by concerned corporation / Municipality under Transfer Development Rights (TDR) policy of State, the licensee/Utility shall deposit compensation amount as per (i) &amp; (ii) above with the concerned Corporation/ Municipality/ Local Body or the State Government.</w:t>
      </w:r>
    </w:p>
    <w:p w:rsidR="00926535" w:rsidRDefault="00926535" w:rsidP="00926535">
      <w:pPr>
        <w:pStyle w:val="ListParagraph"/>
        <w:numPr>
          <w:ilvl w:val="0"/>
          <w:numId w:val="26"/>
        </w:numPr>
        <w:spacing w:line="360" w:lineRule="auto"/>
        <w:rPr>
          <w:rFonts w:ascii="Arial" w:hAnsi="Arial" w:cs="Arial"/>
          <w:sz w:val="24"/>
          <w:szCs w:val="24"/>
        </w:rPr>
      </w:pPr>
      <w:r>
        <w:rPr>
          <w:rFonts w:ascii="Arial" w:hAnsi="Arial" w:cs="Arial"/>
          <w:sz w:val="24"/>
          <w:szCs w:val="24"/>
        </w:rPr>
        <w:t xml:space="preserve">For this purpose, the width of Row corridor shall not be more than that prescribed in the table at Annex-2 and shall not be less than the width directly below the conductors. </w:t>
      </w:r>
    </w:p>
    <w:p w:rsidR="00926535" w:rsidRDefault="00926535" w:rsidP="00926535">
      <w:pPr>
        <w:spacing w:line="360" w:lineRule="auto"/>
        <w:ind w:left="360"/>
        <w:rPr>
          <w:rFonts w:ascii="Arial" w:hAnsi="Arial" w:cs="Arial"/>
          <w:sz w:val="24"/>
          <w:szCs w:val="24"/>
        </w:rPr>
      </w:pPr>
      <w:r>
        <w:rPr>
          <w:rFonts w:ascii="Arial" w:hAnsi="Arial" w:cs="Arial"/>
          <w:sz w:val="24"/>
          <w:szCs w:val="24"/>
        </w:rPr>
        <w:t xml:space="preserve">Necessary action may kindly be taken accordingly. These guidelines may not only facilitate an early resolution of RoW issues and also facilitate completion of the vital transmission lines through active support of State/UT administration. </w:t>
      </w:r>
    </w:p>
    <w:p w:rsidR="00926535" w:rsidRDefault="00926535" w:rsidP="00926535">
      <w:pPr>
        <w:spacing w:line="360" w:lineRule="auto"/>
        <w:ind w:left="360"/>
        <w:rPr>
          <w:rFonts w:ascii="Arial" w:hAnsi="Arial" w:cs="Arial"/>
          <w:sz w:val="24"/>
          <w:szCs w:val="24"/>
        </w:rPr>
      </w:pPr>
      <w:r>
        <w:rPr>
          <w:rFonts w:ascii="Arial" w:hAnsi="Arial" w:cs="Arial"/>
          <w:sz w:val="24"/>
          <w:szCs w:val="24"/>
        </w:rPr>
        <w:t>All the States/UTs etc. are requested to take suitable decision regarding adoption of the guidelines considering that acquisition of land is a State subject.”</w:t>
      </w:r>
    </w:p>
    <w:p w:rsidR="003F781B" w:rsidRDefault="003F781B" w:rsidP="00926535">
      <w:pPr>
        <w:spacing w:line="360" w:lineRule="auto"/>
        <w:ind w:left="360"/>
        <w:rPr>
          <w:rFonts w:ascii="Arial" w:hAnsi="Arial" w:cs="Arial"/>
          <w:b/>
          <w:sz w:val="24"/>
          <w:szCs w:val="24"/>
        </w:rPr>
      </w:pPr>
    </w:p>
    <w:p w:rsidR="00926535" w:rsidRPr="00251CDC" w:rsidRDefault="00926535" w:rsidP="00926535">
      <w:pPr>
        <w:spacing w:line="360" w:lineRule="auto"/>
        <w:ind w:left="360"/>
        <w:rPr>
          <w:rFonts w:ascii="Arial" w:hAnsi="Arial" w:cs="Arial"/>
          <w:b/>
          <w:sz w:val="24"/>
          <w:szCs w:val="24"/>
        </w:rPr>
      </w:pPr>
      <w:r w:rsidRPr="00251CDC">
        <w:rPr>
          <w:rFonts w:ascii="Arial" w:hAnsi="Arial" w:cs="Arial"/>
          <w:b/>
          <w:sz w:val="24"/>
          <w:szCs w:val="24"/>
        </w:rPr>
        <w:lastRenderedPageBreak/>
        <w:t>unquote</w:t>
      </w:r>
    </w:p>
    <w:p w:rsidR="00926535" w:rsidRDefault="00926535" w:rsidP="00926535">
      <w:pPr>
        <w:spacing w:line="360" w:lineRule="auto"/>
        <w:jc w:val="both"/>
        <w:rPr>
          <w:rFonts w:ascii="Arial" w:hAnsi="Arial" w:cs="Arial"/>
          <w:sz w:val="24"/>
          <w:szCs w:val="24"/>
        </w:rPr>
      </w:pPr>
      <w:r>
        <w:rPr>
          <w:rFonts w:ascii="Arial" w:hAnsi="Arial" w:cs="Arial"/>
          <w:sz w:val="24"/>
          <w:szCs w:val="24"/>
        </w:rPr>
        <w:t xml:space="preserve">It seems that while several States (Odisha, Maharashtra, Uttarkahand, Punjab, West Bengal, Bihar, Karnataka, Kerala, Jharkhand) have already adopted these guidelines, U.P. inspite of agreeing in the meeting with the underlying principles, has still not adopted the guidelines or issued any other consequential order. The matter, therefore hangs in balance while the farmers whose land has been taken away continue to suffer. Obviously, this is not a desirable situation. How could a farmer who is deprived of his rightful authority to till, cultivate or use his land for his whatever purposes, may also be deprived of the compensation for this. The land which is covered by tower base of an electric tower obviously cannot be used for any useful purpose and therefore the owner deserves the compensation. </w:t>
      </w:r>
    </w:p>
    <w:p w:rsidR="00926535" w:rsidRDefault="00926535" w:rsidP="00926535">
      <w:pPr>
        <w:spacing w:line="360" w:lineRule="auto"/>
        <w:jc w:val="both"/>
        <w:rPr>
          <w:rFonts w:ascii="Arial" w:hAnsi="Arial" w:cs="Arial"/>
          <w:sz w:val="24"/>
          <w:szCs w:val="24"/>
        </w:rPr>
      </w:pPr>
      <w:r>
        <w:rPr>
          <w:rFonts w:ascii="Arial" w:hAnsi="Arial" w:cs="Arial"/>
          <w:sz w:val="24"/>
          <w:szCs w:val="24"/>
        </w:rPr>
        <w:t xml:space="preserve">In view of the above the Commission directs the Secretary, UPERC to write a letter to Chairman, UPPTCL / Principal Secretary, Department of Energy, Govt. of U.P to take up the matter with State Govt. to decide for payment of compensation in regard to right of way for transmission line taking into account the guidelines for payment of compensation towards damages to right of way for transmission lines, preferably within 30 days. </w:t>
      </w:r>
    </w:p>
    <w:p w:rsidR="00926535" w:rsidRDefault="00926535" w:rsidP="00926535">
      <w:pPr>
        <w:spacing w:line="360" w:lineRule="auto"/>
        <w:jc w:val="both"/>
        <w:rPr>
          <w:rFonts w:ascii="Arial" w:hAnsi="Arial" w:cs="Arial"/>
          <w:sz w:val="24"/>
          <w:szCs w:val="24"/>
        </w:rPr>
      </w:pPr>
      <w:r>
        <w:rPr>
          <w:rFonts w:ascii="Arial" w:hAnsi="Arial" w:cs="Arial"/>
          <w:sz w:val="24"/>
          <w:szCs w:val="24"/>
        </w:rPr>
        <w:t>List in second half of September, 2017.</w:t>
      </w:r>
    </w:p>
    <w:p w:rsidR="00926535" w:rsidRDefault="00926535" w:rsidP="00926535">
      <w:pPr>
        <w:spacing w:line="360" w:lineRule="auto"/>
        <w:jc w:val="both"/>
        <w:rPr>
          <w:rFonts w:ascii="Arial" w:hAnsi="Arial" w:cs="Arial"/>
          <w:sz w:val="24"/>
          <w:szCs w:val="24"/>
        </w:rPr>
      </w:pPr>
      <w:r>
        <w:rPr>
          <w:rFonts w:ascii="Arial" w:hAnsi="Arial" w:cs="Arial"/>
          <w:sz w:val="24"/>
          <w:szCs w:val="24"/>
        </w:rPr>
        <w:t xml:space="preserve"> </w:t>
      </w:r>
    </w:p>
    <w:p w:rsidR="003F781B" w:rsidRPr="00A972A5" w:rsidRDefault="003F781B" w:rsidP="00926535">
      <w:pPr>
        <w:spacing w:line="360" w:lineRule="auto"/>
        <w:jc w:val="both"/>
        <w:rPr>
          <w:rFonts w:ascii="Arial" w:hAnsi="Arial" w:cs="Arial"/>
          <w:sz w:val="24"/>
          <w:szCs w:val="24"/>
        </w:rPr>
      </w:pPr>
    </w:p>
    <w:p w:rsidR="00926535" w:rsidRPr="00A972A5" w:rsidRDefault="00926535" w:rsidP="00926535">
      <w:pPr>
        <w:spacing w:after="0" w:line="240" w:lineRule="auto"/>
        <w:jc w:val="both"/>
        <w:rPr>
          <w:rFonts w:ascii="Arial" w:hAnsi="Arial" w:cs="Arial"/>
          <w:sz w:val="24"/>
          <w:szCs w:val="24"/>
        </w:rPr>
      </w:pPr>
      <w:r w:rsidRPr="00A972A5">
        <w:rPr>
          <w:rFonts w:ascii="Arial" w:hAnsi="Arial" w:cs="Arial"/>
          <w:sz w:val="24"/>
          <w:szCs w:val="24"/>
        </w:rPr>
        <w:t xml:space="preserve">(S. K. Agarwal) </w:t>
      </w:r>
      <w:r w:rsidRPr="00A972A5">
        <w:rPr>
          <w:rFonts w:ascii="Arial" w:hAnsi="Arial" w:cs="Arial"/>
          <w:sz w:val="24"/>
          <w:szCs w:val="24"/>
        </w:rPr>
        <w:tab/>
      </w:r>
      <w:r w:rsidRPr="00A972A5">
        <w:rPr>
          <w:rFonts w:ascii="Arial" w:hAnsi="Arial" w:cs="Arial"/>
          <w:sz w:val="24"/>
          <w:szCs w:val="24"/>
        </w:rPr>
        <w:tab/>
      </w:r>
      <w:r w:rsidRPr="00A972A5">
        <w:rPr>
          <w:rFonts w:ascii="Arial" w:hAnsi="Arial" w:cs="Arial"/>
          <w:sz w:val="24"/>
          <w:szCs w:val="24"/>
        </w:rPr>
        <w:tab/>
      </w:r>
      <w:r w:rsidRPr="00A972A5">
        <w:rPr>
          <w:rFonts w:ascii="Arial" w:hAnsi="Arial" w:cs="Arial"/>
          <w:sz w:val="24"/>
          <w:szCs w:val="24"/>
        </w:rPr>
        <w:tab/>
      </w:r>
      <w:r w:rsidRPr="00A972A5">
        <w:rPr>
          <w:rFonts w:ascii="Arial" w:hAnsi="Arial" w:cs="Arial"/>
          <w:sz w:val="24"/>
          <w:szCs w:val="24"/>
        </w:rPr>
        <w:tab/>
      </w:r>
      <w:r w:rsidRPr="00A972A5">
        <w:rPr>
          <w:rFonts w:ascii="Arial" w:hAnsi="Arial" w:cs="Arial"/>
          <w:sz w:val="24"/>
          <w:szCs w:val="24"/>
        </w:rPr>
        <w:tab/>
        <w:t xml:space="preserve"> (Desh Deepak Verma)</w:t>
      </w:r>
    </w:p>
    <w:p w:rsidR="00926535" w:rsidRPr="00A972A5" w:rsidRDefault="00926535" w:rsidP="00926535">
      <w:pPr>
        <w:spacing w:after="0" w:line="240" w:lineRule="auto"/>
        <w:jc w:val="both"/>
        <w:rPr>
          <w:rFonts w:ascii="Arial" w:hAnsi="Arial" w:cs="Arial"/>
          <w:sz w:val="24"/>
          <w:szCs w:val="24"/>
        </w:rPr>
      </w:pPr>
      <w:r w:rsidRPr="00A972A5">
        <w:rPr>
          <w:rFonts w:ascii="Arial" w:hAnsi="Arial" w:cs="Arial"/>
          <w:sz w:val="24"/>
          <w:szCs w:val="24"/>
        </w:rPr>
        <w:t xml:space="preserve">    Member </w:t>
      </w:r>
      <w:r w:rsidRPr="00A972A5">
        <w:rPr>
          <w:rFonts w:ascii="Arial" w:hAnsi="Arial" w:cs="Arial"/>
          <w:sz w:val="24"/>
          <w:szCs w:val="24"/>
        </w:rPr>
        <w:tab/>
      </w:r>
      <w:r w:rsidRPr="00A972A5">
        <w:rPr>
          <w:rFonts w:ascii="Arial" w:hAnsi="Arial" w:cs="Arial"/>
          <w:sz w:val="24"/>
          <w:szCs w:val="24"/>
        </w:rPr>
        <w:tab/>
      </w:r>
      <w:r w:rsidRPr="00A972A5">
        <w:rPr>
          <w:rFonts w:ascii="Arial" w:hAnsi="Arial" w:cs="Arial"/>
          <w:sz w:val="24"/>
          <w:szCs w:val="24"/>
        </w:rPr>
        <w:tab/>
      </w:r>
      <w:r w:rsidRPr="00A972A5">
        <w:rPr>
          <w:rFonts w:ascii="Arial" w:hAnsi="Arial" w:cs="Arial"/>
          <w:sz w:val="24"/>
          <w:szCs w:val="24"/>
        </w:rPr>
        <w:tab/>
      </w:r>
      <w:r w:rsidRPr="00A972A5">
        <w:rPr>
          <w:rFonts w:ascii="Arial" w:hAnsi="Arial" w:cs="Arial"/>
          <w:sz w:val="24"/>
          <w:szCs w:val="24"/>
        </w:rPr>
        <w:tab/>
      </w:r>
      <w:r w:rsidRPr="00A972A5">
        <w:rPr>
          <w:rFonts w:ascii="Arial" w:hAnsi="Arial" w:cs="Arial"/>
          <w:sz w:val="24"/>
          <w:szCs w:val="24"/>
        </w:rPr>
        <w:tab/>
      </w:r>
      <w:r w:rsidRPr="00A972A5">
        <w:rPr>
          <w:rFonts w:ascii="Arial" w:hAnsi="Arial" w:cs="Arial"/>
          <w:sz w:val="24"/>
          <w:szCs w:val="24"/>
        </w:rPr>
        <w:tab/>
      </w:r>
      <w:r w:rsidRPr="00A972A5">
        <w:rPr>
          <w:rFonts w:ascii="Arial" w:hAnsi="Arial" w:cs="Arial"/>
          <w:sz w:val="24"/>
          <w:szCs w:val="24"/>
        </w:rPr>
        <w:tab/>
        <w:t>Chairman</w:t>
      </w:r>
    </w:p>
    <w:p w:rsidR="00926535" w:rsidRDefault="00926535" w:rsidP="00926535">
      <w:pPr>
        <w:tabs>
          <w:tab w:val="left" w:pos="720"/>
        </w:tabs>
        <w:spacing w:after="0" w:line="240" w:lineRule="auto"/>
        <w:jc w:val="both"/>
        <w:outlineLvl w:val="2"/>
        <w:rPr>
          <w:rFonts w:ascii="Arial" w:hAnsi="Arial" w:cs="Arial"/>
          <w:bCs/>
          <w:sz w:val="24"/>
          <w:szCs w:val="24"/>
          <w:lang w:val="en-GB"/>
        </w:rPr>
      </w:pPr>
    </w:p>
    <w:p w:rsidR="00926535" w:rsidRDefault="00926535" w:rsidP="00926535">
      <w:pPr>
        <w:tabs>
          <w:tab w:val="left" w:pos="720"/>
        </w:tabs>
        <w:spacing w:after="0" w:line="240" w:lineRule="auto"/>
        <w:jc w:val="both"/>
        <w:outlineLvl w:val="2"/>
        <w:rPr>
          <w:rFonts w:ascii="Arial" w:hAnsi="Arial" w:cs="Arial"/>
          <w:bCs/>
          <w:sz w:val="24"/>
          <w:szCs w:val="24"/>
          <w:lang w:val="en-GB"/>
        </w:rPr>
      </w:pPr>
      <w:r w:rsidRPr="00A972A5">
        <w:rPr>
          <w:rFonts w:ascii="Arial" w:hAnsi="Arial" w:cs="Arial"/>
          <w:bCs/>
          <w:sz w:val="24"/>
          <w:szCs w:val="24"/>
          <w:lang w:val="en-GB"/>
        </w:rPr>
        <w:t xml:space="preserve">Place: </w:t>
      </w:r>
      <w:r>
        <w:rPr>
          <w:rFonts w:ascii="Arial" w:hAnsi="Arial" w:cs="Arial"/>
          <w:bCs/>
          <w:sz w:val="24"/>
          <w:szCs w:val="24"/>
          <w:lang w:val="en-GB"/>
        </w:rPr>
        <w:t xml:space="preserve"> </w:t>
      </w:r>
      <w:r w:rsidRPr="00A972A5">
        <w:rPr>
          <w:rFonts w:ascii="Arial" w:hAnsi="Arial" w:cs="Arial"/>
          <w:bCs/>
          <w:sz w:val="24"/>
          <w:szCs w:val="24"/>
          <w:lang w:val="en-GB"/>
        </w:rPr>
        <w:t>Lucknow</w:t>
      </w:r>
    </w:p>
    <w:p w:rsidR="00F434CF" w:rsidRPr="0092124C" w:rsidRDefault="00926535" w:rsidP="00926535">
      <w:pPr>
        <w:tabs>
          <w:tab w:val="left" w:pos="720"/>
        </w:tabs>
        <w:spacing w:after="0" w:line="240" w:lineRule="auto"/>
        <w:jc w:val="both"/>
        <w:outlineLvl w:val="2"/>
        <w:rPr>
          <w:rFonts w:ascii="Arial" w:eastAsia="Times New Roman" w:hAnsi="Arial" w:cs="Arial"/>
          <w:bCs/>
          <w:sz w:val="24"/>
          <w:szCs w:val="24"/>
          <w:lang w:val="en-GB"/>
        </w:rPr>
      </w:pPr>
      <w:r w:rsidRPr="00A972A5">
        <w:rPr>
          <w:rFonts w:ascii="Arial" w:hAnsi="Arial" w:cs="Arial"/>
          <w:bCs/>
          <w:sz w:val="24"/>
          <w:szCs w:val="24"/>
          <w:lang w:val="en-GB"/>
        </w:rPr>
        <w:t xml:space="preserve">Dated: </w:t>
      </w:r>
      <w:r>
        <w:rPr>
          <w:rFonts w:ascii="Arial" w:hAnsi="Arial" w:cs="Arial"/>
          <w:bCs/>
          <w:sz w:val="24"/>
          <w:szCs w:val="24"/>
          <w:lang w:val="en-GB"/>
        </w:rPr>
        <w:t xml:space="preserve"> </w:t>
      </w:r>
      <w:r w:rsidR="00252813">
        <w:rPr>
          <w:rFonts w:ascii="Arial" w:hAnsi="Arial" w:cs="Arial"/>
          <w:bCs/>
          <w:sz w:val="24"/>
          <w:szCs w:val="24"/>
          <w:lang w:val="en-GB"/>
        </w:rPr>
        <w:t>09</w:t>
      </w:r>
      <w:r w:rsidRPr="00A972A5">
        <w:rPr>
          <w:rFonts w:ascii="Arial" w:hAnsi="Arial" w:cs="Arial"/>
          <w:bCs/>
          <w:sz w:val="24"/>
          <w:szCs w:val="24"/>
          <w:lang w:val="en-GB"/>
        </w:rPr>
        <w:t>.0</w:t>
      </w:r>
      <w:r>
        <w:rPr>
          <w:rFonts w:ascii="Arial" w:hAnsi="Arial" w:cs="Arial"/>
          <w:bCs/>
          <w:sz w:val="24"/>
          <w:szCs w:val="24"/>
          <w:lang w:val="en-GB"/>
        </w:rPr>
        <w:t>8</w:t>
      </w:r>
      <w:r w:rsidRPr="00A972A5">
        <w:rPr>
          <w:rFonts w:ascii="Arial" w:hAnsi="Arial" w:cs="Arial"/>
          <w:bCs/>
          <w:sz w:val="24"/>
          <w:szCs w:val="24"/>
          <w:lang w:val="en-GB"/>
        </w:rPr>
        <w:t>.2017</w:t>
      </w:r>
    </w:p>
    <w:sectPr w:rsidR="00F434CF" w:rsidRPr="0092124C" w:rsidSect="00EC5F7C">
      <w:footerReference w:type="default" r:id="rId8"/>
      <w:pgSz w:w="11906" w:h="16838"/>
      <w:pgMar w:top="629" w:right="1106" w:bottom="4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FD1" w:rsidRDefault="009B3FD1" w:rsidP="00EC1C11">
      <w:pPr>
        <w:spacing w:after="0" w:line="240" w:lineRule="auto"/>
      </w:pPr>
      <w:r>
        <w:separator/>
      </w:r>
    </w:p>
  </w:endnote>
  <w:endnote w:type="continuationSeparator" w:id="1">
    <w:p w:rsidR="009B3FD1" w:rsidRDefault="009B3FD1" w:rsidP="00EC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4463"/>
      <w:docPartObj>
        <w:docPartGallery w:val="Page Numbers (Bottom of Page)"/>
        <w:docPartUnique/>
      </w:docPartObj>
    </w:sdtPr>
    <w:sdtContent>
      <w:sdt>
        <w:sdtPr>
          <w:id w:val="565050523"/>
          <w:docPartObj>
            <w:docPartGallery w:val="Page Numbers (Top of Page)"/>
            <w:docPartUnique/>
          </w:docPartObj>
        </w:sdtPr>
        <w:sdtContent>
          <w:p w:rsidR="005577A6" w:rsidRDefault="005577A6">
            <w:pPr>
              <w:pStyle w:val="Footer"/>
              <w:jc w:val="right"/>
            </w:pPr>
            <w:r>
              <w:t xml:space="preserve">Page </w:t>
            </w:r>
            <w:r w:rsidR="007F07D7">
              <w:rPr>
                <w:b/>
                <w:sz w:val="24"/>
                <w:szCs w:val="24"/>
              </w:rPr>
              <w:fldChar w:fldCharType="begin"/>
            </w:r>
            <w:r>
              <w:rPr>
                <w:b/>
              </w:rPr>
              <w:instrText xml:space="preserve"> PAGE </w:instrText>
            </w:r>
            <w:r w:rsidR="007F07D7">
              <w:rPr>
                <w:b/>
                <w:sz w:val="24"/>
                <w:szCs w:val="24"/>
              </w:rPr>
              <w:fldChar w:fldCharType="separate"/>
            </w:r>
            <w:r w:rsidR="00252813">
              <w:rPr>
                <w:b/>
                <w:noProof/>
              </w:rPr>
              <w:t>6</w:t>
            </w:r>
            <w:r w:rsidR="007F07D7">
              <w:rPr>
                <w:b/>
                <w:sz w:val="24"/>
                <w:szCs w:val="24"/>
              </w:rPr>
              <w:fldChar w:fldCharType="end"/>
            </w:r>
            <w:r>
              <w:t xml:space="preserve"> of </w:t>
            </w:r>
            <w:r w:rsidR="007F07D7">
              <w:rPr>
                <w:b/>
                <w:sz w:val="24"/>
                <w:szCs w:val="24"/>
              </w:rPr>
              <w:fldChar w:fldCharType="begin"/>
            </w:r>
            <w:r>
              <w:rPr>
                <w:b/>
              </w:rPr>
              <w:instrText xml:space="preserve"> NUMPAGES  </w:instrText>
            </w:r>
            <w:r w:rsidR="007F07D7">
              <w:rPr>
                <w:b/>
                <w:sz w:val="24"/>
                <w:szCs w:val="24"/>
              </w:rPr>
              <w:fldChar w:fldCharType="separate"/>
            </w:r>
            <w:r w:rsidR="00252813">
              <w:rPr>
                <w:b/>
                <w:noProof/>
              </w:rPr>
              <w:t>6</w:t>
            </w:r>
            <w:r w:rsidR="007F07D7">
              <w:rPr>
                <w:b/>
                <w:sz w:val="24"/>
                <w:szCs w:val="24"/>
              </w:rPr>
              <w:fldChar w:fldCharType="end"/>
            </w:r>
          </w:p>
        </w:sdtContent>
      </w:sdt>
    </w:sdtContent>
  </w:sdt>
  <w:p w:rsidR="00EC1C11" w:rsidRDefault="00EC1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FD1" w:rsidRDefault="009B3FD1" w:rsidP="00EC1C11">
      <w:pPr>
        <w:spacing w:after="0" w:line="240" w:lineRule="auto"/>
      </w:pPr>
      <w:r>
        <w:separator/>
      </w:r>
    </w:p>
  </w:footnote>
  <w:footnote w:type="continuationSeparator" w:id="1">
    <w:p w:rsidR="009B3FD1" w:rsidRDefault="009B3FD1" w:rsidP="00EC1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15E"/>
    <w:multiLevelType w:val="hybridMultilevel"/>
    <w:tmpl w:val="4A5E6D1C"/>
    <w:lvl w:ilvl="0" w:tplc="1E0AB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17513"/>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5922AB3"/>
    <w:multiLevelType w:val="hybridMultilevel"/>
    <w:tmpl w:val="CDF82AB2"/>
    <w:lvl w:ilvl="0" w:tplc="E5404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B0938"/>
    <w:multiLevelType w:val="hybridMultilevel"/>
    <w:tmpl w:val="5BB0E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531F32"/>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FA378F3"/>
    <w:multiLevelType w:val="hybridMultilevel"/>
    <w:tmpl w:val="0E182E34"/>
    <w:lvl w:ilvl="0" w:tplc="73AE3F4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93D43FB"/>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DE57115"/>
    <w:multiLevelType w:val="hybridMultilevel"/>
    <w:tmpl w:val="CA5A5F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3170610F"/>
    <w:multiLevelType w:val="multilevel"/>
    <w:tmpl w:val="2DC414A0"/>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color w:val="auto"/>
        <w:sz w:val="24"/>
        <w:szCs w:val="24"/>
      </w:rPr>
    </w:lvl>
    <w:lvl w:ilvl="3">
      <w:start w:val="1"/>
      <w:numFmt w:val="decimal"/>
      <w:pStyle w:val="Heading4"/>
      <w:lvlText w:val="%1.%2.%3.%4"/>
      <w:lvlJc w:val="left"/>
      <w:pPr>
        <w:ind w:left="864" w:hanging="864"/>
      </w:pPr>
      <w:rPr>
        <w:rFonts w:hint="default"/>
        <w:b w:val="0"/>
        <w:i w:val="0"/>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448711F"/>
    <w:multiLevelType w:val="hybridMultilevel"/>
    <w:tmpl w:val="6C38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3597A"/>
    <w:multiLevelType w:val="hybridMultilevel"/>
    <w:tmpl w:val="40845B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A0169EF"/>
    <w:multiLevelType w:val="hybridMultilevel"/>
    <w:tmpl w:val="80FA6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8F74F6"/>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7DF7FA9"/>
    <w:multiLevelType w:val="hybridMultilevel"/>
    <w:tmpl w:val="EA40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F3907"/>
    <w:multiLevelType w:val="hybridMultilevel"/>
    <w:tmpl w:val="58A07B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662333E"/>
    <w:multiLevelType w:val="hybridMultilevel"/>
    <w:tmpl w:val="5BB0E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5FF2AE9"/>
    <w:multiLevelType w:val="hybridMultilevel"/>
    <w:tmpl w:val="A3C2DEE2"/>
    <w:lvl w:ilvl="0" w:tplc="B9103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3678FC"/>
    <w:multiLevelType w:val="hybridMultilevel"/>
    <w:tmpl w:val="885CC652"/>
    <w:lvl w:ilvl="0" w:tplc="08AAAF8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6F334124"/>
    <w:multiLevelType w:val="hybridMultilevel"/>
    <w:tmpl w:val="0A96622C"/>
    <w:lvl w:ilvl="0" w:tplc="B56C9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707A39"/>
    <w:multiLevelType w:val="hybridMultilevel"/>
    <w:tmpl w:val="AB5E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F401F"/>
    <w:multiLevelType w:val="hybridMultilevel"/>
    <w:tmpl w:val="95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0345C"/>
    <w:multiLevelType w:val="hybridMultilevel"/>
    <w:tmpl w:val="E0DE49D6"/>
    <w:lvl w:ilvl="0" w:tplc="F244C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480D55"/>
    <w:multiLevelType w:val="multilevel"/>
    <w:tmpl w:val="E1EE0DBC"/>
    <w:lvl w:ilvl="0">
      <w:start w:val="1"/>
      <w:numFmt w:val="decimal"/>
      <w:pStyle w:val="Heading1"/>
      <w:lvlText w:val="%1."/>
      <w:lvlJc w:val="left"/>
      <w:pPr>
        <w:ind w:left="600" w:hanging="600"/>
      </w:pPr>
      <w:rPr>
        <w:rFonts w:hint="default"/>
      </w:rPr>
    </w:lvl>
    <w:lvl w:ilvl="1">
      <w:start w:val="14"/>
      <w:numFmt w:val="decimal"/>
      <w:pStyle w:val="Heading2"/>
      <w:lvlText w:val="%1.%2"/>
      <w:lvlJc w:val="left"/>
      <w:pPr>
        <w:ind w:left="780" w:hanging="780"/>
      </w:pPr>
      <w:rPr>
        <w:rFonts w:hint="default"/>
        <w:b/>
        <w:i w:val="0"/>
      </w:rPr>
    </w:lvl>
    <w:lvl w:ilvl="2">
      <w:start w:val="1"/>
      <w:numFmt w:val="decimal"/>
      <w:pStyle w:val="Heading3"/>
      <w:lvlText w:val="%1.%2.%3"/>
      <w:lvlJc w:val="left"/>
      <w:pPr>
        <w:tabs>
          <w:tab w:val="num" w:pos="936"/>
        </w:tabs>
        <w:ind w:left="936" w:hanging="936"/>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7F5004FB"/>
    <w:multiLevelType w:val="hybridMultilevel"/>
    <w:tmpl w:val="2522DA1E"/>
    <w:lvl w:ilvl="0" w:tplc="F0F0D1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4"/>
  </w:num>
  <w:num w:numId="3">
    <w:abstractNumId w:val="10"/>
  </w:num>
  <w:num w:numId="4">
    <w:abstractNumId w:val="22"/>
  </w:num>
  <w:num w:numId="5">
    <w:abstractNumId w:val="19"/>
  </w:num>
  <w:num w:numId="6">
    <w:abstractNumId w:val="13"/>
  </w:num>
  <w:num w:numId="7">
    <w:abstractNumId w:val="8"/>
  </w:num>
  <w:num w:numId="8">
    <w:abstractNumId w:val="22"/>
  </w:num>
  <w:num w:numId="9">
    <w:abstractNumId w:val="22"/>
  </w:num>
  <w:num w:numId="10">
    <w:abstractNumId w:val="15"/>
  </w:num>
  <w:num w:numId="11">
    <w:abstractNumId w:val="16"/>
  </w:num>
  <w:num w:numId="12">
    <w:abstractNumId w:val="7"/>
  </w:num>
  <w:num w:numId="13">
    <w:abstractNumId w:val="12"/>
  </w:num>
  <w:num w:numId="14">
    <w:abstractNumId w:val="6"/>
  </w:num>
  <w:num w:numId="15">
    <w:abstractNumId w:val="1"/>
  </w:num>
  <w:num w:numId="16">
    <w:abstractNumId w:val="0"/>
  </w:num>
  <w:num w:numId="17">
    <w:abstractNumId w:val="11"/>
  </w:num>
  <w:num w:numId="18">
    <w:abstractNumId w:val="3"/>
  </w:num>
  <w:num w:numId="19">
    <w:abstractNumId w:val="9"/>
  </w:num>
  <w:num w:numId="20">
    <w:abstractNumId w:val="20"/>
  </w:num>
  <w:num w:numId="21">
    <w:abstractNumId w:val="5"/>
  </w:num>
  <w:num w:numId="22">
    <w:abstractNumId w:val="2"/>
  </w:num>
  <w:num w:numId="23">
    <w:abstractNumId w:val="21"/>
  </w:num>
  <w:num w:numId="24">
    <w:abstractNumId w:val="17"/>
  </w:num>
  <w:num w:numId="25">
    <w:abstractNumId w:val="1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20DEE"/>
    <w:rsid w:val="00001B5A"/>
    <w:rsid w:val="00004906"/>
    <w:rsid w:val="00022A24"/>
    <w:rsid w:val="000270F0"/>
    <w:rsid w:val="00027B1E"/>
    <w:rsid w:val="00032185"/>
    <w:rsid w:val="00035355"/>
    <w:rsid w:val="00036DDB"/>
    <w:rsid w:val="00044602"/>
    <w:rsid w:val="00047F53"/>
    <w:rsid w:val="00053F41"/>
    <w:rsid w:val="00063007"/>
    <w:rsid w:val="000653C2"/>
    <w:rsid w:val="00067234"/>
    <w:rsid w:val="00067CF2"/>
    <w:rsid w:val="00074B9F"/>
    <w:rsid w:val="00075291"/>
    <w:rsid w:val="0007760B"/>
    <w:rsid w:val="00077821"/>
    <w:rsid w:val="00086857"/>
    <w:rsid w:val="000924D0"/>
    <w:rsid w:val="000A2BE1"/>
    <w:rsid w:val="000A74B8"/>
    <w:rsid w:val="000B2C5E"/>
    <w:rsid w:val="000B59ED"/>
    <w:rsid w:val="000C0E40"/>
    <w:rsid w:val="000C4005"/>
    <w:rsid w:val="000C64CD"/>
    <w:rsid w:val="000C7D71"/>
    <w:rsid w:val="000D0568"/>
    <w:rsid w:val="000E3767"/>
    <w:rsid w:val="000E3E2F"/>
    <w:rsid w:val="000E7875"/>
    <w:rsid w:val="000F30A0"/>
    <w:rsid w:val="000F4F9E"/>
    <w:rsid w:val="00101521"/>
    <w:rsid w:val="0011572D"/>
    <w:rsid w:val="001215FC"/>
    <w:rsid w:val="001450C1"/>
    <w:rsid w:val="00157A93"/>
    <w:rsid w:val="00166BBC"/>
    <w:rsid w:val="00192BD4"/>
    <w:rsid w:val="001A2A75"/>
    <w:rsid w:val="001B067A"/>
    <w:rsid w:val="001B6687"/>
    <w:rsid w:val="001C4276"/>
    <w:rsid w:val="001C58EE"/>
    <w:rsid w:val="001E610F"/>
    <w:rsid w:val="001F060C"/>
    <w:rsid w:val="001F1C82"/>
    <w:rsid w:val="001F60E3"/>
    <w:rsid w:val="0020306B"/>
    <w:rsid w:val="0020423B"/>
    <w:rsid w:val="0021139E"/>
    <w:rsid w:val="002154D8"/>
    <w:rsid w:val="00217559"/>
    <w:rsid w:val="002263FB"/>
    <w:rsid w:val="00231F6A"/>
    <w:rsid w:val="00252813"/>
    <w:rsid w:val="002616E3"/>
    <w:rsid w:val="0026770C"/>
    <w:rsid w:val="00273D6E"/>
    <w:rsid w:val="00276185"/>
    <w:rsid w:val="00283C3F"/>
    <w:rsid w:val="00284E65"/>
    <w:rsid w:val="0028560F"/>
    <w:rsid w:val="00291346"/>
    <w:rsid w:val="00294074"/>
    <w:rsid w:val="002A1334"/>
    <w:rsid w:val="002A7353"/>
    <w:rsid w:val="002B5A3E"/>
    <w:rsid w:val="002C045C"/>
    <w:rsid w:val="002C04F5"/>
    <w:rsid w:val="002D0FF0"/>
    <w:rsid w:val="002D7E7E"/>
    <w:rsid w:val="002E0030"/>
    <w:rsid w:val="002E35CD"/>
    <w:rsid w:val="002F0611"/>
    <w:rsid w:val="002F0840"/>
    <w:rsid w:val="002F1F11"/>
    <w:rsid w:val="002F3FAF"/>
    <w:rsid w:val="00305E5C"/>
    <w:rsid w:val="00307D05"/>
    <w:rsid w:val="003215AF"/>
    <w:rsid w:val="00332369"/>
    <w:rsid w:val="00332E65"/>
    <w:rsid w:val="00347D70"/>
    <w:rsid w:val="0037111E"/>
    <w:rsid w:val="00375EB1"/>
    <w:rsid w:val="003A6411"/>
    <w:rsid w:val="003B5448"/>
    <w:rsid w:val="003B6813"/>
    <w:rsid w:val="003B7182"/>
    <w:rsid w:val="003B76DE"/>
    <w:rsid w:val="003C03C9"/>
    <w:rsid w:val="003C46EB"/>
    <w:rsid w:val="003C570D"/>
    <w:rsid w:val="003D2672"/>
    <w:rsid w:val="003D63AC"/>
    <w:rsid w:val="003E5AAF"/>
    <w:rsid w:val="003F781B"/>
    <w:rsid w:val="004036E8"/>
    <w:rsid w:val="00404141"/>
    <w:rsid w:val="00406072"/>
    <w:rsid w:val="00411846"/>
    <w:rsid w:val="00413529"/>
    <w:rsid w:val="00413FCB"/>
    <w:rsid w:val="004160B7"/>
    <w:rsid w:val="00421186"/>
    <w:rsid w:val="00426B8D"/>
    <w:rsid w:val="00433B7E"/>
    <w:rsid w:val="004349B3"/>
    <w:rsid w:val="00447936"/>
    <w:rsid w:val="00450042"/>
    <w:rsid w:val="0045533B"/>
    <w:rsid w:val="00455E85"/>
    <w:rsid w:val="0045642A"/>
    <w:rsid w:val="0046558A"/>
    <w:rsid w:val="00495806"/>
    <w:rsid w:val="00497098"/>
    <w:rsid w:val="004D61DB"/>
    <w:rsid w:val="004E34A0"/>
    <w:rsid w:val="004F058F"/>
    <w:rsid w:val="004F1550"/>
    <w:rsid w:val="00520C49"/>
    <w:rsid w:val="00521168"/>
    <w:rsid w:val="005234BA"/>
    <w:rsid w:val="00531029"/>
    <w:rsid w:val="00533923"/>
    <w:rsid w:val="00546904"/>
    <w:rsid w:val="00547E37"/>
    <w:rsid w:val="005518AF"/>
    <w:rsid w:val="005577A6"/>
    <w:rsid w:val="0056352D"/>
    <w:rsid w:val="00570B40"/>
    <w:rsid w:val="0057742F"/>
    <w:rsid w:val="00595C7C"/>
    <w:rsid w:val="005A5833"/>
    <w:rsid w:val="005B1584"/>
    <w:rsid w:val="005B1782"/>
    <w:rsid w:val="005B4835"/>
    <w:rsid w:val="005B6EC1"/>
    <w:rsid w:val="005D1F5F"/>
    <w:rsid w:val="005D644B"/>
    <w:rsid w:val="005D69CF"/>
    <w:rsid w:val="005E4601"/>
    <w:rsid w:val="005E6A3D"/>
    <w:rsid w:val="006007D8"/>
    <w:rsid w:val="00611809"/>
    <w:rsid w:val="00624E6C"/>
    <w:rsid w:val="00630025"/>
    <w:rsid w:val="00634BBF"/>
    <w:rsid w:val="006521BA"/>
    <w:rsid w:val="00653C56"/>
    <w:rsid w:val="0066499A"/>
    <w:rsid w:val="00667120"/>
    <w:rsid w:val="00671DE3"/>
    <w:rsid w:val="00672BCD"/>
    <w:rsid w:val="00680D0F"/>
    <w:rsid w:val="0068198A"/>
    <w:rsid w:val="00684B26"/>
    <w:rsid w:val="006865FC"/>
    <w:rsid w:val="00687B16"/>
    <w:rsid w:val="00692972"/>
    <w:rsid w:val="00696949"/>
    <w:rsid w:val="006A3B30"/>
    <w:rsid w:val="006B141E"/>
    <w:rsid w:val="006B2299"/>
    <w:rsid w:val="006B4A33"/>
    <w:rsid w:val="006C5D41"/>
    <w:rsid w:val="006D3093"/>
    <w:rsid w:val="006D738D"/>
    <w:rsid w:val="006E441C"/>
    <w:rsid w:val="006F093F"/>
    <w:rsid w:val="006F0C39"/>
    <w:rsid w:val="006F1F3E"/>
    <w:rsid w:val="006F2C72"/>
    <w:rsid w:val="0071157A"/>
    <w:rsid w:val="0071762F"/>
    <w:rsid w:val="007349B3"/>
    <w:rsid w:val="00736EF3"/>
    <w:rsid w:val="00750F3D"/>
    <w:rsid w:val="00754D9F"/>
    <w:rsid w:val="00756556"/>
    <w:rsid w:val="007661D0"/>
    <w:rsid w:val="007666B1"/>
    <w:rsid w:val="00771A16"/>
    <w:rsid w:val="00776C78"/>
    <w:rsid w:val="00781CAC"/>
    <w:rsid w:val="00795B86"/>
    <w:rsid w:val="007A08A7"/>
    <w:rsid w:val="007A6A4A"/>
    <w:rsid w:val="007B22F4"/>
    <w:rsid w:val="007C7335"/>
    <w:rsid w:val="007C7CC7"/>
    <w:rsid w:val="007E3B7D"/>
    <w:rsid w:val="007F07D7"/>
    <w:rsid w:val="007F6DE0"/>
    <w:rsid w:val="00811D37"/>
    <w:rsid w:val="008246FB"/>
    <w:rsid w:val="00827891"/>
    <w:rsid w:val="00827AB4"/>
    <w:rsid w:val="00835426"/>
    <w:rsid w:val="00840425"/>
    <w:rsid w:val="00843283"/>
    <w:rsid w:val="00845C32"/>
    <w:rsid w:val="00863A87"/>
    <w:rsid w:val="00874602"/>
    <w:rsid w:val="008813CC"/>
    <w:rsid w:val="00886432"/>
    <w:rsid w:val="00886BA9"/>
    <w:rsid w:val="008903A2"/>
    <w:rsid w:val="00896763"/>
    <w:rsid w:val="008A0A7C"/>
    <w:rsid w:val="008A7C36"/>
    <w:rsid w:val="008D54BF"/>
    <w:rsid w:val="008D63F8"/>
    <w:rsid w:val="008E00AD"/>
    <w:rsid w:val="009112DF"/>
    <w:rsid w:val="00915D1F"/>
    <w:rsid w:val="009172EF"/>
    <w:rsid w:val="0092124C"/>
    <w:rsid w:val="00923378"/>
    <w:rsid w:val="00924020"/>
    <w:rsid w:val="00926535"/>
    <w:rsid w:val="009305D4"/>
    <w:rsid w:val="0095240D"/>
    <w:rsid w:val="00954080"/>
    <w:rsid w:val="00954C57"/>
    <w:rsid w:val="00957551"/>
    <w:rsid w:val="009655BF"/>
    <w:rsid w:val="00966E8D"/>
    <w:rsid w:val="009673FD"/>
    <w:rsid w:val="00973CA7"/>
    <w:rsid w:val="00976EAD"/>
    <w:rsid w:val="00990F74"/>
    <w:rsid w:val="009A508A"/>
    <w:rsid w:val="009B3FD1"/>
    <w:rsid w:val="009E14E5"/>
    <w:rsid w:val="009E31C2"/>
    <w:rsid w:val="009E50E2"/>
    <w:rsid w:val="009F10FC"/>
    <w:rsid w:val="00A04717"/>
    <w:rsid w:val="00A0523E"/>
    <w:rsid w:val="00A11212"/>
    <w:rsid w:val="00A1137C"/>
    <w:rsid w:val="00A205CF"/>
    <w:rsid w:val="00A22A3F"/>
    <w:rsid w:val="00A241AA"/>
    <w:rsid w:val="00A25325"/>
    <w:rsid w:val="00A32584"/>
    <w:rsid w:val="00A32778"/>
    <w:rsid w:val="00A34AFA"/>
    <w:rsid w:val="00A36E37"/>
    <w:rsid w:val="00A43D4E"/>
    <w:rsid w:val="00A44A54"/>
    <w:rsid w:val="00A46A99"/>
    <w:rsid w:val="00A61E1F"/>
    <w:rsid w:val="00A76C46"/>
    <w:rsid w:val="00A8125B"/>
    <w:rsid w:val="00A83AFC"/>
    <w:rsid w:val="00A854AF"/>
    <w:rsid w:val="00A87DFC"/>
    <w:rsid w:val="00A9522E"/>
    <w:rsid w:val="00A97B8F"/>
    <w:rsid w:val="00AB1120"/>
    <w:rsid w:val="00AC1131"/>
    <w:rsid w:val="00AC3C90"/>
    <w:rsid w:val="00AC654A"/>
    <w:rsid w:val="00AD1CEC"/>
    <w:rsid w:val="00AD4499"/>
    <w:rsid w:val="00AE0737"/>
    <w:rsid w:val="00AE3888"/>
    <w:rsid w:val="00AE5B6D"/>
    <w:rsid w:val="00AF2954"/>
    <w:rsid w:val="00AF704C"/>
    <w:rsid w:val="00B165F8"/>
    <w:rsid w:val="00B20DEE"/>
    <w:rsid w:val="00B25AB4"/>
    <w:rsid w:val="00B26C1F"/>
    <w:rsid w:val="00B27E8D"/>
    <w:rsid w:val="00B31AFE"/>
    <w:rsid w:val="00B40381"/>
    <w:rsid w:val="00B47B25"/>
    <w:rsid w:val="00B62E71"/>
    <w:rsid w:val="00B7023C"/>
    <w:rsid w:val="00B731F1"/>
    <w:rsid w:val="00B741B6"/>
    <w:rsid w:val="00B75FEC"/>
    <w:rsid w:val="00B77047"/>
    <w:rsid w:val="00B8201E"/>
    <w:rsid w:val="00B85A77"/>
    <w:rsid w:val="00B87863"/>
    <w:rsid w:val="00B907A1"/>
    <w:rsid w:val="00B97A8A"/>
    <w:rsid w:val="00BA748B"/>
    <w:rsid w:val="00BB3592"/>
    <w:rsid w:val="00BB7847"/>
    <w:rsid w:val="00BC2670"/>
    <w:rsid w:val="00BD7D9D"/>
    <w:rsid w:val="00BE3E01"/>
    <w:rsid w:val="00BF0980"/>
    <w:rsid w:val="00BF3364"/>
    <w:rsid w:val="00C003F2"/>
    <w:rsid w:val="00C00A12"/>
    <w:rsid w:val="00C11C30"/>
    <w:rsid w:val="00C16A7B"/>
    <w:rsid w:val="00C21AEC"/>
    <w:rsid w:val="00C223E2"/>
    <w:rsid w:val="00C27F01"/>
    <w:rsid w:val="00C3426B"/>
    <w:rsid w:val="00C36701"/>
    <w:rsid w:val="00C406D4"/>
    <w:rsid w:val="00C51194"/>
    <w:rsid w:val="00C52AD5"/>
    <w:rsid w:val="00C5793D"/>
    <w:rsid w:val="00C57B43"/>
    <w:rsid w:val="00C61597"/>
    <w:rsid w:val="00C67B4D"/>
    <w:rsid w:val="00C71A38"/>
    <w:rsid w:val="00C837B6"/>
    <w:rsid w:val="00C84CB1"/>
    <w:rsid w:val="00C858C1"/>
    <w:rsid w:val="00C93D91"/>
    <w:rsid w:val="00CA7CED"/>
    <w:rsid w:val="00CB5965"/>
    <w:rsid w:val="00CB6DF3"/>
    <w:rsid w:val="00CC6289"/>
    <w:rsid w:val="00CD0669"/>
    <w:rsid w:val="00CE2305"/>
    <w:rsid w:val="00CF5C43"/>
    <w:rsid w:val="00D0469A"/>
    <w:rsid w:val="00D219C4"/>
    <w:rsid w:val="00D44D8C"/>
    <w:rsid w:val="00D51F0F"/>
    <w:rsid w:val="00D56407"/>
    <w:rsid w:val="00D62660"/>
    <w:rsid w:val="00D65F29"/>
    <w:rsid w:val="00D71D54"/>
    <w:rsid w:val="00D776B0"/>
    <w:rsid w:val="00D80ADB"/>
    <w:rsid w:val="00D93F39"/>
    <w:rsid w:val="00D94C1B"/>
    <w:rsid w:val="00D96630"/>
    <w:rsid w:val="00DA59B1"/>
    <w:rsid w:val="00DB73DA"/>
    <w:rsid w:val="00DC046E"/>
    <w:rsid w:val="00DC2B3D"/>
    <w:rsid w:val="00DC7B6F"/>
    <w:rsid w:val="00DD0830"/>
    <w:rsid w:val="00DD3046"/>
    <w:rsid w:val="00DD57B5"/>
    <w:rsid w:val="00DE3BC7"/>
    <w:rsid w:val="00DE4CE7"/>
    <w:rsid w:val="00DE54FE"/>
    <w:rsid w:val="00E00675"/>
    <w:rsid w:val="00E035E7"/>
    <w:rsid w:val="00E065B3"/>
    <w:rsid w:val="00E1575D"/>
    <w:rsid w:val="00E2213D"/>
    <w:rsid w:val="00E312D0"/>
    <w:rsid w:val="00E36FC2"/>
    <w:rsid w:val="00E42740"/>
    <w:rsid w:val="00E4594C"/>
    <w:rsid w:val="00E51297"/>
    <w:rsid w:val="00E53AA9"/>
    <w:rsid w:val="00E610F5"/>
    <w:rsid w:val="00E621AB"/>
    <w:rsid w:val="00E72398"/>
    <w:rsid w:val="00E72586"/>
    <w:rsid w:val="00E748B0"/>
    <w:rsid w:val="00E75F1A"/>
    <w:rsid w:val="00E763BC"/>
    <w:rsid w:val="00E81772"/>
    <w:rsid w:val="00E94869"/>
    <w:rsid w:val="00E95A35"/>
    <w:rsid w:val="00EA35DC"/>
    <w:rsid w:val="00EB73B2"/>
    <w:rsid w:val="00EB7466"/>
    <w:rsid w:val="00EC1C11"/>
    <w:rsid w:val="00EC5F7C"/>
    <w:rsid w:val="00ED2FBF"/>
    <w:rsid w:val="00ED372D"/>
    <w:rsid w:val="00ED4B0B"/>
    <w:rsid w:val="00EE15DB"/>
    <w:rsid w:val="00EE29D7"/>
    <w:rsid w:val="00EE599E"/>
    <w:rsid w:val="00EF5D57"/>
    <w:rsid w:val="00F03D20"/>
    <w:rsid w:val="00F1608B"/>
    <w:rsid w:val="00F17302"/>
    <w:rsid w:val="00F25E53"/>
    <w:rsid w:val="00F350D9"/>
    <w:rsid w:val="00F434CF"/>
    <w:rsid w:val="00F43993"/>
    <w:rsid w:val="00F52820"/>
    <w:rsid w:val="00F57AEC"/>
    <w:rsid w:val="00F64FD5"/>
    <w:rsid w:val="00F6516B"/>
    <w:rsid w:val="00F74649"/>
    <w:rsid w:val="00F7465D"/>
    <w:rsid w:val="00F8605D"/>
    <w:rsid w:val="00FC5EF2"/>
    <w:rsid w:val="00FD0079"/>
    <w:rsid w:val="00FD09A4"/>
    <w:rsid w:val="00FD1955"/>
    <w:rsid w:val="00FE79CD"/>
    <w:rsid w:val="00FF3304"/>
    <w:rsid w:val="00FF592B"/>
    <w:rsid w:val="00FF629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E7"/>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Chapter"/>
    <w:basedOn w:val="Normal"/>
    <w:next w:val="Heading2"/>
    <w:link w:val="Heading1Char"/>
    <w:qFormat/>
    <w:rsid w:val="00771A16"/>
    <w:pPr>
      <w:keepNext/>
      <w:numPr>
        <w:numId w:val="4"/>
      </w:numPr>
      <w:spacing w:before="120" w:after="60" w:line="360" w:lineRule="auto"/>
      <w:jc w:val="both"/>
      <w:outlineLvl w:val="0"/>
    </w:pPr>
    <w:rPr>
      <w:rFonts w:ascii="Calibri" w:eastAsia="Times New Roman" w:hAnsi="Calibri" w:cs="Arial"/>
      <w:b/>
      <w:bCs/>
      <w:color w:val="333399"/>
      <w:kern w:val="32"/>
      <w:sz w:val="24"/>
      <w:szCs w:val="32"/>
      <w:lang w:val="en-GB"/>
    </w:rPr>
  </w:style>
  <w:style w:type="paragraph" w:styleId="Heading2">
    <w:name w:val="heading 2"/>
    <w:aliases w:val="Major,h2,2,Titre 2,l2,list + change bar,???,h21,heading 2,LetHead2,MisHead2,Normalhead2,Normal Heading 2,1.1 HEADING 2,Z_hanging_2,Subchapter 1.1,Reset numbering,2/1,A,level 2,2 headline,h2 main heading,B Heading,H2,Centerhead,A.B.C.,PARA2,b1"/>
    <w:basedOn w:val="ListParagraph"/>
    <w:link w:val="Heading2Char"/>
    <w:qFormat/>
    <w:rsid w:val="00771A16"/>
    <w:pPr>
      <w:numPr>
        <w:ilvl w:val="1"/>
        <w:numId w:val="4"/>
      </w:numPr>
      <w:spacing w:before="120"/>
      <w:outlineLvl w:val="1"/>
    </w:pPr>
    <w:rPr>
      <w:rFonts w:eastAsia="Times New Roman" w:cstheme="minorHAnsi"/>
      <w:b/>
      <w:bCs/>
      <w:color w:val="000000"/>
      <w:sz w:val="24"/>
      <w:szCs w:val="24"/>
      <w:lang w:val="en-GB"/>
    </w:rPr>
  </w:style>
  <w:style w:type="paragraph" w:styleId="Heading3">
    <w:name w:val="heading 3"/>
    <w:aliases w:val="3,h3,No Indent,Newshead1,C Heading,Half Space,Minor,Título 3_PDAPM_3,h31,Titre 3,l3,CT,LetHead3,Normal Heading 3,MisHead3,Normalhead3,Z_hanging_3,H3,H31,H32,H33,H34,H35,H36,H37,H38,H311,H321,H331,H341,H351,H361,H371,H39,H312,H322,Bu,heading 3"/>
    <w:basedOn w:val="Normal"/>
    <w:link w:val="Heading3Char"/>
    <w:qFormat/>
    <w:rsid w:val="00771A16"/>
    <w:pPr>
      <w:numPr>
        <w:ilvl w:val="2"/>
        <w:numId w:val="4"/>
      </w:numPr>
      <w:tabs>
        <w:tab w:val="left" w:pos="720"/>
      </w:tabs>
      <w:spacing w:before="120" w:after="0"/>
      <w:jc w:val="both"/>
      <w:outlineLvl w:val="2"/>
    </w:pPr>
    <w:rPr>
      <w:rFonts w:ascii="Calibri" w:eastAsia="Times New Roman" w:hAnsi="Calibri" w:cs="Arial"/>
      <w:bCs/>
      <w:sz w:val="24"/>
      <w:szCs w:val="26"/>
      <w:lang w:val="en-GB"/>
    </w:rPr>
  </w:style>
  <w:style w:type="paragraph" w:styleId="Heading4">
    <w:name w:val="heading 4"/>
    <w:aliases w:val="( i ),o"/>
    <w:basedOn w:val="Normal"/>
    <w:link w:val="Heading4Char"/>
    <w:qFormat/>
    <w:rsid w:val="00E42740"/>
    <w:pPr>
      <w:numPr>
        <w:ilvl w:val="3"/>
        <w:numId w:val="7"/>
      </w:numPr>
      <w:spacing w:before="120" w:after="0"/>
      <w:jc w:val="both"/>
      <w:outlineLvl w:val="3"/>
    </w:pPr>
    <w:rPr>
      <w:rFonts w:ascii="Calibri" w:eastAsia="Times New Roman" w:hAnsi="Calibri" w:cs="Times New Roman"/>
      <w:bCs/>
      <w:sz w:val="24"/>
      <w:szCs w:val="28"/>
      <w:lang w:val="en-GB"/>
    </w:rPr>
  </w:style>
  <w:style w:type="paragraph" w:styleId="Heading5">
    <w:name w:val="heading 5"/>
    <w:basedOn w:val="Normal"/>
    <w:next w:val="Normal"/>
    <w:link w:val="Heading5Char"/>
    <w:qFormat/>
    <w:rsid w:val="00E42740"/>
    <w:pPr>
      <w:numPr>
        <w:ilvl w:val="4"/>
        <w:numId w:val="7"/>
      </w:numPr>
      <w:tabs>
        <w:tab w:val="left" w:pos="1440"/>
      </w:tabs>
      <w:spacing w:before="240" w:after="60"/>
      <w:jc w:val="both"/>
      <w:outlineLvl w:val="4"/>
    </w:pPr>
    <w:rPr>
      <w:rFonts w:ascii="Calibri" w:eastAsia="Times New Roman" w:hAnsi="Calibri" w:cs="Times New Roman"/>
      <w:b/>
      <w:bCs/>
      <w:i/>
      <w:iCs/>
      <w:sz w:val="24"/>
      <w:szCs w:val="26"/>
      <w:lang w:val="en-GB"/>
    </w:rPr>
  </w:style>
  <w:style w:type="paragraph" w:styleId="Heading6">
    <w:name w:val="heading 6"/>
    <w:basedOn w:val="Normal"/>
    <w:next w:val="Normal"/>
    <w:link w:val="Heading6Char"/>
    <w:qFormat/>
    <w:rsid w:val="00E42740"/>
    <w:pPr>
      <w:numPr>
        <w:ilvl w:val="5"/>
        <w:numId w:val="7"/>
      </w:numPr>
      <w:spacing w:before="240" w:after="60"/>
      <w:jc w:val="both"/>
      <w:outlineLvl w:val="5"/>
    </w:pPr>
    <w:rPr>
      <w:rFonts w:ascii="Calibri" w:eastAsia="Times New Roman" w:hAnsi="Calibri" w:cs="Times New Roman"/>
      <w:b/>
      <w:bCs/>
      <w:lang w:val="en-GB"/>
    </w:rPr>
  </w:style>
  <w:style w:type="paragraph" w:styleId="Heading7">
    <w:name w:val="heading 7"/>
    <w:basedOn w:val="Normal"/>
    <w:next w:val="Normal"/>
    <w:link w:val="Heading7Char"/>
    <w:qFormat/>
    <w:rsid w:val="00E42740"/>
    <w:pPr>
      <w:numPr>
        <w:ilvl w:val="6"/>
        <w:numId w:val="7"/>
      </w:numPr>
      <w:spacing w:before="240" w:after="60"/>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qFormat/>
    <w:rsid w:val="00E42740"/>
    <w:pPr>
      <w:numPr>
        <w:ilvl w:val="7"/>
        <w:numId w:val="7"/>
      </w:numPr>
      <w:spacing w:before="240" w:after="60"/>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qFormat/>
    <w:rsid w:val="00E42740"/>
    <w:pPr>
      <w:numPr>
        <w:ilvl w:val="8"/>
        <w:numId w:val="7"/>
      </w:numPr>
      <w:spacing w:before="240" w:after="60"/>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11"/>
    <w:pPr>
      <w:autoSpaceDE w:val="0"/>
      <w:autoSpaceDN w:val="0"/>
      <w:adjustRightInd w:val="0"/>
      <w:spacing w:after="0" w:line="240" w:lineRule="auto"/>
      <w:ind w:left="720"/>
      <w:contextualSpacing/>
      <w:jc w:val="both"/>
    </w:pPr>
    <w:rPr>
      <w:lang w:val="en-US"/>
    </w:rPr>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rsid w:val="00771A16"/>
    <w:rPr>
      <w:rFonts w:ascii="Calibri" w:eastAsia="Times New Roman" w:hAnsi="Calibri" w:cs="Arial"/>
      <w:b/>
      <w:bCs/>
      <w:color w:val="333399"/>
      <w:kern w:val="32"/>
      <w:sz w:val="24"/>
      <w:szCs w:val="32"/>
      <w:lang w:val="en-GB"/>
    </w:rPr>
  </w:style>
  <w:style w:type="character" w:customStyle="1" w:styleId="Heading2Char">
    <w:name w:val="Heading 2 Char"/>
    <w:aliases w:val="Major Char,h2 Char,2 Char,Titre 2 Char,l2 Char,list + change bar Char,??? Char,h21 Char,heading 2 Char,LetHead2 Char,MisHead2 Char,Normalhead2 Char,Normal Heading 2 Char,1.1 HEADING 2 Char,Z_hanging_2 Char,Subchapter 1.1 Char,2/1 Char"/>
    <w:basedOn w:val="DefaultParagraphFont"/>
    <w:link w:val="Heading2"/>
    <w:rsid w:val="00771A16"/>
    <w:rPr>
      <w:rFonts w:eastAsia="Times New Roman" w:cstheme="minorHAnsi"/>
      <w:b/>
      <w:bCs/>
      <w:color w:val="000000"/>
      <w:sz w:val="24"/>
      <w:szCs w:val="24"/>
      <w:lang w:val="en-GB"/>
    </w:rPr>
  </w:style>
  <w:style w:type="character" w:customStyle="1" w:styleId="Heading3Char">
    <w:name w:val="Heading 3 Char"/>
    <w:aliases w:val="3 Char,h3 Char,No Indent Char,Newshead1 Char,C Heading Char,Half Space Char,Minor Char,Título 3_PDAPM_3 Char,h31 Char,Titre 3 Char,l3 Char,CT Char,LetHead3 Char,Normal Heading 3 Char,MisHead3 Char,Normalhead3 Char,Z_hanging_3 Char,H3 Char"/>
    <w:basedOn w:val="DefaultParagraphFont"/>
    <w:link w:val="Heading3"/>
    <w:rsid w:val="00771A16"/>
    <w:rPr>
      <w:rFonts w:ascii="Calibri" w:eastAsia="Times New Roman" w:hAnsi="Calibri" w:cs="Arial"/>
      <w:bCs/>
      <w:sz w:val="24"/>
      <w:szCs w:val="26"/>
      <w:lang w:val="en-GB"/>
    </w:rPr>
  </w:style>
  <w:style w:type="character" w:customStyle="1" w:styleId="Heading4Char">
    <w:name w:val="Heading 4 Char"/>
    <w:aliases w:val="( i ) Char,o Char"/>
    <w:basedOn w:val="DefaultParagraphFont"/>
    <w:link w:val="Heading4"/>
    <w:rsid w:val="00E42740"/>
    <w:rPr>
      <w:rFonts w:ascii="Calibri" w:eastAsia="Times New Roman" w:hAnsi="Calibri" w:cs="Times New Roman"/>
      <w:bCs/>
      <w:sz w:val="24"/>
      <w:szCs w:val="28"/>
      <w:lang w:val="en-GB"/>
    </w:rPr>
  </w:style>
  <w:style w:type="character" w:customStyle="1" w:styleId="Heading5Char">
    <w:name w:val="Heading 5 Char"/>
    <w:basedOn w:val="DefaultParagraphFont"/>
    <w:link w:val="Heading5"/>
    <w:rsid w:val="00E42740"/>
    <w:rPr>
      <w:rFonts w:ascii="Calibri" w:eastAsia="Times New Roman" w:hAnsi="Calibri" w:cs="Times New Roman"/>
      <w:b/>
      <w:bCs/>
      <w:i/>
      <w:iCs/>
      <w:sz w:val="24"/>
      <w:szCs w:val="26"/>
      <w:lang w:val="en-GB"/>
    </w:rPr>
  </w:style>
  <w:style w:type="character" w:customStyle="1" w:styleId="Heading6Char">
    <w:name w:val="Heading 6 Char"/>
    <w:basedOn w:val="DefaultParagraphFont"/>
    <w:link w:val="Heading6"/>
    <w:rsid w:val="00E42740"/>
    <w:rPr>
      <w:rFonts w:ascii="Calibri" w:eastAsia="Times New Roman" w:hAnsi="Calibri" w:cs="Times New Roman"/>
      <w:b/>
      <w:bCs/>
      <w:lang w:val="en-GB"/>
    </w:rPr>
  </w:style>
  <w:style w:type="character" w:customStyle="1" w:styleId="Heading7Char">
    <w:name w:val="Heading 7 Char"/>
    <w:basedOn w:val="DefaultParagraphFont"/>
    <w:link w:val="Heading7"/>
    <w:rsid w:val="00E42740"/>
    <w:rPr>
      <w:rFonts w:ascii="Calibri" w:eastAsia="Times New Roman" w:hAnsi="Calibri" w:cs="Times New Roman"/>
      <w:sz w:val="24"/>
      <w:szCs w:val="24"/>
      <w:lang w:val="en-GB"/>
    </w:rPr>
  </w:style>
  <w:style w:type="character" w:customStyle="1" w:styleId="Heading8Char">
    <w:name w:val="Heading 8 Char"/>
    <w:basedOn w:val="DefaultParagraphFont"/>
    <w:link w:val="Heading8"/>
    <w:rsid w:val="00E4274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E42740"/>
    <w:rPr>
      <w:rFonts w:ascii="Arial" w:eastAsia="Times New Roman" w:hAnsi="Arial" w:cs="Arial"/>
      <w:lang w:val="en-GB"/>
    </w:rPr>
  </w:style>
  <w:style w:type="paragraph" w:styleId="BalloonText">
    <w:name w:val="Balloon Text"/>
    <w:basedOn w:val="Normal"/>
    <w:link w:val="BalloonTextChar"/>
    <w:uiPriority w:val="99"/>
    <w:semiHidden/>
    <w:unhideWhenUsed/>
    <w:rsid w:val="00DE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C7"/>
    <w:rPr>
      <w:rFonts w:ascii="Tahoma" w:hAnsi="Tahoma" w:cs="Tahoma"/>
      <w:sz w:val="16"/>
      <w:szCs w:val="16"/>
    </w:rPr>
  </w:style>
  <w:style w:type="paragraph" w:customStyle="1" w:styleId="Default">
    <w:name w:val="Default"/>
    <w:rsid w:val="00C93D91"/>
    <w:pPr>
      <w:autoSpaceDE w:val="0"/>
      <w:autoSpaceDN w:val="0"/>
      <w:adjustRightInd w:val="0"/>
      <w:spacing w:after="0" w:line="240" w:lineRule="auto"/>
    </w:pPr>
    <w:rPr>
      <w:rFonts w:ascii="Calibri" w:hAnsi="Calibri" w:cs="Calibri"/>
      <w:color w:val="000000"/>
      <w:sz w:val="24"/>
      <w:szCs w:val="24"/>
      <w:lang w:val="en-US" w:bidi="hi-IN"/>
    </w:rPr>
  </w:style>
  <w:style w:type="table" w:styleId="TableGrid">
    <w:name w:val="Table Grid"/>
    <w:basedOn w:val="TableNormal"/>
    <w:uiPriority w:val="59"/>
    <w:rsid w:val="00954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2A24"/>
    <w:pPr>
      <w:tabs>
        <w:tab w:val="center" w:pos="4680"/>
        <w:tab w:val="right" w:pos="9360"/>
      </w:tabs>
      <w:spacing w:after="0" w:line="240" w:lineRule="auto"/>
    </w:pPr>
  </w:style>
  <w:style w:type="character" w:customStyle="1" w:styleId="HeaderChar">
    <w:name w:val="Header Char"/>
    <w:basedOn w:val="DefaultParagraphFont"/>
    <w:link w:val="Header"/>
    <w:rsid w:val="00022A24"/>
  </w:style>
  <w:style w:type="paragraph" w:styleId="Footer">
    <w:name w:val="footer"/>
    <w:basedOn w:val="Normal"/>
    <w:link w:val="FooterChar"/>
    <w:uiPriority w:val="99"/>
    <w:unhideWhenUsed/>
    <w:rsid w:val="00EC1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11"/>
    <w:pPr>
      <w:autoSpaceDE w:val="0"/>
      <w:autoSpaceDN w:val="0"/>
      <w:adjustRightInd w:val="0"/>
      <w:spacing w:after="0" w:line="240" w:lineRule="auto"/>
      <w:ind w:left="720"/>
      <w:contextualSpacing/>
      <w:jc w:val="both"/>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57AF-7CBE-46BA-AA31-AC56DD4D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6</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 Goel</dc:creator>
  <cp:lastModifiedBy>Vikas</cp:lastModifiedBy>
  <cp:revision>100</cp:revision>
  <cp:lastPrinted>2017-08-08T11:42:00Z</cp:lastPrinted>
  <dcterms:created xsi:type="dcterms:W3CDTF">2016-09-07T10:40:00Z</dcterms:created>
  <dcterms:modified xsi:type="dcterms:W3CDTF">2017-08-10T11:01:00Z</dcterms:modified>
</cp:coreProperties>
</file>