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07" w:rsidRPr="00476D5F" w:rsidRDefault="003C57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6D5F">
        <w:rPr>
          <w:rFonts w:ascii="Arial" w:hAnsi="Arial" w:cs="Arial"/>
          <w:b/>
          <w:sz w:val="24"/>
          <w:szCs w:val="24"/>
        </w:rPr>
        <w:t>BEFORE</w:t>
      </w:r>
      <w:r w:rsidR="00476D5F" w:rsidRPr="00476D5F">
        <w:rPr>
          <w:rFonts w:ascii="Arial" w:hAnsi="Arial" w:cs="Arial"/>
          <w:b/>
          <w:sz w:val="24"/>
          <w:szCs w:val="24"/>
        </w:rPr>
        <w:t xml:space="preserve"> </w:t>
      </w:r>
      <w:r w:rsidRPr="00476D5F">
        <w:rPr>
          <w:rFonts w:ascii="Arial" w:hAnsi="Arial" w:cs="Arial"/>
          <w:b/>
          <w:sz w:val="24"/>
          <w:szCs w:val="24"/>
        </w:rPr>
        <w:t>THE UTTAR PRADESH ELECTRICITY REGULATORY COMMISSION,</w:t>
      </w:r>
      <w:r w:rsidR="00476D5F" w:rsidRPr="00476D5F">
        <w:rPr>
          <w:rFonts w:ascii="Arial" w:hAnsi="Arial" w:cs="Arial"/>
          <w:b/>
          <w:sz w:val="24"/>
          <w:szCs w:val="24"/>
        </w:rPr>
        <w:t xml:space="preserve"> </w:t>
      </w:r>
      <w:r w:rsidRPr="00476D5F">
        <w:rPr>
          <w:rFonts w:ascii="Arial" w:hAnsi="Arial" w:cs="Arial"/>
          <w:b/>
          <w:sz w:val="24"/>
          <w:szCs w:val="24"/>
        </w:rPr>
        <w:t>LUCKNOW</w:t>
      </w:r>
      <w:r w:rsidR="00533923" w:rsidRPr="00476D5F">
        <w:rPr>
          <w:rFonts w:ascii="Arial" w:hAnsi="Arial" w:cs="Arial"/>
          <w:b/>
          <w:sz w:val="24"/>
          <w:szCs w:val="24"/>
        </w:rPr>
        <w:tab/>
      </w:r>
    </w:p>
    <w:p w:rsidR="004C4007" w:rsidRPr="00476D5F" w:rsidRDefault="004C40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4007" w:rsidRPr="00D452C4" w:rsidRDefault="00E94869" w:rsidP="00476D5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452C4">
        <w:rPr>
          <w:rFonts w:ascii="Arial" w:hAnsi="Arial" w:cs="Arial"/>
          <w:b/>
          <w:sz w:val="24"/>
          <w:szCs w:val="24"/>
        </w:rPr>
        <w:t xml:space="preserve">Petition No.: </w:t>
      </w:r>
      <w:r w:rsidR="00273D6E" w:rsidRPr="00D452C4">
        <w:rPr>
          <w:rFonts w:ascii="Arial" w:hAnsi="Arial" w:cs="Arial"/>
          <w:b/>
          <w:sz w:val="24"/>
          <w:szCs w:val="24"/>
        </w:rPr>
        <w:t xml:space="preserve">1034 </w:t>
      </w:r>
      <w:r w:rsidRPr="00D452C4">
        <w:rPr>
          <w:rFonts w:ascii="Arial" w:hAnsi="Arial" w:cs="Arial"/>
          <w:b/>
          <w:sz w:val="24"/>
          <w:szCs w:val="24"/>
        </w:rPr>
        <w:t>/201</w:t>
      </w:r>
      <w:r w:rsidR="00273D6E" w:rsidRPr="00D452C4">
        <w:rPr>
          <w:rFonts w:ascii="Arial" w:hAnsi="Arial" w:cs="Arial"/>
          <w:b/>
          <w:sz w:val="24"/>
          <w:szCs w:val="24"/>
        </w:rPr>
        <w:t>5</w:t>
      </w:r>
    </w:p>
    <w:p w:rsidR="004C4007" w:rsidRPr="00D452C4" w:rsidRDefault="004C40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C4007" w:rsidRPr="00D452C4" w:rsidRDefault="00E748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52C4">
        <w:rPr>
          <w:rFonts w:ascii="Arial" w:hAnsi="Arial" w:cs="Arial"/>
          <w:b/>
          <w:sz w:val="24"/>
          <w:szCs w:val="24"/>
        </w:rPr>
        <w:t>Quorum</w:t>
      </w:r>
    </w:p>
    <w:p w:rsidR="004C4007" w:rsidRPr="00D452C4" w:rsidRDefault="003C57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t>1. Shri</w:t>
      </w:r>
      <w:r w:rsidR="00476D5F">
        <w:rPr>
          <w:rFonts w:ascii="Arial" w:hAnsi="Arial" w:cs="Arial"/>
          <w:sz w:val="24"/>
          <w:szCs w:val="24"/>
        </w:rPr>
        <w:t xml:space="preserve"> </w:t>
      </w:r>
      <w:r w:rsidRPr="00D452C4">
        <w:rPr>
          <w:rFonts w:ascii="Arial" w:hAnsi="Arial" w:cs="Arial"/>
          <w:sz w:val="24"/>
          <w:szCs w:val="24"/>
        </w:rPr>
        <w:t>Desh Deepak Verma, Chairman</w:t>
      </w:r>
    </w:p>
    <w:p w:rsidR="004C4007" w:rsidRPr="00D452C4" w:rsidRDefault="003C57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t>2. Shri S K Agarwal, Member</w:t>
      </w:r>
    </w:p>
    <w:p w:rsidR="004C4007" w:rsidRPr="00D452C4" w:rsidRDefault="004C40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C4007" w:rsidRPr="00D452C4" w:rsidRDefault="003C57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52C4">
        <w:rPr>
          <w:rFonts w:ascii="Arial" w:hAnsi="Arial" w:cs="Arial"/>
          <w:b/>
          <w:sz w:val="24"/>
          <w:szCs w:val="24"/>
        </w:rPr>
        <w:t>IN THE MATTER OF:</w:t>
      </w:r>
    </w:p>
    <w:p w:rsidR="004C4007" w:rsidRPr="00D452C4" w:rsidRDefault="004C40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C4007" w:rsidRPr="00D452C4" w:rsidRDefault="00827891">
      <w:pPr>
        <w:pStyle w:val="Header"/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52C4">
        <w:rPr>
          <w:rFonts w:ascii="Arial" w:hAnsi="Arial" w:cs="Arial"/>
          <w:b/>
          <w:sz w:val="24"/>
          <w:szCs w:val="24"/>
        </w:rPr>
        <w:t>Petition U/s 142 of the Electricity Act</w:t>
      </w:r>
      <w:r w:rsidR="00273D6E" w:rsidRPr="00D452C4">
        <w:rPr>
          <w:rFonts w:ascii="Arial" w:hAnsi="Arial" w:cs="Arial"/>
          <w:b/>
          <w:sz w:val="24"/>
          <w:szCs w:val="24"/>
        </w:rPr>
        <w:t>,</w:t>
      </w:r>
      <w:r w:rsidRPr="00D452C4">
        <w:rPr>
          <w:rFonts w:ascii="Arial" w:hAnsi="Arial" w:cs="Arial"/>
          <w:b/>
          <w:sz w:val="24"/>
          <w:szCs w:val="24"/>
        </w:rPr>
        <w:t xml:space="preserve"> 2003 against UPPTCL for violation of Section 39 &amp; 40 of the Electricity Act</w:t>
      </w:r>
      <w:r w:rsidR="00273D6E" w:rsidRPr="00D452C4">
        <w:rPr>
          <w:rFonts w:ascii="Arial" w:hAnsi="Arial" w:cs="Arial"/>
          <w:b/>
          <w:sz w:val="24"/>
          <w:szCs w:val="24"/>
        </w:rPr>
        <w:t>,</w:t>
      </w:r>
      <w:r w:rsidRPr="00D452C4">
        <w:rPr>
          <w:rFonts w:ascii="Arial" w:hAnsi="Arial" w:cs="Arial"/>
          <w:b/>
          <w:sz w:val="24"/>
          <w:szCs w:val="24"/>
        </w:rPr>
        <w:t xml:space="preserve"> 2003 and </w:t>
      </w:r>
      <w:r w:rsidR="007666B1" w:rsidRPr="00D452C4">
        <w:rPr>
          <w:rFonts w:ascii="Arial" w:hAnsi="Arial" w:cs="Arial"/>
          <w:b/>
          <w:sz w:val="24"/>
          <w:szCs w:val="24"/>
        </w:rPr>
        <w:t xml:space="preserve">Commission’s order dated 31.05.2013, 1.10.2014 &amp; 18.06.2014 </w:t>
      </w:r>
    </w:p>
    <w:p w:rsidR="004C4007" w:rsidRPr="00D452C4" w:rsidRDefault="003C57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52C4">
        <w:rPr>
          <w:rFonts w:ascii="Arial" w:hAnsi="Arial" w:cs="Arial"/>
          <w:b/>
          <w:sz w:val="24"/>
          <w:szCs w:val="24"/>
        </w:rPr>
        <w:t>And</w:t>
      </w:r>
    </w:p>
    <w:p w:rsidR="004C4007" w:rsidRPr="00D452C4" w:rsidRDefault="004C40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4007" w:rsidRPr="00D452C4" w:rsidRDefault="003C57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52C4">
        <w:rPr>
          <w:rFonts w:ascii="Arial" w:hAnsi="Arial" w:cs="Arial"/>
          <w:b/>
          <w:sz w:val="24"/>
          <w:szCs w:val="24"/>
        </w:rPr>
        <w:t>IN THE MATTER OF:</w:t>
      </w:r>
    </w:p>
    <w:p w:rsidR="004C4007" w:rsidRPr="00D452C4" w:rsidRDefault="004C40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4007" w:rsidRPr="00D452C4" w:rsidRDefault="007666B1">
      <w:pPr>
        <w:tabs>
          <w:tab w:val="left" w:pos="81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52C4">
        <w:rPr>
          <w:rFonts w:ascii="Arial" w:hAnsi="Arial" w:cs="Arial"/>
          <w:sz w:val="24"/>
          <w:szCs w:val="24"/>
        </w:rPr>
        <w:t>Open Access Users Association, 2</w:t>
      </w:r>
      <w:r w:rsidRPr="00D452C4">
        <w:rPr>
          <w:rFonts w:ascii="Arial" w:hAnsi="Arial" w:cs="Arial"/>
          <w:sz w:val="24"/>
          <w:szCs w:val="24"/>
          <w:vertAlign w:val="superscript"/>
        </w:rPr>
        <w:t>nd</w:t>
      </w:r>
      <w:r w:rsidRPr="00D452C4">
        <w:rPr>
          <w:rFonts w:ascii="Arial" w:hAnsi="Arial" w:cs="Arial"/>
          <w:sz w:val="24"/>
          <w:szCs w:val="24"/>
        </w:rPr>
        <w:t xml:space="preserve"> Floor, D21, Corporate Park, Sector 21, Dwarka,  New Delhi-1100 </w:t>
      </w:r>
    </w:p>
    <w:p w:rsidR="004C4007" w:rsidRPr="00D452C4" w:rsidRDefault="003C570D">
      <w:pPr>
        <w:tabs>
          <w:tab w:val="left" w:pos="81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tab/>
      </w:r>
      <w:r w:rsidRPr="00D452C4">
        <w:rPr>
          <w:rFonts w:ascii="Arial" w:hAnsi="Arial" w:cs="Arial"/>
          <w:sz w:val="24"/>
          <w:szCs w:val="24"/>
        </w:rPr>
        <w:tab/>
      </w:r>
      <w:r w:rsidRPr="00D452C4">
        <w:rPr>
          <w:rFonts w:ascii="Arial" w:hAnsi="Arial" w:cs="Arial"/>
          <w:sz w:val="24"/>
          <w:szCs w:val="24"/>
        </w:rPr>
        <w:tab/>
      </w:r>
      <w:r w:rsidRPr="00D452C4">
        <w:rPr>
          <w:rFonts w:ascii="Arial" w:hAnsi="Arial" w:cs="Arial"/>
          <w:sz w:val="24"/>
          <w:szCs w:val="24"/>
        </w:rPr>
        <w:tab/>
      </w:r>
      <w:r w:rsidRPr="00D452C4">
        <w:rPr>
          <w:rFonts w:ascii="Arial" w:hAnsi="Arial" w:cs="Arial"/>
          <w:sz w:val="24"/>
          <w:szCs w:val="24"/>
        </w:rPr>
        <w:tab/>
      </w:r>
      <w:r w:rsidRPr="00D452C4">
        <w:rPr>
          <w:rFonts w:ascii="Arial" w:hAnsi="Arial" w:cs="Arial"/>
          <w:sz w:val="24"/>
          <w:szCs w:val="24"/>
        </w:rPr>
        <w:tab/>
      </w:r>
      <w:r w:rsidRPr="00D452C4">
        <w:rPr>
          <w:rFonts w:ascii="Arial" w:hAnsi="Arial" w:cs="Arial"/>
          <w:sz w:val="24"/>
          <w:szCs w:val="24"/>
        </w:rPr>
        <w:tab/>
      </w:r>
      <w:r w:rsidR="00E51297" w:rsidRPr="00D452C4">
        <w:rPr>
          <w:rFonts w:ascii="Arial" w:hAnsi="Arial" w:cs="Arial"/>
          <w:b/>
          <w:sz w:val="24"/>
          <w:szCs w:val="24"/>
        </w:rPr>
        <w:t xml:space="preserve">     </w:t>
      </w:r>
      <w:r w:rsidR="002B5FFF">
        <w:rPr>
          <w:rFonts w:ascii="Arial" w:hAnsi="Arial" w:cs="Arial"/>
          <w:b/>
          <w:sz w:val="24"/>
          <w:szCs w:val="24"/>
        </w:rPr>
        <w:tab/>
      </w:r>
      <w:r w:rsidR="002B5FFF">
        <w:rPr>
          <w:rFonts w:ascii="Arial" w:hAnsi="Arial" w:cs="Arial"/>
          <w:b/>
          <w:sz w:val="24"/>
          <w:szCs w:val="24"/>
        </w:rPr>
        <w:tab/>
      </w:r>
      <w:r w:rsidR="002B5FFF">
        <w:rPr>
          <w:rFonts w:ascii="Arial" w:hAnsi="Arial" w:cs="Arial"/>
          <w:b/>
          <w:sz w:val="24"/>
          <w:szCs w:val="24"/>
        </w:rPr>
        <w:tab/>
      </w:r>
      <w:r w:rsidR="00E51297" w:rsidRPr="00D452C4">
        <w:rPr>
          <w:rFonts w:ascii="Arial" w:hAnsi="Arial" w:cs="Arial"/>
          <w:b/>
          <w:sz w:val="24"/>
          <w:szCs w:val="24"/>
        </w:rPr>
        <w:t>......Petitioner</w:t>
      </w:r>
    </w:p>
    <w:p w:rsidR="004C4007" w:rsidRPr="00D452C4" w:rsidRDefault="003C57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52C4">
        <w:rPr>
          <w:rFonts w:ascii="Arial" w:hAnsi="Arial" w:cs="Arial"/>
          <w:b/>
          <w:sz w:val="24"/>
          <w:szCs w:val="24"/>
        </w:rPr>
        <w:t>V</w:t>
      </w:r>
      <w:r w:rsidR="007666B1" w:rsidRPr="00D452C4">
        <w:rPr>
          <w:rFonts w:ascii="Arial" w:hAnsi="Arial" w:cs="Arial"/>
          <w:b/>
          <w:sz w:val="24"/>
          <w:szCs w:val="24"/>
        </w:rPr>
        <w:t>er</w:t>
      </w:r>
      <w:r w:rsidRPr="00D452C4">
        <w:rPr>
          <w:rFonts w:ascii="Arial" w:hAnsi="Arial" w:cs="Arial"/>
          <w:b/>
          <w:sz w:val="24"/>
          <w:szCs w:val="24"/>
        </w:rPr>
        <w:t>s</w:t>
      </w:r>
      <w:r w:rsidR="007666B1" w:rsidRPr="00D452C4">
        <w:rPr>
          <w:rFonts w:ascii="Arial" w:hAnsi="Arial" w:cs="Arial"/>
          <w:b/>
          <w:sz w:val="24"/>
          <w:szCs w:val="24"/>
        </w:rPr>
        <w:t xml:space="preserve">us </w:t>
      </w:r>
    </w:p>
    <w:p w:rsidR="004C4007" w:rsidRPr="00D452C4" w:rsidRDefault="00F64FD5">
      <w:pPr>
        <w:pStyle w:val="ListParagraph"/>
        <w:numPr>
          <w:ilvl w:val="0"/>
          <w:numId w:val="10"/>
        </w:numPr>
        <w:spacing w:before="240" w:after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t>Uttar Pradesh Power Transmission Company Ltd., 14, Ashok Marg, Shakti Bhawan, Lucknow (UP)</w:t>
      </w:r>
    </w:p>
    <w:p w:rsidR="008E027F" w:rsidRDefault="00F64FD5" w:rsidP="008E027F">
      <w:pPr>
        <w:pStyle w:val="ListParagraph"/>
        <w:numPr>
          <w:ilvl w:val="0"/>
          <w:numId w:val="10"/>
        </w:numPr>
        <w:spacing w:before="240" w:after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t>Uttar Pradesh State Load Dispatch Centre, Uttar Pradesh Power Transmission Company Ltd., 14, Ashok Marg, Shakti Bhawan, Lucknow (UP)</w:t>
      </w:r>
    </w:p>
    <w:p w:rsidR="004C4007" w:rsidRPr="00D452C4" w:rsidRDefault="003C570D">
      <w:pPr>
        <w:spacing w:before="240" w:after="0"/>
        <w:jc w:val="right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t xml:space="preserve"> ……</w:t>
      </w:r>
      <w:r w:rsidRPr="00D452C4">
        <w:rPr>
          <w:rFonts w:ascii="Arial" w:hAnsi="Arial" w:cs="Arial"/>
          <w:b/>
          <w:sz w:val="24"/>
          <w:szCs w:val="24"/>
        </w:rPr>
        <w:t>Respondent</w:t>
      </w:r>
    </w:p>
    <w:p w:rsidR="004C4007" w:rsidRPr="00D452C4" w:rsidRDefault="004C4007">
      <w:pPr>
        <w:rPr>
          <w:rFonts w:ascii="Arial" w:hAnsi="Arial" w:cs="Arial"/>
          <w:b/>
          <w:sz w:val="24"/>
          <w:szCs w:val="24"/>
        </w:rPr>
      </w:pPr>
    </w:p>
    <w:p w:rsidR="004C4007" w:rsidRPr="00D452C4" w:rsidRDefault="003C570D">
      <w:pPr>
        <w:rPr>
          <w:rFonts w:ascii="Arial" w:hAnsi="Arial" w:cs="Arial"/>
          <w:b/>
          <w:sz w:val="24"/>
          <w:szCs w:val="24"/>
        </w:rPr>
      </w:pPr>
      <w:r w:rsidRPr="00D452C4">
        <w:rPr>
          <w:rFonts w:ascii="Arial" w:hAnsi="Arial" w:cs="Arial"/>
          <w:b/>
          <w:sz w:val="24"/>
          <w:szCs w:val="24"/>
        </w:rPr>
        <w:t>Present in the Hearing:</w:t>
      </w:r>
    </w:p>
    <w:p w:rsidR="0034283C" w:rsidRPr="00476D5F" w:rsidRDefault="0034283C" w:rsidP="00476D5F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Shri Ram Swarath, Director SLDC</w:t>
      </w:r>
    </w:p>
    <w:p w:rsidR="00476D5F" w:rsidRPr="00D452C4" w:rsidRDefault="00476D5F" w:rsidP="00476D5F">
      <w:pPr>
        <w:numPr>
          <w:ilvl w:val="0"/>
          <w:numId w:val="19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Shri MukulSonkar</w:t>
      </w:r>
      <w:r w:rsidRPr="00D452C4">
        <w:rPr>
          <w:rFonts w:ascii="Arial" w:hAnsi="Arial" w:cs="Arial"/>
          <w:sz w:val="24"/>
          <w:szCs w:val="24"/>
          <w:lang w:val="en-US"/>
        </w:rPr>
        <w:t>, Executive Engineer, STU</w:t>
      </w:r>
    </w:p>
    <w:p w:rsidR="00476D5F" w:rsidRPr="00B22031" w:rsidRDefault="00476D5F" w:rsidP="00476D5F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ShriManoj Gupta, Executive Engineer SLDC</w:t>
      </w:r>
    </w:p>
    <w:p w:rsidR="00476D5F" w:rsidRPr="00D452C4" w:rsidRDefault="00476D5F" w:rsidP="00476D5F">
      <w:pPr>
        <w:numPr>
          <w:ilvl w:val="0"/>
          <w:numId w:val="19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D452C4">
        <w:rPr>
          <w:rFonts w:ascii="Arial" w:hAnsi="Arial" w:cs="Arial"/>
          <w:sz w:val="24"/>
          <w:szCs w:val="24"/>
          <w:lang w:val="en-US"/>
        </w:rPr>
        <w:t>Shri Rahul Srivastava, Advocate, SLDC</w:t>
      </w:r>
    </w:p>
    <w:p w:rsidR="00476D5F" w:rsidRDefault="00476D5F" w:rsidP="00476D5F">
      <w:pPr>
        <w:numPr>
          <w:ilvl w:val="0"/>
          <w:numId w:val="19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D452C4">
        <w:rPr>
          <w:rFonts w:ascii="Arial" w:hAnsi="Arial" w:cs="Arial"/>
          <w:sz w:val="24"/>
          <w:szCs w:val="24"/>
          <w:lang w:val="en-US"/>
        </w:rPr>
        <w:t>ShriPuneet Chandra, Advocate, UPPTCL</w:t>
      </w:r>
    </w:p>
    <w:p w:rsidR="004C4007" w:rsidRPr="00D452C4" w:rsidRDefault="0034283C" w:rsidP="00476D5F">
      <w:pPr>
        <w:numPr>
          <w:ilvl w:val="0"/>
          <w:numId w:val="19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Ms. </w:t>
      </w:r>
      <w:r w:rsidR="007A6A4A" w:rsidRPr="00D452C4">
        <w:rPr>
          <w:rFonts w:ascii="Arial" w:hAnsi="Arial" w:cs="Arial"/>
          <w:sz w:val="24"/>
          <w:szCs w:val="24"/>
          <w:lang w:val="en-US"/>
        </w:rPr>
        <w:t>Mandakini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A6A4A" w:rsidRPr="00D452C4">
        <w:rPr>
          <w:rFonts w:ascii="Arial" w:hAnsi="Arial" w:cs="Arial"/>
          <w:sz w:val="24"/>
          <w:szCs w:val="24"/>
          <w:lang w:val="en-US"/>
        </w:rPr>
        <w:t xml:space="preserve">Ghosh, Advocate of the Petitioner  </w:t>
      </w:r>
    </w:p>
    <w:p w:rsidR="00B22031" w:rsidRPr="00B22031" w:rsidRDefault="00B22031" w:rsidP="00B22031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B22031" w:rsidRPr="002C2954" w:rsidRDefault="00B22031" w:rsidP="00B22031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476D5F" w:rsidRDefault="00476D5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76D5F" w:rsidRDefault="00476D5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76D5F" w:rsidRDefault="00476D5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7494" w:rsidRDefault="00B7749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76D5F" w:rsidRDefault="00476D5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4007" w:rsidRPr="00D452C4" w:rsidRDefault="009116C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</w:t>
      </w:r>
      <w:r w:rsidR="00BF0980" w:rsidRPr="00D452C4">
        <w:rPr>
          <w:rFonts w:ascii="Arial" w:hAnsi="Arial" w:cs="Arial"/>
          <w:b/>
          <w:sz w:val="24"/>
          <w:szCs w:val="24"/>
          <w:u w:val="single"/>
        </w:rPr>
        <w:t>RDER</w:t>
      </w:r>
    </w:p>
    <w:p w:rsidR="004C4007" w:rsidRDefault="003C5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52C4">
        <w:rPr>
          <w:rFonts w:ascii="Arial" w:hAnsi="Arial" w:cs="Arial"/>
          <w:b/>
          <w:sz w:val="24"/>
          <w:szCs w:val="24"/>
        </w:rPr>
        <w:t xml:space="preserve">( </w:t>
      </w:r>
      <w:r w:rsidR="00E94869" w:rsidRPr="00D452C4">
        <w:rPr>
          <w:rFonts w:ascii="Arial" w:hAnsi="Arial" w:cs="Arial"/>
          <w:b/>
          <w:sz w:val="24"/>
          <w:szCs w:val="24"/>
        </w:rPr>
        <w:t>Hearing:</w:t>
      </w:r>
      <w:r w:rsidR="00936B0B">
        <w:rPr>
          <w:rFonts w:ascii="Arial" w:hAnsi="Arial" w:cs="Arial"/>
          <w:b/>
          <w:sz w:val="24"/>
          <w:szCs w:val="24"/>
        </w:rPr>
        <w:t>18 September,2016</w:t>
      </w:r>
      <w:r w:rsidRPr="00D452C4">
        <w:rPr>
          <w:rFonts w:ascii="Arial" w:hAnsi="Arial" w:cs="Arial"/>
          <w:b/>
          <w:sz w:val="24"/>
          <w:szCs w:val="24"/>
        </w:rPr>
        <w:t>)</w:t>
      </w:r>
    </w:p>
    <w:p w:rsidR="00E85398" w:rsidRPr="00D452C4" w:rsidRDefault="00E853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4007" w:rsidRPr="00D452C4" w:rsidRDefault="00F6516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52C4">
        <w:rPr>
          <w:rFonts w:ascii="Arial" w:hAnsi="Arial" w:cs="Arial"/>
          <w:sz w:val="24"/>
          <w:szCs w:val="24"/>
          <w:lang w:val="en-US"/>
        </w:rPr>
        <w:t xml:space="preserve">The </w:t>
      </w:r>
      <w:r w:rsidR="00670DF9" w:rsidRPr="00D452C4">
        <w:rPr>
          <w:rFonts w:ascii="Arial" w:hAnsi="Arial" w:cs="Arial"/>
          <w:sz w:val="24"/>
          <w:szCs w:val="24"/>
          <w:lang w:val="en-US"/>
        </w:rPr>
        <w:t xml:space="preserve">Petitioner </w:t>
      </w:r>
      <w:r w:rsidRPr="00D452C4">
        <w:rPr>
          <w:rFonts w:ascii="Arial" w:hAnsi="Arial" w:cs="Arial"/>
          <w:sz w:val="24"/>
          <w:szCs w:val="24"/>
          <w:lang w:val="en-US"/>
        </w:rPr>
        <w:t>Open Access Users Association, 2nd Floor, D 21, Corporate Park, Sector 21, Dwarka, New Delhi – 1100 has filed petition no. 1034/2015, in the matter of petition U/s 142 of the Electricity Act 2003 against UPPTCL for violation of section 39 &amp; 40 of the Electricity Act 2003 and Commission’s order dated 31.5.2013, 1.10.2014 &amp; 18.6.2014.</w:t>
      </w:r>
    </w:p>
    <w:p w:rsidR="004C4007" w:rsidRPr="00D452C4" w:rsidRDefault="004C400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C4007" w:rsidRDefault="00F6516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52C4">
        <w:rPr>
          <w:rFonts w:ascii="Arial" w:hAnsi="Arial" w:cs="Arial"/>
          <w:sz w:val="24"/>
          <w:szCs w:val="24"/>
          <w:lang w:val="en-US"/>
        </w:rPr>
        <w:t xml:space="preserve">The present petition has been filed against UP Power Transmission Corporation Ltd. (UPPTCL) for consistent </w:t>
      </w:r>
      <w:r w:rsidR="004A22CE" w:rsidRPr="00D452C4">
        <w:rPr>
          <w:rFonts w:ascii="Arial" w:hAnsi="Arial" w:cs="Arial"/>
          <w:sz w:val="24"/>
          <w:szCs w:val="24"/>
          <w:lang w:val="en-US"/>
        </w:rPr>
        <w:t>noncompliance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 and failure to provide non discriminative open access to consumers</w:t>
      </w:r>
      <w:r w:rsidR="00C333E1">
        <w:rPr>
          <w:rFonts w:ascii="Arial" w:hAnsi="Arial" w:cs="Arial"/>
          <w:sz w:val="24"/>
          <w:szCs w:val="24"/>
          <w:lang w:val="en-US"/>
        </w:rPr>
        <w:t>.</w:t>
      </w:r>
    </w:p>
    <w:p w:rsidR="00C333E1" w:rsidRPr="00D452C4" w:rsidRDefault="00C333E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C4007" w:rsidRPr="00D452C4" w:rsidRDefault="00F6516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52C4">
        <w:rPr>
          <w:rFonts w:ascii="Arial" w:hAnsi="Arial" w:cs="Arial"/>
          <w:sz w:val="24"/>
          <w:szCs w:val="24"/>
          <w:lang w:val="en-US"/>
        </w:rPr>
        <w:t>During the hearing on 21.12.2015 Shri Rahul Srivastava, Advocate appearing on behalf of SLDC submitted that they have fi</w:t>
      </w:r>
      <w:r w:rsidR="00AF20AE">
        <w:rPr>
          <w:rFonts w:ascii="Arial" w:hAnsi="Arial" w:cs="Arial"/>
          <w:sz w:val="24"/>
          <w:szCs w:val="24"/>
          <w:lang w:val="en-US"/>
        </w:rPr>
        <w:t>l</w:t>
      </w:r>
      <w:r w:rsidRPr="00D452C4">
        <w:rPr>
          <w:rFonts w:ascii="Arial" w:hAnsi="Arial" w:cs="Arial"/>
          <w:sz w:val="24"/>
          <w:szCs w:val="24"/>
          <w:lang w:val="en-US"/>
        </w:rPr>
        <w:t>ed the reply on 30.11.2015. Shri</w:t>
      </w:r>
      <w:r w:rsidR="00476D5F">
        <w:rPr>
          <w:rFonts w:ascii="Arial" w:hAnsi="Arial" w:cs="Arial"/>
          <w:sz w:val="24"/>
          <w:szCs w:val="24"/>
          <w:lang w:val="en-US"/>
        </w:rPr>
        <w:t xml:space="preserve"> 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Puneet Chandra, Advocate appearing on behalf of UPPTCL requested fifteen </w:t>
      </w:r>
      <w:r w:rsidR="004A22CE" w:rsidRPr="00D452C4">
        <w:rPr>
          <w:rFonts w:ascii="Arial" w:hAnsi="Arial" w:cs="Arial"/>
          <w:sz w:val="24"/>
          <w:szCs w:val="24"/>
          <w:lang w:val="en-US"/>
        </w:rPr>
        <w:t>days’ time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 to file the reply. The </w:t>
      </w:r>
      <w:r w:rsidR="00670DF9" w:rsidRPr="00D452C4">
        <w:rPr>
          <w:rFonts w:ascii="Arial" w:hAnsi="Arial" w:cs="Arial"/>
          <w:sz w:val="24"/>
          <w:szCs w:val="24"/>
          <w:lang w:val="en-US"/>
        </w:rPr>
        <w:t xml:space="preserve">Petitioner 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vehemently opposed it and submitted that nearly five </w:t>
      </w:r>
      <w:r w:rsidR="004A22CE" w:rsidRPr="00D452C4">
        <w:rPr>
          <w:rFonts w:ascii="Arial" w:hAnsi="Arial" w:cs="Arial"/>
          <w:sz w:val="24"/>
          <w:szCs w:val="24"/>
          <w:lang w:val="en-US"/>
        </w:rPr>
        <w:t>weeks’ time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 has elapsed and the respondents are unable to file the reply. She further requested that UPPTCL may be directed to file the cogent reply before the next date. </w:t>
      </w:r>
    </w:p>
    <w:p w:rsidR="004C4007" w:rsidRPr="00D452C4" w:rsidRDefault="00F6516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52C4">
        <w:rPr>
          <w:rFonts w:ascii="Arial" w:hAnsi="Arial" w:cs="Arial"/>
          <w:sz w:val="24"/>
          <w:szCs w:val="24"/>
          <w:lang w:val="en-US"/>
        </w:rPr>
        <w:t xml:space="preserve">The Commission granted fifteen </w:t>
      </w:r>
      <w:r w:rsidR="004A22CE" w:rsidRPr="00D452C4">
        <w:rPr>
          <w:rFonts w:ascii="Arial" w:hAnsi="Arial" w:cs="Arial"/>
          <w:sz w:val="24"/>
          <w:szCs w:val="24"/>
          <w:lang w:val="en-US"/>
        </w:rPr>
        <w:t>days’ time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 to UPPTCL to file the reply and one week to the </w:t>
      </w:r>
      <w:r w:rsidR="00670DF9" w:rsidRPr="00D452C4">
        <w:rPr>
          <w:rFonts w:ascii="Arial" w:hAnsi="Arial" w:cs="Arial"/>
          <w:sz w:val="24"/>
          <w:szCs w:val="24"/>
          <w:lang w:val="en-US"/>
        </w:rPr>
        <w:t xml:space="preserve">Petitioner 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to file the rejoinder. </w:t>
      </w:r>
    </w:p>
    <w:p w:rsidR="004C4007" w:rsidRPr="00D452C4" w:rsidRDefault="004C400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C4007" w:rsidRPr="00D452C4" w:rsidRDefault="00F6516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52C4">
        <w:rPr>
          <w:rFonts w:ascii="Arial" w:hAnsi="Arial" w:cs="Arial"/>
          <w:sz w:val="24"/>
          <w:szCs w:val="24"/>
          <w:lang w:val="en-US"/>
        </w:rPr>
        <w:t>During the hearing on 21.1.2016 Shri</w:t>
      </w:r>
      <w:r w:rsidR="00AF20AE">
        <w:rPr>
          <w:rFonts w:ascii="Arial" w:hAnsi="Arial" w:cs="Arial"/>
          <w:sz w:val="24"/>
          <w:szCs w:val="24"/>
          <w:lang w:val="en-US"/>
        </w:rPr>
        <w:t xml:space="preserve"> 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Abhinandan Das, Advocate of the </w:t>
      </w:r>
      <w:r w:rsidR="00670DF9" w:rsidRPr="00D452C4">
        <w:rPr>
          <w:rFonts w:ascii="Arial" w:hAnsi="Arial" w:cs="Arial"/>
          <w:sz w:val="24"/>
          <w:szCs w:val="24"/>
          <w:lang w:val="en-US"/>
        </w:rPr>
        <w:t xml:space="preserve">Petitioner 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submitted that they have received the reply from UPPTCL only few days back, but the Annexures have not been </w:t>
      </w:r>
      <w:r w:rsidR="00E85398" w:rsidRPr="00D452C4">
        <w:rPr>
          <w:rFonts w:ascii="Arial" w:hAnsi="Arial" w:cs="Arial"/>
          <w:sz w:val="24"/>
          <w:szCs w:val="24"/>
          <w:lang w:val="en-US"/>
        </w:rPr>
        <w:t>received.</w:t>
      </w:r>
      <w:r w:rsidR="00AF20AE">
        <w:rPr>
          <w:rFonts w:ascii="Arial" w:hAnsi="Arial" w:cs="Arial"/>
          <w:sz w:val="24"/>
          <w:szCs w:val="24"/>
          <w:lang w:val="en-US"/>
        </w:rPr>
        <w:t xml:space="preserve"> </w:t>
      </w:r>
      <w:r w:rsidR="00E85398" w:rsidRPr="00D452C4">
        <w:rPr>
          <w:rFonts w:ascii="Arial" w:hAnsi="Arial" w:cs="Arial"/>
          <w:sz w:val="24"/>
          <w:szCs w:val="24"/>
          <w:lang w:val="en-US"/>
        </w:rPr>
        <w:t>The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 Commission directed to UPPTCL to provide the complete reply to the </w:t>
      </w:r>
      <w:r w:rsidR="00670DF9" w:rsidRPr="00D452C4">
        <w:rPr>
          <w:rFonts w:ascii="Arial" w:hAnsi="Arial" w:cs="Arial"/>
          <w:sz w:val="24"/>
          <w:szCs w:val="24"/>
          <w:lang w:val="en-US"/>
        </w:rPr>
        <w:t xml:space="preserve">Petitioner </w:t>
      </w:r>
      <w:r w:rsidRPr="00D452C4">
        <w:rPr>
          <w:rFonts w:ascii="Arial" w:hAnsi="Arial" w:cs="Arial"/>
          <w:sz w:val="24"/>
          <w:szCs w:val="24"/>
          <w:lang w:val="en-US"/>
        </w:rPr>
        <w:t>within three days.</w:t>
      </w:r>
    </w:p>
    <w:p w:rsidR="004C4007" w:rsidRPr="00D452C4" w:rsidRDefault="004C400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C4007" w:rsidRPr="00D452C4" w:rsidRDefault="00F6516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52C4">
        <w:rPr>
          <w:rFonts w:ascii="Arial" w:hAnsi="Arial" w:cs="Arial"/>
          <w:sz w:val="24"/>
          <w:szCs w:val="24"/>
          <w:lang w:val="en-US"/>
        </w:rPr>
        <w:t xml:space="preserve">The Commission granted ten </w:t>
      </w:r>
      <w:r w:rsidR="00C333E1" w:rsidRPr="00D452C4">
        <w:rPr>
          <w:rFonts w:ascii="Arial" w:hAnsi="Arial" w:cs="Arial"/>
          <w:sz w:val="24"/>
          <w:szCs w:val="24"/>
          <w:lang w:val="en-US"/>
        </w:rPr>
        <w:t>days’ time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 to the </w:t>
      </w:r>
      <w:r w:rsidR="00670DF9" w:rsidRPr="00D452C4">
        <w:rPr>
          <w:rFonts w:ascii="Arial" w:hAnsi="Arial" w:cs="Arial"/>
          <w:sz w:val="24"/>
          <w:szCs w:val="24"/>
          <w:lang w:val="en-US"/>
        </w:rPr>
        <w:t xml:space="preserve">Petitioner </w:t>
      </w:r>
      <w:r w:rsidRPr="00D452C4">
        <w:rPr>
          <w:rFonts w:ascii="Arial" w:hAnsi="Arial" w:cs="Arial"/>
          <w:sz w:val="24"/>
          <w:szCs w:val="24"/>
          <w:lang w:val="en-US"/>
        </w:rPr>
        <w:t>to file the rejoinder and next seven days to the respondents to file the counter if any.</w:t>
      </w:r>
    </w:p>
    <w:p w:rsidR="004C4007" w:rsidRPr="00D452C4" w:rsidRDefault="004C400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C4007" w:rsidRPr="00D452C4" w:rsidRDefault="00E9129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52C4">
        <w:rPr>
          <w:rFonts w:ascii="Arial" w:hAnsi="Arial" w:cs="Arial"/>
          <w:sz w:val="24"/>
          <w:szCs w:val="24"/>
          <w:lang w:val="en-US"/>
        </w:rPr>
        <w:t xml:space="preserve">The </w:t>
      </w:r>
      <w:r w:rsidR="00F6516B" w:rsidRPr="00D452C4">
        <w:rPr>
          <w:rFonts w:ascii="Arial" w:hAnsi="Arial" w:cs="Arial"/>
          <w:sz w:val="24"/>
          <w:szCs w:val="24"/>
          <w:lang w:val="en-US"/>
        </w:rPr>
        <w:t xml:space="preserve">Commission also directed SLDC to submit the list of consumers who have requested for Inter/Intra State Open Access, </w:t>
      </w:r>
      <w:r w:rsidRPr="00D452C4">
        <w:rPr>
          <w:rFonts w:ascii="Arial" w:hAnsi="Arial" w:cs="Arial"/>
          <w:sz w:val="24"/>
          <w:szCs w:val="24"/>
          <w:lang w:val="en-US"/>
        </w:rPr>
        <w:t>Total T</w:t>
      </w:r>
      <w:r w:rsidR="00F6516B" w:rsidRPr="00D452C4">
        <w:rPr>
          <w:rFonts w:ascii="Arial" w:hAnsi="Arial" w:cs="Arial"/>
          <w:sz w:val="24"/>
          <w:szCs w:val="24"/>
          <w:lang w:val="en-US"/>
        </w:rPr>
        <w:t>ran</w:t>
      </w:r>
      <w:r w:rsidRPr="00D452C4">
        <w:rPr>
          <w:rFonts w:ascii="Arial" w:hAnsi="Arial" w:cs="Arial"/>
          <w:sz w:val="24"/>
          <w:szCs w:val="24"/>
          <w:lang w:val="en-US"/>
        </w:rPr>
        <w:t>sfer</w:t>
      </w:r>
      <w:r w:rsidR="00476D5F">
        <w:rPr>
          <w:rFonts w:ascii="Arial" w:hAnsi="Arial" w:cs="Arial"/>
          <w:sz w:val="24"/>
          <w:szCs w:val="24"/>
          <w:lang w:val="en-US"/>
        </w:rPr>
        <w:t xml:space="preserve"> </w:t>
      </w:r>
      <w:r w:rsidRPr="00D452C4">
        <w:rPr>
          <w:rFonts w:ascii="Arial" w:hAnsi="Arial" w:cs="Arial"/>
          <w:sz w:val="24"/>
          <w:szCs w:val="24"/>
          <w:lang w:val="en-US"/>
        </w:rPr>
        <w:t>C</w:t>
      </w:r>
      <w:r w:rsidR="00F6516B" w:rsidRPr="00D452C4">
        <w:rPr>
          <w:rFonts w:ascii="Arial" w:hAnsi="Arial" w:cs="Arial"/>
          <w:sz w:val="24"/>
          <w:szCs w:val="24"/>
          <w:lang w:val="en-US"/>
        </w:rPr>
        <w:t>apa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bility(TTC) </w:t>
      </w:r>
      <w:r w:rsidR="00F6516B" w:rsidRPr="00D452C4">
        <w:rPr>
          <w:rFonts w:ascii="Arial" w:hAnsi="Arial" w:cs="Arial"/>
          <w:sz w:val="24"/>
          <w:szCs w:val="24"/>
          <w:lang w:val="en-US"/>
        </w:rPr>
        <w:t xml:space="preserve">and </w:t>
      </w:r>
      <w:r w:rsidRPr="00D452C4">
        <w:rPr>
          <w:rFonts w:ascii="Arial" w:hAnsi="Arial" w:cs="Arial"/>
          <w:sz w:val="24"/>
          <w:szCs w:val="24"/>
          <w:lang w:val="en-US"/>
        </w:rPr>
        <w:t>Available Transfer Capa</w:t>
      </w:r>
      <w:r w:rsidR="00476D5F">
        <w:rPr>
          <w:rFonts w:ascii="Arial" w:hAnsi="Arial" w:cs="Arial"/>
          <w:sz w:val="24"/>
          <w:szCs w:val="24"/>
          <w:lang w:val="en-US"/>
        </w:rPr>
        <w:t>city</w:t>
      </w:r>
      <w:r w:rsidRPr="00D452C4">
        <w:rPr>
          <w:rFonts w:ascii="Arial" w:hAnsi="Arial" w:cs="Arial"/>
          <w:sz w:val="24"/>
          <w:szCs w:val="24"/>
          <w:lang w:val="en-US"/>
        </w:rPr>
        <w:t xml:space="preserve"> (ATC)</w:t>
      </w:r>
      <w:r w:rsidR="00F6516B" w:rsidRPr="00D452C4">
        <w:rPr>
          <w:rFonts w:ascii="Arial" w:hAnsi="Arial" w:cs="Arial"/>
          <w:sz w:val="24"/>
          <w:szCs w:val="24"/>
          <w:lang w:val="en-US"/>
        </w:rPr>
        <w:t xml:space="preserve"> for Inter State and its projection for next ten years within one week of issue of this order.  </w:t>
      </w:r>
    </w:p>
    <w:p w:rsidR="008E027F" w:rsidRDefault="008E027F" w:rsidP="008E02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4007" w:rsidRPr="00D452C4" w:rsidRDefault="002F1F11">
      <w:pPr>
        <w:jc w:val="both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t xml:space="preserve">During hearing on </w:t>
      </w:r>
      <w:r w:rsidR="00C52AD5" w:rsidRPr="00D452C4">
        <w:rPr>
          <w:rFonts w:ascii="Arial" w:hAnsi="Arial" w:cs="Arial"/>
          <w:sz w:val="24"/>
          <w:szCs w:val="24"/>
        </w:rPr>
        <w:t>07.09.</w:t>
      </w:r>
      <w:r w:rsidRPr="00D452C4">
        <w:rPr>
          <w:rFonts w:ascii="Arial" w:hAnsi="Arial" w:cs="Arial"/>
          <w:sz w:val="24"/>
          <w:szCs w:val="24"/>
        </w:rPr>
        <w:t xml:space="preserve">2016 </w:t>
      </w:r>
      <w:r w:rsidR="00E312D0" w:rsidRPr="00D452C4">
        <w:rPr>
          <w:rFonts w:ascii="Arial" w:hAnsi="Arial" w:cs="Arial"/>
          <w:sz w:val="24"/>
          <w:szCs w:val="24"/>
        </w:rPr>
        <w:t>The Petitioner s</w:t>
      </w:r>
      <w:r w:rsidRPr="00D452C4">
        <w:rPr>
          <w:rFonts w:ascii="Arial" w:hAnsi="Arial" w:cs="Arial"/>
          <w:sz w:val="24"/>
          <w:szCs w:val="24"/>
        </w:rPr>
        <w:t>ubmitted</w:t>
      </w:r>
      <w:r w:rsidR="00E312D0" w:rsidRPr="00D452C4">
        <w:rPr>
          <w:rFonts w:ascii="Arial" w:hAnsi="Arial" w:cs="Arial"/>
          <w:sz w:val="24"/>
          <w:szCs w:val="24"/>
        </w:rPr>
        <w:t xml:space="preserve"> that </w:t>
      </w:r>
      <w:r w:rsidR="00A22A3F" w:rsidRPr="00D452C4">
        <w:rPr>
          <w:rFonts w:ascii="Arial" w:hAnsi="Arial" w:cs="Arial"/>
          <w:sz w:val="24"/>
          <w:szCs w:val="24"/>
        </w:rPr>
        <w:t xml:space="preserve">UPPTCL is not providing </w:t>
      </w:r>
      <w:r w:rsidRPr="00D452C4">
        <w:rPr>
          <w:rFonts w:ascii="Arial" w:hAnsi="Arial" w:cs="Arial"/>
          <w:sz w:val="24"/>
          <w:szCs w:val="24"/>
        </w:rPr>
        <w:t>ATC (Available Transfer Capa</w:t>
      </w:r>
      <w:r w:rsidR="00476D5F">
        <w:rPr>
          <w:rFonts w:ascii="Arial" w:hAnsi="Arial" w:cs="Arial"/>
          <w:sz w:val="24"/>
          <w:szCs w:val="24"/>
        </w:rPr>
        <w:t>city</w:t>
      </w:r>
      <w:r w:rsidRPr="00D452C4">
        <w:rPr>
          <w:rFonts w:ascii="Arial" w:hAnsi="Arial" w:cs="Arial"/>
          <w:sz w:val="24"/>
          <w:szCs w:val="24"/>
        </w:rPr>
        <w:t>) and TTC (Total Transfer Capability)</w:t>
      </w:r>
      <w:r w:rsidR="00AF20AE">
        <w:rPr>
          <w:rFonts w:ascii="Arial" w:hAnsi="Arial" w:cs="Arial"/>
          <w:sz w:val="24"/>
          <w:szCs w:val="24"/>
        </w:rPr>
        <w:t xml:space="preserve"> </w:t>
      </w:r>
      <w:r w:rsidR="00F87B6B" w:rsidRPr="00D452C4">
        <w:rPr>
          <w:rFonts w:ascii="Arial" w:hAnsi="Arial" w:cs="Arial"/>
          <w:sz w:val="24"/>
          <w:szCs w:val="24"/>
        </w:rPr>
        <w:t xml:space="preserve">data </w:t>
      </w:r>
      <w:r w:rsidR="00A22A3F" w:rsidRPr="00D452C4">
        <w:rPr>
          <w:rFonts w:ascii="Arial" w:hAnsi="Arial" w:cs="Arial"/>
          <w:sz w:val="24"/>
          <w:szCs w:val="24"/>
        </w:rPr>
        <w:t xml:space="preserve">to the Open Access consumers, </w:t>
      </w:r>
      <w:r w:rsidR="00C52AD5" w:rsidRPr="00D452C4">
        <w:rPr>
          <w:rFonts w:ascii="Arial" w:hAnsi="Arial" w:cs="Arial"/>
          <w:sz w:val="24"/>
          <w:szCs w:val="24"/>
        </w:rPr>
        <w:t>in fact</w:t>
      </w:r>
      <w:r w:rsidR="00A22A3F" w:rsidRPr="00D452C4">
        <w:rPr>
          <w:rFonts w:ascii="Arial" w:hAnsi="Arial" w:cs="Arial"/>
          <w:sz w:val="24"/>
          <w:szCs w:val="24"/>
        </w:rPr>
        <w:t xml:space="preserve"> it</w:t>
      </w:r>
      <w:r w:rsidRPr="00D452C4">
        <w:rPr>
          <w:rFonts w:ascii="Arial" w:hAnsi="Arial" w:cs="Arial"/>
          <w:sz w:val="24"/>
          <w:szCs w:val="24"/>
        </w:rPr>
        <w:t xml:space="preserve"> should be published on the website by the Respondent (SLDC) </w:t>
      </w:r>
      <w:r w:rsidR="00F87B6B" w:rsidRPr="00D452C4">
        <w:rPr>
          <w:rFonts w:ascii="Arial" w:hAnsi="Arial" w:cs="Arial"/>
          <w:sz w:val="24"/>
          <w:szCs w:val="24"/>
        </w:rPr>
        <w:t>so</w:t>
      </w:r>
      <w:r w:rsidRPr="00D452C4">
        <w:rPr>
          <w:rFonts w:ascii="Arial" w:hAnsi="Arial" w:cs="Arial"/>
          <w:sz w:val="24"/>
          <w:szCs w:val="24"/>
        </w:rPr>
        <w:t xml:space="preserve"> that </w:t>
      </w:r>
      <w:r w:rsidR="002C2F95" w:rsidRPr="00D452C4">
        <w:rPr>
          <w:rFonts w:ascii="Arial" w:hAnsi="Arial" w:cs="Arial"/>
          <w:sz w:val="24"/>
          <w:szCs w:val="24"/>
        </w:rPr>
        <w:t xml:space="preserve">the Open Access consumers </w:t>
      </w:r>
      <w:r w:rsidR="00F87B6B" w:rsidRPr="00D452C4">
        <w:rPr>
          <w:rFonts w:ascii="Arial" w:hAnsi="Arial" w:cs="Arial"/>
          <w:sz w:val="24"/>
          <w:szCs w:val="24"/>
        </w:rPr>
        <w:t>could</w:t>
      </w:r>
      <w:r w:rsidR="002C2F95" w:rsidRPr="00D452C4">
        <w:rPr>
          <w:rFonts w:ascii="Arial" w:hAnsi="Arial" w:cs="Arial"/>
          <w:sz w:val="24"/>
          <w:szCs w:val="24"/>
        </w:rPr>
        <w:t xml:space="preserve"> access the data and </w:t>
      </w:r>
      <w:r w:rsidR="00B44770" w:rsidRPr="00D452C4">
        <w:rPr>
          <w:rFonts w:ascii="Arial" w:hAnsi="Arial" w:cs="Arial"/>
          <w:sz w:val="24"/>
          <w:szCs w:val="24"/>
        </w:rPr>
        <w:t xml:space="preserve">apply for Short Term Open Access (STOA) </w:t>
      </w:r>
      <w:r w:rsidR="00F87B6B" w:rsidRPr="00D452C4">
        <w:rPr>
          <w:rFonts w:ascii="Arial" w:hAnsi="Arial" w:cs="Arial"/>
          <w:sz w:val="24"/>
          <w:szCs w:val="24"/>
        </w:rPr>
        <w:t>against</w:t>
      </w:r>
      <w:r w:rsidR="00B44770" w:rsidRPr="00D452C4">
        <w:rPr>
          <w:rFonts w:ascii="Arial" w:hAnsi="Arial" w:cs="Arial"/>
          <w:sz w:val="24"/>
          <w:szCs w:val="24"/>
        </w:rPr>
        <w:t xml:space="preserve"> the spare capacity available in the network.</w:t>
      </w:r>
    </w:p>
    <w:p w:rsidR="004A22CE" w:rsidRDefault="00672BCD">
      <w:pPr>
        <w:jc w:val="both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t xml:space="preserve">The Petitioner </w:t>
      </w:r>
      <w:r w:rsidR="00E85398" w:rsidRPr="00D452C4">
        <w:rPr>
          <w:rFonts w:ascii="Arial" w:hAnsi="Arial" w:cs="Arial"/>
          <w:sz w:val="24"/>
          <w:szCs w:val="24"/>
        </w:rPr>
        <w:t>further</w:t>
      </w:r>
      <w:r w:rsidRPr="00D452C4">
        <w:rPr>
          <w:rFonts w:ascii="Arial" w:hAnsi="Arial" w:cs="Arial"/>
          <w:sz w:val="24"/>
          <w:szCs w:val="24"/>
        </w:rPr>
        <w:t xml:space="preserve"> submitted that </w:t>
      </w:r>
      <w:r w:rsidR="002F1F11" w:rsidRPr="00D452C4">
        <w:rPr>
          <w:rFonts w:ascii="Arial" w:hAnsi="Arial" w:cs="Arial"/>
          <w:sz w:val="24"/>
          <w:szCs w:val="24"/>
        </w:rPr>
        <w:t xml:space="preserve">SLDC is not declaring day-ahead availability </w:t>
      </w:r>
      <w:r w:rsidR="002B51AF" w:rsidRPr="00D452C4">
        <w:rPr>
          <w:rFonts w:ascii="Arial" w:hAnsi="Arial" w:cs="Arial"/>
          <w:sz w:val="24"/>
          <w:szCs w:val="24"/>
        </w:rPr>
        <w:t xml:space="preserve">of </w:t>
      </w:r>
      <w:r w:rsidR="00A0740E" w:rsidRPr="00D452C4">
        <w:rPr>
          <w:rFonts w:ascii="Arial" w:hAnsi="Arial" w:cs="Arial"/>
          <w:sz w:val="24"/>
          <w:szCs w:val="24"/>
        </w:rPr>
        <w:t>int</w:t>
      </w:r>
      <w:r w:rsidR="00AF20AE">
        <w:rPr>
          <w:rFonts w:ascii="Arial" w:hAnsi="Arial" w:cs="Arial"/>
          <w:sz w:val="24"/>
          <w:szCs w:val="24"/>
        </w:rPr>
        <w:t xml:space="preserve">erstate </w:t>
      </w:r>
      <w:r w:rsidR="00A0740E" w:rsidRPr="00D452C4">
        <w:rPr>
          <w:rFonts w:ascii="Arial" w:hAnsi="Arial" w:cs="Arial"/>
          <w:sz w:val="24"/>
          <w:szCs w:val="24"/>
        </w:rPr>
        <w:t>corridor</w:t>
      </w:r>
      <w:r w:rsidR="004A22CE">
        <w:rPr>
          <w:rFonts w:ascii="Arial" w:hAnsi="Arial" w:cs="Arial"/>
          <w:sz w:val="24"/>
          <w:szCs w:val="24"/>
        </w:rPr>
        <w:t>.</w:t>
      </w:r>
    </w:p>
    <w:p w:rsidR="004C4007" w:rsidRPr="00D452C4" w:rsidRDefault="00671DE3">
      <w:pPr>
        <w:jc w:val="both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t>The Commission direc</w:t>
      </w:r>
      <w:r w:rsidR="00B44770" w:rsidRPr="00D452C4">
        <w:rPr>
          <w:rFonts w:ascii="Arial" w:hAnsi="Arial" w:cs="Arial"/>
          <w:sz w:val="24"/>
          <w:szCs w:val="24"/>
        </w:rPr>
        <w:t>ts</w:t>
      </w:r>
      <w:r w:rsidRPr="00D452C4">
        <w:rPr>
          <w:rFonts w:ascii="Arial" w:hAnsi="Arial" w:cs="Arial"/>
          <w:sz w:val="24"/>
          <w:szCs w:val="24"/>
        </w:rPr>
        <w:t xml:space="preserve"> the SLDC </w:t>
      </w:r>
      <w:r w:rsidR="00E95A35" w:rsidRPr="00D452C4">
        <w:rPr>
          <w:rFonts w:ascii="Arial" w:hAnsi="Arial" w:cs="Arial"/>
          <w:sz w:val="24"/>
          <w:szCs w:val="24"/>
        </w:rPr>
        <w:t>to</w:t>
      </w:r>
      <w:r w:rsidR="00AD4499" w:rsidRPr="00D452C4">
        <w:rPr>
          <w:rFonts w:ascii="Arial" w:hAnsi="Arial" w:cs="Arial"/>
          <w:sz w:val="24"/>
          <w:szCs w:val="24"/>
        </w:rPr>
        <w:t xml:space="preserve"> display </w:t>
      </w:r>
      <w:r w:rsidR="0069195F" w:rsidRPr="00D452C4">
        <w:rPr>
          <w:rFonts w:ascii="Arial" w:hAnsi="Arial" w:cs="Arial"/>
          <w:sz w:val="24"/>
          <w:szCs w:val="24"/>
        </w:rPr>
        <w:t xml:space="preserve">the available </w:t>
      </w:r>
      <w:r w:rsidR="00AD4499" w:rsidRPr="00D452C4">
        <w:rPr>
          <w:rFonts w:ascii="Arial" w:hAnsi="Arial" w:cs="Arial"/>
          <w:sz w:val="24"/>
          <w:szCs w:val="24"/>
        </w:rPr>
        <w:t>spare</w:t>
      </w:r>
      <w:r w:rsidR="002C2F95" w:rsidRPr="00D452C4">
        <w:rPr>
          <w:rFonts w:ascii="Arial" w:hAnsi="Arial" w:cs="Arial"/>
          <w:sz w:val="24"/>
          <w:szCs w:val="24"/>
        </w:rPr>
        <w:t xml:space="preserve"> transmission</w:t>
      </w:r>
      <w:r w:rsidR="00AD4499" w:rsidRPr="00D452C4">
        <w:rPr>
          <w:rFonts w:ascii="Arial" w:hAnsi="Arial" w:cs="Arial"/>
          <w:sz w:val="24"/>
          <w:szCs w:val="24"/>
        </w:rPr>
        <w:t xml:space="preserve"> capacity </w:t>
      </w:r>
      <w:r w:rsidRPr="00D452C4">
        <w:rPr>
          <w:rFonts w:ascii="Arial" w:hAnsi="Arial" w:cs="Arial"/>
          <w:sz w:val="24"/>
          <w:szCs w:val="24"/>
        </w:rPr>
        <w:t>after taking</w:t>
      </w:r>
      <w:r w:rsidR="002C2F95" w:rsidRPr="00D452C4">
        <w:rPr>
          <w:rFonts w:ascii="Arial" w:hAnsi="Arial" w:cs="Arial"/>
          <w:sz w:val="24"/>
          <w:szCs w:val="24"/>
        </w:rPr>
        <w:t xml:space="preserve"> into</w:t>
      </w:r>
      <w:r w:rsidRPr="00D452C4">
        <w:rPr>
          <w:rFonts w:ascii="Arial" w:hAnsi="Arial" w:cs="Arial"/>
          <w:sz w:val="24"/>
          <w:szCs w:val="24"/>
        </w:rPr>
        <w:t xml:space="preserve"> account all </w:t>
      </w:r>
      <w:r w:rsidR="00E065B3" w:rsidRPr="00D452C4">
        <w:rPr>
          <w:rFonts w:ascii="Arial" w:hAnsi="Arial" w:cs="Arial"/>
          <w:sz w:val="24"/>
          <w:szCs w:val="24"/>
        </w:rPr>
        <w:t>schedule</w:t>
      </w:r>
      <w:r w:rsidR="002C2F95" w:rsidRPr="00D452C4">
        <w:rPr>
          <w:rFonts w:ascii="Arial" w:hAnsi="Arial" w:cs="Arial"/>
          <w:sz w:val="24"/>
          <w:szCs w:val="24"/>
        </w:rPr>
        <w:t>d</w:t>
      </w:r>
      <w:r w:rsidR="00476D5F">
        <w:rPr>
          <w:rFonts w:ascii="Arial" w:hAnsi="Arial" w:cs="Arial"/>
          <w:sz w:val="24"/>
          <w:szCs w:val="24"/>
        </w:rPr>
        <w:t xml:space="preserve"> </w:t>
      </w:r>
      <w:r w:rsidR="002C2F95" w:rsidRPr="00D452C4">
        <w:rPr>
          <w:rFonts w:ascii="Arial" w:hAnsi="Arial" w:cs="Arial"/>
          <w:sz w:val="24"/>
          <w:szCs w:val="24"/>
        </w:rPr>
        <w:t>dispatches</w:t>
      </w:r>
      <w:r w:rsidR="0069195F" w:rsidRPr="00D452C4">
        <w:rPr>
          <w:rFonts w:ascii="Arial" w:hAnsi="Arial" w:cs="Arial"/>
          <w:sz w:val="24"/>
          <w:szCs w:val="24"/>
        </w:rPr>
        <w:t xml:space="preserve"> on its website</w:t>
      </w:r>
      <w:r w:rsidR="00476D5F">
        <w:rPr>
          <w:rFonts w:ascii="Arial" w:hAnsi="Arial" w:cs="Arial"/>
          <w:sz w:val="24"/>
          <w:szCs w:val="24"/>
        </w:rPr>
        <w:t xml:space="preserve"> </w:t>
      </w:r>
      <w:r w:rsidR="00A0740E" w:rsidRPr="00D452C4">
        <w:rPr>
          <w:rFonts w:ascii="Arial" w:hAnsi="Arial" w:cs="Arial"/>
          <w:sz w:val="24"/>
          <w:szCs w:val="24"/>
        </w:rPr>
        <w:t xml:space="preserve">on daily basis </w:t>
      </w:r>
      <w:r w:rsidRPr="00D452C4">
        <w:rPr>
          <w:rFonts w:ascii="Arial" w:hAnsi="Arial" w:cs="Arial"/>
          <w:sz w:val="24"/>
          <w:szCs w:val="24"/>
        </w:rPr>
        <w:t>for the use of the Open Access Consumers</w:t>
      </w:r>
      <w:r w:rsidR="00426B8D" w:rsidRPr="00D452C4">
        <w:rPr>
          <w:rFonts w:ascii="Arial" w:hAnsi="Arial" w:cs="Arial"/>
          <w:sz w:val="24"/>
          <w:szCs w:val="24"/>
        </w:rPr>
        <w:t>.</w:t>
      </w:r>
    </w:p>
    <w:p w:rsidR="004C4007" w:rsidRPr="00D452C4" w:rsidRDefault="00671DE3">
      <w:pPr>
        <w:jc w:val="both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lastRenderedPageBreak/>
        <w:t xml:space="preserve">The Commission </w:t>
      </w:r>
      <w:r w:rsidR="00AD4499" w:rsidRPr="00D452C4">
        <w:rPr>
          <w:rFonts w:ascii="Arial" w:hAnsi="Arial" w:cs="Arial"/>
          <w:sz w:val="24"/>
          <w:szCs w:val="24"/>
        </w:rPr>
        <w:t xml:space="preserve">further </w:t>
      </w:r>
      <w:r w:rsidR="00B44770" w:rsidRPr="00D452C4">
        <w:rPr>
          <w:rFonts w:ascii="Arial" w:hAnsi="Arial" w:cs="Arial"/>
          <w:sz w:val="24"/>
          <w:szCs w:val="24"/>
        </w:rPr>
        <w:t>directs</w:t>
      </w:r>
      <w:r w:rsidRPr="00D452C4">
        <w:rPr>
          <w:rFonts w:ascii="Arial" w:hAnsi="Arial" w:cs="Arial"/>
          <w:sz w:val="24"/>
          <w:szCs w:val="24"/>
        </w:rPr>
        <w:t xml:space="preserve"> UPPTCL </w:t>
      </w:r>
      <w:r w:rsidR="00AD4499" w:rsidRPr="00D452C4">
        <w:rPr>
          <w:rFonts w:ascii="Arial" w:hAnsi="Arial" w:cs="Arial"/>
          <w:sz w:val="24"/>
          <w:szCs w:val="24"/>
        </w:rPr>
        <w:t>to</w:t>
      </w:r>
      <w:r w:rsidRPr="00D452C4">
        <w:rPr>
          <w:rFonts w:ascii="Arial" w:hAnsi="Arial" w:cs="Arial"/>
          <w:sz w:val="24"/>
          <w:szCs w:val="24"/>
        </w:rPr>
        <w:t xml:space="preserve"> submit the details of </w:t>
      </w:r>
      <w:r w:rsidR="00AD4499" w:rsidRPr="00D452C4">
        <w:rPr>
          <w:rFonts w:ascii="Arial" w:hAnsi="Arial" w:cs="Arial"/>
          <w:sz w:val="24"/>
          <w:szCs w:val="24"/>
        </w:rPr>
        <w:t xml:space="preserve">its </w:t>
      </w:r>
      <w:r w:rsidR="00E85398" w:rsidRPr="00D452C4">
        <w:rPr>
          <w:rFonts w:ascii="Arial" w:hAnsi="Arial" w:cs="Arial"/>
          <w:sz w:val="24"/>
          <w:szCs w:val="24"/>
        </w:rPr>
        <w:t>on-going</w:t>
      </w:r>
      <w:r w:rsidR="00B44770" w:rsidRPr="00D452C4">
        <w:rPr>
          <w:rFonts w:ascii="Arial" w:hAnsi="Arial" w:cs="Arial"/>
          <w:sz w:val="24"/>
          <w:szCs w:val="24"/>
        </w:rPr>
        <w:t xml:space="preserve"> and new</w:t>
      </w:r>
      <w:r w:rsidRPr="00D452C4">
        <w:rPr>
          <w:rFonts w:ascii="Arial" w:hAnsi="Arial" w:cs="Arial"/>
          <w:sz w:val="24"/>
          <w:szCs w:val="24"/>
        </w:rPr>
        <w:t xml:space="preserve"> projects with their Schedule</w:t>
      </w:r>
      <w:r w:rsidR="00670DF9" w:rsidRPr="00D452C4">
        <w:rPr>
          <w:rFonts w:ascii="Arial" w:hAnsi="Arial" w:cs="Arial"/>
          <w:sz w:val="24"/>
          <w:szCs w:val="24"/>
        </w:rPr>
        <w:t>d</w:t>
      </w:r>
      <w:r w:rsidRPr="00D452C4">
        <w:rPr>
          <w:rFonts w:ascii="Arial" w:hAnsi="Arial" w:cs="Arial"/>
          <w:sz w:val="24"/>
          <w:szCs w:val="24"/>
        </w:rPr>
        <w:t xml:space="preserve"> date of </w:t>
      </w:r>
      <w:r w:rsidR="00AD4499" w:rsidRPr="00D452C4">
        <w:rPr>
          <w:rFonts w:ascii="Arial" w:hAnsi="Arial" w:cs="Arial"/>
          <w:sz w:val="24"/>
          <w:szCs w:val="24"/>
        </w:rPr>
        <w:t>commercial</w:t>
      </w:r>
      <w:r w:rsidRPr="00D452C4">
        <w:rPr>
          <w:rFonts w:ascii="Arial" w:hAnsi="Arial" w:cs="Arial"/>
          <w:sz w:val="24"/>
          <w:szCs w:val="24"/>
        </w:rPr>
        <w:t xml:space="preserve"> operation </w:t>
      </w:r>
      <w:r w:rsidR="00AD4499" w:rsidRPr="00D452C4">
        <w:rPr>
          <w:rFonts w:ascii="Arial" w:hAnsi="Arial" w:cs="Arial"/>
          <w:sz w:val="24"/>
          <w:szCs w:val="24"/>
        </w:rPr>
        <w:t xml:space="preserve">and </w:t>
      </w:r>
      <w:r w:rsidR="001A2A75" w:rsidRPr="00D452C4">
        <w:rPr>
          <w:rFonts w:ascii="Arial" w:hAnsi="Arial" w:cs="Arial"/>
          <w:sz w:val="24"/>
          <w:szCs w:val="24"/>
        </w:rPr>
        <w:t xml:space="preserve">also </w:t>
      </w:r>
      <w:r w:rsidR="00670DF9" w:rsidRPr="00D452C4">
        <w:rPr>
          <w:rFonts w:ascii="Arial" w:hAnsi="Arial" w:cs="Arial"/>
          <w:sz w:val="24"/>
          <w:szCs w:val="24"/>
        </w:rPr>
        <w:t xml:space="preserve">submit </w:t>
      </w:r>
      <w:r w:rsidR="00C333E1" w:rsidRPr="00D452C4">
        <w:rPr>
          <w:rFonts w:ascii="Arial" w:hAnsi="Arial" w:cs="Arial"/>
          <w:sz w:val="24"/>
          <w:szCs w:val="24"/>
        </w:rPr>
        <w:t>the expe</w:t>
      </w:r>
      <w:r w:rsidR="00467349">
        <w:rPr>
          <w:rFonts w:ascii="Arial" w:hAnsi="Arial" w:cs="Arial"/>
          <w:sz w:val="24"/>
          <w:szCs w:val="24"/>
        </w:rPr>
        <w:t xml:space="preserve">cted </w:t>
      </w:r>
      <w:r w:rsidR="000C64CD" w:rsidRPr="00D452C4">
        <w:rPr>
          <w:rFonts w:ascii="Arial" w:hAnsi="Arial" w:cs="Arial"/>
          <w:sz w:val="24"/>
          <w:szCs w:val="24"/>
        </w:rPr>
        <w:t xml:space="preserve">increase in </w:t>
      </w:r>
      <w:r w:rsidRPr="00D452C4">
        <w:rPr>
          <w:rFonts w:ascii="Arial" w:hAnsi="Arial" w:cs="Arial"/>
          <w:sz w:val="24"/>
          <w:szCs w:val="24"/>
        </w:rPr>
        <w:t>TTC &amp; ATC</w:t>
      </w:r>
      <w:r w:rsidR="001A2A75" w:rsidRPr="00D452C4">
        <w:rPr>
          <w:rFonts w:ascii="Arial" w:hAnsi="Arial" w:cs="Arial"/>
          <w:sz w:val="24"/>
          <w:szCs w:val="24"/>
        </w:rPr>
        <w:t xml:space="preserve"> after </w:t>
      </w:r>
      <w:r w:rsidR="00A0740E" w:rsidRPr="00D452C4">
        <w:rPr>
          <w:rFonts w:ascii="Arial" w:hAnsi="Arial" w:cs="Arial"/>
          <w:sz w:val="24"/>
          <w:szCs w:val="24"/>
        </w:rPr>
        <w:t xml:space="preserve">commissioning </w:t>
      </w:r>
      <w:r w:rsidR="00B44770" w:rsidRPr="00D452C4">
        <w:rPr>
          <w:rFonts w:ascii="Arial" w:hAnsi="Arial" w:cs="Arial"/>
          <w:sz w:val="24"/>
          <w:szCs w:val="24"/>
        </w:rPr>
        <w:t xml:space="preserve">of new </w:t>
      </w:r>
      <w:r w:rsidR="00A0740E" w:rsidRPr="00D452C4">
        <w:rPr>
          <w:rFonts w:ascii="Arial" w:hAnsi="Arial" w:cs="Arial"/>
          <w:sz w:val="24"/>
          <w:szCs w:val="24"/>
        </w:rPr>
        <w:t xml:space="preserve">transmission </w:t>
      </w:r>
      <w:r w:rsidR="00B44770" w:rsidRPr="00D452C4">
        <w:rPr>
          <w:rFonts w:ascii="Arial" w:hAnsi="Arial" w:cs="Arial"/>
          <w:sz w:val="24"/>
          <w:szCs w:val="24"/>
        </w:rPr>
        <w:t>projects</w:t>
      </w:r>
      <w:r w:rsidR="00426B8D" w:rsidRPr="00D452C4">
        <w:rPr>
          <w:rFonts w:ascii="Arial" w:hAnsi="Arial" w:cs="Arial"/>
          <w:sz w:val="24"/>
          <w:szCs w:val="24"/>
        </w:rPr>
        <w:t>.</w:t>
      </w:r>
      <w:r w:rsidR="00476D5F">
        <w:rPr>
          <w:rFonts w:ascii="Arial" w:hAnsi="Arial" w:cs="Arial"/>
          <w:sz w:val="24"/>
          <w:szCs w:val="24"/>
        </w:rPr>
        <w:t xml:space="preserve"> </w:t>
      </w:r>
      <w:r w:rsidR="00670DF9" w:rsidRPr="00D452C4">
        <w:rPr>
          <w:rFonts w:ascii="Arial" w:hAnsi="Arial" w:cs="Arial"/>
          <w:sz w:val="24"/>
          <w:szCs w:val="24"/>
        </w:rPr>
        <w:t>The above details should be submitted on quarterly basis.</w:t>
      </w:r>
    </w:p>
    <w:p w:rsidR="00C333E1" w:rsidRDefault="00671DE3">
      <w:pPr>
        <w:jc w:val="both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t xml:space="preserve">The Commission </w:t>
      </w:r>
      <w:r w:rsidR="00670DF9" w:rsidRPr="00D452C4">
        <w:rPr>
          <w:rFonts w:ascii="Arial" w:hAnsi="Arial" w:cs="Arial"/>
          <w:sz w:val="24"/>
          <w:szCs w:val="24"/>
        </w:rPr>
        <w:t>directs</w:t>
      </w:r>
      <w:r w:rsidRPr="00D452C4">
        <w:rPr>
          <w:rFonts w:ascii="Arial" w:hAnsi="Arial" w:cs="Arial"/>
          <w:sz w:val="24"/>
          <w:szCs w:val="24"/>
        </w:rPr>
        <w:t xml:space="preserve"> both</w:t>
      </w:r>
      <w:r w:rsidR="006521BA" w:rsidRPr="00D452C4">
        <w:rPr>
          <w:rFonts w:ascii="Arial" w:hAnsi="Arial" w:cs="Arial"/>
          <w:sz w:val="24"/>
          <w:szCs w:val="24"/>
        </w:rPr>
        <w:t xml:space="preserve"> the Respondents to file the Counter within seven days and further the </w:t>
      </w:r>
      <w:r w:rsidR="00670DF9" w:rsidRPr="00D452C4">
        <w:rPr>
          <w:rFonts w:ascii="Arial" w:hAnsi="Arial" w:cs="Arial"/>
          <w:sz w:val="24"/>
          <w:szCs w:val="24"/>
        </w:rPr>
        <w:t xml:space="preserve">Petitioner </w:t>
      </w:r>
      <w:r w:rsidR="006521BA" w:rsidRPr="00D452C4">
        <w:rPr>
          <w:rFonts w:ascii="Arial" w:hAnsi="Arial" w:cs="Arial"/>
          <w:sz w:val="24"/>
          <w:szCs w:val="24"/>
        </w:rPr>
        <w:t xml:space="preserve">is directed to file the Rejoinder within next seven working days from the date of the filling of Counter by the Respondents. </w:t>
      </w:r>
    </w:p>
    <w:p w:rsidR="00DD47D1" w:rsidRPr="00D452C4" w:rsidRDefault="00F350C8">
      <w:pPr>
        <w:jc w:val="both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t>At present</w:t>
      </w:r>
      <w:r w:rsidR="00D43879" w:rsidRPr="00D452C4">
        <w:rPr>
          <w:rFonts w:ascii="Arial" w:hAnsi="Arial" w:cs="Arial"/>
          <w:sz w:val="24"/>
          <w:szCs w:val="24"/>
        </w:rPr>
        <w:t>,</w:t>
      </w:r>
      <w:r w:rsidR="00225F15">
        <w:rPr>
          <w:rFonts w:ascii="Arial" w:hAnsi="Arial" w:cs="Arial"/>
          <w:sz w:val="24"/>
          <w:szCs w:val="24"/>
        </w:rPr>
        <w:t xml:space="preserve"> </w:t>
      </w:r>
      <w:r w:rsidR="00FB5A3A" w:rsidRPr="00D452C4">
        <w:rPr>
          <w:rFonts w:ascii="Arial" w:hAnsi="Arial" w:cs="Arial"/>
          <w:sz w:val="24"/>
          <w:szCs w:val="24"/>
        </w:rPr>
        <w:t>the Commission</w:t>
      </w:r>
      <w:r w:rsidRPr="00D452C4">
        <w:rPr>
          <w:rFonts w:ascii="Arial" w:hAnsi="Arial" w:cs="Arial"/>
          <w:sz w:val="24"/>
          <w:szCs w:val="24"/>
        </w:rPr>
        <w:t xml:space="preserve"> does not find any</w:t>
      </w:r>
      <w:r w:rsidR="00B22031">
        <w:rPr>
          <w:rFonts w:ascii="Arial" w:hAnsi="Arial" w:cs="Arial"/>
          <w:sz w:val="24"/>
          <w:szCs w:val="24"/>
        </w:rPr>
        <w:t xml:space="preserve"> grounds for proceedings under S</w:t>
      </w:r>
      <w:r w:rsidRPr="00D452C4">
        <w:rPr>
          <w:rFonts w:ascii="Arial" w:hAnsi="Arial" w:cs="Arial"/>
          <w:sz w:val="24"/>
          <w:szCs w:val="24"/>
        </w:rPr>
        <w:t xml:space="preserve">ection 142 against the </w:t>
      </w:r>
      <w:r w:rsidR="004A22CE" w:rsidRPr="00D452C4">
        <w:rPr>
          <w:rFonts w:ascii="Arial" w:hAnsi="Arial" w:cs="Arial"/>
          <w:sz w:val="24"/>
          <w:szCs w:val="24"/>
        </w:rPr>
        <w:t>Respondents</w:t>
      </w:r>
      <w:r w:rsidR="004A22CE">
        <w:rPr>
          <w:rFonts w:ascii="Arial" w:hAnsi="Arial" w:cs="Arial"/>
          <w:sz w:val="24"/>
          <w:szCs w:val="24"/>
        </w:rPr>
        <w:t>.</w:t>
      </w:r>
      <w:r w:rsidR="00225F15">
        <w:rPr>
          <w:rFonts w:ascii="Arial" w:hAnsi="Arial" w:cs="Arial"/>
          <w:sz w:val="24"/>
          <w:szCs w:val="24"/>
        </w:rPr>
        <w:t xml:space="preserve"> </w:t>
      </w:r>
      <w:r w:rsidR="004A22CE" w:rsidRPr="00D452C4">
        <w:rPr>
          <w:rFonts w:ascii="Arial" w:hAnsi="Arial" w:cs="Arial"/>
          <w:sz w:val="24"/>
          <w:szCs w:val="24"/>
        </w:rPr>
        <w:t>However</w:t>
      </w:r>
      <w:r w:rsidR="00DD47D1" w:rsidRPr="00D452C4">
        <w:rPr>
          <w:rFonts w:ascii="Arial" w:hAnsi="Arial" w:cs="Arial"/>
          <w:sz w:val="24"/>
          <w:szCs w:val="24"/>
        </w:rPr>
        <w:t xml:space="preserve">, </w:t>
      </w:r>
      <w:r w:rsidR="00E312D0" w:rsidRPr="00D452C4">
        <w:rPr>
          <w:rFonts w:ascii="Arial" w:hAnsi="Arial" w:cs="Arial"/>
          <w:sz w:val="24"/>
          <w:szCs w:val="24"/>
        </w:rPr>
        <w:t>if there</w:t>
      </w:r>
      <w:r w:rsidR="00225F15">
        <w:rPr>
          <w:rFonts w:ascii="Arial" w:hAnsi="Arial" w:cs="Arial"/>
          <w:sz w:val="24"/>
          <w:szCs w:val="24"/>
        </w:rPr>
        <w:t xml:space="preserve"> </w:t>
      </w:r>
      <w:r w:rsidR="00FB5A3A">
        <w:rPr>
          <w:rFonts w:ascii="Arial" w:hAnsi="Arial" w:cs="Arial"/>
          <w:sz w:val="24"/>
          <w:szCs w:val="24"/>
        </w:rPr>
        <w:t>is</w:t>
      </w:r>
      <w:r w:rsidR="00225F15">
        <w:rPr>
          <w:rFonts w:ascii="Arial" w:hAnsi="Arial" w:cs="Arial"/>
          <w:sz w:val="24"/>
          <w:szCs w:val="24"/>
        </w:rPr>
        <w:t xml:space="preserve"> </w:t>
      </w:r>
      <w:r w:rsidR="008E4779" w:rsidRPr="00D452C4">
        <w:rPr>
          <w:rFonts w:ascii="Arial" w:hAnsi="Arial" w:cs="Arial"/>
          <w:sz w:val="24"/>
          <w:szCs w:val="24"/>
        </w:rPr>
        <w:t xml:space="preserve">any </w:t>
      </w:r>
      <w:r w:rsidR="00E95A35" w:rsidRPr="00D452C4">
        <w:rPr>
          <w:rFonts w:ascii="Arial" w:hAnsi="Arial" w:cs="Arial"/>
          <w:sz w:val="24"/>
          <w:szCs w:val="24"/>
        </w:rPr>
        <w:t>breach of</w:t>
      </w:r>
      <w:r w:rsidR="008E4779" w:rsidRPr="00D452C4">
        <w:rPr>
          <w:rFonts w:ascii="Arial" w:hAnsi="Arial" w:cs="Arial"/>
          <w:sz w:val="24"/>
          <w:szCs w:val="24"/>
        </w:rPr>
        <w:t xml:space="preserve"> the Commission’s</w:t>
      </w:r>
      <w:r w:rsidR="00225F15">
        <w:rPr>
          <w:rFonts w:ascii="Arial" w:hAnsi="Arial" w:cs="Arial"/>
          <w:sz w:val="24"/>
          <w:szCs w:val="24"/>
        </w:rPr>
        <w:t xml:space="preserve"> </w:t>
      </w:r>
      <w:r w:rsidR="00FB5A3A">
        <w:rPr>
          <w:rFonts w:ascii="Arial" w:hAnsi="Arial" w:cs="Arial"/>
          <w:sz w:val="24"/>
          <w:szCs w:val="24"/>
        </w:rPr>
        <w:t xml:space="preserve">Regulations </w:t>
      </w:r>
      <w:r w:rsidR="00DD47D1" w:rsidRPr="00D452C4">
        <w:rPr>
          <w:rFonts w:ascii="Arial" w:hAnsi="Arial" w:cs="Arial"/>
          <w:sz w:val="24"/>
          <w:szCs w:val="24"/>
        </w:rPr>
        <w:t xml:space="preserve">specific </w:t>
      </w:r>
      <w:r w:rsidR="008E4779" w:rsidRPr="00D452C4">
        <w:rPr>
          <w:rFonts w:ascii="Arial" w:hAnsi="Arial" w:cs="Arial"/>
          <w:sz w:val="24"/>
          <w:szCs w:val="24"/>
        </w:rPr>
        <w:t xml:space="preserve">Orders </w:t>
      </w:r>
      <w:r w:rsidR="00E95A35" w:rsidRPr="00D452C4">
        <w:rPr>
          <w:rFonts w:ascii="Arial" w:hAnsi="Arial" w:cs="Arial"/>
          <w:sz w:val="24"/>
          <w:szCs w:val="24"/>
        </w:rPr>
        <w:t>by the R</w:t>
      </w:r>
      <w:r w:rsidR="00E312D0" w:rsidRPr="00D452C4">
        <w:rPr>
          <w:rFonts w:ascii="Arial" w:hAnsi="Arial" w:cs="Arial"/>
          <w:sz w:val="24"/>
          <w:szCs w:val="24"/>
        </w:rPr>
        <w:t>espondent</w:t>
      </w:r>
      <w:r w:rsidR="00E95A35" w:rsidRPr="00D452C4">
        <w:rPr>
          <w:rFonts w:ascii="Arial" w:hAnsi="Arial" w:cs="Arial"/>
          <w:sz w:val="24"/>
          <w:szCs w:val="24"/>
        </w:rPr>
        <w:t>s</w:t>
      </w:r>
      <w:r w:rsidR="00DD47D1" w:rsidRPr="00D452C4">
        <w:rPr>
          <w:rFonts w:ascii="Arial" w:hAnsi="Arial" w:cs="Arial"/>
          <w:sz w:val="24"/>
          <w:szCs w:val="24"/>
        </w:rPr>
        <w:t xml:space="preserve"> at any stage</w:t>
      </w:r>
      <w:r w:rsidR="00670DF9" w:rsidRPr="00D452C4">
        <w:rPr>
          <w:rFonts w:ascii="Arial" w:hAnsi="Arial" w:cs="Arial"/>
          <w:sz w:val="24"/>
          <w:szCs w:val="24"/>
        </w:rPr>
        <w:t>,</w:t>
      </w:r>
      <w:r w:rsidR="00E312D0" w:rsidRPr="00D452C4">
        <w:rPr>
          <w:rFonts w:ascii="Arial" w:hAnsi="Arial" w:cs="Arial"/>
          <w:sz w:val="24"/>
          <w:szCs w:val="24"/>
        </w:rPr>
        <w:t xml:space="preserve"> then the </w:t>
      </w:r>
      <w:r w:rsidR="00670DF9" w:rsidRPr="00D452C4">
        <w:rPr>
          <w:rFonts w:ascii="Arial" w:hAnsi="Arial" w:cs="Arial"/>
          <w:sz w:val="24"/>
          <w:szCs w:val="24"/>
        </w:rPr>
        <w:t xml:space="preserve">Petitioner </w:t>
      </w:r>
      <w:r w:rsidR="00E95A35" w:rsidRPr="00D452C4">
        <w:rPr>
          <w:rFonts w:ascii="Arial" w:hAnsi="Arial" w:cs="Arial"/>
          <w:sz w:val="24"/>
          <w:szCs w:val="24"/>
        </w:rPr>
        <w:t xml:space="preserve">may </w:t>
      </w:r>
      <w:r w:rsidR="00E312D0" w:rsidRPr="00D452C4">
        <w:rPr>
          <w:rFonts w:ascii="Arial" w:hAnsi="Arial" w:cs="Arial"/>
          <w:sz w:val="24"/>
          <w:szCs w:val="24"/>
        </w:rPr>
        <w:t xml:space="preserve">approach the Commission under section 142 for </w:t>
      </w:r>
      <w:r w:rsidR="009116CE" w:rsidRPr="00D452C4">
        <w:rPr>
          <w:rFonts w:ascii="Arial" w:hAnsi="Arial" w:cs="Arial"/>
          <w:sz w:val="24"/>
          <w:szCs w:val="24"/>
        </w:rPr>
        <w:t>non</w:t>
      </w:r>
      <w:r w:rsidR="009116CE">
        <w:rPr>
          <w:rFonts w:ascii="Arial" w:hAnsi="Arial" w:cs="Arial"/>
          <w:sz w:val="24"/>
          <w:szCs w:val="24"/>
        </w:rPr>
        <w:t>-c</w:t>
      </w:r>
      <w:r w:rsidR="009116CE" w:rsidRPr="00D452C4">
        <w:rPr>
          <w:rFonts w:ascii="Arial" w:hAnsi="Arial" w:cs="Arial"/>
          <w:sz w:val="24"/>
          <w:szCs w:val="24"/>
        </w:rPr>
        <w:t>ompliance</w:t>
      </w:r>
      <w:r w:rsidR="00E312D0" w:rsidRPr="00D452C4">
        <w:rPr>
          <w:rFonts w:ascii="Arial" w:hAnsi="Arial" w:cs="Arial"/>
          <w:sz w:val="24"/>
          <w:szCs w:val="24"/>
        </w:rPr>
        <w:t xml:space="preserve"> of the Commission’s </w:t>
      </w:r>
      <w:r w:rsidR="008E4779" w:rsidRPr="00D452C4">
        <w:rPr>
          <w:rFonts w:ascii="Arial" w:hAnsi="Arial" w:cs="Arial"/>
          <w:sz w:val="24"/>
          <w:szCs w:val="24"/>
        </w:rPr>
        <w:t>Regulations/</w:t>
      </w:r>
      <w:r w:rsidR="00E312D0" w:rsidRPr="00D452C4">
        <w:rPr>
          <w:rFonts w:ascii="Arial" w:hAnsi="Arial" w:cs="Arial"/>
          <w:sz w:val="24"/>
          <w:szCs w:val="24"/>
        </w:rPr>
        <w:t>Order</w:t>
      </w:r>
      <w:r w:rsidR="008E4779" w:rsidRPr="00D452C4">
        <w:rPr>
          <w:rFonts w:ascii="Arial" w:hAnsi="Arial" w:cs="Arial"/>
          <w:sz w:val="24"/>
          <w:szCs w:val="24"/>
        </w:rPr>
        <w:t>s</w:t>
      </w:r>
      <w:r w:rsidR="00E95A35" w:rsidRPr="00D452C4">
        <w:rPr>
          <w:rFonts w:ascii="Arial" w:hAnsi="Arial" w:cs="Arial"/>
          <w:sz w:val="24"/>
          <w:szCs w:val="24"/>
        </w:rPr>
        <w:t>.</w:t>
      </w:r>
    </w:p>
    <w:p w:rsidR="00467349" w:rsidRDefault="00936B0B" w:rsidP="00467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present hearing on 18/10/2016, the Petitioner submitted</w:t>
      </w:r>
      <w:r w:rsidR="00B22031">
        <w:rPr>
          <w:rFonts w:ascii="Arial" w:hAnsi="Arial" w:cs="Arial"/>
          <w:sz w:val="24"/>
          <w:szCs w:val="24"/>
        </w:rPr>
        <w:t xml:space="preserve"> that SLDC &amp; UPPTCL have submitted the Counter Affidavit and Petitioner is filing</w:t>
      </w:r>
      <w:r w:rsidR="000B2171">
        <w:rPr>
          <w:rFonts w:ascii="Arial" w:hAnsi="Arial" w:cs="Arial"/>
          <w:sz w:val="24"/>
          <w:szCs w:val="24"/>
        </w:rPr>
        <w:t xml:space="preserve"> the</w:t>
      </w:r>
      <w:r w:rsidR="00FB5A3A">
        <w:rPr>
          <w:rFonts w:ascii="Arial" w:hAnsi="Arial" w:cs="Arial"/>
          <w:sz w:val="24"/>
          <w:szCs w:val="24"/>
        </w:rPr>
        <w:t xml:space="preserve"> Rejoinder</w:t>
      </w:r>
      <w:r w:rsidR="00B22031">
        <w:rPr>
          <w:rFonts w:ascii="Arial" w:hAnsi="Arial" w:cs="Arial"/>
          <w:sz w:val="24"/>
          <w:szCs w:val="24"/>
        </w:rPr>
        <w:t xml:space="preserve"> on the same</w:t>
      </w:r>
      <w:r w:rsidR="00FB5A3A">
        <w:rPr>
          <w:rFonts w:ascii="Arial" w:hAnsi="Arial" w:cs="Arial"/>
          <w:sz w:val="24"/>
          <w:szCs w:val="24"/>
        </w:rPr>
        <w:t>.</w:t>
      </w:r>
      <w:r w:rsidR="00467349" w:rsidRPr="00467349">
        <w:rPr>
          <w:rFonts w:ascii="Arial" w:hAnsi="Arial" w:cs="Arial"/>
          <w:sz w:val="24"/>
          <w:szCs w:val="24"/>
        </w:rPr>
        <w:t xml:space="preserve"> </w:t>
      </w:r>
      <w:r w:rsidR="00467349">
        <w:rPr>
          <w:rFonts w:ascii="Arial" w:hAnsi="Arial" w:cs="Arial"/>
          <w:sz w:val="24"/>
          <w:szCs w:val="24"/>
        </w:rPr>
        <w:t>The Petitioner further stated that</w:t>
      </w:r>
    </w:p>
    <w:p w:rsidR="00467349" w:rsidRDefault="00467349" w:rsidP="00467349">
      <w:pPr>
        <w:jc w:val="both"/>
        <w:rPr>
          <w:rFonts w:ascii="Arial" w:hAnsi="Arial" w:cs="Arial"/>
          <w:sz w:val="24"/>
          <w:szCs w:val="24"/>
        </w:rPr>
      </w:pPr>
      <w:r w:rsidRPr="00D452C4">
        <w:rPr>
          <w:rFonts w:ascii="Arial" w:hAnsi="Arial" w:cs="Arial"/>
          <w:sz w:val="24"/>
          <w:szCs w:val="24"/>
        </w:rPr>
        <w:t>UPPTCL</w:t>
      </w:r>
      <w:r w:rsidR="00225F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provided the list of projects but</w:t>
      </w:r>
      <w:r w:rsidRPr="00D452C4">
        <w:rPr>
          <w:rFonts w:ascii="Arial" w:hAnsi="Arial" w:cs="Arial"/>
          <w:sz w:val="24"/>
          <w:szCs w:val="24"/>
        </w:rPr>
        <w:t xml:space="preserve"> Scheduled date of commercial operation </w:t>
      </w:r>
      <w:r>
        <w:rPr>
          <w:rFonts w:ascii="Arial" w:hAnsi="Arial" w:cs="Arial"/>
          <w:sz w:val="24"/>
          <w:szCs w:val="24"/>
        </w:rPr>
        <w:t>has not been provided.</w:t>
      </w:r>
    </w:p>
    <w:p w:rsidR="00467349" w:rsidRDefault="00467349" w:rsidP="00467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directed UPPTCL to submit within 3 days, the expected date of Commercial Operation of all the projects in the list to the Petitioner as well as to the Commission.</w:t>
      </w:r>
    </w:p>
    <w:p w:rsidR="000B2171" w:rsidRPr="00D452C4" w:rsidRDefault="000B2171" w:rsidP="000B2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Respondent(</w:t>
      </w:r>
      <w:r w:rsidR="00460DE1">
        <w:rPr>
          <w:rFonts w:ascii="Arial" w:hAnsi="Arial" w:cs="Arial"/>
          <w:sz w:val="24"/>
          <w:szCs w:val="24"/>
        </w:rPr>
        <w:t>SLDC</w:t>
      </w:r>
      <w:r>
        <w:rPr>
          <w:rFonts w:ascii="Arial" w:hAnsi="Arial" w:cs="Arial"/>
          <w:sz w:val="24"/>
          <w:szCs w:val="24"/>
        </w:rPr>
        <w:t>)</w:t>
      </w:r>
      <w:r w:rsidR="00460DE1">
        <w:rPr>
          <w:rFonts w:ascii="Arial" w:hAnsi="Arial" w:cs="Arial"/>
          <w:sz w:val="24"/>
          <w:szCs w:val="24"/>
        </w:rPr>
        <w:t xml:space="preserve"> submitted</w:t>
      </w:r>
      <w:r w:rsidR="00840D1F">
        <w:rPr>
          <w:rFonts w:ascii="Arial" w:hAnsi="Arial" w:cs="Arial"/>
          <w:sz w:val="24"/>
          <w:szCs w:val="24"/>
        </w:rPr>
        <w:t xml:space="preserve"> that after </w:t>
      </w:r>
      <w:r w:rsidR="00460DE1">
        <w:rPr>
          <w:rFonts w:ascii="Arial" w:hAnsi="Arial" w:cs="Arial"/>
          <w:sz w:val="24"/>
          <w:szCs w:val="24"/>
        </w:rPr>
        <w:t>10</w:t>
      </w:r>
      <w:r w:rsidR="00467349" w:rsidRPr="00467349">
        <w:rPr>
          <w:rFonts w:ascii="Arial" w:hAnsi="Arial" w:cs="Arial"/>
          <w:sz w:val="24"/>
          <w:szCs w:val="24"/>
          <w:vertAlign w:val="superscript"/>
        </w:rPr>
        <w:t>th</w:t>
      </w:r>
      <w:r w:rsidR="00467349">
        <w:rPr>
          <w:rFonts w:ascii="Arial" w:hAnsi="Arial" w:cs="Arial"/>
          <w:sz w:val="24"/>
          <w:szCs w:val="24"/>
        </w:rPr>
        <w:t xml:space="preserve"> </w:t>
      </w:r>
      <w:r w:rsidR="00460DE1">
        <w:rPr>
          <w:rFonts w:ascii="Arial" w:hAnsi="Arial" w:cs="Arial"/>
          <w:sz w:val="24"/>
          <w:szCs w:val="24"/>
        </w:rPr>
        <w:t>October</w:t>
      </w:r>
      <w:r w:rsidR="002B0AF3">
        <w:rPr>
          <w:rFonts w:ascii="Arial" w:hAnsi="Arial" w:cs="Arial"/>
          <w:sz w:val="24"/>
          <w:szCs w:val="24"/>
        </w:rPr>
        <w:t>, 2016 the</w:t>
      </w:r>
      <w:r w:rsidR="00460DE1">
        <w:rPr>
          <w:rFonts w:ascii="Arial" w:hAnsi="Arial" w:cs="Arial"/>
          <w:sz w:val="24"/>
          <w:szCs w:val="24"/>
        </w:rPr>
        <w:t xml:space="preserve"> TTC and ATC has been increased and </w:t>
      </w:r>
      <w:r w:rsidR="002B0AF3">
        <w:rPr>
          <w:rFonts w:ascii="Arial" w:hAnsi="Arial" w:cs="Arial"/>
          <w:sz w:val="24"/>
          <w:szCs w:val="24"/>
        </w:rPr>
        <w:t>that from</w:t>
      </w:r>
      <w:r w:rsidR="00B22031">
        <w:rPr>
          <w:rFonts w:ascii="Arial" w:hAnsi="Arial" w:cs="Arial"/>
          <w:sz w:val="24"/>
          <w:szCs w:val="24"/>
        </w:rPr>
        <w:t xml:space="preserve"> 1 November</w:t>
      </w:r>
      <w:r w:rsidR="004A3E6F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they </w:t>
      </w:r>
      <w:r w:rsidR="00B22031">
        <w:rPr>
          <w:rFonts w:ascii="Arial" w:hAnsi="Arial" w:cs="Arial"/>
          <w:sz w:val="24"/>
          <w:szCs w:val="24"/>
        </w:rPr>
        <w:t>shall display</w:t>
      </w:r>
      <w:r w:rsidRPr="00D452C4">
        <w:rPr>
          <w:rFonts w:ascii="Arial" w:hAnsi="Arial" w:cs="Arial"/>
          <w:sz w:val="24"/>
          <w:szCs w:val="24"/>
        </w:rPr>
        <w:t xml:space="preserve"> the available spare transmission capacity after taking into account all scheduled dispatches on its website on daily basis for the use of the Open Access Consumers. </w:t>
      </w:r>
    </w:p>
    <w:p w:rsidR="00936B0B" w:rsidRDefault="00936B0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Commission</w:t>
      </w:r>
      <w:r w:rsidR="00B22031">
        <w:rPr>
          <w:rFonts w:ascii="Arial" w:hAnsi="Arial" w:cs="Arial"/>
          <w:sz w:val="24"/>
          <w:szCs w:val="24"/>
        </w:rPr>
        <w:t xml:space="preserve"> expressed its displeasure over the absence of Chief Engineer, UPPTCL</w:t>
      </w:r>
      <w:r w:rsidR="00225F15">
        <w:rPr>
          <w:rFonts w:ascii="Arial" w:hAnsi="Arial" w:cs="Arial"/>
          <w:sz w:val="24"/>
          <w:szCs w:val="24"/>
        </w:rPr>
        <w:t xml:space="preserve"> </w:t>
      </w:r>
      <w:r w:rsidR="004A22CE">
        <w:rPr>
          <w:rFonts w:ascii="Arial" w:hAnsi="Arial" w:cs="Arial"/>
          <w:sz w:val="24"/>
          <w:szCs w:val="24"/>
        </w:rPr>
        <w:t xml:space="preserve">in the hearing and </w:t>
      </w:r>
      <w:r w:rsidR="000B2171">
        <w:rPr>
          <w:rFonts w:ascii="Arial" w:hAnsi="Arial" w:cs="Arial"/>
          <w:sz w:val="24"/>
          <w:szCs w:val="24"/>
        </w:rPr>
        <w:t xml:space="preserve">further </w:t>
      </w:r>
      <w:r w:rsidR="00B22031">
        <w:rPr>
          <w:rFonts w:ascii="Arial" w:hAnsi="Arial" w:cs="Arial"/>
          <w:sz w:val="24"/>
          <w:szCs w:val="24"/>
        </w:rPr>
        <w:t xml:space="preserve">directed Managing Director, </w:t>
      </w:r>
      <w:r w:rsidR="000B2171">
        <w:rPr>
          <w:rFonts w:ascii="Arial" w:hAnsi="Arial" w:cs="Arial"/>
          <w:sz w:val="24"/>
          <w:szCs w:val="24"/>
        </w:rPr>
        <w:t>UPPTCL to</w:t>
      </w:r>
      <w:r>
        <w:rPr>
          <w:rFonts w:ascii="Arial" w:hAnsi="Arial" w:cs="Arial"/>
          <w:sz w:val="24"/>
          <w:szCs w:val="24"/>
        </w:rPr>
        <w:t xml:space="preserve"> ensure that</w:t>
      </w:r>
      <w:r w:rsidR="000B2171">
        <w:rPr>
          <w:rFonts w:ascii="Arial" w:hAnsi="Arial" w:cs="Arial"/>
          <w:sz w:val="24"/>
          <w:szCs w:val="24"/>
        </w:rPr>
        <w:t xml:space="preserve"> from next time</w:t>
      </w:r>
      <w:r>
        <w:rPr>
          <w:rFonts w:ascii="Arial" w:hAnsi="Arial" w:cs="Arial"/>
          <w:sz w:val="24"/>
          <w:szCs w:val="24"/>
        </w:rPr>
        <w:t xml:space="preserve"> Director</w:t>
      </w:r>
      <w:r w:rsidR="00B22031">
        <w:rPr>
          <w:rFonts w:ascii="Arial" w:hAnsi="Arial" w:cs="Arial"/>
          <w:sz w:val="24"/>
          <w:szCs w:val="24"/>
        </w:rPr>
        <w:t>/Chief Engineer</w:t>
      </w:r>
      <w:r>
        <w:rPr>
          <w:rFonts w:ascii="Arial" w:hAnsi="Arial" w:cs="Arial"/>
          <w:sz w:val="24"/>
          <w:szCs w:val="24"/>
        </w:rPr>
        <w:t>, UPPTCL</w:t>
      </w:r>
      <w:r w:rsidR="00B22031">
        <w:rPr>
          <w:rFonts w:ascii="Arial" w:hAnsi="Arial" w:cs="Arial"/>
          <w:sz w:val="24"/>
          <w:szCs w:val="24"/>
        </w:rPr>
        <w:t xml:space="preserve"> to</w:t>
      </w:r>
      <w:r w:rsidR="00467349">
        <w:rPr>
          <w:rFonts w:ascii="Arial" w:hAnsi="Arial" w:cs="Arial"/>
          <w:sz w:val="24"/>
          <w:szCs w:val="24"/>
        </w:rPr>
        <w:t xml:space="preserve"> be present in the hearing so that the requisite information could be provided at the time of hearing.</w:t>
      </w:r>
    </w:p>
    <w:p w:rsidR="000B2171" w:rsidRPr="00D452C4" w:rsidRDefault="00936B0B" w:rsidP="000B2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these directions the present Petition is disposed of with liberty to the Petition</w:t>
      </w:r>
      <w:r w:rsidR="000B2171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="0046734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approach the Commission </w:t>
      </w:r>
      <w:r w:rsidR="000B2171" w:rsidRPr="00D452C4">
        <w:rPr>
          <w:rFonts w:ascii="Arial" w:hAnsi="Arial" w:cs="Arial"/>
          <w:sz w:val="24"/>
          <w:szCs w:val="24"/>
        </w:rPr>
        <w:t xml:space="preserve">for </w:t>
      </w:r>
      <w:r w:rsidR="004A22CE" w:rsidRPr="00D452C4">
        <w:rPr>
          <w:rFonts w:ascii="Arial" w:hAnsi="Arial" w:cs="Arial"/>
          <w:sz w:val="24"/>
          <w:szCs w:val="24"/>
        </w:rPr>
        <w:t>non</w:t>
      </w:r>
      <w:r w:rsidR="004A22CE">
        <w:rPr>
          <w:rFonts w:ascii="Arial" w:hAnsi="Arial" w:cs="Arial"/>
          <w:sz w:val="24"/>
          <w:szCs w:val="24"/>
        </w:rPr>
        <w:t>c</w:t>
      </w:r>
      <w:r w:rsidR="004A22CE" w:rsidRPr="00D452C4">
        <w:rPr>
          <w:rFonts w:ascii="Arial" w:hAnsi="Arial" w:cs="Arial"/>
          <w:sz w:val="24"/>
          <w:szCs w:val="24"/>
        </w:rPr>
        <w:t>ompliance</w:t>
      </w:r>
      <w:r w:rsidR="000B2171" w:rsidRPr="00D452C4">
        <w:rPr>
          <w:rFonts w:ascii="Arial" w:hAnsi="Arial" w:cs="Arial"/>
          <w:sz w:val="24"/>
          <w:szCs w:val="24"/>
        </w:rPr>
        <w:t xml:space="preserve"> of the Commission’s Regulations/</w:t>
      </w:r>
      <w:r w:rsidR="00B22031" w:rsidRPr="00D452C4">
        <w:rPr>
          <w:rFonts w:ascii="Arial" w:hAnsi="Arial" w:cs="Arial"/>
          <w:sz w:val="24"/>
          <w:szCs w:val="24"/>
        </w:rPr>
        <w:t>Orders</w:t>
      </w:r>
      <w:r w:rsidR="00B22031">
        <w:rPr>
          <w:rFonts w:ascii="Arial" w:hAnsi="Arial" w:cs="Arial"/>
          <w:sz w:val="24"/>
          <w:szCs w:val="24"/>
        </w:rPr>
        <w:t>, if any</w:t>
      </w:r>
      <w:r w:rsidR="00467349">
        <w:rPr>
          <w:rFonts w:ascii="Arial" w:hAnsi="Arial" w:cs="Arial"/>
          <w:sz w:val="24"/>
          <w:szCs w:val="24"/>
        </w:rPr>
        <w:t xml:space="preserve"> in future</w:t>
      </w:r>
      <w:r w:rsidR="00B22031">
        <w:rPr>
          <w:rFonts w:ascii="Arial" w:hAnsi="Arial" w:cs="Arial"/>
          <w:sz w:val="24"/>
          <w:szCs w:val="24"/>
        </w:rPr>
        <w:t>.</w:t>
      </w:r>
    </w:p>
    <w:p w:rsidR="004C4007" w:rsidRDefault="004C4007">
      <w:pPr>
        <w:jc w:val="both"/>
        <w:rPr>
          <w:rFonts w:ascii="Arial" w:hAnsi="Arial" w:cs="Arial"/>
          <w:sz w:val="24"/>
          <w:szCs w:val="24"/>
        </w:rPr>
      </w:pPr>
    </w:p>
    <w:p w:rsidR="008676AE" w:rsidRPr="00D452C4" w:rsidRDefault="008676A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8"/>
        <w:gridCol w:w="4378"/>
      </w:tblGrid>
      <w:tr w:rsidR="00954080" w:rsidRPr="00D452C4" w:rsidTr="00F52820">
        <w:trPr>
          <w:trHeight w:val="680"/>
        </w:trPr>
        <w:tc>
          <w:tcPr>
            <w:tcW w:w="4378" w:type="dxa"/>
          </w:tcPr>
          <w:p w:rsidR="004C4007" w:rsidRPr="00D452C4" w:rsidRDefault="00E85398">
            <w:pPr>
              <w:pStyle w:val="Heading3"/>
              <w:numPr>
                <w:ilvl w:val="0"/>
                <w:numId w:val="0"/>
              </w:numPr>
              <w:tabs>
                <w:tab w:val="clear" w:pos="720"/>
              </w:tabs>
              <w:spacing w:before="0" w:line="276" w:lineRule="auto"/>
              <w:outlineLvl w:val="2"/>
              <w:rPr>
                <w:rFonts w:ascii="Arial" w:eastAsiaTheme="minorHAnsi" w:hAnsi="Arial"/>
                <w:b/>
                <w:bCs w:val="0"/>
                <w:szCs w:val="24"/>
                <w:lang w:val="en-IN"/>
              </w:rPr>
            </w:pPr>
            <w:r>
              <w:rPr>
                <w:rFonts w:ascii="Arial" w:eastAsiaTheme="minorHAnsi" w:hAnsi="Arial"/>
                <w:b/>
                <w:bCs w:val="0"/>
                <w:szCs w:val="24"/>
                <w:lang w:val="en-IN"/>
              </w:rPr>
              <w:t>(</w:t>
            </w:r>
            <w:r w:rsidR="003C570D" w:rsidRPr="00D452C4">
              <w:rPr>
                <w:rFonts w:ascii="Arial" w:eastAsiaTheme="minorHAnsi" w:hAnsi="Arial"/>
                <w:b/>
                <w:bCs w:val="0"/>
                <w:szCs w:val="24"/>
                <w:lang w:val="en-IN"/>
              </w:rPr>
              <w:t>S. K. Agarwal)</w:t>
            </w:r>
          </w:p>
          <w:p w:rsidR="004C4007" w:rsidRPr="00D452C4" w:rsidRDefault="00716F9F">
            <w:pPr>
              <w:pStyle w:val="Heading3"/>
              <w:numPr>
                <w:ilvl w:val="0"/>
                <w:numId w:val="0"/>
              </w:numPr>
              <w:tabs>
                <w:tab w:val="clear" w:pos="720"/>
              </w:tabs>
              <w:spacing w:before="0" w:line="276" w:lineRule="auto"/>
              <w:outlineLvl w:val="2"/>
              <w:rPr>
                <w:rFonts w:ascii="Arial" w:eastAsiaTheme="minorHAnsi" w:hAnsi="Arial"/>
                <w:b/>
                <w:bCs w:val="0"/>
                <w:szCs w:val="24"/>
                <w:lang w:val="en-IN"/>
              </w:rPr>
            </w:pPr>
            <w:r>
              <w:rPr>
                <w:rFonts w:ascii="Arial" w:eastAsiaTheme="minorHAnsi" w:hAnsi="Arial"/>
                <w:b/>
                <w:bCs w:val="0"/>
                <w:szCs w:val="24"/>
                <w:lang w:val="en-IN"/>
              </w:rPr>
              <w:t xml:space="preserve">     </w:t>
            </w:r>
            <w:r w:rsidR="003C570D" w:rsidRPr="00D452C4">
              <w:rPr>
                <w:rFonts w:ascii="Arial" w:eastAsiaTheme="minorHAnsi" w:hAnsi="Arial"/>
                <w:b/>
                <w:bCs w:val="0"/>
                <w:szCs w:val="24"/>
                <w:lang w:val="en-IN"/>
              </w:rPr>
              <w:t>Member</w:t>
            </w:r>
          </w:p>
        </w:tc>
        <w:tc>
          <w:tcPr>
            <w:tcW w:w="4378" w:type="dxa"/>
          </w:tcPr>
          <w:p w:rsidR="004C4007" w:rsidRPr="00D452C4" w:rsidRDefault="003C570D">
            <w:pPr>
              <w:pStyle w:val="Heading3"/>
              <w:numPr>
                <w:ilvl w:val="0"/>
                <w:numId w:val="0"/>
              </w:numPr>
              <w:tabs>
                <w:tab w:val="clear" w:pos="720"/>
              </w:tabs>
              <w:spacing w:before="0" w:line="276" w:lineRule="auto"/>
              <w:jc w:val="center"/>
              <w:outlineLvl w:val="2"/>
              <w:rPr>
                <w:rFonts w:ascii="Arial" w:eastAsiaTheme="minorHAnsi" w:hAnsi="Arial"/>
                <w:b/>
                <w:bCs w:val="0"/>
                <w:szCs w:val="24"/>
                <w:lang w:val="en-IN"/>
              </w:rPr>
            </w:pPr>
            <w:r w:rsidRPr="00D452C4">
              <w:rPr>
                <w:rFonts w:ascii="Arial" w:eastAsiaTheme="minorHAnsi" w:hAnsi="Arial"/>
                <w:b/>
                <w:bCs w:val="0"/>
                <w:szCs w:val="24"/>
                <w:lang w:val="en-IN"/>
              </w:rPr>
              <w:t>(Desh Deepak Verma)</w:t>
            </w:r>
          </w:p>
          <w:p w:rsidR="004C4007" w:rsidRPr="00D452C4" w:rsidRDefault="003C570D">
            <w:pPr>
              <w:pStyle w:val="Heading3"/>
              <w:numPr>
                <w:ilvl w:val="0"/>
                <w:numId w:val="0"/>
              </w:numPr>
              <w:tabs>
                <w:tab w:val="clear" w:pos="720"/>
              </w:tabs>
              <w:spacing w:before="0" w:line="276" w:lineRule="auto"/>
              <w:jc w:val="center"/>
              <w:outlineLvl w:val="2"/>
              <w:rPr>
                <w:rFonts w:ascii="Arial" w:eastAsiaTheme="minorHAnsi" w:hAnsi="Arial"/>
                <w:b/>
                <w:bCs w:val="0"/>
                <w:szCs w:val="24"/>
                <w:lang w:val="en-IN"/>
              </w:rPr>
            </w:pPr>
            <w:r w:rsidRPr="00D452C4">
              <w:rPr>
                <w:rFonts w:ascii="Arial" w:eastAsiaTheme="minorHAnsi" w:hAnsi="Arial"/>
                <w:b/>
                <w:bCs w:val="0"/>
                <w:szCs w:val="24"/>
                <w:lang w:val="en-IN"/>
              </w:rPr>
              <w:t>Chairman</w:t>
            </w:r>
          </w:p>
        </w:tc>
      </w:tr>
    </w:tbl>
    <w:p w:rsidR="008E027F" w:rsidRDefault="00BF0980" w:rsidP="008E027F">
      <w:pPr>
        <w:tabs>
          <w:tab w:val="left" w:pos="720"/>
        </w:tabs>
        <w:spacing w:after="0"/>
        <w:outlineLvl w:val="2"/>
        <w:rPr>
          <w:rFonts w:ascii="Arial" w:hAnsi="Arial" w:cs="Arial"/>
          <w:bCs/>
          <w:sz w:val="24"/>
          <w:szCs w:val="24"/>
          <w:lang w:val="en-GB"/>
        </w:rPr>
      </w:pPr>
      <w:r w:rsidRPr="00D452C4">
        <w:rPr>
          <w:rFonts w:ascii="Arial" w:hAnsi="Arial" w:cs="Arial"/>
          <w:bCs/>
          <w:sz w:val="24"/>
          <w:szCs w:val="24"/>
          <w:lang w:val="en-GB"/>
        </w:rPr>
        <w:t>Place: Lucknow</w:t>
      </w:r>
    </w:p>
    <w:p w:rsidR="003B15FB" w:rsidRPr="00D452C4" w:rsidRDefault="00843283" w:rsidP="00D452C4">
      <w:pPr>
        <w:tabs>
          <w:tab w:val="left" w:pos="720"/>
        </w:tabs>
        <w:spacing w:after="0"/>
        <w:outlineLvl w:val="2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D452C4">
        <w:rPr>
          <w:rFonts w:ascii="Arial" w:hAnsi="Arial" w:cs="Arial"/>
          <w:bCs/>
          <w:sz w:val="24"/>
          <w:szCs w:val="24"/>
          <w:lang w:val="en-GB"/>
        </w:rPr>
        <w:t xml:space="preserve">Dated:  </w:t>
      </w:r>
      <w:r w:rsidR="001043EB">
        <w:rPr>
          <w:rFonts w:ascii="Arial" w:hAnsi="Arial" w:cs="Arial"/>
          <w:bCs/>
          <w:sz w:val="24"/>
          <w:szCs w:val="24"/>
          <w:lang w:val="en-GB"/>
        </w:rPr>
        <w:t>09</w:t>
      </w:r>
      <w:r w:rsidR="004A22CE">
        <w:rPr>
          <w:rFonts w:ascii="Arial" w:hAnsi="Arial" w:cs="Arial"/>
          <w:bCs/>
          <w:sz w:val="24"/>
          <w:szCs w:val="24"/>
          <w:lang w:val="en-GB"/>
        </w:rPr>
        <w:t xml:space="preserve"> /</w:t>
      </w:r>
      <w:r w:rsidR="00225F15">
        <w:rPr>
          <w:rFonts w:ascii="Arial" w:hAnsi="Arial" w:cs="Arial"/>
          <w:bCs/>
          <w:sz w:val="24"/>
          <w:szCs w:val="24"/>
          <w:lang w:val="en-GB"/>
        </w:rPr>
        <w:t>1</w:t>
      </w:r>
      <w:r w:rsidR="009D7338">
        <w:rPr>
          <w:rFonts w:ascii="Arial" w:hAnsi="Arial" w:cs="Arial"/>
          <w:bCs/>
          <w:sz w:val="24"/>
          <w:szCs w:val="24"/>
          <w:lang w:val="en-GB"/>
        </w:rPr>
        <w:t>1</w:t>
      </w:r>
      <w:r w:rsidR="00DD47D1" w:rsidRPr="00D452C4">
        <w:rPr>
          <w:rFonts w:ascii="Arial" w:hAnsi="Arial" w:cs="Arial"/>
          <w:bCs/>
          <w:sz w:val="24"/>
          <w:szCs w:val="24"/>
          <w:lang w:val="en-GB"/>
        </w:rPr>
        <w:t>/</w:t>
      </w:r>
      <w:r w:rsidR="00BF0980" w:rsidRPr="00D452C4">
        <w:rPr>
          <w:rFonts w:ascii="Arial" w:hAnsi="Arial" w:cs="Arial"/>
          <w:bCs/>
          <w:sz w:val="24"/>
          <w:szCs w:val="24"/>
          <w:lang w:val="en-GB"/>
        </w:rPr>
        <w:t>2016</w:t>
      </w:r>
    </w:p>
    <w:sectPr w:rsidR="003B15FB" w:rsidRPr="00D452C4" w:rsidSect="00B77494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15E"/>
    <w:multiLevelType w:val="hybridMultilevel"/>
    <w:tmpl w:val="4A5E6D1C"/>
    <w:lvl w:ilvl="0" w:tplc="1E0AB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17513"/>
    <w:multiLevelType w:val="hybridMultilevel"/>
    <w:tmpl w:val="FC10AF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B0938"/>
    <w:multiLevelType w:val="hybridMultilevel"/>
    <w:tmpl w:val="5BB0E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31F32"/>
    <w:multiLevelType w:val="hybridMultilevel"/>
    <w:tmpl w:val="FC10AF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3D43FB"/>
    <w:multiLevelType w:val="hybridMultilevel"/>
    <w:tmpl w:val="FC10AF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E57115"/>
    <w:multiLevelType w:val="hybridMultilevel"/>
    <w:tmpl w:val="CA5A5F8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70610F"/>
    <w:multiLevelType w:val="multilevel"/>
    <w:tmpl w:val="2DC414A0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448711F"/>
    <w:multiLevelType w:val="hybridMultilevel"/>
    <w:tmpl w:val="6C38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3597A"/>
    <w:multiLevelType w:val="hybridMultilevel"/>
    <w:tmpl w:val="40845BE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169EF"/>
    <w:multiLevelType w:val="hybridMultilevel"/>
    <w:tmpl w:val="80FA6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F74F6"/>
    <w:multiLevelType w:val="hybridMultilevel"/>
    <w:tmpl w:val="FC10AF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DF7FA9"/>
    <w:multiLevelType w:val="hybridMultilevel"/>
    <w:tmpl w:val="EA40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2333E"/>
    <w:multiLevelType w:val="hybridMultilevel"/>
    <w:tmpl w:val="5BB0E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FF2AE9"/>
    <w:multiLevelType w:val="hybridMultilevel"/>
    <w:tmpl w:val="A3C2DEE2"/>
    <w:lvl w:ilvl="0" w:tplc="B9103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334124"/>
    <w:multiLevelType w:val="hybridMultilevel"/>
    <w:tmpl w:val="0A96622C"/>
    <w:lvl w:ilvl="0" w:tplc="B56C9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707A39"/>
    <w:multiLevelType w:val="hybridMultilevel"/>
    <w:tmpl w:val="AB5E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B5C58"/>
    <w:multiLevelType w:val="hybridMultilevel"/>
    <w:tmpl w:val="B008C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80D55"/>
    <w:multiLevelType w:val="multilevel"/>
    <w:tmpl w:val="E1EE0DBC"/>
    <w:lvl w:ilvl="0">
      <w:start w:val="1"/>
      <w:numFmt w:val="decimal"/>
      <w:pStyle w:val="Heading1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pStyle w:val="Heading2"/>
      <w:lvlText w:val="%1.%2"/>
      <w:lvlJc w:val="left"/>
      <w:pPr>
        <w:ind w:left="780" w:hanging="78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7"/>
  </w:num>
  <w:num w:numId="5">
    <w:abstractNumId w:val="15"/>
  </w:num>
  <w:num w:numId="6">
    <w:abstractNumId w:val="11"/>
  </w:num>
  <w:num w:numId="7">
    <w:abstractNumId w:val="6"/>
  </w:num>
  <w:num w:numId="8">
    <w:abstractNumId w:val="17"/>
  </w:num>
  <w:num w:numId="9">
    <w:abstractNumId w:val="17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4"/>
  </w:num>
  <w:num w:numId="15">
    <w:abstractNumId w:val="1"/>
  </w:num>
  <w:num w:numId="16">
    <w:abstractNumId w:val="0"/>
  </w:num>
  <w:num w:numId="17">
    <w:abstractNumId w:val="9"/>
  </w:num>
  <w:num w:numId="18">
    <w:abstractNumId w:val="2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20DEE"/>
    <w:rsid w:val="00001B5A"/>
    <w:rsid w:val="00022A24"/>
    <w:rsid w:val="000270F0"/>
    <w:rsid w:val="00027B1E"/>
    <w:rsid w:val="00032185"/>
    <w:rsid w:val="00035355"/>
    <w:rsid w:val="00036DDB"/>
    <w:rsid w:val="00044602"/>
    <w:rsid w:val="00047F53"/>
    <w:rsid w:val="00053F41"/>
    <w:rsid w:val="00063007"/>
    <w:rsid w:val="000653C2"/>
    <w:rsid w:val="00067CF2"/>
    <w:rsid w:val="00074B9F"/>
    <w:rsid w:val="00075291"/>
    <w:rsid w:val="0007760B"/>
    <w:rsid w:val="00077821"/>
    <w:rsid w:val="000A74B8"/>
    <w:rsid w:val="000B2171"/>
    <w:rsid w:val="000B59ED"/>
    <w:rsid w:val="000C5893"/>
    <w:rsid w:val="000C64CD"/>
    <w:rsid w:val="000C7D71"/>
    <w:rsid w:val="000D0568"/>
    <w:rsid w:val="000E3767"/>
    <w:rsid w:val="000E3E2F"/>
    <w:rsid w:val="000F30A0"/>
    <w:rsid w:val="00101521"/>
    <w:rsid w:val="001043EB"/>
    <w:rsid w:val="0011572D"/>
    <w:rsid w:val="00157A93"/>
    <w:rsid w:val="00166BBC"/>
    <w:rsid w:val="00191FE1"/>
    <w:rsid w:val="00192BD4"/>
    <w:rsid w:val="001A2A75"/>
    <w:rsid w:val="001B067A"/>
    <w:rsid w:val="001C4276"/>
    <w:rsid w:val="001C58EE"/>
    <w:rsid w:val="001E610F"/>
    <w:rsid w:val="001F060C"/>
    <w:rsid w:val="001F1C82"/>
    <w:rsid w:val="001F60E3"/>
    <w:rsid w:val="0020306B"/>
    <w:rsid w:val="0021139E"/>
    <w:rsid w:val="002154D8"/>
    <w:rsid w:val="00225F15"/>
    <w:rsid w:val="00231F6A"/>
    <w:rsid w:val="002616E3"/>
    <w:rsid w:val="00273D6E"/>
    <w:rsid w:val="00276185"/>
    <w:rsid w:val="00284E65"/>
    <w:rsid w:val="002B0AF3"/>
    <w:rsid w:val="002B51AF"/>
    <w:rsid w:val="002B5FFF"/>
    <w:rsid w:val="002C045C"/>
    <w:rsid w:val="002C04F5"/>
    <w:rsid w:val="002C2F95"/>
    <w:rsid w:val="002D0FF0"/>
    <w:rsid w:val="002D7E7E"/>
    <w:rsid w:val="002E0030"/>
    <w:rsid w:val="002E35CD"/>
    <w:rsid w:val="002F0611"/>
    <w:rsid w:val="002F1F11"/>
    <w:rsid w:val="002F3FAF"/>
    <w:rsid w:val="00305E5C"/>
    <w:rsid w:val="00307D05"/>
    <w:rsid w:val="003215AF"/>
    <w:rsid w:val="00332369"/>
    <w:rsid w:val="00332E65"/>
    <w:rsid w:val="0034283C"/>
    <w:rsid w:val="00347D70"/>
    <w:rsid w:val="00396458"/>
    <w:rsid w:val="003A6411"/>
    <w:rsid w:val="003B15FB"/>
    <w:rsid w:val="003B5448"/>
    <w:rsid w:val="003B6813"/>
    <w:rsid w:val="003B7182"/>
    <w:rsid w:val="003B76DE"/>
    <w:rsid w:val="003C570D"/>
    <w:rsid w:val="003D63AC"/>
    <w:rsid w:val="003E0018"/>
    <w:rsid w:val="003E5AAF"/>
    <w:rsid w:val="00404141"/>
    <w:rsid w:val="00413529"/>
    <w:rsid w:val="004160B7"/>
    <w:rsid w:val="00421186"/>
    <w:rsid w:val="00425A05"/>
    <w:rsid w:val="00426B8D"/>
    <w:rsid w:val="004349B3"/>
    <w:rsid w:val="00447936"/>
    <w:rsid w:val="0045533B"/>
    <w:rsid w:val="00455E85"/>
    <w:rsid w:val="0045642A"/>
    <w:rsid w:val="00460DE1"/>
    <w:rsid w:val="00467349"/>
    <w:rsid w:val="00476D5F"/>
    <w:rsid w:val="00495806"/>
    <w:rsid w:val="004A22CE"/>
    <w:rsid w:val="004A3E6F"/>
    <w:rsid w:val="004C4007"/>
    <w:rsid w:val="004E34A0"/>
    <w:rsid w:val="004F058F"/>
    <w:rsid w:val="004F1550"/>
    <w:rsid w:val="00521168"/>
    <w:rsid w:val="005234BA"/>
    <w:rsid w:val="00527F47"/>
    <w:rsid w:val="00533923"/>
    <w:rsid w:val="00546904"/>
    <w:rsid w:val="00547E37"/>
    <w:rsid w:val="005518AF"/>
    <w:rsid w:val="0056352D"/>
    <w:rsid w:val="00570B40"/>
    <w:rsid w:val="00595C7C"/>
    <w:rsid w:val="005B1584"/>
    <w:rsid w:val="005B4835"/>
    <w:rsid w:val="005D1F5F"/>
    <w:rsid w:val="005D25FB"/>
    <w:rsid w:val="005E6A3D"/>
    <w:rsid w:val="00611809"/>
    <w:rsid w:val="00630025"/>
    <w:rsid w:val="00634BBF"/>
    <w:rsid w:val="00646FE6"/>
    <w:rsid w:val="006521BA"/>
    <w:rsid w:val="00653C56"/>
    <w:rsid w:val="00667120"/>
    <w:rsid w:val="00670DF9"/>
    <w:rsid w:val="00671DE3"/>
    <w:rsid w:val="00672BCD"/>
    <w:rsid w:val="00680D0F"/>
    <w:rsid w:val="0068198A"/>
    <w:rsid w:val="00684B26"/>
    <w:rsid w:val="006865FC"/>
    <w:rsid w:val="0069195F"/>
    <w:rsid w:val="00696949"/>
    <w:rsid w:val="006A3B30"/>
    <w:rsid w:val="006B2299"/>
    <w:rsid w:val="006B5870"/>
    <w:rsid w:val="006D3093"/>
    <w:rsid w:val="006D738D"/>
    <w:rsid w:val="006E441C"/>
    <w:rsid w:val="006F1F3E"/>
    <w:rsid w:val="006F2C72"/>
    <w:rsid w:val="0071157A"/>
    <w:rsid w:val="00716F9F"/>
    <w:rsid w:val="0071762F"/>
    <w:rsid w:val="007349B3"/>
    <w:rsid w:val="00750F3D"/>
    <w:rsid w:val="00754D9F"/>
    <w:rsid w:val="007661D0"/>
    <w:rsid w:val="007666B1"/>
    <w:rsid w:val="00771A16"/>
    <w:rsid w:val="00776587"/>
    <w:rsid w:val="00776C78"/>
    <w:rsid w:val="00781CAC"/>
    <w:rsid w:val="00795B86"/>
    <w:rsid w:val="007A08A7"/>
    <w:rsid w:val="007A6A4A"/>
    <w:rsid w:val="007B22F4"/>
    <w:rsid w:val="007C7335"/>
    <w:rsid w:val="007F6DE0"/>
    <w:rsid w:val="008246FB"/>
    <w:rsid w:val="00827891"/>
    <w:rsid w:val="00840425"/>
    <w:rsid w:val="00840D1F"/>
    <w:rsid w:val="00843283"/>
    <w:rsid w:val="00845C32"/>
    <w:rsid w:val="00850764"/>
    <w:rsid w:val="008676AE"/>
    <w:rsid w:val="008813CC"/>
    <w:rsid w:val="008903A2"/>
    <w:rsid w:val="00896763"/>
    <w:rsid w:val="008A0A7C"/>
    <w:rsid w:val="008A34B1"/>
    <w:rsid w:val="008D54BF"/>
    <w:rsid w:val="008D63F8"/>
    <w:rsid w:val="008E00AD"/>
    <w:rsid w:val="008E027F"/>
    <w:rsid w:val="008E4779"/>
    <w:rsid w:val="009116CE"/>
    <w:rsid w:val="00915D1F"/>
    <w:rsid w:val="009172EF"/>
    <w:rsid w:val="00924020"/>
    <w:rsid w:val="009305D4"/>
    <w:rsid w:val="00936B0B"/>
    <w:rsid w:val="00954080"/>
    <w:rsid w:val="00957551"/>
    <w:rsid w:val="009655BF"/>
    <w:rsid w:val="009A508A"/>
    <w:rsid w:val="009B0469"/>
    <w:rsid w:val="009D7338"/>
    <w:rsid w:val="009E50E2"/>
    <w:rsid w:val="00A04717"/>
    <w:rsid w:val="00A0523E"/>
    <w:rsid w:val="00A0740E"/>
    <w:rsid w:val="00A11212"/>
    <w:rsid w:val="00A1137C"/>
    <w:rsid w:val="00A22A3F"/>
    <w:rsid w:val="00A241AA"/>
    <w:rsid w:val="00A25325"/>
    <w:rsid w:val="00A32584"/>
    <w:rsid w:val="00A34AFA"/>
    <w:rsid w:val="00A36E37"/>
    <w:rsid w:val="00A44A54"/>
    <w:rsid w:val="00A57D3C"/>
    <w:rsid w:val="00A61E1F"/>
    <w:rsid w:val="00A76C46"/>
    <w:rsid w:val="00A83AFC"/>
    <w:rsid w:val="00A87DFC"/>
    <w:rsid w:val="00AB1120"/>
    <w:rsid w:val="00AD4499"/>
    <w:rsid w:val="00AE12C4"/>
    <w:rsid w:val="00AE5B6D"/>
    <w:rsid w:val="00AF20AE"/>
    <w:rsid w:val="00AF2954"/>
    <w:rsid w:val="00B165F8"/>
    <w:rsid w:val="00B20DEE"/>
    <w:rsid w:val="00B22031"/>
    <w:rsid w:val="00B25AB4"/>
    <w:rsid w:val="00B26C1F"/>
    <w:rsid w:val="00B27E8D"/>
    <w:rsid w:val="00B31AFE"/>
    <w:rsid w:val="00B40381"/>
    <w:rsid w:val="00B41BD4"/>
    <w:rsid w:val="00B44770"/>
    <w:rsid w:val="00B47B25"/>
    <w:rsid w:val="00B605F9"/>
    <w:rsid w:val="00B741B6"/>
    <w:rsid w:val="00B77047"/>
    <w:rsid w:val="00B77494"/>
    <w:rsid w:val="00B8201E"/>
    <w:rsid w:val="00B907A1"/>
    <w:rsid w:val="00B941F1"/>
    <w:rsid w:val="00BA748B"/>
    <w:rsid w:val="00BD7D9D"/>
    <w:rsid w:val="00BF0980"/>
    <w:rsid w:val="00BF3364"/>
    <w:rsid w:val="00C003F2"/>
    <w:rsid w:val="00C00A12"/>
    <w:rsid w:val="00C102A1"/>
    <w:rsid w:val="00C11C30"/>
    <w:rsid w:val="00C16A7B"/>
    <w:rsid w:val="00C21AEC"/>
    <w:rsid w:val="00C27F01"/>
    <w:rsid w:val="00C333E1"/>
    <w:rsid w:val="00C406D4"/>
    <w:rsid w:val="00C52AD5"/>
    <w:rsid w:val="00C5793D"/>
    <w:rsid w:val="00C57B43"/>
    <w:rsid w:val="00C61597"/>
    <w:rsid w:val="00C71A38"/>
    <w:rsid w:val="00C72B8B"/>
    <w:rsid w:val="00C837B6"/>
    <w:rsid w:val="00C84CB1"/>
    <w:rsid w:val="00C938FC"/>
    <w:rsid w:val="00C93D91"/>
    <w:rsid w:val="00CA7CED"/>
    <w:rsid w:val="00CB5965"/>
    <w:rsid w:val="00CB6DF3"/>
    <w:rsid w:val="00CC14D4"/>
    <w:rsid w:val="00CC6289"/>
    <w:rsid w:val="00CD0669"/>
    <w:rsid w:val="00CE2305"/>
    <w:rsid w:val="00CF5C43"/>
    <w:rsid w:val="00D0469A"/>
    <w:rsid w:val="00D178FE"/>
    <w:rsid w:val="00D219D1"/>
    <w:rsid w:val="00D249FB"/>
    <w:rsid w:val="00D43879"/>
    <w:rsid w:val="00D44D8C"/>
    <w:rsid w:val="00D452C4"/>
    <w:rsid w:val="00D51F0F"/>
    <w:rsid w:val="00D56407"/>
    <w:rsid w:val="00D62660"/>
    <w:rsid w:val="00D65F29"/>
    <w:rsid w:val="00D71D54"/>
    <w:rsid w:val="00D776B0"/>
    <w:rsid w:val="00D80ADB"/>
    <w:rsid w:val="00DA59B1"/>
    <w:rsid w:val="00DB0C59"/>
    <w:rsid w:val="00DB73DA"/>
    <w:rsid w:val="00DC7B6F"/>
    <w:rsid w:val="00DD0830"/>
    <w:rsid w:val="00DD3046"/>
    <w:rsid w:val="00DD40D6"/>
    <w:rsid w:val="00DD47D1"/>
    <w:rsid w:val="00DE3BC7"/>
    <w:rsid w:val="00DE3F7D"/>
    <w:rsid w:val="00DE4CE7"/>
    <w:rsid w:val="00DE54FE"/>
    <w:rsid w:val="00E00675"/>
    <w:rsid w:val="00E035E7"/>
    <w:rsid w:val="00E065B3"/>
    <w:rsid w:val="00E1575D"/>
    <w:rsid w:val="00E312D0"/>
    <w:rsid w:val="00E36FC2"/>
    <w:rsid w:val="00E42740"/>
    <w:rsid w:val="00E4594C"/>
    <w:rsid w:val="00E51297"/>
    <w:rsid w:val="00E53AA9"/>
    <w:rsid w:val="00E610F5"/>
    <w:rsid w:val="00E621AB"/>
    <w:rsid w:val="00E72586"/>
    <w:rsid w:val="00E748B0"/>
    <w:rsid w:val="00E763BC"/>
    <w:rsid w:val="00E85398"/>
    <w:rsid w:val="00E91294"/>
    <w:rsid w:val="00E94869"/>
    <w:rsid w:val="00E95A35"/>
    <w:rsid w:val="00EA35DC"/>
    <w:rsid w:val="00ED372D"/>
    <w:rsid w:val="00EE15DB"/>
    <w:rsid w:val="00F03D20"/>
    <w:rsid w:val="00F1608B"/>
    <w:rsid w:val="00F17302"/>
    <w:rsid w:val="00F350C8"/>
    <w:rsid w:val="00F350D9"/>
    <w:rsid w:val="00F434CF"/>
    <w:rsid w:val="00F52820"/>
    <w:rsid w:val="00F64FD5"/>
    <w:rsid w:val="00F6516B"/>
    <w:rsid w:val="00F65364"/>
    <w:rsid w:val="00F74649"/>
    <w:rsid w:val="00F8605D"/>
    <w:rsid w:val="00F87B6B"/>
    <w:rsid w:val="00FB5A3A"/>
    <w:rsid w:val="00FC5EF2"/>
    <w:rsid w:val="00FD09A4"/>
    <w:rsid w:val="00FD1955"/>
    <w:rsid w:val="00FE79CD"/>
    <w:rsid w:val="00FF3304"/>
    <w:rsid w:val="00FF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E7"/>
  </w:style>
  <w:style w:type="paragraph" w:styleId="Heading1">
    <w:name w:val="heading 1"/>
    <w:aliases w:val="Section,HEADING 1,Section Heading,MainHeader,1 ghost,g,Main heading,App1,1,h1,L1,Outline1,Chapter Heading,Text Heading 18pt,Full Page Heading 1,toc1a,AAR Level 1 Heading,Article Heading,EASI 1,Hoofdstuk,Heading 1-nonum,Headline,Chapter"/>
    <w:basedOn w:val="Normal"/>
    <w:next w:val="Heading2"/>
    <w:link w:val="Heading1Char"/>
    <w:qFormat/>
    <w:rsid w:val="00771A16"/>
    <w:pPr>
      <w:keepNext/>
      <w:numPr>
        <w:numId w:val="4"/>
      </w:numPr>
      <w:spacing w:before="120" w:after="60" w:line="360" w:lineRule="auto"/>
      <w:jc w:val="both"/>
      <w:outlineLvl w:val="0"/>
    </w:pPr>
    <w:rPr>
      <w:rFonts w:ascii="Calibri" w:eastAsia="Times New Roman" w:hAnsi="Calibri" w:cs="Arial"/>
      <w:b/>
      <w:bCs/>
      <w:color w:val="333399"/>
      <w:kern w:val="32"/>
      <w:sz w:val="24"/>
      <w:szCs w:val="32"/>
      <w:lang w:val="en-GB"/>
    </w:rPr>
  </w:style>
  <w:style w:type="paragraph" w:styleId="Heading2">
    <w:name w:val="heading 2"/>
    <w:aliases w:val="Major,h2,2,Titre 2,l2,list + change bar,???,h21,heading 2,LetHead2,MisHead2,Normalhead2,Normal Heading 2,1.1 HEADING 2,Z_hanging_2,Subchapter 1.1,Reset numbering,2/1,A,level 2,2 headline,h2 main heading,B Heading,H2,Centerhead,A.B.C.,PARA2,b1"/>
    <w:basedOn w:val="ListParagraph"/>
    <w:link w:val="Heading2Char"/>
    <w:qFormat/>
    <w:rsid w:val="00771A16"/>
    <w:pPr>
      <w:numPr>
        <w:ilvl w:val="1"/>
        <w:numId w:val="4"/>
      </w:numPr>
      <w:spacing w:before="120"/>
      <w:outlineLvl w:val="1"/>
    </w:pPr>
    <w:rPr>
      <w:rFonts w:eastAsia="Times New Roman" w:cstheme="minorHAnsi"/>
      <w:b/>
      <w:bCs/>
      <w:color w:val="000000"/>
      <w:sz w:val="24"/>
      <w:szCs w:val="24"/>
      <w:lang w:val="en-GB"/>
    </w:rPr>
  </w:style>
  <w:style w:type="paragraph" w:styleId="Heading3">
    <w:name w:val="heading 3"/>
    <w:aliases w:val="3,h3,No Indent,Newshead1,C Heading,Half Space,Minor,Título 3_PDAPM_3,h31,Titre 3,l3,CT,LetHead3,Normal Heading 3,MisHead3,Normalhead3,Z_hanging_3,H3,H31,H32,H33,H34,H35,H36,H37,H38,H311,H321,H331,H341,H351,H361,H371,H39,H312,H322,Bu,heading 3"/>
    <w:basedOn w:val="Normal"/>
    <w:link w:val="Heading3Char"/>
    <w:qFormat/>
    <w:rsid w:val="00771A16"/>
    <w:pPr>
      <w:numPr>
        <w:ilvl w:val="2"/>
        <w:numId w:val="4"/>
      </w:numPr>
      <w:tabs>
        <w:tab w:val="left" w:pos="720"/>
      </w:tabs>
      <w:spacing w:before="120" w:after="0"/>
      <w:jc w:val="both"/>
      <w:outlineLvl w:val="2"/>
    </w:pPr>
    <w:rPr>
      <w:rFonts w:ascii="Calibri" w:eastAsia="Times New Roman" w:hAnsi="Calibri" w:cs="Arial"/>
      <w:bCs/>
      <w:sz w:val="24"/>
      <w:szCs w:val="26"/>
      <w:lang w:val="en-GB"/>
    </w:rPr>
  </w:style>
  <w:style w:type="paragraph" w:styleId="Heading4">
    <w:name w:val="heading 4"/>
    <w:aliases w:val="( i ),o"/>
    <w:basedOn w:val="Normal"/>
    <w:link w:val="Heading4Char"/>
    <w:qFormat/>
    <w:rsid w:val="00E42740"/>
    <w:pPr>
      <w:numPr>
        <w:ilvl w:val="3"/>
        <w:numId w:val="7"/>
      </w:numPr>
      <w:spacing w:before="120" w:after="0"/>
      <w:jc w:val="both"/>
      <w:outlineLvl w:val="3"/>
    </w:pPr>
    <w:rPr>
      <w:rFonts w:ascii="Calibri" w:eastAsia="Times New Roman" w:hAnsi="Calibri" w:cs="Times New Roman"/>
      <w:bCs/>
      <w:sz w:val="24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E42740"/>
    <w:pPr>
      <w:numPr>
        <w:ilvl w:val="4"/>
        <w:numId w:val="7"/>
      </w:numPr>
      <w:tabs>
        <w:tab w:val="left" w:pos="1440"/>
      </w:tabs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4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42740"/>
    <w:pPr>
      <w:numPr>
        <w:ilvl w:val="5"/>
        <w:numId w:val="7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E42740"/>
    <w:pPr>
      <w:numPr>
        <w:ilvl w:val="6"/>
        <w:numId w:val="7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E42740"/>
    <w:pPr>
      <w:numPr>
        <w:ilvl w:val="7"/>
        <w:numId w:val="7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E42740"/>
    <w:pPr>
      <w:numPr>
        <w:ilvl w:val="8"/>
        <w:numId w:val="7"/>
      </w:numPr>
      <w:spacing w:before="240" w:after="60"/>
      <w:jc w:val="both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1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lang w:val="en-US"/>
    </w:rPr>
  </w:style>
  <w:style w:type="character" w:customStyle="1" w:styleId="Heading1Char">
    <w:name w:val="Heading 1 Char"/>
    <w:aliases w:val="Section Char,HEADING 1 Char,Section Heading Char,MainHeader Char,1 ghost Char,g Char,Main heading Char,App1 Char,1 Char,h1 Char,L1 Char,Outline1 Char,Chapter Heading Char,Text Heading 18pt Char,Full Page Heading 1 Char,toc1a Char"/>
    <w:basedOn w:val="DefaultParagraphFont"/>
    <w:link w:val="Heading1"/>
    <w:rsid w:val="00771A16"/>
    <w:rPr>
      <w:rFonts w:ascii="Calibri" w:eastAsia="Times New Roman" w:hAnsi="Calibri" w:cs="Arial"/>
      <w:b/>
      <w:bCs/>
      <w:color w:val="333399"/>
      <w:kern w:val="32"/>
      <w:sz w:val="24"/>
      <w:szCs w:val="32"/>
      <w:lang w:val="en-GB"/>
    </w:rPr>
  </w:style>
  <w:style w:type="character" w:customStyle="1" w:styleId="Heading2Char">
    <w:name w:val="Heading 2 Char"/>
    <w:aliases w:val="Major Char,h2 Char,2 Char,Titre 2 Char,l2 Char,list + change bar Char,??? Char,h21 Char,heading 2 Char,LetHead2 Char,MisHead2 Char,Normalhead2 Char,Normal Heading 2 Char,1.1 HEADING 2 Char,Z_hanging_2 Char,Subchapter 1.1 Char,2/1 Char"/>
    <w:basedOn w:val="DefaultParagraphFont"/>
    <w:link w:val="Heading2"/>
    <w:rsid w:val="00771A16"/>
    <w:rPr>
      <w:rFonts w:eastAsia="Times New Roman" w:cstheme="minorHAnsi"/>
      <w:b/>
      <w:bCs/>
      <w:color w:val="000000"/>
      <w:sz w:val="24"/>
      <w:szCs w:val="24"/>
      <w:lang w:val="en-GB"/>
    </w:rPr>
  </w:style>
  <w:style w:type="character" w:customStyle="1" w:styleId="Heading3Char">
    <w:name w:val="Heading 3 Char"/>
    <w:aliases w:val="3 Char,h3 Char,No Indent Char,Newshead1 Char,C Heading Char,Half Space Char,Minor Char,Título 3_PDAPM_3 Char,h31 Char,Titre 3 Char,l3 Char,CT Char,LetHead3 Char,Normal Heading 3 Char,MisHead3 Char,Normalhead3 Char,Z_hanging_3 Char,H3 Char"/>
    <w:basedOn w:val="DefaultParagraphFont"/>
    <w:link w:val="Heading3"/>
    <w:rsid w:val="00771A16"/>
    <w:rPr>
      <w:rFonts w:ascii="Calibri" w:eastAsia="Times New Roman" w:hAnsi="Calibri" w:cs="Arial"/>
      <w:bCs/>
      <w:sz w:val="24"/>
      <w:szCs w:val="26"/>
      <w:lang w:val="en-GB"/>
    </w:rPr>
  </w:style>
  <w:style w:type="character" w:customStyle="1" w:styleId="Heading4Char">
    <w:name w:val="Heading 4 Char"/>
    <w:aliases w:val="( i ) Char,o Char"/>
    <w:basedOn w:val="DefaultParagraphFont"/>
    <w:link w:val="Heading4"/>
    <w:rsid w:val="00E42740"/>
    <w:rPr>
      <w:rFonts w:ascii="Calibri" w:eastAsia="Times New Roman" w:hAnsi="Calibri" w:cs="Times New Roman"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42740"/>
    <w:rPr>
      <w:rFonts w:ascii="Calibri" w:eastAsia="Times New Roman" w:hAnsi="Calibri" w:cs="Times New Roman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4274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E4274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4274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42740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hi-IN"/>
    </w:rPr>
  </w:style>
  <w:style w:type="table" w:styleId="TableGrid">
    <w:name w:val="Table Grid"/>
    <w:basedOn w:val="TableNormal"/>
    <w:uiPriority w:val="59"/>
    <w:rsid w:val="0095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1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F8AA-77F1-4014-8B4E-5623B8D0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B.S. Goel</dc:creator>
  <cp:lastModifiedBy>Vikas Agrawal</cp:lastModifiedBy>
  <cp:revision>35</cp:revision>
  <cp:lastPrinted>2016-10-27T09:43:00Z</cp:lastPrinted>
  <dcterms:created xsi:type="dcterms:W3CDTF">2016-09-15T05:20:00Z</dcterms:created>
  <dcterms:modified xsi:type="dcterms:W3CDTF">2016-11-11T11:17:00Z</dcterms:modified>
</cp:coreProperties>
</file>