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06" w:rsidRDefault="00CE04D6">
      <w:pPr>
        <w:pStyle w:val="Title"/>
        <w:spacing w:line="276" w:lineRule="auto"/>
        <w:rPr>
          <w:sz w:val="24"/>
        </w:rPr>
      </w:pPr>
      <w:r w:rsidRPr="00CE04D6">
        <w:rPr>
          <w:b w:val="0"/>
          <w:bCs w:val="0"/>
          <w:sz w:val="24"/>
          <w:u w:val="single"/>
        </w:rPr>
        <w:t>Petition No. 1115 of 2016</w:t>
      </w:r>
    </w:p>
    <w:p w:rsidR="004A45E4" w:rsidRDefault="004A45E4">
      <w:pPr>
        <w:pStyle w:val="Title"/>
        <w:spacing w:line="276" w:lineRule="auto"/>
        <w:rPr>
          <w:sz w:val="24"/>
        </w:rPr>
      </w:pPr>
    </w:p>
    <w:p w:rsidR="00803A06" w:rsidRDefault="00CE04D6">
      <w:pPr>
        <w:pStyle w:val="Title"/>
        <w:spacing w:line="276" w:lineRule="auto"/>
        <w:rPr>
          <w:sz w:val="24"/>
        </w:rPr>
      </w:pPr>
      <w:r w:rsidRPr="00CE04D6">
        <w:rPr>
          <w:sz w:val="24"/>
        </w:rPr>
        <w:t xml:space="preserve">BEFORE </w:t>
      </w:r>
    </w:p>
    <w:p w:rsidR="00803A06" w:rsidRDefault="00CE04D6">
      <w:pPr>
        <w:pStyle w:val="Title"/>
        <w:spacing w:line="276" w:lineRule="auto"/>
        <w:rPr>
          <w:sz w:val="24"/>
        </w:rPr>
      </w:pPr>
      <w:r w:rsidRPr="00CE04D6">
        <w:rPr>
          <w:sz w:val="24"/>
        </w:rPr>
        <w:t>THE UTTAR PRADESH ELECTRICITY REGULATORY COMMISSION</w:t>
      </w:r>
    </w:p>
    <w:p w:rsidR="00803A06" w:rsidRDefault="00CE04D6">
      <w:pPr>
        <w:pStyle w:val="Title"/>
        <w:spacing w:line="276" w:lineRule="auto"/>
        <w:rPr>
          <w:sz w:val="24"/>
        </w:rPr>
      </w:pPr>
      <w:r w:rsidRPr="00CE04D6">
        <w:rPr>
          <w:sz w:val="24"/>
        </w:rPr>
        <w:t>LUCKNOW</w:t>
      </w:r>
    </w:p>
    <w:p w:rsidR="004A45E4" w:rsidRDefault="004A45E4">
      <w:pPr>
        <w:pStyle w:val="BodyTextIndent"/>
        <w:tabs>
          <w:tab w:val="left" w:pos="2977"/>
        </w:tabs>
        <w:spacing w:line="276" w:lineRule="auto"/>
        <w:ind w:left="2694" w:right="-96" w:hanging="2694"/>
        <w:rPr>
          <w:b/>
          <w:i w:val="0"/>
        </w:rPr>
      </w:pPr>
    </w:p>
    <w:p w:rsidR="00803A06" w:rsidRDefault="00CE04D6">
      <w:pPr>
        <w:pStyle w:val="BodyTextIndent"/>
        <w:tabs>
          <w:tab w:val="left" w:pos="2977"/>
        </w:tabs>
        <w:spacing w:line="276" w:lineRule="auto"/>
        <w:ind w:left="2694" w:right="-96" w:hanging="2694"/>
        <w:rPr>
          <w:b/>
          <w:i w:val="0"/>
        </w:rPr>
      </w:pPr>
      <w:r w:rsidRPr="00CE04D6">
        <w:rPr>
          <w:b/>
          <w:i w:val="0"/>
        </w:rPr>
        <w:t>PRESENT:</w:t>
      </w:r>
    </w:p>
    <w:p w:rsidR="00803A06" w:rsidRDefault="00803A06">
      <w:pPr>
        <w:pStyle w:val="BodyTextIndent"/>
        <w:tabs>
          <w:tab w:val="left" w:pos="2977"/>
        </w:tabs>
        <w:spacing w:line="276" w:lineRule="auto"/>
        <w:ind w:left="2694" w:right="-96" w:hanging="2694"/>
        <w:rPr>
          <w:b/>
          <w:i w:val="0"/>
        </w:rPr>
      </w:pPr>
    </w:p>
    <w:p w:rsidR="00803A06" w:rsidRDefault="00CE04D6">
      <w:pPr>
        <w:pStyle w:val="BodyTextIndent"/>
        <w:numPr>
          <w:ilvl w:val="0"/>
          <w:numId w:val="2"/>
        </w:numPr>
        <w:spacing w:line="276" w:lineRule="auto"/>
        <w:ind w:left="567" w:right="-96" w:hanging="567"/>
        <w:rPr>
          <w:b/>
          <w:i w:val="0"/>
        </w:rPr>
      </w:pPr>
      <w:r w:rsidRPr="00CE04D6">
        <w:rPr>
          <w:b/>
          <w:i w:val="0"/>
        </w:rPr>
        <w:t>Hon’ble Sri Desh Deepak Verma, Chairman</w:t>
      </w:r>
    </w:p>
    <w:p w:rsidR="00803A06" w:rsidRDefault="00CE04D6">
      <w:pPr>
        <w:pStyle w:val="BodyTextIndent"/>
        <w:numPr>
          <w:ilvl w:val="0"/>
          <w:numId w:val="2"/>
        </w:numPr>
        <w:spacing w:line="276" w:lineRule="auto"/>
        <w:ind w:left="567" w:right="-96" w:hanging="567"/>
        <w:rPr>
          <w:b/>
          <w:i w:val="0"/>
        </w:rPr>
      </w:pPr>
      <w:r w:rsidRPr="00CE04D6">
        <w:rPr>
          <w:b/>
          <w:i w:val="0"/>
        </w:rPr>
        <w:t>Hon’ble Sri Suresh Kumar Agarwal, Member</w:t>
      </w:r>
    </w:p>
    <w:p w:rsidR="00803A06" w:rsidRDefault="00803A06">
      <w:pPr>
        <w:pStyle w:val="BodyTextIndent"/>
        <w:spacing w:line="276" w:lineRule="auto"/>
        <w:ind w:left="567" w:right="-96"/>
        <w:rPr>
          <w:b/>
          <w:i w:val="0"/>
        </w:rPr>
      </w:pPr>
    </w:p>
    <w:p w:rsidR="00803A06" w:rsidRDefault="00803A06">
      <w:pPr>
        <w:pStyle w:val="BodyTextIndent"/>
        <w:spacing w:line="276" w:lineRule="auto"/>
        <w:ind w:left="2694" w:right="-618" w:hanging="2694"/>
        <w:rPr>
          <w:b/>
          <w:i w:val="0"/>
        </w:rPr>
      </w:pPr>
    </w:p>
    <w:p w:rsidR="00803A06" w:rsidRDefault="00CE04D6">
      <w:pPr>
        <w:pStyle w:val="BodyTextIndent"/>
        <w:spacing w:line="276" w:lineRule="auto"/>
        <w:ind w:left="2694" w:right="-618" w:hanging="2694"/>
        <w:rPr>
          <w:i w:val="0"/>
        </w:rPr>
      </w:pPr>
      <w:r>
        <w:rPr>
          <w:b/>
          <w:i w:val="0"/>
        </w:rPr>
        <w:t>IN THE MATTEROF:</w:t>
      </w:r>
      <w:r>
        <w:rPr>
          <w:i w:val="0"/>
        </w:rPr>
        <w:tab/>
        <w:t>Approval of Supplementary Power Purchase Agreement for Lalitpur TPP</w:t>
      </w:r>
    </w:p>
    <w:p w:rsidR="00803A06" w:rsidRDefault="00803A06">
      <w:pPr>
        <w:spacing w:line="276" w:lineRule="auto"/>
        <w:ind w:right="-360"/>
        <w:rPr>
          <w:rFonts w:ascii="Arial" w:hAnsi="Arial" w:cs="Arial"/>
          <w:b/>
          <w:u w:val="single"/>
        </w:rPr>
      </w:pPr>
    </w:p>
    <w:p w:rsidR="00803A06" w:rsidRDefault="00CE04D6">
      <w:pPr>
        <w:spacing w:line="276" w:lineRule="auto"/>
        <w:ind w:right="-360"/>
        <w:rPr>
          <w:rFonts w:ascii="Arial" w:hAnsi="Arial" w:cs="Arial"/>
        </w:rPr>
      </w:pPr>
      <w:r>
        <w:rPr>
          <w:rFonts w:ascii="Arial" w:hAnsi="Arial" w:cs="Arial"/>
        </w:rPr>
        <w:t xml:space="preserve"> UP Power Corporation Limited</w:t>
      </w:r>
    </w:p>
    <w:p w:rsidR="00803A06" w:rsidRDefault="00CE04D6">
      <w:pPr>
        <w:spacing w:line="276" w:lineRule="auto"/>
        <w:ind w:right="-360"/>
        <w:rPr>
          <w:rFonts w:ascii="Arial" w:hAnsi="Arial" w:cs="Arial"/>
        </w:rPr>
      </w:pPr>
      <w:r>
        <w:rPr>
          <w:rFonts w:ascii="Arial" w:hAnsi="Arial" w:cs="Arial"/>
        </w:rPr>
        <w:t>(through its Chairman)</w:t>
      </w:r>
    </w:p>
    <w:p w:rsidR="00803A06" w:rsidRDefault="00CE04D6">
      <w:pPr>
        <w:spacing w:line="276" w:lineRule="auto"/>
        <w:ind w:left="426" w:right="-360" w:hanging="426"/>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Floor, Shakti Bhawan</w:t>
      </w:r>
    </w:p>
    <w:p w:rsidR="00803A06" w:rsidRDefault="00CE04D6">
      <w:pPr>
        <w:spacing w:line="276" w:lineRule="auto"/>
        <w:ind w:left="426" w:right="-360" w:hanging="426"/>
        <w:rPr>
          <w:rFonts w:ascii="Arial" w:hAnsi="Arial" w:cs="Arial"/>
        </w:rPr>
      </w:pPr>
      <w:r>
        <w:rPr>
          <w:rFonts w:ascii="Arial" w:hAnsi="Arial" w:cs="Arial"/>
        </w:rPr>
        <w:t>14- Ashok Marg, Lucknow.</w:t>
      </w:r>
    </w:p>
    <w:p w:rsidR="00803A06" w:rsidRDefault="00CE04D6">
      <w:pPr>
        <w:pStyle w:val="BodyText"/>
        <w:spacing w:line="276" w:lineRule="auto"/>
        <w:ind w:left="360"/>
        <w:jc w:val="right"/>
        <w:rPr>
          <w:b/>
          <w:bCs/>
        </w:rPr>
      </w:pPr>
      <w:r>
        <w:rPr>
          <w:b/>
          <w:bCs/>
        </w:rPr>
        <w:t>--------------- Petitioner</w:t>
      </w:r>
    </w:p>
    <w:p w:rsidR="00803A06" w:rsidRDefault="00CE04D6">
      <w:pPr>
        <w:spacing w:line="276" w:lineRule="auto"/>
        <w:ind w:right="-360"/>
        <w:jc w:val="both"/>
        <w:rPr>
          <w:rFonts w:ascii="Arial" w:hAnsi="Arial" w:cs="Arial"/>
        </w:rPr>
      </w:pPr>
      <w:r>
        <w:rPr>
          <w:rFonts w:ascii="Arial" w:hAnsi="Arial" w:cs="Arial"/>
        </w:rPr>
        <w:t>AND</w:t>
      </w:r>
    </w:p>
    <w:p w:rsidR="00803A06" w:rsidRDefault="00803A06">
      <w:pPr>
        <w:spacing w:line="276" w:lineRule="auto"/>
        <w:ind w:right="-360"/>
        <w:rPr>
          <w:rFonts w:ascii="Arial" w:hAnsi="Arial" w:cs="Arial"/>
        </w:rPr>
      </w:pPr>
    </w:p>
    <w:p w:rsidR="00803A06" w:rsidRDefault="00CE04D6">
      <w:pPr>
        <w:tabs>
          <w:tab w:val="left" w:pos="4536"/>
        </w:tabs>
        <w:spacing w:line="276" w:lineRule="auto"/>
        <w:ind w:left="4320" w:right="-360" w:hanging="4320"/>
        <w:jc w:val="both"/>
        <w:rPr>
          <w:rFonts w:ascii="Arial" w:hAnsi="Arial" w:cs="Arial"/>
        </w:rPr>
      </w:pPr>
      <w:r>
        <w:rPr>
          <w:rFonts w:ascii="Arial" w:hAnsi="Arial" w:cs="Arial"/>
        </w:rPr>
        <w:t>M/s Lalitpur Power Generation Company Limited (LPGCL)</w:t>
      </w:r>
    </w:p>
    <w:p w:rsidR="00803A06" w:rsidRDefault="00CE04D6">
      <w:pPr>
        <w:tabs>
          <w:tab w:val="left" w:pos="4536"/>
        </w:tabs>
        <w:spacing w:line="276" w:lineRule="auto"/>
        <w:ind w:left="4320" w:right="-360" w:hanging="4320"/>
        <w:jc w:val="both"/>
        <w:rPr>
          <w:rFonts w:ascii="Arial" w:hAnsi="Arial" w:cs="Arial"/>
        </w:rPr>
      </w:pPr>
      <w:r>
        <w:rPr>
          <w:rFonts w:ascii="Arial" w:hAnsi="Arial" w:cs="Arial"/>
        </w:rPr>
        <w:t xml:space="preserve">Registered Office, </w:t>
      </w:r>
    </w:p>
    <w:p w:rsidR="00803A06" w:rsidRDefault="00CE04D6">
      <w:pPr>
        <w:tabs>
          <w:tab w:val="left" w:pos="4536"/>
        </w:tabs>
        <w:spacing w:line="276" w:lineRule="auto"/>
        <w:ind w:left="4320" w:right="-360" w:hanging="4320"/>
        <w:jc w:val="both"/>
        <w:rPr>
          <w:rFonts w:ascii="Arial" w:hAnsi="Arial" w:cs="Arial"/>
        </w:rPr>
      </w:pPr>
      <w:r>
        <w:rPr>
          <w:rFonts w:ascii="Arial" w:hAnsi="Arial" w:cs="Arial"/>
        </w:rPr>
        <w:t>B-10, Sector-3, Jamnalal Bajaj Marg, Noida-201301</w:t>
      </w:r>
    </w:p>
    <w:p w:rsidR="00803A06" w:rsidRDefault="00803A06">
      <w:pPr>
        <w:tabs>
          <w:tab w:val="left" w:pos="4536"/>
        </w:tabs>
        <w:spacing w:line="276" w:lineRule="auto"/>
        <w:ind w:left="4320" w:right="-360" w:hanging="4320"/>
        <w:jc w:val="both"/>
        <w:rPr>
          <w:rFonts w:ascii="Arial" w:hAnsi="Arial" w:cs="Arial"/>
        </w:rPr>
      </w:pPr>
    </w:p>
    <w:p w:rsidR="00803A06" w:rsidRDefault="00CE04D6">
      <w:pPr>
        <w:tabs>
          <w:tab w:val="left" w:pos="4536"/>
        </w:tabs>
        <w:spacing w:line="276" w:lineRule="auto"/>
        <w:ind w:left="4320" w:right="-360" w:hanging="4320"/>
        <w:jc w:val="both"/>
        <w:rPr>
          <w:rFonts w:ascii="Arial" w:hAnsi="Arial" w:cs="Arial"/>
        </w:rPr>
      </w:pPr>
      <w:r>
        <w:rPr>
          <w:rFonts w:ascii="Arial" w:hAnsi="Arial" w:cs="Arial"/>
        </w:rPr>
        <w:t xml:space="preserve">Local Office- </w:t>
      </w:r>
    </w:p>
    <w:p w:rsidR="00803A06" w:rsidRDefault="00CE04D6">
      <w:pPr>
        <w:spacing w:line="276" w:lineRule="auto"/>
        <w:ind w:right="-360"/>
        <w:rPr>
          <w:rFonts w:ascii="Arial" w:hAnsi="Arial" w:cs="Arial"/>
        </w:rPr>
      </w:pPr>
      <w:r>
        <w:rPr>
          <w:rFonts w:ascii="Arial" w:hAnsi="Arial" w:cs="Arial"/>
        </w:rPr>
        <w:t>B2/ 335 Vishal Khand II, Gomit Nagar, Lucknow-226010</w:t>
      </w:r>
    </w:p>
    <w:p w:rsidR="00803A06" w:rsidRDefault="00803A06">
      <w:pPr>
        <w:spacing w:line="276" w:lineRule="auto"/>
        <w:ind w:right="-360"/>
        <w:rPr>
          <w:rFonts w:ascii="Arial" w:hAnsi="Arial" w:cs="Arial"/>
        </w:rPr>
      </w:pPr>
    </w:p>
    <w:p w:rsidR="00803A06" w:rsidRDefault="00803A06">
      <w:pPr>
        <w:spacing w:line="276" w:lineRule="auto"/>
        <w:ind w:right="-360"/>
        <w:rPr>
          <w:rFonts w:ascii="Arial" w:hAnsi="Arial" w:cs="Arial"/>
        </w:rPr>
      </w:pPr>
    </w:p>
    <w:p w:rsidR="00803A06" w:rsidRDefault="00B20003">
      <w:pPr>
        <w:pStyle w:val="BodyText"/>
        <w:spacing w:line="276" w:lineRule="auto"/>
        <w:ind w:left="360"/>
        <w:jc w:val="right"/>
        <w:rPr>
          <w:b/>
          <w:bCs/>
        </w:rPr>
      </w:pPr>
      <w:r>
        <w:rPr>
          <w:b/>
          <w:bCs/>
        </w:rPr>
        <w:t xml:space="preserve">--------------- </w:t>
      </w:r>
      <w:r w:rsidR="00CE04D6">
        <w:rPr>
          <w:b/>
          <w:bCs/>
        </w:rPr>
        <w:t>Respondent</w:t>
      </w:r>
    </w:p>
    <w:p w:rsidR="00803A06" w:rsidRDefault="00CE04D6">
      <w:pPr>
        <w:spacing w:line="276" w:lineRule="auto"/>
        <w:ind w:left="360"/>
        <w:jc w:val="both"/>
        <w:rPr>
          <w:rFonts w:ascii="Arial" w:hAnsi="Arial" w:cs="Arial"/>
          <w:bCs/>
        </w:rPr>
      </w:pPr>
      <w:r>
        <w:rPr>
          <w:rFonts w:ascii="Arial" w:hAnsi="Arial" w:cs="Arial"/>
          <w:bCs/>
        </w:rPr>
        <w:t>The following were present:</w:t>
      </w:r>
    </w:p>
    <w:p w:rsidR="00803A06" w:rsidRDefault="00CE04D6">
      <w:pPr>
        <w:pStyle w:val="ListParagraph"/>
        <w:numPr>
          <w:ilvl w:val="0"/>
          <w:numId w:val="1"/>
        </w:numPr>
        <w:spacing w:after="200" w:line="276" w:lineRule="auto"/>
        <w:contextualSpacing/>
        <w:jc w:val="both"/>
        <w:rPr>
          <w:rFonts w:ascii="Arial" w:hAnsi="Arial" w:cs="Arial"/>
          <w:bCs/>
        </w:rPr>
      </w:pPr>
      <w:r>
        <w:rPr>
          <w:rFonts w:ascii="Arial" w:hAnsi="Arial" w:cs="Arial"/>
          <w:bCs/>
        </w:rPr>
        <w:t>Shri V.P. Srivastava, CE, UPPCL</w:t>
      </w:r>
    </w:p>
    <w:p w:rsidR="00803A06" w:rsidRDefault="00CE04D6">
      <w:pPr>
        <w:pStyle w:val="ListParagraph"/>
        <w:numPr>
          <w:ilvl w:val="0"/>
          <w:numId w:val="1"/>
        </w:numPr>
        <w:spacing w:after="200" w:line="276" w:lineRule="auto"/>
        <w:contextualSpacing/>
        <w:jc w:val="both"/>
        <w:rPr>
          <w:rFonts w:ascii="Arial" w:hAnsi="Arial" w:cs="Arial"/>
          <w:bCs/>
        </w:rPr>
      </w:pPr>
      <w:r>
        <w:rPr>
          <w:rFonts w:ascii="Arial" w:hAnsi="Arial" w:cs="Arial"/>
          <w:bCs/>
        </w:rPr>
        <w:t>ShriVinodAsthana, SE, UPPCL</w:t>
      </w:r>
    </w:p>
    <w:p w:rsidR="00803A06" w:rsidRDefault="00CE04D6">
      <w:pPr>
        <w:pStyle w:val="ListParagraph"/>
        <w:numPr>
          <w:ilvl w:val="0"/>
          <w:numId w:val="1"/>
        </w:numPr>
        <w:spacing w:after="200" w:line="276" w:lineRule="auto"/>
        <w:contextualSpacing/>
        <w:jc w:val="both"/>
        <w:rPr>
          <w:rFonts w:ascii="Arial" w:hAnsi="Arial" w:cs="Arial"/>
          <w:bCs/>
        </w:rPr>
      </w:pPr>
      <w:r>
        <w:rPr>
          <w:rFonts w:ascii="Arial" w:hAnsi="Arial" w:cs="Arial"/>
          <w:bCs/>
        </w:rPr>
        <w:t>ShriHaroonAslam, EE, UPPCL</w:t>
      </w:r>
    </w:p>
    <w:p w:rsidR="00803A06" w:rsidRDefault="00CE04D6">
      <w:pPr>
        <w:pStyle w:val="ListParagraph"/>
        <w:numPr>
          <w:ilvl w:val="0"/>
          <w:numId w:val="1"/>
        </w:numPr>
        <w:spacing w:after="200" w:line="276" w:lineRule="auto"/>
        <w:contextualSpacing/>
        <w:jc w:val="both"/>
        <w:rPr>
          <w:rFonts w:ascii="Arial" w:hAnsi="Arial" w:cs="Arial"/>
          <w:bCs/>
        </w:rPr>
      </w:pPr>
      <w:r>
        <w:rPr>
          <w:rFonts w:ascii="Arial" w:hAnsi="Arial" w:cs="Arial"/>
          <w:bCs/>
        </w:rPr>
        <w:t>CA Manish Garg, Consultant, UPPCL</w:t>
      </w:r>
    </w:p>
    <w:p w:rsidR="00803A06" w:rsidRDefault="00CE04D6">
      <w:pPr>
        <w:pStyle w:val="ListParagraph"/>
        <w:numPr>
          <w:ilvl w:val="0"/>
          <w:numId w:val="1"/>
        </w:numPr>
        <w:spacing w:after="200" w:line="276" w:lineRule="auto"/>
        <w:contextualSpacing/>
        <w:jc w:val="both"/>
        <w:rPr>
          <w:rFonts w:ascii="Arial" w:hAnsi="Arial" w:cs="Arial"/>
          <w:bCs/>
        </w:rPr>
      </w:pPr>
      <w:r>
        <w:rPr>
          <w:rFonts w:ascii="Arial" w:hAnsi="Arial" w:cs="Arial"/>
          <w:bCs/>
        </w:rPr>
        <w:t>ShriAnantSwaroop, Sr. VP, LPGCL</w:t>
      </w:r>
    </w:p>
    <w:p w:rsidR="002052D2" w:rsidRDefault="002052D2">
      <w:pPr>
        <w:pStyle w:val="ListParagraph"/>
        <w:numPr>
          <w:ilvl w:val="0"/>
          <w:numId w:val="1"/>
        </w:numPr>
        <w:spacing w:after="200" w:line="276" w:lineRule="auto"/>
        <w:contextualSpacing/>
        <w:jc w:val="both"/>
        <w:rPr>
          <w:rFonts w:ascii="Arial" w:hAnsi="Arial" w:cs="Arial"/>
          <w:bCs/>
        </w:rPr>
      </w:pPr>
      <w:r>
        <w:rPr>
          <w:rFonts w:ascii="Arial" w:hAnsi="Arial" w:cs="Arial"/>
          <w:bCs/>
        </w:rPr>
        <w:t>Shri Praveen Bansal, AVP, LPGCL</w:t>
      </w:r>
    </w:p>
    <w:p w:rsidR="004A45E4" w:rsidRDefault="004A45E4">
      <w:pPr>
        <w:pStyle w:val="ListParagraph"/>
        <w:numPr>
          <w:ilvl w:val="0"/>
          <w:numId w:val="1"/>
        </w:numPr>
        <w:spacing w:after="200" w:line="276" w:lineRule="auto"/>
        <w:contextualSpacing/>
        <w:jc w:val="both"/>
        <w:rPr>
          <w:rFonts w:ascii="Arial" w:hAnsi="Arial" w:cs="Arial"/>
          <w:bCs/>
        </w:rPr>
      </w:pPr>
      <w:r>
        <w:rPr>
          <w:rFonts w:ascii="Arial" w:hAnsi="Arial" w:cs="Arial"/>
          <w:bCs/>
        </w:rPr>
        <w:t>Shri S.N.M. Tripathi, Direcctor, LPGCL</w:t>
      </w:r>
    </w:p>
    <w:p w:rsidR="00184AF1" w:rsidRDefault="00184AF1">
      <w:pPr>
        <w:pStyle w:val="ListParagraph"/>
        <w:numPr>
          <w:ilvl w:val="0"/>
          <w:numId w:val="1"/>
        </w:numPr>
        <w:spacing w:after="200" w:line="276" w:lineRule="auto"/>
        <w:contextualSpacing/>
        <w:jc w:val="both"/>
        <w:rPr>
          <w:rFonts w:ascii="Arial" w:hAnsi="Arial" w:cs="Arial"/>
          <w:bCs/>
        </w:rPr>
      </w:pPr>
      <w:r>
        <w:rPr>
          <w:rFonts w:ascii="Arial" w:hAnsi="Arial" w:cs="Arial"/>
          <w:bCs/>
        </w:rPr>
        <w:t>ShriAmrendra, Sr. Manager, LPGCL</w:t>
      </w:r>
    </w:p>
    <w:p w:rsidR="00184AF1" w:rsidRDefault="00184AF1">
      <w:pPr>
        <w:pStyle w:val="ListParagraph"/>
        <w:numPr>
          <w:ilvl w:val="0"/>
          <w:numId w:val="1"/>
        </w:numPr>
        <w:spacing w:after="200" w:line="276" w:lineRule="auto"/>
        <w:contextualSpacing/>
        <w:jc w:val="both"/>
        <w:rPr>
          <w:rFonts w:ascii="Arial" w:hAnsi="Arial" w:cs="Arial"/>
          <w:bCs/>
        </w:rPr>
      </w:pPr>
      <w:r>
        <w:rPr>
          <w:rFonts w:ascii="Arial" w:hAnsi="Arial" w:cs="Arial"/>
          <w:bCs/>
        </w:rPr>
        <w:t>ShriDhruvMathur, Advocate, LPGCL</w:t>
      </w:r>
    </w:p>
    <w:p w:rsidR="00803A06" w:rsidRDefault="00CE04D6">
      <w:pPr>
        <w:spacing w:line="276" w:lineRule="auto"/>
        <w:ind w:left="360"/>
        <w:jc w:val="center"/>
        <w:rPr>
          <w:rFonts w:ascii="Arial" w:hAnsi="Arial" w:cs="Arial"/>
          <w:b/>
        </w:rPr>
      </w:pPr>
      <w:r>
        <w:rPr>
          <w:rFonts w:ascii="Arial" w:hAnsi="Arial" w:cs="Arial"/>
          <w:b/>
        </w:rPr>
        <w:lastRenderedPageBreak/>
        <w:t>ORDER</w:t>
      </w:r>
    </w:p>
    <w:p w:rsidR="00803A06" w:rsidRDefault="00CE04D6" w:rsidP="00112FB2">
      <w:pPr>
        <w:spacing w:after="240" w:line="276" w:lineRule="auto"/>
        <w:ind w:left="360"/>
        <w:jc w:val="center"/>
        <w:rPr>
          <w:rFonts w:ascii="Arial" w:hAnsi="Arial" w:cs="Arial"/>
          <w:bCs/>
        </w:rPr>
      </w:pPr>
      <w:r>
        <w:rPr>
          <w:rFonts w:ascii="Arial" w:hAnsi="Arial" w:cs="Arial"/>
          <w:b/>
        </w:rPr>
        <w:t xml:space="preserve">(Date of Hearing </w:t>
      </w:r>
      <w:r w:rsidR="00184AF1">
        <w:rPr>
          <w:rFonts w:ascii="Arial" w:hAnsi="Arial" w:cs="Arial"/>
          <w:b/>
        </w:rPr>
        <w:t>31</w:t>
      </w:r>
      <w:r>
        <w:rPr>
          <w:rFonts w:ascii="Arial" w:hAnsi="Arial" w:cs="Arial"/>
          <w:b/>
          <w:vertAlign w:val="superscript"/>
        </w:rPr>
        <w:t>th</w:t>
      </w:r>
      <w:r w:rsidR="00112FB2">
        <w:rPr>
          <w:rFonts w:ascii="Arial" w:hAnsi="Arial" w:cs="Arial"/>
          <w:b/>
        </w:rPr>
        <w:t>January, 2017</w:t>
      </w:r>
      <w:r>
        <w:rPr>
          <w:rFonts w:ascii="Arial" w:hAnsi="Arial" w:cs="Arial"/>
          <w:b/>
        </w:rPr>
        <w:t>)</w:t>
      </w:r>
    </w:p>
    <w:p w:rsidR="00184AF1" w:rsidRPr="00184AF1" w:rsidRDefault="00184AF1" w:rsidP="00E93056">
      <w:pPr>
        <w:numPr>
          <w:ilvl w:val="0"/>
          <w:numId w:val="4"/>
        </w:numPr>
        <w:spacing w:before="240" w:line="276" w:lineRule="auto"/>
        <w:ind w:left="547" w:hanging="547"/>
        <w:jc w:val="both"/>
        <w:rPr>
          <w:rFonts w:ascii="Arial" w:hAnsi="Arial" w:cs="Arial"/>
          <w:bCs/>
        </w:rPr>
      </w:pPr>
      <w:r w:rsidRPr="00184AF1">
        <w:rPr>
          <w:rFonts w:ascii="Arial" w:hAnsi="Arial" w:cs="Arial"/>
          <w:bCs/>
        </w:rPr>
        <w:t xml:space="preserve">MoU for 3 x 660 MW was signed on 22.04.2010, </w:t>
      </w:r>
      <w:r w:rsidR="009813FF">
        <w:rPr>
          <w:rFonts w:ascii="Arial" w:hAnsi="Arial" w:cs="Arial"/>
          <w:bCs/>
        </w:rPr>
        <w:t xml:space="preserve">which was </w:t>
      </w:r>
      <w:r w:rsidRPr="00184AF1">
        <w:rPr>
          <w:rFonts w:ascii="Arial" w:hAnsi="Arial" w:cs="Arial"/>
          <w:bCs/>
        </w:rPr>
        <w:t>approved by UPERC on 18.11.2010.</w:t>
      </w:r>
    </w:p>
    <w:p w:rsidR="00184AF1" w:rsidRPr="009813FF" w:rsidRDefault="00184AF1" w:rsidP="00E93056">
      <w:pPr>
        <w:numPr>
          <w:ilvl w:val="0"/>
          <w:numId w:val="4"/>
        </w:numPr>
        <w:spacing w:before="240" w:line="276" w:lineRule="auto"/>
        <w:ind w:left="547" w:hanging="547"/>
        <w:jc w:val="both"/>
        <w:rPr>
          <w:rFonts w:ascii="Arial" w:hAnsi="Arial" w:cs="Arial"/>
          <w:bCs/>
        </w:rPr>
      </w:pPr>
      <w:r w:rsidRPr="009813FF">
        <w:rPr>
          <w:rFonts w:ascii="Arial" w:hAnsi="Arial" w:cs="Arial"/>
          <w:bCs/>
        </w:rPr>
        <w:t>The first time extension</w:t>
      </w:r>
      <w:r w:rsidR="00F37A25">
        <w:rPr>
          <w:rFonts w:ascii="Arial" w:hAnsi="Arial" w:cs="Arial"/>
          <w:bCs/>
        </w:rPr>
        <w:t xml:space="preserve"> for meeting the conditions subsequenti</w:t>
      </w:r>
      <w:r w:rsidRPr="009813FF">
        <w:rPr>
          <w:rFonts w:ascii="Arial" w:hAnsi="Arial" w:cs="Arial"/>
          <w:bCs/>
        </w:rPr>
        <w:t xml:space="preserve">ncluding the long term coal linkage was allowed by GoUP on 8.06.2012 which expired on 10.12.2013.The first time extension was allowed by the Commission on 3.11.2014. </w:t>
      </w:r>
    </w:p>
    <w:p w:rsidR="00184AF1" w:rsidRDefault="00184AF1" w:rsidP="00E93056">
      <w:pPr>
        <w:numPr>
          <w:ilvl w:val="0"/>
          <w:numId w:val="4"/>
        </w:numPr>
        <w:spacing w:before="240" w:line="276" w:lineRule="auto"/>
        <w:ind w:left="547" w:hanging="547"/>
        <w:jc w:val="both"/>
        <w:rPr>
          <w:rFonts w:ascii="Arial" w:hAnsi="Arial" w:cs="Arial"/>
          <w:bCs/>
        </w:rPr>
      </w:pPr>
      <w:r w:rsidRPr="00184AF1">
        <w:rPr>
          <w:rFonts w:ascii="Arial" w:hAnsi="Arial" w:cs="Arial"/>
          <w:bCs/>
        </w:rPr>
        <w:t>The Second time extension</w:t>
      </w:r>
      <w:r w:rsidR="00F37A25">
        <w:rPr>
          <w:rFonts w:ascii="Arial" w:hAnsi="Arial" w:cs="Arial"/>
          <w:bCs/>
        </w:rPr>
        <w:t xml:space="preserve"> for meeting the conditions subsequent</w:t>
      </w:r>
      <w:r w:rsidRPr="00184AF1">
        <w:rPr>
          <w:rFonts w:ascii="Arial" w:hAnsi="Arial" w:cs="Arial"/>
          <w:bCs/>
        </w:rPr>
        <w:t xml:space="preserve"> was allowed by GoUP on 9.12.2013 which expi</w:t>
      </w:r>
      <w:r w:rsidR="00200B45">
        <w:rPr>
          <w:rFonts w:ascii="Arial" w:hAnsi="Arial" w:cs="Arial"/>
          <w:bCs/>
        </w:rPr>
        <w:t>red on 31.03.2015, with the conditions as follows:</w:t>
      </w:r>
    </w:p>
    <w:p w:rsidR="00200B45" w:rsidRDefault="00840721" w:rsidP="00200B45">
      <w:pPr>
        <w:pStyle w:val="ListParagraph"/>
        <w:numPr>
          <w:ilvl w:val="0"/>
          <w:numId w:val="11"/>
        </w:numPr>
        <w:spacing w:before="240" w:line="276" w:lineRule="auto"/>
        <w:jc w:val="both"/>
        <w:rPr>
          <w:rFonts w:ascii="Arial" w:hAnsi="Arial" w:cs="Arial"/>
          <w:bCs/>
        </w:rPr>
      </w:pPr>
      <w:r>
        <w:rPr>
          <w:rFonts w:ascii="Arial" w:hAnsi="Arial" w:cs="Arial"/>
          <w:bCs/>
        </w:rPr>
        <w:t>For a</w:t>
      </w:r>
      <w:r w:rsidR="00200B45">
        <w:rPr>
          <w:rFonts w:ascii="Arial" w:hAnsi="Arial" w:cs="Arial"/>
          <w:bCs/>
        </w:rPr>
        <w:t>ll the developers</w:t>
      </w:r>
      <w:r w:rsidR="00AD2273">
        <w:rPr>
          <w:rFonts w:ascii="Arial" w:hAnsi="Arial" w:cs="Arial"/>
          <w:bCs/>
        </w:rPr>
        <w:t xml:space="preserve"> except LPGCL stage</w:t>
      </w:r>
      <w:r>
        <w:rPr>
          <w:rFonts w:ascii="Arial" w:hAnsi="Arial" w:cs="Arial"/>
          <w:bCs/>
        </w:rPr>
        <w:t xml:space="preserve">-1, the </w:t>
      </w:r>
      <w:r w:rsidR="00F37A25">
        <w:rPr>
          <w:rFonts w:ascii="Arial" w:hAnsi="Arial" w:cs="Arial"/>
          <w:bCs/>
        </w:rPr>
        <w:t xml:space="preserve">date of </w:t>
      </w:r>
      <w:r>
        <w:rPr>
          <w:rFonts w:ascii="Arial" w:hAnsi="Arial" w:cs="Arial"/>
          <w:bCs/>
        </w:rPr>
        <w:t xml:space="preserve">COD to be calculated from the date it achieves financial closure or the </w:t>
      </w:r>
      <w:r w:rsidR="009813FF">
        <w:rPr>
          <w:rFonts w:ascii="Arial" w:hAnsi="Arial" w:cs="Arial"/>
          <w:bCs/>
        </w:rPr>
        <w:t xml:space="preserve">date it gets </w:t>
      </w:r>
      <w:r>
        <w:rPr>
          <w:rFonts w:ascii="Arial" w:hAnsi="Arial" w:cs="Arial"/>
          <w:bCs/>
        </w:rPr>
        <w:t>linka</w:t>
      </w:r>
      <w:r w:rsidR="00BA4E5D">
        <w:rPr>
          <w:rFonts w:ascii="Arial" w:hAnsi="Arial" w:cs="Arial"/>
          <w:bCs/>
        </w:rPr>
        <w:t>ge coal from the government, which</w:t>
      </w:r>
      <w:r>
        <w:rPr>
          <w:rFonts w:ascii="Arial" w:hAnsi="Arial" w:cs="Arial"/>
          <w:bCs/>
        </w:rPr>
        <w:t>ever is later.</w:t>
      </w:r>
    </w:p>
    <w:p w:rsidR="00840721" w:rsidRDefault="00220244" w:rsidP="00200B45">
      <w:pPr>
        <w:pStyle w:val="ListParagraph"/>
        <w:numPr>
          <w:ilvl w:val="0"/>
          <w:numId w:val="11"/>
        </w:numPr>
        <w:spacing w:before="240" w:line="276" w:lineRule="auto"/>
        <w:jc w:val="both"/>
        <w:rPr>
          <w:rFonts w:ascii="Arial" w:hAnsi="Arial" w:cs="Arial"/>
          <w:bCs/>
        </w:rPr>
      </w:pPr>
      <w:r>
        <w:rPr>
          <w:rFonts w:ascii="Arial" w:hAnsi="Arial" w:cs="Arial"/>
          <w:bCs/>
        </w:rPr>
        <w:t xml:space="preserve">The developers have to give undertaking that if the </w:t>
      </w:r>
      <w:r w:rsidR="00E6471C">
        <w:rPr>
          <w:rFonts w:ascii="Arial" w:hAnsi="Arial" w:cs="Arial"/>
          <w:bCs/>
        </w:rPr>
        <w:t>transm</w:t>
      </w:r>
      <w:r w:rsidR="00BA4E5D">
        <w:rPr>
          <w:rFonts w:ascii="Arial" w:hAnsi="Arial" w:cs="Arial"/>
          <w:bCs/>
        </w:rPr>
        <w:t>i</w:t>
      </w:r>
      <w:r w:rsidR="00E6471C">
        <w:rPr>
          <w:rFonts w:ascii="Arial" w:hAnsi="Arial" w:cs="Arial"/>
          <w:bCs/>
        </w:rPr>
        <w:t>ssion</w:t>
      </w:r>
      <w:r>
        <w:rPr>
          <w:rFonts w:ascii="Arial" w:hAnsi="Arial" w:cs="Arial"/>
          <w:bCs/>
        </w:rPr>
        <w:t xml:space="preserve"> system gets ready before the</w:t>
      </w:r>
      <w:r w:rsidR="00C075E2">
        <w:rPr>
          <w:rFonts w:ascii="Arial" w:hAnsi="Arial" w:cs="Arial"/>
          <w:bCs/>
        </w:rPr>
        <w:t xml:space="preserve"> completion of</w:t>
      </w:r>
      <w:r>
        <w:rPr>
          <w:rFonts w:ascii="Arial" w:hAnsi="Arial" w:cs="Arial"/>
          <w:bCs/>
        </w:rPr>
        <w:t xml:space="preserve"> generat</w:t>
      </w:r>
      <w:r w:rsidR="009813FF">
        <w:rPr>
          <w:rFonts w:ascii="Arial" w:hAnsi="Arial" w:cs="Arial"/>
          <w:bCs/>
        </w:rPr>
        <w:t>ing</w:t>
      </w:r>
      <w:r>
        <w:rPr>
          <w:rFonts w:ascii="Arial" w:hAnsi="Arial" w:cs="Arial"/>
          <w:bCs/>
        </w:rPr>
        <w:t xml:space="preserve"> power</w:t>
      </w:r>
      <w:r w:rsidR="009813FF">
        <w:rPr>
          <w:rFonts w:ascii="Arial" w:hAnsi="Arial" w:cs="Arial"/>
          <w:bCs/>
        </w:rPr>
        <w:t xml:space="preserve"> station</w:t>
      </w:r>
      <w:r>
        <w:rPr>
          <w:rFonts w:ascii="Arial" w:hAnsi="Arial" w:cs="Arial"/>
          <w:bCs/>
        </w:rPr>
        <w:t>, th</w:t>
      </w:r>
      <w:r w:rsidR="009813FF">
        <w:rPr>
          <w:rFonts w:ascii="Arial" w:hAnsi="Arial" w:cs="Arial"/>
          <w:bCs/>
        </w:rPr>
        <w:t>e</w:t>
      </w:r>
      <w:r>
        <w:rPr>
          <w:rFonts w:ascii="Arial" w:hAnsi="Arial" w:cs="Arial"/>
          <w:bCs/>
        </w:rPr>
        <w:t xml:space="preserve">n the generator has to pay permissible tariff to the </w:t>
      </w:r>
      <w:r w:rsidR="00353CBD">
        <w:rPr>
          <w:rFonts w:ascii="Arial" w:hAnsi="Arial" w:cs="Arial"/>
          <w:bCs/>
        </w:rPr>
        <w:t>transmission</w:t>
      </w:r>
      <w:r>
        <w:rPr>
          <w:rFonts w:ascii="Arial" w:hAnsi="Arial" w:cs="Arial"/>
          <w:bCs/>
        </w:rPr>
        <w:t xml:space="preserve"> system developer</w:t>
      </w:r>
      <w:r w:rsidR="009813FF">
        <w:rPr>
          <w:rFonts w:ascii="Arial" w:hAnsi="Arial" w:cs="Arial"/>
          <w:bCs/>
        </w:rPr>
        <w:t xml:space="preserve"> and for that purpose developer has to enter into an agreement</w:t>
      </w:r>
      <w:r>
        <w:rPr>
          <w:rFonts w:ascii="Arial" w:hAnsi="Arial" w:cs="Arial"/>
          <w:bCs/>
        </w:rPr>
        <w:t>.</w:t>
      </w:r>
    </w:p>
    <w:p w:rsidR="00220244" w:rsidRPr="00200B45" w:rsidRDefault="009813FF" w:rsidP="00200B45">
      <w:pPr>
        <w:pStyle w:val="ListParagraph"/>
        <w:numPr>
          <w:ilvl w:val="0"/>
          <w:numId w:val="11"/>
        </w:numPr>
        <w:spacing w:before="240" w:line="276" w:lineRule="auto"/>
        <w:jc w:val="both"/>
        <w:rPr>
          <w:rFonts w:ascii="Arial" w:hAnsi="Arial" w:cs="Arial"/>
          <w:bCs/>
        </w:rPr>
      </w:pPr>
      <w:r>
        <w:rPr>
          <w:rFonts w:ascii="Arial" w:hAnsi="Arial" w:cs="Arial"/>
          <w:bCs/>
        </w:rPr>
        <w:t>Due to time extension, a</w:t>
      </w:r>
      <w:r w:rsidR="00220244" w:rsidRPr="00184AF1">
        <w:rPr>
          <w:rFonts w:ascii="Arial" w:hAnsi="Arial" w:cs="Arial"/>
          <w:bCs/>
        </w:rPr>
        <w:t>dditional IDC would not be paid</w:t>
      </w:r>
      <w:r w:rsidR="00220244">
        <w:rPr>
          <w:rFonts w:ascii="Arial" w:hAnsi="Arial" w:cs="Arial"/>
          <w:bCs/>
        </w:rPr>
        <w:t xml:space="preserve"> to any developer.</w:t>
      </w:r>
    </w:p>
    <w:p w:rsidR="00184AF1" w:rsidRPr="00184AF1" w:rsidRDefault="00184AF1" w:rsidP="00E93056">
      <w:pPr>
        <w:numPr>
          <w:ilvl w:val="0"/>
          <w:numId w:val="4"/>
        </w:numPr>
        <w:spacing w:before="240" w:line="276" w:lineRule="auto"/>
        <w:ind w:left="547" w:hanging="547"/>
        <w:jc w:val="both"/>
        <w:rPr>
          <w:rFonts w:ascii="Arial" w:hAnsi="Arial" w:cs="Arial"/>
          <w:bCs/>
        </w:rPr>
      </w:pPr>
      <w:r w:rsidRPr="00184AF1">
        <w:rPr>
          <w:rFonts w:ascii="Arial" w:hAnsi="Arial" w:cs="Arial"/>
          <w:bCs/>
        </w:rPr>
        <w:t>The petition no. 923 of 2013 for second time extension has been disposed of by the Commission vide order dated 30.11.2016 as follows:</w:t>
      </w:r>
    </w:p>
    <w:p w:rsidR="00184AF1" w:rsidRPr="00137E85" w:rsidRDefault="00137E85" w:rsidP="00137E85">
      <w:pPr>
        <w:spacing w:before="240" w:line="276" w:lineRule="auto"/>
        <w:ind w:left="1260"/>
        <w:jc w:val="both"/>
        <w:rPr>
          <w:rFonts w:ascii="Arial" w:hAnsi="Arial" w:cs="Arial"/>
          <w:bCs/>
          <w:i/>
          <w:iCs/>
        </w:rPr>
      </w:pPr>
      <w:r w:rsidRPr="00137E85">
        <w:rPr>
          <w:rFonts w:ascii="Arial" w:hAnsi="Arial" w:cs="Arial"/>
          <w:bCs/>
          <w:i/>
          <w:iCs/>
        </w:rPr>
        <w:t>“</w:t>
      </w:r>
      <w:r w:rsidR="00184AF1" w:rsidRPr="00137E85">
        <w:rPr>
          <w:rFonts w:ascii="Arial" w:hAnsi="Arial" w:cs="Arial"/>
          <w:bCs/>
          <w:i/>
          <w:iCs/>
        </w:rPr>
        <w:t>The Commission considered the issue of LPGCL and decided to dispose of the Petition No. 923 of 2013 with the direction to file SPPA afresh which shall be dealt with the Petition for determination of tariff.</w:t>
      </w:r>
      <w:r w:rsidRPr="00137E85">
        <w:rPr>
          <w:rFonts w:ascii="Arial" w:hAnsi="Arial" w:cs="Arial"/>
          <w:bCs/>
          <w:i/>
          <w:iCs/>
        </w:rPr>
        <w:t>”</w:t>
      </w:r>
    </w:p>
    <w:p w:rsidR="009813FF" w:rsidRDefault="00B7591D" w:rsidP="00E93056">
      <w:pPr>
        <w:numPr>
          <w:ilvl w:val="0"/>
          <w:numId w:val="4"/>
        </w:numPr>
        <w:spacing w:before="240" w:line="276" w:lineRule="auto"/>
        <w:ind w:left="547" w:hanging="547"/>
        <w:jc w:val="both"/>
        <w:rPr>
          <w:rFonts w:ascii="Arial" w:hAnsi="Arial" w:cs="Arial"/>
          <w:bCs/>
        </w:rPr>
      </w:pPr>
      <w:r>
        <w:rPr>
          <w:rFonts w:ascii="Arial" w:hAnsi="Arial" w:cs="Arial"/>
          <w:bCs/>
        </w:rPr>
        <w:t xml:space="preserve">Subsequently, vide order dated December 22, 2016, the Commission noted the request of UPPCL for clubbing the issues of </w:t>
      </w:r>
      <w:r w:rsidR="00F37A25">
        <w:rPr>
          <w:rFonts w:ascii="Arial" w:hAnsi="Arial" w:cs="Arial"/>
          <w:bCs/>
        </w:rPr>
        <w:t xml:space="preserve">approval of </w:t>
      </w:r>
      <w:r>
        <w:rPr>
          <w:rFonts w:ascii="Arial" w:hAnsi="Arial" w:cs="Arial"/>
          <w:bCs/>
        </w:rPr>
        <w:t xml:space="preserve">second and third time extensions. </w:t>
      </w:r>
    </w:p>
    <w:p w:rsidR="00184AF1" w:rsidRPr="00184AF1" w:rsidRDefault="00184AF1" w:rsidP="00E93056">
      <w:pPr>
        <w:numPr>
          <w:ilvl w:val="0"/>
          <w:numId w:val="4"/>
        </w:numPr>
        <w:spacing w:before="240" w:line="276" w:lineRule="auto"/>
        <w:ind w:left="547" w:hanging="547"/>
        <w:jc w:val="both"/>
        <w:rPr>
          <w:rFonts w:ascii="Arial" w:hAnsi="Arial" w:cs="Arial"/>
          <w:bCs/>
        </w:rPr>
      </w:pPr>
      <w:r w:rsidRPr="00184AF1">
        <w:rPr>
          <w:rFonts w:ascii="Arial" w:hAnsi="Arial" w:cs="Arial"/>
          <w:bCs/>
        </w:rPr>
        <w:t>As the coal linkage could not be obtained, the third time extension was allowed by GoUP on</w:t>
      </w:r>
      <w:r w:rsidR="004F13BD">
        <w:rPr>
          <w:rFonts w:ascii="Arial" w:hAnsi="Arial" w:cs="Arial"/>
          <w:bCs/>
        </w:rPr>
        <w:t xml:space="preserve"> 26.02.2016 which</w:t>
      </w:r>
      <w:r w:rsidR="00F37A25">
        <w:rPr>
          <w:rFonts w:ascii="Arial" w:hAnsi="Arial" w:cs="Arial"/>
          <w:bCs/>
        </w:rPr>
        <w:t xml:space="preserve"> will end on</w:t>
      </w:r>
      <w:r w:rsidRPr="00184AF1">
        <w:rPr>
          <w:rFonts w:ascii="Arial" w:hAnsi="Arial" w:cs="Arial"/>
          <w:bCs/>
        </w:rPr>
        <w:t xml:space="preserve"> 30.09.2016.</w:t>
      </w:r>
    </w:p>
    <w:p w:rsidR="00184AF1" w:rsidRDefault="00184AF1" w:rsidP="00E93056">
      <w:pPr>
        <w:numPr>
          <w:ilvl w:val="0"/>
          <w:numId w:val="4"/>
        </w:numPr>
        <w:spacing w:before="240" w:line="276" w:lineRule="auto"/>
        <w:ind w:left="547" w:hanging="547"/>
        <w:jc w:val="both"/>
        <w:rPr>
          <w:rFonts w:ascii="Arial" w:hAnsi="Arial" w:cs="Arial"/>
          <w:bCs/>
        </w:rPr>
      </w:pPr>
      <w:r w:rsidRPr="00184AF1">
        <w:rPr>
          <w:rFonts w:ascii="Arial" w:hAnsi="Arial" w:cs="Arial"/>
          <w:bCs/>
        </w:rPr>
        <w:t>In petition no. 1115</w:t>
      </w:r>
      <w:r w:rsidR="00BA4E5D">
        <w:rPr>
          <w:rFonts w:ascii="Arial" w:hAnsi="Arial" w:cs="Arial"/>
          <w:bCs/>
        </w:rPr>
        <w:t xml:space="preserve"> of </w:t>
      </w:r>
      <w:r w:rsidRPr="00184AF1">
        <w:rPr>
          <w:rFonts w:ascii="Arial" w:hAnsi="Arial" w:cs="Arial"/>
          <w:bCs/>
        </w:rPr>
        <w:t>2016</w:t>
      </w:r>
      <w:r w:rsidR="00BA4E5D">
        <w:rPr>
          <w:rFonts w:ascii="Arial" w:hAnsi="Arial" w:cs="Arial"/>
          <w:bCs/>
        </w:rPr>
        <w:t xml:space="preserve"> filed on May 13, 2016</w:t>
      </w:r>
      <w:r w:rsidRPr="00184AF1">
        <w:rPr>
          <w:rFonts w:ascii="Arial" w:hAnsi="Arial" w:cs="Arial"/>
          <w:bCs/>
        </w:rPr>
        <w:t xml:space="preserve">, UPPCL has filed </w:t>
      </w:r>
      <w:r w:rsidR="00F37A25">
        <w:rPr>
          <w:rFonts w:ascii="Arial" w:hAnsi="Arial" w:cs="Arial"/>
          <w:bCs/>
        </w:rPr>
        <w:t xml:space="preserve">a petition for </w:t>
      </w:r>
      <w:r w:rsidRPr="00184AF1">
        <w:rPr>
          <w:rFonts w:ascii="Arial" w:hAnsi="Arial" w:cs="Arial"/>
          <w:bCs/>
        </w:rPr>
        <w:t>approval of third time extension and SPPA</w:t>
      </w:r>
      <w:r w:rsidR="00554E9A">
        <w:rPr>
          <w:rFonts w:ascii="Arial" w:hAnsi="Arial" w:cs="Arial"/>
          <w:bCs/>
        </w:rPr>
        <w:t xml:space="preserve"> in which following </w:t>
      </w:r>
      <w:r w:rsidR="00554E9A" w:rsidRPr="00184AF1">
        <w:rPr>
          <w:rFonts w:ascii="Arial" w:hAnsi="Arial" w:cs="Arial"/>
          <w:bCs/>
        </w:rPr>
        <w:t>arrangements have been agreed</w:t>
      </w:r>
      <w:r w:rsidR="00B7591D">
        <w:rPr>
          <w:rFonts w:ascii="Arial" w:hAnsi="Arial" w:cs="Arial"/>
          <w:bCs/>
        </w:rPr>
        <w:t xml:space="preserve"> vide an agreement dated 4.11.2015, which is part of SPPA</w:t>
      </w:r>
      <w:r w:rsidRPr="00184AF1">
        <w:rPr>
          <w:rFonts w:ascii="Arial" w:hAnsi="Arial" w:cs="Arial"/>
          <w:bCs/>
        </w:rPr>
        <w:t>.</w:t>
      </w:r>
    </w:p>
    <w:p w:rsidR="00554E9A" w:rsidRDefault="00554E9A" w:rsidP="00554E9A">
      <w:pPr>
        <w:pStyle w:val="ListParagraph"/>
        <w:numPr>
          <w:ilvl w:val="0"/>
          <w:numId w:val="9"/>
        </w:numPr>
        <w:spacing w:before="240" w:line="276" w:lineRule="auto"/>
        <w:ind w:left="1080"/>
        <w:jc w:val="both"/>
        <w:rPr>
          <w:rFonts w:ascii="Arial" w:hAnsi="Arial" w:cs="Arial"/>
          <w:bCs/>
        </w:rPr>
      </w:pPr>
      <w:r w:rsidRPr="002306E3">
        <w:rPr>
          <w:rFonts w:ascii="Arial" w:hAnsi="Arial" w:cs="Arial"/>
          <w:bCs/>
          <w:u w:val="single"/>
        </w:rPr>
        <w:lastRenderedPageBreak/>
        <w:t>Arrangement upto obtaining of long term coal linkage</w:t>
      </w:r>
      <w:r w:rsidRPr="002306E3">
        <w:rPr>
          <w:rFonts w:ascii="Arial" w:hAnsi="Arial" w:cs="Arial"/>
          <w:bCs/>
        </w:rPr>
        <w:t xml:space="preserve"> – F</w:t>
      </w:r>
      <w:r>
        <w:rPr>
          <w:rFonts w:ascii="Arial" w:hAnsi="Arial" w:cs="Arial"/>
          <w:bCs/>
        </w:rPr>
        <w:t xml:space="preserve">ixed </w:t>
      </w:r>
      <w:r w:rsidRPr="002306E3">
        <w:rPr>
          <w:rFonts w:ascii="Arial" w:hAnsi="Arial" w:cs="Arial"/>
          <w:bCs/>
        </w:rPr>
        <w:t>C</w:t>
      </w:r>
      <w:r>
        <w:rPr>
          <w:rFonts w:ascii="Arial" w:hAnsi="Arial" w:cs="Arial"/>
          <w:bCs/>
        </w:rPr>
        <w:t>harge</w:t>
      </w:r>
      <w:r w:rsidRPr="002306E3">
        <w:rPr>
          <w:rFonts w:ascii="Arial" w:hAnsi="Arial" w:cs="Arial"/>
          <w:bCs/>
        </w:rPr>
        <w:t xml:space="preserve"> will be paid as per schedule and V</w:t>
      </w:r>
      <w:r>
        <w:rPr>
          <w:rFonts w:ascii="Arial" w:hAnsi="Arial" w:cs="Arial"/>
          <w:bCs/>
        </w:rPr>
        <w:t xml:space="preserve">ariable </w:t>
      </w:r>
      <w:r w:rsidRPr="002306E3">
        <w:rPr>
          <w:rFonts w:ascii="Arial" w:hAnsi="Arial" w:cs="Arial"/>
          <w:bCs/>
        </w:rPr>
        <w:t>C</w:t>
      </w:r>
      <w:r>
        <w:rPr>
          <w:rFonts w:ascii="Arial" w:hAnsi="Arial" w:cs="Arial"/>
          <w:bCs/>
        </w:rPr>
        <w:t>harge</w:t>
      </w:r>
      <w:r w:rsidRPr="002306E3">
        <w:rPr>
          <w:rFonts w:ascii="Arial" w:hAnsi="Arial" w:cs="Arial"/>
          <w:bCs/>
        </w:rPr>
        <w:t xml:space="preserve"> as per implemented schedule. No deemed availability.</w:t>
      </w:r>
    </w:p>
    <w:p w:rsidR="00554E9A" w:rsidRDefault="00554E9A" w:rsidP="00554E9A">
      <w:pPr>
        <w:pStyle w:val="ListParagraph"/>
        <w:numPr>
          <w:ilvl w:val="0"/>
          <w:numId w:val="9"/>
        </w:numPr>
        <w:spacing w:before="240" w:line="276" w:lineRule="auto"/>
        <w:ind w:left="1080"/>
        <w:jc w:val="both"/>
        <w:rPr>
          <w:rFonts w:ascii="Arial" w:hAnsi="Arial" w:cs="Arial"/>
          <w:bCs/>
        </w:rPr>
      </w:pPr>
      <w:r w:rsidRPr="002306E3">
        <w:rPr>
          <w:rFonts w:ascii="Arial" w:hAnsi="Arial" w:cs="Arial"/>
          <w:bCs/>
          <w:u w:val="single"/>
        </w:rPr>
        <w:t>Arrangement upto availability of 765 KV evacuation system (in case long term coal linkage is obtained prior to it)</w:t>
      </w:r>
      <w:r>
        <w:rPr>
          <w:rFonts w:ascii="Arial" w:hAnsi="Arial" w:cs="Arial"/>
          <w:bCs/>
        </w:rPr>
        <w:t xml:space="preserve"> - </w:t>
      </w:r>
      <w:r w:rsidRPr="002306E3">
        <w:rPr>
          <w:rFonts w:ascii="Arial" w:hAnsi="Arial" w:cs="Arial"/>
          <w:bCs/>
        </w:rPr>
        <w:t>F</w:t>
      </w:r>
      <w:r>
        <w:rPr>
          <w:rFonts w:ascii="Arial" w:hAnsi="Arial" w:cs="Arial"/>
          <w:bCs/>
        </w:rPr>
        <w:t xml:space="preserve">ixed </w:t>
      </w:r>
      <w:r w:rsidRPr="002306E3">
        <w:rPr>
          <w:rFonts w:ascii="Arial" w:hAnsi="Arial" w:cs="Arial"/>
          <w:bCs/>
        </w:rPr>
        <w:t>C</w:t>
      </w:r>
      <w:r>
        <w:rPr>
          <w:rFonts w:ascii="Arial" w:hAnsi="Arial" w:cs="Arial"/>
          <w:bCs/>
        </w:rPr>
        <w:t>harge</w:t>
      </w:r>
      <w:r w:rsidRPr="002306E3">
        <w:rPr>
          <w:rFonts w:ascii="Arial" w:hAnsi="Arial" w:cs="Arial"/>
          <w:bCs/>
        </w:rPr>
        <w:t xml:space="preserve"> and V</w:t>
      </w:r>
      <w:r>
        <w:rPr>
          <w:rFonts w:ascii="Arial" w:hAnsi="Arial" w:cs="Arial"/>
          <w:bCs/>
        </w:rPr>
        <w:t xml:space="preserve">ariable </w:t>
      </w:r>
      <w:r w:rsidRPr="002306E3">
        <w:rPr>
          <w:rFonts w:ascii="Arial" w:hAnsi="Arial" w:cs="Arial"/>
          <w:bCs/>
        </w:rPr>
        <w:t>C</w:t>
      </w:r>
      <w:r>
        <w:rPr>
          <w:rFonts w:ascii="Arial" w:hAnsi="Arial" w:cs="Arial"/>
          <w:bCs/>
        </w:rPr>
        <w:t>harge</w:t>
      </w:r>
      <w:r w:rsidRPr="002306E3">
        <w:rPr>
          <w:rFonts w:ascii="Arial" w:hAnsi="Arial" w:cs="Arial"/>
          <w:bCs/>
        </w:rPr>
        <w:t xml:space="preserve"> both on implemented schedule. If evacuation system is either not available or failed, no deemed availabil</w:t>
      </w:r>
      <w:r>
        <w:rPr>
          <w:rFonts w:ascii="Arial" w:hAnsi="Arial" w:cs="Arial"/>
          <w:bCs/>
        </w:rPr>
        <w:t xml:space="preserve">ity </w:t>
      </w:r>
      <w:r w:rsidRPr="002306E3">
        <w:rPr>
          <w:rFonts w:ascii="Arial" w:hAnsi="Arial" w:cs="Arial"/>
          <w:bCs/>
        </w:rPr>
        <w:t>upto 72 hrs.and after that to be paid only upto technical minimum.</w:t>
      </w:r>
    </w:p>
    <w:p w:rsidR="00554E9A" w:rsidRPr="00554E9A" w:rsidRDefault="00554E9A" w:rsidP="00554E9A">
      <w:pPr>
        <w:pStyle w:val="ListParagraph"/>
        <w:numPr>
          <w:ilvl w:val="0"/>
          <w:numId w:val="9"/>
        </w:numPr>
        <w:spacing w:before="240" w:line="276" w:lineRule="auto"/>
        <w:ind w:left="1080"/>
        <w:jc w:val="both"/>
        <w:rPr>
          <w:rFonts w:ascii="Arial" w:hAnsi="Arial" w:cs="Arial"/>
          <w:bCs/>
        </w:rPr>
      </w:pPr>
      <w:r w:rsidRPr="00554E9A">
        <w:rPr>
          <w:rFonts w:ascii="Arial" w:hAnsi="Arial" w:cs="Arial"/>
          <w:bCs/>
          <w:u w:val="single"/>
        </w:rPr>
        <w:t>Arrangement of coal at premium rate under presidential directive</w:t>
      </w:r>
      <w:r w:rsidRPr="00554E9A">
        <w:rPr>
          <w:rFonts w:ascii="Arial" w:hAnsi="Arial" w:cs="Arial"/>
          <w:bCs/>
        </w:rPr>
        <w:t xml:space="preserve"> – Premium rate of coal minus road fare shall be allowed only with approval of UPERC.</w:t>
      </w:r>
    </w:p>
    <w:p w:rsidR="00184AF1" w:rsidRPr="00184AF1" w:rsidRDefault="00184AF1" w:rsidP="00E93056">
      <w:pPr>
        <w:numPr>
          <w:ilvl w:val="0"/>
          <w:numId w:val="4"/>
        </w:numPr>
        <w:spacing w:before="240" w:line="276" w:lineRule="auto"/>
        <w:ind w:left="540" w:hanging="540"/>
        <w:jc w:val="both"/>
        <w:rPr>
          <w:rFonts w:ascii="Arial" w:hAnsi="Arial" w:cs="Arial"/>
          <w:bCs/>
        </w:rPr>
      </w:pPr>
      <w:r w:rsidRPr="00184AF1">
        <w:rPr>
          <w:rFonts w:ascii="Arial" w:hAnsi="Arial" w:cs="Arial"/>
          <w:bCs/>
        </w:rPr>
        <w:t xml:space="preserve">UPPCL has requested approval of third time extension upto 30.09.2016, </w:t>
      </w:r>
      <w:r w:rsidR="002306E3">
        <w:rPr>
          <w:rFonts w:ascii="Arial" w:hAnsi="Arial" w:cs="Arial"/>
          <w:bCs/>
        </w:rPr>
        <w:t xml:space="preserve">with </w:t>
      </w:r>
      <w:r w:rsidRPr="00184AF1">
        <w:rPr>
          <w:rFonts w:ascii="Arial" w:hAnsi="Arial" w:cs="Arial"/>
          <w:bCs/>
        </w:rPr>
        <w:t>above arrangement w.e.f. 1.10.2015 till completion of 765 KV evacuation system and obtaining of long term co</w:t>
      </w:r>
      <w:r w:rsidR="00790960">
        <w:rPr>
          <w:rFonts w:ascii="Arial" w:hAnsi="Arial" w:cs="Arial"/>
          <w:bCs/>
        </w:rPr>
        <w:t>al linkage and CoD of Unit No.1</w:t>
      </w:r>
      <w:r w:rsidR="006E5834">
        <w:rPr>
          <w:rFonts w:ascii="Arial" w:hAnsi="Arial" w:cs="Arial"/>
          <w:bCs/>
        </w:rPr>
        <w:t xml:space="preserve"> of LPGCL w.e.f. 01.10.2015 subject to the interim commercial arrang</w:t>
      </w:r>
      <w:r w:rsidR="00790960">
        <w:rPr>
          <w:rFonts w:ascii="Arial" w:hAnsi="Arial" w:cs="Arial"/>
          <w:bCs/>
        </w:rPr>
        <w:t>e</w:t>
      </w:r>
      <w:r w:rsidR="006E5834">
        <w:rPr>
          <w:rFonts w:ascii="Arial" w:hAnsi="Arial" w:cs="Arial"/>
          <w:bCs/>
        </w:rPr>
        <w:t>ment as described in the aforementioned SPPA</w:t>
      </w:r>
      <w:r w:rsidRPr="00184AF1">
        <w:rPr>
          <w:rFonts w:ascii="Arial" w:hAnsi="Arial" w:cs="Arial"/>
          <w:bCs/>
        </w:rPr>
        <w:t>.</w:t>
      </w:r>
    </w:p>
    <w:p w:rsidR="00BA4E5D" w:rsidRDefault="00981282" w:rsidP="00E93056">
      <w:pPr>
        <w:numPr>
          <w:ilvl w:val="0"/>
          <w:numId w:val="4"/>
        </w:numPr>
        <w:spacing w:before="240" w:line="276" w:lineRule="auto"/>
        <w:ind w:left="540" w:hanging="540"/>
        <w:jc w:val="both"/>
        <w:rPr>
          <w:rFonts w:ascii="Arial" w:hAnsi="Arial" w:cs="Arial"/>
          <w:bCs/>
        </w:rPr>
      </w:pPr>
      <w:r>
        <w:rPr>
          <w:rFonts w:ascii="Arial" w:hAnsi="Arial" w:cs="Arial"/>
          <w:bCs/>
        </w:rPr>
        <w:t>Further</w:t>
      </w:r>
      <w:r w:rsidR="00B7591D">
        <w:rPr>
          <w:rFonts w:ascii="Arial" w:hAnsi="Arial" w:cs="Arial"/>
          <w:bCs/>
        </w:rPr>
        <w:t xml:space="preserve">, LPGCL filed petition No. 1101 of 2016 </w:t>
      </w:r>
      <w:r w:rsidR="005202C9">
        <w:rPr>
          <w:rFonts w:ascii="Arial" w:hAnsi="Arial" w:cs="Arial"/>
          <w:bCs/>
        </w:rPr>
        <w:t xml:space="preserve">and application for interim relief dated 1.08.2016 </w:t>
      </w:r>
      <w:r w:rsidR="00B7591D">
        <w:rPr>
          <w:rFonts w:ascii="Arial" w:hAnsi="Arial" w:cs="Arial"/>
          <w:bCs/>
        </w:rPr>
        <w:t xml:space="preserve">disputing few clauses of </w:t>
      </w:r>
      <w:r w:rsidR="005202C9">
        <w:rPr>
          <w:rFonts w:ascii="Arial" w:hAnsi="Arial" w:cs="Arial"/>
          <w:bCs/>
        </w:rPr>
        <w:t xml:space="preserve">agreement </w:t>
      </w:r>
      <w:r w:rsidR="00F37A25">
        <w:rPr>
          <w:rFonts w:ascii="Arial" w:hAnsi="Arial" w:cs="Arial"/>
          <w:bCs/>
        </w:rPr>
        <w:t xml:space="preserve">dated </w:t>
      </w:r>
      <w:r w:rsidR="005202C9">
        <w:rPr>
          <w:rFonts w:ascii="Arial" w:hAnsi="Arial" w:cs="Arial"/>
          <w:bCs/>
        </w:rPr>
        <w:t>4.11.2015, which were decided by</w:t>
      </w:r>
      <w:r>
        <w:rPr>
          <w:rFonts w:ascii="Arial" w:hAnsi="Arial" w:cs="Arial"/>
          <w:bCs/>
        </w:rPr>
        <w:t xml:space="preserve"> the Commission </w:t>
      </w:r>
      <w:r w:rsidR="005202C9">
        <w:rPr>
          <w:rFonts w:ascii="Arial" w:hAnsi="Arial" w:cs="Arial"/>
          <w:bCs/>
        </w:rPr>
        <w:t xml:space="preserve">vide </w:t>
      </w:r>
      <w:r>
        <w:rPr>
          <w:rFonts w:ascii="Arial" w:hAnsi="Arial" w:cs="Arial"/>
          <w:bCs/>
        </w:rPr>
        <w:t xml:space="preserve"> Order </w:t>
      </w:r>
      <w:r w:rsidR="005202C9">
        <w:rPr>
          <w:rFonts w:ascii="Arial" w:hAnsi="Arial" w:cs="Arial"/>
          <w:bCs/>
        </w:rPr>
        <w:t>dated</w:t>
      </w:r>
      <w:r>
        <w:rPr>
          <w:rFonts w:ascii="Arial" w:hAnsi="Arial" w:cs="Arial"/>
          <w:bCs/>
        </w:rPr>
        <w:t xml:space="preserve"> September 21, 2016</w:t>
      </w:r>
      <w:r w:rsidR="005202C9">
        <w:rPr>
          <w:rFonts w:ascii="Arial" w:hAnsi="Arial" w:cs="Arial"/>
          <w:bCs/>
        </w:rPr>
        <w:t>as follows</w:t>
      </w:r>
      <w:r>
        <w:rPr>
          <w:rFonts w:ascii="Arial" w:hAnsi="Arial" w:cs="Arial"/>
          <w:bCs/>
        </w:rPr>
        <w:t>:</w:t>
      </w:r>
    </w:p>
    <w:p w:rsidR="00981282"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“15. </w:t>
      </w:r>
      <w:r w:rsidR="00981282" w:rsidRPr="00821D49">
        <w:rPr>
          <w:rFonts w:ascii="Arial" w:hAnsi="Arial" w:cs="Arial"/>
          <w:bCs/>
          <w:i/>
          <w:iCs/>
        </w:rPr>
        <w:t xml:space="preserve">Now the latest situation that has emerged, is that the transmission evacuation system have come and LPGCL is all geared up to run its </w:t>
      </w:r>
      <w:r w:rsidR="00D56E98" w:rsidRPr="00821D49">
        <w:rPr>
          <w:rFonts w:ascii="Arial" w:hAnsi="Arial" w:cs="Arial"/>
          <w:i/>
          <w:iCs/>
        </w:rPr>
        <w:t>U</w:t>
      </w:r>
      <w:r w:rsidR="00981282" w:rsidRPr="00821D49">
        <w:rPr>
          <w:rFonts w:ascii="Arial" w:hAnsi="Arial" w:cs="Arial"/>
          <w:bCs/>
          <w:i/>
          <w:iCs/>
        </w:rPr>
        <w:t>nit No. 1 at full capacity. Accordingly, the arrangement of agreement of 4.11.2015 is to be replaced by some other arrangement for which the present interim petition has been filed.</w:t>
      </w:r>
    </w:p>
    <w:p w:rsidR="00981282" w:rsidRPr="00821D49" w:rsidRDefault="00981282" w:rsidP="00821D49">
      <w:pPr>
        <w:spacing w:before="240" w:line="276" w:lineRule="auto"/>
        <w:ind w:left="1440" w:hanging="540"/>
        <w:jc w:val="both"/>
        <w:rPr>
          <w:rFonts w:ascii="Arial" w:hAnsi="Arial" w:cs="Arial"/>
          <w:bCs/>
          <w:i/>
          <w:iCs/>
        </w:rPr>
      </w:pPr>
      <w:r w:rsidRPr="00821D49">
        <w:rPr>
          <w:rFonts w:ascii="Arial" w:hAnsi="Arial" w:cs="Arial"/>
          <w:bCs/>
          <w:i/>
          <w:iCs/>
        </w:rPr>
        <w:t>16. In vie</w:t>
      </w:r>
      <w:r w:rsidR="00AC1150" w:rsidRPr="00821D49">
        <w:rPr>
          <w:rFonts w:ascii="Arial" w:hAnsi="Arial" w:cs="Arial"/>
          <w:bCs/>
          <w:i/>
          <w:iCs/>
        </w:rPr>
        <w:t>w</w:t>
      </w:r>
      <w:r w:rsidRPr="00821D49">
        <w:rPr>
          <w:rFonts w:ascii="Arial" w:hAnsi="Arial" w:cs="Arial"/>
          <w:bCs/>
          <w:i/>
          <w:iCs/>
        </w:rPr>
        <w:t xml:space="preserve"> of the stand taken by both the parties during the course of hearing and also </w:t>
      </w:r>
      <w:r w:rsidR="00AC1150" w:rsidRPr="00821D49">
        <w:rPr>
          <w:rFonts w:ascii="Arial" w:hAnsi="Arial" w:cs="Arial"/>
          <w:bCs/>
          <w:i/>
          <w:iCs/>
        </w:rPr>
        <w:t xml:space="preserve">keeping in view the principle of natural justice, the Commission decides on an interim basis that after the commissioning of 765 KV transmission system for evacuation of power from the Lalitpur TPS the petitioner would charge the coal price at the notified price of coal for the concerned mine and the transportation charges computed for distance between Amarpali Mines to plant’s captive railway siding (numerical code: LPGU). No road transportation charges will be admissible to the petitioner. With this arrangement the petitioner would </w:t>
      </w:r>
      <w:r w:rsidR="00F37A25">
        <w:rPr>
          <w:rFonts w:ascii="Arial" w:hAnsi="Arial" w:cs="Arial"/>
          <w:bCs/>
          <w:i/>
          <w:iCs/>
        </w:rPr>
        <w:t xml:space="preserve">not </w:t>
      </w:r>
      <w:r w:rsidR="00AC1150" w:rsidRPr="00821D49">
        <w:rPr>
          <w:rFonts w:ascii="Arial" w:hAnsi="Arial" w:cs="Arial"/>
          <w:bCs/>
          <w:i/>
          <w:iCs/>
        </w:rPr>
        <w:t>be penalized in the matter of availability of the plant. This arrangement will be an interim arrangement to facilitate</w:t>
      </w:r>
      <w:r w:rsidR="00F37A25">
        <w:rPr>
          <w:rFonts w:ascii="Arial" w:hAnsi="Arial" w:cs="Arial"/>
          <w:bCs/>
          <w:i/>
          <w:iCs/>
        </w:rPr>
        <w:t xml:space="preserve"> the running of the plant to a</w:t>
      </w:r>
      <w:r w:rsidR="00AC1150" w:rsidRPr="00821D49">
        <w:rPr>
          <w:rFonts w:ascii="Arial" w:hAnsi="Arial" w:cs="Arial"/>
          <w:bCs/>
          <w:i/>
          <w:iCs/>
        </w:rPr>
        <w:t>u</w:t>
      </w:r>
      <w:r w:rsidR="00F37A25">
        <w:rPr>
          <w:rFonts w:ascii="Arial" w:hAnsi="Arial" w:cs="Arial"/>
          <w:bCs/>
          <w:i/>
          <w:iCs/>
        </w:rPr>
        <w:t>g</w:t>
      </w:r>
      <w:r w:rsidR="00AC1150" w:rsidRPr="00821D49">
        <w:rPr>
          <w:rFonts w:ascii="Arial" w:hAnsi="Arial" w:cs="Arial"/>
          <w:bCs/>
          <w:i/>
          <w:iCs/>
        </w:rPr>
        <w:t xml:space="preserve">ment the availability </w:t>
      </w:r>
      <w:r w:rsidR="008241AF" w:rsidRPr="00821D49">
        <w:rPr>
          <w:rFonts w:ascii="Arial" w:hAnsi="Arial" w:cs="Arial"/>
          <w:bCs/>
          <w:i/>
          <w:iCs/>
        </w:rPr>
        <w:t>of power to the state.</w:t>
      </w:r>
    </w:p>
    <w:p w:rsidR="008241AF" w:rsidRPr="00821D49" w:rsidRDefault="008241AF" w:rsidP="00821D49">
      <w:pPr>
        <w:spacing w:before="240" w:line="276" w:lineRule="auto"/>
        <w:ind w:left="1440" w:hanging="540"/>
        <w:jc w:val="both"/>
        <w:rPr>
          <w:rFonts w:ascii="Arial" w:hAnsi="Arial" w:cs="Arial"/>
          <w:bCs/>
          <w:i/>
          <w:iCs/>
        </w:rPr>
      </w:pPr>
      <w:r w:rsidRPr="00821D49">
        <w:rPr>
          <w:rFonts w:ascii="Arial" w:hAnsi="Arial" w:cs="Arial"/>
          <w:bCs/>
          <w:i/>
          <w:iCs/>
        </w:rPr>
        <w:lastRenderedPageBreak/>
        <w:t xml:space="preserve">17. Regarding admissibility of Return on Equity the Commission is of </w:t>
      </w:r>
      <w:r w:rsidR="00D56E98" w:rsidRPr="00821D49">
        <w:rPr>
          <w:rFonts w:ascii="Arial" w:hAnsi="Arial" w:cs="Arial"/>
          <w:bCs/>
          <w:i/>
          <w:iCs/>
        </w:rPr>
        <w:t xml:space="preserve">the </w:t>
      </w:r>
      <w:r w:rsidRPr="00821D49">
        <w:rPr>
          <w:rFonts w:ascii="Arial" w:hAnsi="Arial" w:cs="Arial"/>
          <w:bCs/>
          <w:i/>
          <w:iCs/>
        </w:rPr>
        <w:t xml:space="preserve">view that compliance </w:t>
      </w:r>
      <w:r w:rsidR="00B00F4C" w:rsidRPr="00821D49">
        <w:rPr>
          <w:rFonts w:ascii="Arial" w:hAnsi="Arial" w:cs="Arial"/>
          <w:bCs/>
          <w:i/>
          <w:iCs/>
        </w:rPr>
        <w:t>of con</w:t>
      </w:r>
      <w:r w:rsidRPr="00821D49">
        <w:rPr>
          <w:rFonts w:ascii="Arial" w:hAnsi="Arial" w:cs="Arial"/>
          <w:bCs/>
          <w:i/>
          <w:iCs/>
        </w:rPr>
        <w:t>dition subsequent as given in clause 3.1.2(ii) is an essential eleme</w:t>
      </w:r>
      <w:r w:rsidR="00B00F4C" w:rsidRPr="00821D49">
        <w:rPr>
          <w:rFonts w:ascii="Arial" w:hAnsi="Arial" w:cs="Arial"/>
          <w:bCs/>
          <w:i/>
          <w:iCs/>
        </w:rPr>
        <w:t>n</w:t>
      </w:r>
      <w:r w:rsidRPr="00821D49">
        <w:rPr>
          <w:rFonts w:ascii="Arial" w:hAnsi="Arial" w:cs="Arial"/>
          <w:bCs/>
          <w:i/>
          <w:iCs/>
        </w:rPr>
        <w:t xml:space="preserve">t to claim any </w:t>
      </w:r>
      <w:r w:rsidR="00D56E98" w:rsidRPr="00821D49">
        <w:rPr>
          <w:rFonts w:ascii="Arial" w:hAnsi="Arial" w:cs="Arial"/>
          <w:bCs/>
          <w:i/>
          <w:iCs/>
        </w:rPr>
        <w:t>r</w:t>
      </w:r>
      <w:r w:rsidRPr="00821D49">
        <w:rPr>
          <w:rFonts w:ascii="Arial" w:hAnsi="Arial" w:cs="Arial"/>
          <w:bCs/>
          <w:i/>
          <w:iCs/>
        </w:rPr>
        <w:t xml:space="preserve">eturn on </w:t>
      </w:r>
      <w:r w:rsidR="00D56E98" w:rsidRPr="00821D49">
        <w:rPr>
          <w:rFonts w:ascii="Arial" w:hAnsi="Arial" w:cs="Arial"/>
          <w:bCs/>
          <w:i/>
          <w:iCs/>
        </w:rPr>
        <w:t>e</w:t>
      </w:r>
      <w:r w:rsidRPr="00821D49">
        <w:rPr>
          <w:rFonts w:ascii="Arial" w:hAnsi="Arial" w:cs="Arial"/>
          <w:bCs/>
          <w:i/>
          <w:iCs/>
        </w:rPr>
        <w:t>quity and since this important cond</w:t>
      </w:r>
      <w:r w:rsidR="00B00F4C" w:rsidRPr="00821D49">
        <w:rPr>
          <w:rFonts w:ascii="Arial" w:hAnsi="Arial" w:cs="Arial"/>
          <w:bCs/>
          <w:i/>
          <w:iCs/>
        </w:rPr>
        <w:t>i</w:t>
      </w:r>
      <w:r w:rsidRPr="00821D49">
        <w:rPr>
          <w:rFonts w:ascii="Arial" w:hAnsi="Arial" w:cs="Arial"/>
          <w:bCs/>
          <w:i/>
          <w:iCs/>
        </w:rPr>
        <w:t>tion subsequent has not been complied wit</w:t>
      </w:r>
      <w:r w:rsidR="00B00F4C" w:rsidRPr="00821D49">
        <w:rPr>
          <w:rFonts w:ascii="Arial" w:hAnsi="Arial" w:cs="Arial"/>
          <w:bCs/>
          <w:i/>
          <w:iCs/>
        </w:rPr>
        <w:t>h the petitioner will not be en</w:t>
      </w:r>
      <w:r w:rsidRPr="00821D49">
        <w:rPr>
          <w:rFonts w:ascii="Arial" w:hAnsi="Arial" w:cs="Arial"/>
          <w:bCs/>
          <w:i/>
          <w:iCs/>
        </w:rPr>
        <w:t>titled to R</w:t>
      </w:r>
      <w:r w:rsidR="00D56E98" w:rsidRPr="00821D49">
        <w:rPr>
          <w:rFonts w:ascii="Arial" w:hAnsi="Arial" w:cs="Arial"/>
          <w:bCs/>
          <w:i/>
          <w:iCs/>
        </w:rPr>
        <w:t>o</w:t>
      </w:r>
      <w:r w:rsidRPr="00821D49">
        <w:rPr>
          <w:rFonts w:ascii="Arial" w:hAnsi="Arial" w:cs="Arial"/>
          <w:bCs/>
          <w:i/>
          <w:iCs/>
        </w:rPr>
        <w:t>E during this interim arra</w:t>
      </w:r>
      <w:r w:rsidR="00B00F4C" w:rsidRPr="00821D49">
        <w:rPr>
          <w:rFonts w:ascii="Arial" w:hAnsi="Arial" w:cs="Arial"/>
          <w:bCs/>
          <w:i/>
          <w:iCs/>
        </w:rPr>
        <w:t>n</w:t>
      </w:r>
      <w:r w:rsidRPr="00821D49">
        <w:rPr>
          <w:rFonts w:ascii="Arial" w:hAnsi="Arial" w:cs="Arial"/>
          <w:bCs/>
          <w:i/>
          <w:iCs/>
        </w:rPr>
        <w:t>geme</w:t>
      </w:r>
      <w:r w:rsidR="00B00F4C" w:rsidRPr="00821D49">
        <w:rPr>
          <w:rFonts w:ascii="Arial" w:hAnsi="Arial" w:cs="Arial"/>
          <w:bCs/>
          <w:i/>
          <w:iCs/>
        </w:rPr>
        <w:t>n</w:t>
      </w:r>
      <w:r w:rsidRPr="00821D49">
        <w:rPr>
          <w:rFonts w:ascii="Arial" w:hAnsi="Arial" w:cs="Arial"/>
          <w:bCs/>
          <w:i/>
          <w:iCs/>
        </w:rPr>
        <w:t>t.</w:t>
      </w:r>
    </w:p>
    <w:p w:rsidR="008B17DA"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18.  </w:t>
      </w:r>
      <w:r w:rsidR="008241AF" w:rsidRPr="00821D49">
        <w:rPr>
          <w:rFonts w:ascii="Arial" w:hAnsi="Arial" w:cs="Arial"/>
          <w:bCs/>
          <w:i/>
          <w:iCs/>
        </w:rPr>
        <w:t>As far as our observation on term</w:t>
      </w:r>
      <w:r w:rsidR="00D56E98" w:rsidRPr="00821D49">
        <w:rPr>
          <w:rFonts w:ascii="Arial" w:hAnsi="Arial" w:cs="Arial"/>
          <w:bCs/>
          <w:i/>
          <w:iCs/>
        </w:rPr>
        <w:t>s</w:t>
      </w:r>
      <w:r w:rsidR="008241AF" w:rsidRPr="00821D49">
        <w:rPr>
          <w:rFonts w:ascii="Arial" w:hAnsi="Arial" w:cs="Arial"/>
          <w:bCs/>
          <w:i/>
          <w:iCs/>
        </w:rPr>
        <w:t xml:space="preserve"> of agreement dated 4.11.2015 under petition No.1101 of 2016 is concerned</w:t>
      </w:r>
      <w:r w:rsidR="00D56E98" w:rsidRPr="00821D49">
        <w:rPr>
          <w:rFonts w:ascii="Arial" w:hAnsi="Arial" w:cs="Arial"/>
          <w:bCs/>
          <w:i/>
          <w:iCs/>
        </w:rPr>
        <w:t>,C</w:t>
      </w:r>
      <w:r w:rsidR="008241AF" w:rsidRPr="00821D49">
        <w:rPr>
          <w:rFonts w:ascii="Arial" w:hAnsi="Arial" w:cs="Arial"/>
          <w:bCs/>
          <w:i/>
          <w:iCs/>
        </w:rPr>
        <w:t xml:space="preserve">lause 17 regarding availability of coal linkage </w:t>
      </w:r>
      <w:r w:rsidR="008B17DA" w:rsidRPr="00821D49">
        <w:rPr>
          <w:rFonts w:ascii="Arial" w:hAnsi="Arial" w:cs="Arial"/>
          <w:bCs/>
          <w:i/>
          <w:iCs/>
        </w:rPr>
        <w:t xml:space="preserve">will </w:t>
      </w:r>
      <w:r w:rsidRPr="00821D49">
        <w:rPr>
          <w:rFonts w:ascii="Arial" w:hAnsi="Arial" w:cs="Arial"/>
          <w:bCs/>
          <w:i/>
          <w:iCs/>
        </w:rPr>
        <w:t xml:space="preserve">be dealt </w:t>
      </w:r>
      <w:r w:rsidR="008B17DA" w:rsidRPr="00821D49">
        <w:rPr>
          <w:rFonts w:ascii="Arial" w:hAnsi="Arial" w:cs="Arial"/>
          <w:bCs/>
          <w:i/>
          <w:iCs/>
        </w:rPr>
        <w:t>with as per the interim order as mentioned herein above. Clause 16 regarding availability of transmission system has lost his relevance as the system going to be commissioned soon. However, approval of supplementary PPA as filed with petition No. 1115 of 2016 will be dealt with separately.</w:t>
      </w:r>
    </w:p>
    <w:p w:rsidR="008B17DA"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19. After </w:t>
      </w:r>
      <w:r w:rsidR="008B17DA" w:rsidRPr="00821D49">
        <w:rPr>
          <w:rFonts w:ascii="Arial" w:hAnsi="Arial" w:cs="Arial"/>
          <w:bCs/>
          <w:i/>
          <w:iCs/>
        </w:rPr>
        <w:t>the commissioning of 765 KV transmission system the seller will reta</w:t>
      </w:r>
      <w:r w:rsidRPr="00821D49">
        <w:rPr>
          <w:rFonts w:ascii="Arial" w:hAnsi="Arial" w:cs="Arial"/>
          <w:bCs/>
          <w:i/>
          <w:iCs/>
        </w:rPr>
        <w:t>ke the perf</w:t>
      </w:r>
      <w:r w:rsidR="008B17DA" w:rsidRPr="00821D49">
        <w:rPr>
          <w:rFonts w:ascii="Arial" w:hAnsi="Arial" w:cs="Arial"/>
          <w:bCs/>
          <w:i/>
          <w:iCs/>
        </w:rPr>
        <w:t>or</w:t>
      </w:r>
      <w:r w:rsidRPr="00821D49">
        <w:rPr>
          <w:rFonts w:ascii="Arial" w:hAnsi="Arial" w:cs="Arial"/>
          <w:bCs/>
          <w:i/>
          <w:iCs/>
        </w:rPr>
        <w:t>m</w:t>
      </w:r>
      <w:r w:rsidR="008B17DA" w:rsidRPr="00821D49">
        <w:rPr>
          <w:rFonts w:ascii="Arial" w:hAnsi="Arial" w:cs="Arial"/>
          <w:bCs/>
          <w:i/>
          <w:iCs/>
        </w:rPr>
        <w:t>ance test for full capacity of Unit</w:t>
      </w:r>
      <w:r w:rsidR="00D56E98" w:rsidRPr="00821D49">
        <w:rPr>
          <w:rFonts w:ascii="Arial" w:hAnsi="Arial" w:cs="Arial"/>
          <w:bCs/>
          <w:i/>
          <w:iCs/>
        </w:rPr>
        <w:t xml:space="preserve"> No. </w:t>
      </w:r>
      <w:r w:rsidR="008B17DA" w:rsidRPr="00821D49">
        <w:rPr>
          <w:rFonts w:ascii="Arial" w:hAnsi="Arial" w:cs="Arial"/>
          <w:bCs/>
          <w:i/>
          <w:iCs/>
        </w:rPr>
        <w:t>1 as per the relevan</w:t>
      </w:r>
      <w:r w:rsidR="00D56E98" w:rsidRPr="00821D49">
        <w:rPr>
          <w:rFonts w:ascii="Arial" w:hAnsi="Arial" w:cs="Arial"/>
          <w:bCs/>
          <w:i/>
          <w:iCs/>
        </w:rPr>
        <w:t>t</w:t>
      </w:r>
      <w:r w:rsidR="008B17DA" w:rsidRPr="00821D49">
        <w:rPr>
          <w:rFonts w:ascii="Arial" w:hAnsi="Arial" w:cs="Arial"/>
          <w:bCs/>
          <w:i/>
          <w:iCs/>
        </w:rPr>
        <w:t xml:space="preserve"> clause</w:t>
      </w:r>
      <w:r w:rsidR="00D56E98" w:rsidRPr="00821D49">
        <w:rPr>
          <w:rFonts w:ascii="Arial" w:hAnsi="Arial" w:cs="Arial"/>
          <w:bCs/>
          <w:i/>
          <w:iCs/>
        </w:rPr>
        <w:t>s</w:t>
      </w:r>
      <w:r w:rsidR="008B17DA" w:rsidRPr="00821D49">
        <w:rPr>
          <w:rFonts w:ascii="Arial" w:hAnsi="Arial" w:cs="Arial"/>
          <w:bCs/>
          <w:i/>
          <w:iCs/>
        </w:rPr>
        <w:t xml:space="preserve"> of PPA.</w:t>
      </w:r>
    </w:p>
    <w:p w:rsidR="008B17DA"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20. </w:t>
      </w:r>
      <w:r w:rsidR="008B17DA" w:rsidRPr="00821D49">
        <w:rPr>
          <w:rFonts w:ascii="Arial" w:hAnsi="Arial" w:cs="Arial"/>
          <w:bCs/>
          <w:i/>
          <w:iCs/>
        </w:rPr>
        <w:t>These interim order will be applicable from the date of commissioning of this evacuation system of 765 KV and will continue until the long term coal linkage is obtained by seller.</w:t>
      </w:r>
    </w:p>
    <w:p w:rsidR="008B17DA"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21. </w:t>
      </w:r>
      <w:r w:rsidR="008B17DA" w:rsidRPr="00821D49">
        <w:rPr>
          <w:rFonts w:ascii="Arial" w:hAnsi="Arial" w:cs="Arial"/>
          <w:bCs/>
          <w:i/>
          <w:iCs/>
        </w:rPr>
        <w:t xml:space="preserve">This arrangement is made primarily in the interest of </w:t>
      </w:r>
      <w:r w:rsidR="00F37A25">
        <w:rPr>
          <w:rFonts w:ascii="Arial" w:hAnsi="Arial" w:cs="Arial"/>
          <w:bCs/>
          <w:i/>
          <w:iCs/>
        </w:rPr>
        <w:t>the consumers without compromising on</w:t>
      </w:r>
      <w:r w:rsidR="008B17DA" w:rsidRPr="00821D49">
        <w:rPr>
          <w:rFonts w:ascii="Arial" w:hAnsi="Arial" w:cs="Arial"/>
          <w:bCs/>
          <w:i/>
          <w:iCs/>
        </w:rPr>
        <w:t xml:space="preserve"> the cost to the procurers. Rather this arrangement </w:t>
      </w:r>
      <w:r w:rsidR="00F37A25">
        <w:rPr>
          <w:rFonts w:ascii="Arial" w:hAnsi="Arial" w:cs="Arial"/>
          <w:bCs/>
          <w:i/>
          <w:iCs/>
        </w:rPr>
        <w:t xml:space="preserve">will </w:t>
      </w:r>
      <w:r w:rsidR="008B17DA" w:rsidRPr="00821D49">
        <w:rPr>
          <w:rFonts w:ascii="Arial" w:hAnsi="Arial" w:cs="Arial"/>
          <w:bCs/>
          <w:i/>
          <w:iCs/>
        </w:rPr>
        <w:t>have a lowering effect on the cost.</w:t>
      </w:r>
    </w:p>
    <w:p w:rsidR="008B17DA"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 xml:space="preserve">22. </w:t>
      </w:r>
      <w:r w:rsidR="008B17DA" w:rsidRPr="00821D49">
        <w:rPr>
          <w:rFonts w:ascii="Arial" w:hAnsi="Arial" w:cs="Arial"/>
          <w:bCs/>
          <w:i/>
          <w:iCs/>
        </w:rPr>
        <w:t xml:space="preserve">UPPCL while </w:t>
      </w:r>
      <w:r w:rsidR="00F37A25">
        <w:rPr>
          <w:rFonts w:ascii="Arial" w:hAnsi="Arial" w:cs="Arial"/>
          <w:bCs/>
          <w:i/>
          <w:iCs/>
        </w:rPr>
        <w:t xml:space="preserve">signing the </w:t>
      </w:r>
      <w:r w:rsidR="008B17DA" w:rsidRPr="00821D49">
        <w:rPr>
          <w:rFonts w:ascii="Arial" w:hAnsi="Arial" w:cs="Arial"/>
          <w:bCs/>
          <w:i/>
          <w:iCs/>
        </w:rPr>
        <w:t>agreement dated 4</w:t>
      </w:r>
      <w:r w:rsidR="00D56E98" w:rsidRPr="00821D49">
        <w:rPr>
          <w:rFonts w:ascii="Arial" w:hAnsi="Arial" w:cs="Arial"/>
          <w:bCs/>
          <w:i/>
          <w:iCs/>
        </w:rPr>
        <w:t xml:space="preserve">th </w:t>
      </w:r>
      <w:r w:rsidR="008B17DA" w:rsidRPr="00821D49">
        <w:rPr>
          <w:rFonts w:ascii="Arial" w:hAnsi="Arial" w:cs="Arial"/>
          <w:bCs/>
          <w:i/>
          <w:iCs/>
        </w:rPr>
        <w:t>November</w:t>
      </w:r>
      <w:r w:rsidR="00D56E98" w:rsidRPr="00821D49">
        <w:rPr>
          <w:rFonts w:ascii="Arial" w:hAnsi="Arial" w:cs="Arial"/>
          <w:bCs/>
          <w:i/>
          <w:iCs/>
        </w:rPr>
        <w:t>,</w:t>
      </w:r>
      <w:r w:rsidR="008B17DA" w:rsidRPr="00821D49">
        <w:rPr>
          <w:rFonts w:ascii="Arial" w:hAnsi="Arial" w:cs="Arial"/>
          <w:bCs/>
          <w:i/>
          <w:iCs/>
        </w:rPr>
        <w:t xml:space="preserve"> 2015</w:t>
      </w:r>
      <w:r w:rsidR="00D56E98" w:rsidRPr="00821D49">
        <w:rPr>
          <w:rFonts w:ascii="Arial" w:hAnsi="Arial" w:cs="Arial"/>
          <w:bCs/>
          <w:i/>
          <w:iCs/>
        </w:rPr>
        <w:t>,</w:t>
      </w:r>
      <w:r w:rsidR="008B17DA" w:rsidRPr="00821D49">
        <w:rPr>
          <w:rFonts w:ascii="Arial" w:hAnsi="Arial" w:cs="Arial"/>
          <w:bCs/>
          <w:i/>
          <w:iCs/>
        </w:rPr>
        <w:t xml:space="preserve"> had taken the post facto approval of the competent authority in the State Government</w:t>
      </w:r>
      <w:r w:rsidR="00D56E98" w:rsidRPr="00821D49">
        <w:rPr>
          <w:rFonts w:ascii="Arial" w:hAnsi="Arial" w:cs="Arial"/>
          <w:bCs/>
          <w:i/>
          <w:iCs/>
        </w:rPr>
        <w:t xml:space="preserve"> t</w:t>
      </w:r>
      <w:r w:rsidR="008B17DA" w:rsidRPr="00821D49">
        <w:rPr>
          <w:rFonts w:ascii="Arial" w:hAnsi="Arial" w:cs="Arial"/>
          <w:bCs/>
          <w:i/>
          <w:iCs/>
        </w:rPr>
        <w:t>her</w:t>
      </w:r>
      <w:r w:rsidR="00CE0998" w:rsidRPr="00821D49">
        <w:rPr>
          <w:rFonts w:ascii="Arial" w:hAnsi="Arial" w:cs="Arial"/>
          <w:bCs/>
          <w:i/>
          <w:iCs/>
        </w:rPr>
        <w:t>e</w:t>
      </w:r>
      <w:r w:rsidR="008B17DA" w:rsidRPr="00821D49">
        <w:rPr>
          <w:rFonts w:ascii="Arial" w:hAnsi="Arial" w:cs="Arial"/>
          <w:bCs/>
          <w:i/>
          <w:iCs/>
        </w:rPr>
        <w:t>fore it will be in the fitness of things that UPPCL obtains approval of competent authority on this interim arrangement.</w:t>
      </w:r>
    </w:p>
    <w:p w:rsidR="00B00F4C" w:rsidRPr="00821D49" w:rsidRDefault="00B00F4C" w:rsidP="00821D49">
      <w:pPr>
        <w:spacing w:before="240" w:line="276" w:lineRule="auto"/>
        <w:ind w:left="1440" w:hanging="540"/>
        <w:jc w:val="both"/>
        <w:rPr>
          <w:rFonts w:ascii="Arial" w:hAnsi="Arial" w:cs="Arial"/>
          <w:bCs/>
          <w:i/>
          <w:iCs/>
        </w:rPr>
      </w:pPr>
      <w:r w:rsidRPr="00821D49">
        <w:rPr>
          <w:rFonts w:ascii="Arial" w:hAnsi="Arial" w:cs="Arial"/>
          <w:bCs/>
          <w:i/>
          <w:iCs/>
        </w:rPr>
        <w:t>……”</w:t>
      </w:r>
    </w:p>
    <w:p w:rsidR="00184AF1" w:rsidRPr="00184AF1" w:rsidRDefault="005202C9" w:rsidP="00E93056">
      <w:pPr>
        <w:numPr>
          <w:ilvl w:val="0"/>
          <w:numId w:val="4"/>
        </w:numPr>
        <w:spacing w:before="240" w:line="276" w:lineRule="auto"/>
        <w:ind w:left="540" w:hanging="540"/>
        <w:jc w:val="both"/>
        <w:rPr>
          <w:rFonts w:ascii="Arial" w:hAnsi="Arial" w:cs="Arial"/>
          <w:bCs/>
        </w:rPr>
      </w:pPr>
      <w:r>
        <w:rPr>
          <w:rFonts w:ascii="Arial" w:hAnsi="Arial" w:cs="Arial"/>
          <w:bCs/>
        </w:rPr>
        <w:t xml:space="preserve">In the matter of third time extension in petition No. 1115 of 2016, </w:t>
      </w:r>
      <w:r w:rsidR="00184AF1" w:rsidRPr="00184AF1">
        <w:rPr>
          <w:rFonts w:ascii="Arial" w:hAnsi="Arial" w:cs="Arial"/>
          <w:bCs/>
        </w:rPr>
        <w:t xml:space="preserve">LPGCL filed objection on </w:t>
      </w:r>
      <w:r w:rsidR="00C52E72">
        <w:rPr>
          <w:rFonts w:ascii="Arial" w:hAnsi="Arial" w:cs="Arial"/>
          <w:bCs/>
        </w:rPr>
        <w:t xml:space="preserve">January </w:t>
      </w:r>
      <w:r w:rsidR="00184AF1" w:rsidRPr="00184AF1">
        <w:rPr>
          <w:rFonts w:ascii="Arial" w:hAnsi="Arial" w:cs="Arial"/>
          <w:bCs/>
        </w:rPr>
        <w:t>3</w:t>
      </w:r>
      <w:r w:rsidR="00C52E72">
        <w:rPr>
          <w:rFonts w:ascii="Arial" w:hAnsi="Arial" w:cs="Arial"/>
          <w:bCs/>
        </w:rPr>
        <w:t xml:space="preserve">, </w:t>
      </w:r>
      <w:r w:rsidR="00184AF1" w:rsidRPr="00184AF1">
        <w:rPr>
          <w:rFonts w:ascii="Arial" w:hAnsi="Arial" w:cs="Arial"/>
          <w:bCs/>
        </w:rPr>
        <w:t>2017, as follows:</w:t>
      </w:r>
    </w:p>
    <w:p w:rsidR="00184AF1" w:rsidRPr="002306E3"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t>The agreement dated 4.11.2015 is void as it is in violation of UPERC (Terms &amp; conditions of Generation tariff) Regulations, 2014, the tariff order dated 27.11.2015 and the law governing and regulating such agreement an</w:t>
      </w:r>
      <w:r w:rsidR="002306E3">
        <w:rPr>
          <w:rFonts w:ascii="Arial" w:hAnsi="Arial" w:cs="Arial"/>
          <w:bCs/>
        </w:rPr>
        <w:t>d it deprives LPGCL from claimin</w:t>
      </w:r>
      <w:r w:rsidRPr="002306E3">
        <w:rPr>
          <w:rFonts w:ascii="Arial" w:hAnsi="Arial" w:cs="Arial"/>
          <w:bCs/>
        </w:rPr>
        <w:t>g ABT.</w:t>
      </w:r>
    </w:p>
    <w:p w:rsidR="002306E3"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t>LPGCL has performed all its obligation and the UPPCL has not been able to purchase electricity as per PPA because it was not able to erect the evacuation system of 765 KV transmission line on time.</w:t>
      </w:r>
    </w:p>
    <w:p w:rsidR="002306E3"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lastRenderedPageBreak/>
        <w:t>Linkage coal as provided under PPA cannot be achieved due to reasons not attributable to LPGCL</w:t>
      </w:r>
      <w:r w:rsidR="002306E3">
        <w:rPr>
          <w:rFonts w:ascii="Arial" w:hAnsi="Arial" w:cs="Arial"/>
          <w:bCs/>
        </w:rPr>
        <w:t>.</w:t>
      </w:r>
    </w:p>
    <w:p w:rsidR="002306E3"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t>Clause 6.5 of PPA allows sourcing of fuel from alternate source is case of shortage</w:t>
      </w:r>
      <w:r w:rsidR="00C075E2">
        <w:rPr>
          <w:rFonts w:ascii="Arial" w:hAnsi="Arial" w:cs="Arial"/>
          <w:bCs/>
        </w:rPr>
        <w:t xml:space="preserve"> of fuel from linkage coal</w:t>
      </w:r>
      <w:r w:rsidRPr="002306E3">
        <w:rPr>
          <w:rFonts w:ascii="Arial" w:hAnsi="Arial" w:cs="Arial"/>
          <w:bCs/>
        </w:rPr>
        <w:t>.</w:t>
      </w:r>
    </w:p>
    <w:p w:rsidR="002306E3"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t>UPPCL also gave its consent vide its letter dated 27.03.2015 for sourcing of coal under presidential tariff</w:t>
      </w:r>
      <w:r w:rsidR="002306E3">
        <w:rPr>
          <w:rFonts w:ascii="Arial" w:hAnsi="Arial" w:cs="Arial"/>
          <w:bCs/>
        </w:rPr>
        <w:t>.</w:t>
      </w:r>
    </w:p>
    <w:p w:rsidR="00E93056" w:rsidRDefault="00184AF1" w:rsidP="00E93056">
      <w:pPr>
        <w:pStyle w:val="ListParagraph"/>
        <w:numPr>
          <w:ilvl w:val="1"/>
          <w:numId w:val="10"/>
        </w:numPr>
        <w:spacing w:before="240" w:line="276" w:lineRule="auto"/>
        <w:ind w:left="1080"/>
        <w:jc w:val="both"/>
        <w:rPr>
          <w:rFonts w:ascii="Arial" w:hAnsi="Arial" w:cs="Arial"/>
          <w:bCs/>
        </w:rPr>
      </w:pPr>
      <w:r w:rsidRPr="002306E3">
        <w:rPr>
          <w:rFonts w:ascii="Arial" w:hAnsi="Arial" w:cs="Arial"/>
          <w:bCs/>
        </w:rPr>
        <w:t>UPPCL not able to purchase power beyond 400 MW in absence of 765 KV evacuation system.</w:t>
      </w:r>
    </w:p>
    <w:p w:rsidR="00E93056" w:rsidRDefault="00184AF1" w:rsidP="00E93056">
      <w:pPr>
        <w:pStyle w:val="ListParagraph"/>
        <w:numPr>
          <w:ilvl w:val="1"/>
          <w:numId w:val="10"/>
        </w:numPr>
        <w:spacing w:before="240" w:line="276" w:lineRule="auto"/>
        <w:ind w:left="1080"/>
        <w:jc w:val="both"/>
        <w:rPr>
          <w:rFonts w:ascii="Arial" w:hAnsi="Arial" w:cs="Arial"/>
          <w:bCs/>
        </w:rPr>
      </w:pPr>
      <w:r w:rsidRPr="00E93056">
        <w:rPr>
          <w:rFonts w:ascii="Arial" w:hAnsi="Arial" w:cs="Arial"/>
          <w:bCs/>
        </w:rPr>
        <w:t xml:space="preserve">UPPCL failed to comply </w:t>
      </w:r>
      <w:r w:rsidR="00C075E2" w:rsidRPr="00E93056">
        <w:rPr>
          <w:rFonts w:ascii="Arial" w:hAnsi="Arial" w:cs="Arial"/>
          <w:bCs/>
        </w:rPr>
        <w:t>with</w:t>
      </w:r>
      <w:r w:rsidRPr="00E93056">
        <w:rPr>
          <w:rFonts w:ascii="Arial" w:hAnsi="Arial" w:cs="Arial"/>
          <w:bCs/>
        </w:rPr>
        <w:t xml:space="preserve"> the undertaking given by it to procure all the power made available to it through 220 KV transmission system.</w:t>
      </w:r>
    </w:p>
    <w:p w:rsidR="00E93056" w:rsidRDefault="00184AF1" w:rsidP="00E93056">
      <w:pPr>
        <w:pStyle w:val="ListParagraph"/>
        <w:numPr>
          <w:ilvl w:val="1"/>
          <w:numId w:val="10"/>
        </w:numPr>
        <w:spacing w:before="240" w:line="276" w:lineRule="auto"/>
        <w:ind w:left="1080"/>
        <w:jc w:val="both"/>
        <w:rPr>
          <w:rFonts w:ascii="Arial" w:hAnsi="Arial" w:cs="Arial"/>
          <w:bCs/>
        </w:rPr>
      </w:pPr>
      <w:r w:rsidRPr="00E93056">
        <w:rPr>
          <w:rFonts w:ascii="Arial" w:hAnsi="Arial" w:cs="Arial"/>
          <w:bCs/>
        </w:rPr>
        <w:t>The above mentioned condition coerced LPGCL to enter into agreement dated 4.11.2015</w:t>
      </w:r>
      <w:r w:rsidR="00E93056">
        <w:rPr>
          <w:rFonts w:ascii="Arial" w:hAnsi="Arial" w:cs="Arial"/>
          <w:bCs/>
        </w:rPr>
        <w:t>.</w:t>
      </w:r>
    </w:p>
    <w:p w:rsidR="00E93056" w:rsidRDefault="00184AF1" w:rsidP="00E93056">
      <w:pPr>
        <w:pStyle w:val="ListParagraph"/>
        <w:numPr>
          <w:ilvl w:val="1"/>
          <w:numId w:val="10"/>
        </w:numPr>
        <w:spacing w:before="240" w:line="276" w:lineRule="auto"/>
        <w:ind w:left="1080"/>
        <w:jc w:val="both"/>
        <w:rPr>
          <w:rFonts w:ascii="Arial" w:hAnsi="Arial" w:cs="Arial"/>
          <w:bCs/>
        </w:rPr>
      </w:pPr>
      <w:r w:rsidRPr="00E93056">
        <w:rPr>
          <w:rFonts w:ascii="Arial" w:hAnsi="Arial" w:cs="Arial"/>
          <w:bCs/>
        </w:rPr>
        <w:t>UPPCL rejected the bills raised by LPGCL in accordance to the PPA and forced LPGCL to raise bills as per the agreement dated 4.11.2015</w:t>
      </w:r>
    </w:p>
    <w:p w:rsidR="00184AF1" w:rsidRPr="00E93056" w:rsidRDefault="00184AF1" w:rsidP="00E93056">
      <w:pPr>
        <w:pStyle w:val="ListParagraph"/>
        <w:numPr>
          <w:ilvl w:val="1"/>
          <w:numId w:val="10"/>
        </w:numPr>
        <w:spacing w:before="240" w:line="276" w:lineRule="auto"/>
        <w:ind w:left="1080"/>
        <w:jc w:val="both"/>
        <w:rPr>
          <w:rFonts w:ascii="Arial" w:hAnsi="Arial" w:cs="Arial"/>
          <w:bCs/>
        </w:rPr>
      </w:pPr>
      <w:r w:rsidRPr="00E93056">
        <w:rPr>
          <w:rFonts w:ascii="Arial" w:hAnsi="Arial" w:cs="Arial"/>
          <w:bCs/>
        </w:rPr>
        <w:t xml:space="preserve">Hearing was held on 4.01.2017, during which the UPPCL requested the Commission to club the matter for approval of all </w:t>
      </w:r>
      <w:r w:rsidR="00F37A25">
        <w:rPr>
          <w:rFonts w:ascii="Arial" w:hAnsi="Arial" w:cs="Arial"/>
          <w:bCs/>
        </w:rPr>
        <w:t>three time extension altogether,t</w:t>
      </w:r>
      <w:r w:rsidRPr="00E93056">
        <w:rPr>
          <w:rFonts w:ascii="Arial" w:hAnsi="Arial" w:cs="Arial"/>
          <w:bCs/>
        </w:rPr>
        <w:t>o which the</w:t>
      </w:r>
      <w:r w:rsidR="00F37A25">
        <w:rPr>
          <w:rFonts w:ascii="Arial" w:hAnsi="Arial" w:cs="Arial"/>
          <w:bCs/>
        </w:rPr>
        <w:t xml:space="preserve"> Commission found </w:t>
      </w:r>
      <w:r w:rsidRPr="00E93056">
        <w:rPr>
          <w:rFonts w:ascii="Arial" w:hAnsi="Arial" w:cs="Arial"/>
          <w:bCs/>
        </w:rPr>
        <w:t>reasonable and approved.</w:t>
      </w:r>
    </w:p>
    <w:p w:rsidR="005202C9" w:rsidRPr="004F13BD" w:rsidRDefault="00353CBD" w:rsidP="004F13BD">
      <w:pPr>
        <w:numPr>
          <w:ilvl w:val="0"/>
          <w:numId w:val="4"/>
        </w:numPr>
        <w:spacing w:before="240" w:after="240" w:line="276" w:lineRule="auto"/>
        <w:ind w:left="544" w:hanging="544"/>
        <w:jc w:val="both"/>
        <w:rPr>
          <w:rFonts w:ascii="Arial" w:hAnsi="Arial" w:cs="Arial"/>
          <w:bCs/>
        </w:rPr>
      </w:pPr>
      <w:r>
        <w:rPr>
          <w:rFonts w:ascii="Arial" w:hAnsi="Arial" w:cs="Arial"/>
          <w:bCs/>
        </w:rPr>
        <w:t>The Commission vide</w:t>
      </w:r>
      <w:r w:rsidR="00E6471C">
        <w:rPr>
          <w:rFonts w:ascii="Arial" w:hAnsi="Arial" w:cs="Arial"/>
          <w:bCs/>
        </w:rPr>
        <w:t xml:space="preserve"> its</w:t>
      </w:r>
      <w:r>
        <w:rPr>
          <w:rFonts w:ascii="Arial" w:hAnsi="Arial" w:cs="Arial"/>
          <w:bCs/>
        </w:rPr>
        <w:t xml:space="preserve"> Order dated </w:t>
      </w:r>
      <w:r w:rsidR="00E6471C">
        <w:rPr>
          <w:rFonts w:ascii="Arial" w:hAnsi="Arial" w:cs="Arial"/>
          <w:bCs/>
        </w:rPr>
        <w:t>January 9, 2017, decided to consider all three time extension</w:t>
      </w:r>
      <w:r w:rsidR="00C52E72">
        <w:rPr>
          <w:rFonts w:ascii="Arial" w:hAnsi="Arial" w:cs="Arial"/>
          <w:bCs/>
        </w:rPr>
        <w:t>s (i.e. Second, Third and Fourth time extension)</w:t>
      </w:r>
      <w:r w:rsidR="00E6471C">
        <w:rPr>
          <w:rFonts w:ascii="Arial" w:hAnsi="Arial" w:cs="Arial"/>
          <w:bCs/>
        </w:rPr>
        <w:t xml:space="preserve"> together</w:t>
      </w:r>
      <w:r w:rsidR="005202C9">
        <w:rPr>
          <w:rFonts w:ascii="Arial" w:hAnsi="Arial" w:cs="Arial"/>
          <w:bCs/>
        </w:rPr>
        <w:t xml:space="preserve"> on the basis UPPCL’s undertaking </w:t>
      </w:r>
      <w:r w:rsidR="00EC0E34">
        <w:rPr>
          <w:rFonts w:ascii="Arial" w:hAnsi="Arial" w:cs="Arial"/>
          <w:bCs/>
        </w:rPr>
        <w:t xml:space="preserve">that </w:t>
      </w:r>
      <w:r w:rsidR="005202C9">
        <w:rPr>
          <w:rFonts w:ascii="Arial" w:hAnsi="Arial" w:cs="Arial"/>
          <w:bCs/>
        </w:rPr>
        <w:t>they will soon file petition for Fourth time extension</w:t>
      </w:r>
      <w:r w:rsidR="00E6471C">
        <w:rPr>
          <w:rFonts w:ascii="Arial" w:hAnsi="Arial" w:cs="Arial"/>
          <w:bCs/>
        </w:rPr>
        <w:t>.</w:t>
      </w:r>
      <w:r w:rsidR="005202C9" w:rsidRPr="00184AF1">
        <w:rPr>
          <w:rFonts w:ascii="Arial" w:hAnsi="Arial" w:cs="Arial"/>
          <w:bCs/>
        </w:rPr>
        <w:t xml:space="preserve">As the plant is operational, </w:t>
      </w:r>
      <w:r w:rsidR="005202C9">
        <w:rPr>
          <w:rFonts w:ascii="Arial" w:hAnsi="Arial" w:cs="Arial"/>
          <w:bCs/>
        </w:rPr>
        <w:t>and UPPCL has not been able to file application for approval of fourth time extension</w:t>
      </w:r>
      <w:r w:rsidR="005202C9" w:rsidRPr="00184AF1">
        <w:rPr>
          <w:rFonts w:ascii="Arial" w:hAnsi="Arial" w:cs="Arial"/>
          <w:bCs/>
        </w:rPr>
        <w:t xml:space="preserve">, </w:t>
      </w:r>
      <w:r w:rsidR="005202C9">
        <w:rPr>
          <w:rFonts w:ascii="Arial" w:hAnsi="Arial" w:cs="Arial"/>
          <w:bCs/>
        </w:rPr>
        <w:t xml:space="preserve">the Commission considers it appropriate to decide the approvals of </w:t>
      </w:r>
      <w:r w:rsidR="005202C9" w:rsidRPr="00184AF1">
        <w:rPr>
          <w:rFonts w:ascii="Arial" w:hAnsi="Arial" w:cs="Arial"/>
          <w:bCs/>
        </w:rPr>
        <w:t>second as well as third time extension.</w:t>
      </w:r>
    </w:p>
    <w:p w:rsidR="00EC0E34" w:rsidRPr="004F13BD" w:rsidRDefault="00184AF1" w:rsidP="004F13BD">
      <w:pPr>
        <w:numPr>
          <w:ilvl w:val="0"/>
          <w:numId w:val="4"/>
        </w:numPr>
        <w:spacing w:before="240" w:after="240" w:line="276" w:lineRule="auto"/>
        <w:ind w:left="539" w:hanging="539"/>
        <w:jc w:val="both"/>
        <w:rPr>
          <w:rFonts w:ascii="Arial" w:hAnsi="Arial" w:cs="Arial"/>
          <w:bCs/>
        </w:rPr>
      </w:pPr>
      <w:r w:rsidRPr="00184AF1">
        <w:rPr>
          <w:rFonts w:ascii="Arial" w:hAnsi="Arial" w:cs="Arial"/>
          <w:bCs/>
        </w:rPr>
        <w:t>UPPCL filed rejoinder on 13.01.2017, vid</w:t>
      </w:r>
      <w:r w:rsidR="00E93056">
        <w:rPr>
          <w:rFonts w:ascii="Arial" w:hAnsi="Arial" w:cs="Arial"/>
          <w:bCs/>
        </w:rPr>
        <w:t>e</w:t>
      </w:r>
      <w:r w:rsidRPr="00184AF1">
        <w:rPr>
          <w:rFonts w:ascii="Arial" w:hAnsi="Arial" w:cs="Arial"/>
          <w:bCs/>
        </w:rPr>
        <w:t xml:space="preserve"> which it</w:t>
      </w:r>
      <w:r w:rsidR="00E93056">
        <w:rPr>
          <w:rFonts w:ascii="Arial" w:hAnsi="Arial" w:cs="Arial"/>
          <w:bCs/>
        </w:rPr>
        <w:t xml:space="preserve"> has refuted</w:t>
      </w:r>
      <w:r w:rsidRPr="00184AF1">
        <w:rPr>
          <w:rFonts w:ascii="Arial" w:hAnsi="Arial" w:cs="Arial"/>
          <w:bCs/>
        </w:rPr>
        <w:t xml:space="preserve"> all the contention</w:t>
      </w:r>
      <w:r w:rsidR="005202C9">
        <w:rPr>
          <w:rFonts w:ascii="Arial" w:hAnsi="Arial" w:cs="Arial"/>
          <w:bCs/>
        </w:rPr>
        <w:t>s</w:t>
      </w:r>
      <w:r w:rsidRPr="00184AF1">
        <w:rPr>
          <w:rFonts w:ascii="Arial" w:hAnsi="Arial" w:cs="Arial"/>
          <w:bCs/>
        </w:rPr>
        <w:t xml:space="preserve"> raised by LPGCL and submitted that it has acted in conformity of the commission’s Order dated 21.09.2016 in petition no. 1101 of 2016.</w:t>
      </w:r>
    </w:p>
    <w:p w:rsidR="00541C06" w:rsidRDefault="00EC0E34" w:rsidP="009F5D38">
      <w:pPr>
        <w:numPr>
          <w:ilvl w:val="0"/>
          <w:numId w:val="4"/>
        </w:numPr>
        <w:spacing w:before="240" w:line="276" w:lineRule="auto"/>
        <w:ind w:left="540" w:hanging="540"/>
        <w:contextualSpacing/>
        <w:jc w:val="both"/>
        <w:rPr>
          <w:rFonts w:ascii="Arial" w:hAnsi="Arial" w:cs="Arial"/>
          <w:bCs/>
        </w:rPr>
      </w:pPr>
      <w:r>
        <w:rPr>
          <w:rFonts w:ascii="Arial" w:hAnsi="Arial" w:cs="Arial"/>
          <w:bCs/>
        </w:rPr>
        <w:t xml:space="preserve">UPPCL has filed a petition No. 1158 of 2017 </w:t>
      </w:r>
      <w:r w:rsidR="009F5D38">
        <w:rPr>
          <w:rFonts w:ascii="Arial" w:hAnsi="Arial" w:cs="Arial"/>
          <w:bCs/>
        </w:rPr>
        <w:t>on which the Commission has passed orders on 18.01.2017 and has approved the revised arrangement.</w:t>
      </w:r>
    </w:p>
    <w:p w:rsidR="00E93056" w:rsidRDefault="00E6471C" w:rsidP="00E93056">
      <w:pPr>
        <w:numPr>
          <w:ilvl w:val="0"/>
          <w:numId w:val="4"/>
        </w:numPr>
        <w:spacing w:before="240" w:line="276" w:lineRule="auto"/>
        <w:ind w:left="547" w:hanging="547"/>
        <w:jc w:val="both"/>
        <w:rPr>
          <w:rFonts w:ascii="Arial" w:hAnsi="Arial" w:cs="Arial"/>
          <w:bCs/>
        </w:rPr>
      </w:pPr>
      <w:r>
        <w:rPr>
          <w:rFonts w:ascii="Arial" w:hAnsi="Arial" w:cs="Arial"/>
          <w:bCs/>
        </w:rPr>
        <w:t xml:space="preserve">During the hearing on January 31, 2017, UPPCL submitted that all the issues have been settled before the Commission, which </w:t>
      </w:r>
      <w:r w:rsidR="005202C9">
        <w:rPr>
          <w:rFonts w:ascii="Arial" w:hAnsi="Arial" w:cs="Arial"/>
          <w:bCs/>
        </w:rPr>
        <w:t xml:space="preserve">have come out in the Order </w:t>
      </w:r>
      <w:r w:rsidR="00DB330D">
        <w:rPr>
          <w:rFonts w:ascii="Arial" w:hAnsi="Arial" w:cs="Arial"/>
          <w:bCs/>
        </w:rPr>
        <w:t>dated September 21, 2016</w:t>
      </w:r>
      <w:r w:rsidR="009F5D38">
        <w:rPr>
          <w:rFonts w:ascii="Arial" w:hAnsi="Arial" w:cs="Arial"/>
          <w:bCs/>
        </w:rPr>
        <w:t>and the order dated 18.01.2017</w:t>
      </w:r>
      <w:r w:rsidR="005202C9">
        <w:rPr>
          <w:rFonts w:ascii="Arial" w:hAnsi="Arial" w:cs="Arial"/>
          <w:bCs/>
        </w:rPr>
        <w:t>of the Commission</w:t>
      </w:r>
      <w:r>
        <w:rPr>
          <w:rFonts w:ascii="Arial" w:hAnsi="Arial" w:cs="Arial"/>
          <w:bCs/>
        </w:rPr>
        <w:t>.</w:t>
      </w:r>
    </w:p>
    <w:p w:rsidR="00360239" w:rsidRDefault="009F5D38" w:rsidP="00E93056">
      <w:pPr>
        <w:numPr>
          <w:ilvl w:val="0"/>
          <w:numId w:val="4"/>
        </w:numPr>
        <w:spacing w:before="240" w:line="276" w:lineRule="auto"/>
        <w:ind w:left="547" w:hanging="547"/>
        <w:jc w:val="both"/>
        <w:rPr>
          <w:rFonts w:ascii="Arial" w:hAnsi="Arial" w:cs="Arial"/>
          <w:bCs/>
        </w:rPr>
      </w:pPr>
      <w:r>
        <w:rPr>
          <w:rFonts w:ascii="Arial" w:hAnsi="Arial" w:cs="Arial"/>
          <w:bCs/>
        </w:rPr>
        <w:lastRenderedPageBreak/>
        <w:t>T</w:t>
      </w:r>
      <w:r w:rsidR="009C2563" w:rsidRPr="008800AE">
        <w:rPr>
          <w:rFonts w:ascii="Arial" w:hAnsi="Arial" w:cs="Arial"/>
          <w:bCs/>
        </w:rPr>
        <w:t xml:space="preserve">he Commission </w:t>
      </w:r>
      <w:r w:rsidR="00360239" w:rsidRPr="008800AE">
        <w:rPr>
          <w:rFonts w:ascii="Arial" w:hAnsi="Arial" w:cs="Arial"/>
          <w:bCs/>
        </w:rPr>
        <w:t xml:space="preserve">finds that the conditions stipulated in the Govt. order dated 9.12.2013 have the bearing in determination of tariff and hence </w:t>
      </w:r>
      <w:r w:rsidR="0072599A">
        <w:rPr>
          <w:rFonts w:ascii="Arial" w:hAnsi="Arial" w:cs="Arial"/>
          <w:bCs/>
        </w:rPr>
        <w:t>sh</w:t>
      </w:r>
      <w:r w:rsidR="00360239" w:rsidRPr="008800AE">
        <w:rPr>
          <w:rFonts w:ascii="Arial" w:hAnsi="Arial" w:cs="Arial"/>
          <w:bCs/>
        </w:rPr>
        <w:t>ould be considered with th</w:t>
      </w:r>
      <w:r w:rsidR="007C1965">
        <w:rPr>
          <w:rFonts w:ascii="Arial" w:hAnsi="Arial" w:cs="Arial"/>
          <w:bCs/>
        </w:rPr>
        <w:t>e tariff determination</w:t>
      </w:r>
      <w:r w:rsidR="00360239" w:rsidRPr="008800AE">
        <w:rPr>
          <w:rFonts w:ascii="Arial" w:hAnsi="Arial" w:cs="Arial"/>
          <w:bCs/>
        </w:rPr>
        <w:t xml:space="preserve">. In the matter of agreement dated 4.11.2015, which is a part of SPPA submitted for approval of third time extension, the Commission </w:t>
      </w:r>
      <w:r w:rsidR="00AF422F">
        <w:rPr>
          <w:rFonts w:ascii="Arial" w:hAnsi="Arial" w:cs="Arial"/>
          <w:bCs/>
        </w:rPr>
        <w:t xml:space="preserve">has passed orders </w:t>
      </w:r>
      <w:r w:rsidR="00C075E2">
        <w:rPr>
          <w:rFonts w:ascii="Arial" w:hAnsi="Arial" w:cs="Arial"/>
          <w:bCs/>
        </w:rPr>
        <w:t>on 21.09.2016 and on 18.01.2017</w:t>
      </w:r>
      <w:r w:rsidR="00AF422F">
        <w:rPr>
          <w:rFonts w:ascii="Arial" w:hAnsi="Arial" w:cs="Arial"/>
          <w:bCs/>
        </w:rPr>
        <w:t>.</w:t>
      </w:r>
      <w:r w:rsidR="00360239" w:rsidRPr="008800AE">
        <w:rPr>
          <w:rFonts w:ascii="Arial" w:hAnsi="Arial" w:cs="Arial"/>
          <w:bCs/>
        </w:rPr>
        <w:t xml:space="preserve"> Therefore, the Commission does no</w:t>
      </w:r>
      <w:r>
        <w:rPr>
          <w:rFonts w:ascii="Arial" w:hAnsi="Arial" w:cs="Arial"/>
          <w:bCs/>
        </w:rPr>
        <w:t xml:space="preserve">t find any reason to </w:t>
      </w:r>
      <w:r w:rsidR="0072599A">
        <w:rPr>
          <w:rFonts w:ascii="Arial" w:hAnsi="Arial" w:cs="Arial"/>
          <w:bCs/>
        </w:rPr>
        <w:t xml:space="preserve">again deal with the </w:t>
      </w:r>
      <w:r w:rsidR="00360239" w:rsidRPr="008800AE">
        <w:rPr>
          <w:rFonts w:ascii="Arial" w:hAnsi="Arial" w:cs="Arial"/>
          <w:bCs/>
        </w:rPr>
        <w:t xml:space="preserve">issues </w:t>
      </w:r>
      <w:r w:rsidR="0072599A">
        <w:rPr>
          <w:rFonts w:ascii="Arial" w:hAnsi="Arial" w:cs="Arial"/>
          <w:bCs/>
        </w:rPr>
        <w:t>already decided in the above said orders</w:t>
      </w:r>
      <w:r w:rsidR="00360239" w:rsidRPr="008800AE">
        <w:rPr>
          <w:rFonts w:ascii="Arial" w:hAnsi="Arial" w:cs="Arial"/>
          <w:bCs/>
        </w:rPr>
        <w:t xml:space="preserve">. The Commission has </w:t>
      </w:r>
      <w:r w:rsidR="007C1965">
        <w:rPr>
          <w:rFonts w:ascii="Arial" w:hAnsi="Arial" w:cs="Arial"/>
          <w:bCs/>
        </w:rPr>
        <w:t xml:space="preserve">further </w:t>
      </w:r>
      <w:r w:rsidR="00360239" w:rsidRPr="008800AE">
        <w:rPr>
          <w:rFonts w:ascii="Arial" w:hAnsi="Arial" w:cs="Arial"/>
          <w:bCs/>
        </w:rPr>
        <w:t xml:space="preserve">observed that </w:t>
      </w:r>
      <w:r w:rsidR="008800AE" w:rsidRPr="008800AE">
        <w:rPr>
          <w:rFonts w:ascii="Arial" w:hAnsi="Arial" w:cs="Arial"/>
          <w:bCs/>
        </w:rPr>
        <w:t>despite the directions vide Order dated 21. 09.2016, the performance test for full</w:t>
      </w:r>
      <w:bookmarkStart w:id="0" w:name="_GoBack"/>
      <w:bookmarkEnd w:id="0"/>
      <w:r w:rsidR="008800AE" w:rsidRPr="008800AE">
        <w:rPr>
          <w:rFonts w:ascii="Arial" w:hAnsi="Arial" w:cs="Arial"/>
          <w:bCs/>
        </w:rPr>
        <w:t xml:space="preserve"> capacity of Unit No. 1 as per relevant clauses of PPA has not been done by the developer</w:t>
      </w:r>
      <w:r w:rsidR="00540269">
        <w:rPr>
          <w:rFonts w:ascii="Arial" w:hAnsi="Arial" w:cs="Arial"/>
          <w:bCs/>
        </w:rPr>
        <w:t xml:space="preserve">, hence the Commission directs to complete it </w:t>
      </w:r>
      <w:r w:rsidR="008800AE" w:rsidRPr="008800AE">
        <w:rPr>
          <w:rFonts w:ascii="Arial" w:hAnsi="Arial" w:cs="Arial"/>
          <w:bCs/>
        </w:rPr>
        <w:t xml:space="preserve">by the end of February 2017. </w:t>
      </w:r>
    </w:p>
    <w:p w:rsidR="00E6471C" w:rsidRDefault="008800AE" w:rsidP="00E93056">
      <w:pPr>
        <w:numPr>
          <w:ilvl w:val="0"/>
          <w:numId w:val="4"/>
        </w:numPr>
        <w:spacing w:before="240" w:line="276" w:lineRule="auto"/>
        <w:ind w:left="547" w:hanging="547"/>
        <w:jc w:val="both"/>
        <w:rPr>
          <w:rFonts w:ascii="Arial" w:hAnsi="Arial" w:cs="Arial"/>
          <w:bCs/>
        </w:rPr>
      </w:pPr>
      <w:r>
        <w:rPr>
          <w:rFonts w:ascii="Arial" w:hAnsi="Arial" w:cs="Arial"/>
          <w:bCs/>
        </w:rPr>
        <w:t xml:space="preserve">With above, the Commission </w:t>
      </w:r>
      <w:r w:rsidR="009C2563">
        <w:rPr>
          <w:rFonts w:ascii="Arial" w:hAnsi="Arial" w:cs="Arial"/>
          <w:bCs/>
        </w:rPr>
        <w:t xml:space="preserve">approves the Second </w:t>
      </w:r>
      <w:r>
        <w:rPr>
          <w:rFonts w:ascii="Arial" w:hAnsi="Arial" w:cs="Arial"/>
          <w:bCs/>
        </w:rPr>
        <w:t xml:space="preserve">time extension i.e. upto 31.03.2015 </w:t>
      </w:r>
      <w:r w:rsidR="009C2563">
        <w:rPr>
          <w:rFonts w:ascii="Arial" w:hAnsi="Arial" w:cs="Arial"/>
          <w:bCs/>
        </w:rPr>
        <w:t>and Third time extension</w:t>
      </w:r>
      <w:r>
        <w:rPr>
          <w:rFonts w:ascii="Arial" w:hAnsi="Arial" w:cs="Arial"/>
          <w:bCs/>
        </w:rPr>
        <w:t xml:space="preserve"> i.e. upto 30.09.2016</w:t>
      </w:r>
      <w:r w:rsidR="009C2563">
        <w:rPr>
          <w:rFonts w:ascii="Arial" w:hAnsi="Arial" w:cs="Arial"/>
          <w:bCs/>
        </w:rPr>
        <w:t>.</w:t>
      </w:r>
    </w:p>
    <w:p w:rsidR="009C2563" w:rsidRPr="00D76924" w:rsidRDefault="009C2563" w:rsidP="00E93056">
      <w:pPr>
        <w:numPr>
          <w:ilvl w:val="0"/>
          <w:numId w:val="4"/>
        </w:numPr>
        <w:spacing w:before="240" w:line="276" w:lineRule="auto"/>
        <w:ind w:left="547" w:hanging="547"/>
        <w:jc w:val="both"/>
        <w:rPr>
          <w:rFonts w:ascii="Arial" w:hAnsi="Arial" w:cs="Arial"/>
          <w:bCs/>
        </w:rPr>
      </w:pPr>
      <w:r>
        <w:rPr>
          <w:rFonts w:ascii="Arial" w:hAnsi="Arial" w:cs="Arial"/>
          <w:bCs/>
        </w:rPr>
        <w:t>The Petition is disposed of.</w:t>
      </w:r>
    </w:p>
    <w:p w:rsidR="00803A06" w:rsidRDefault="00803A06" w:rsidP="00B75C4A"/>
    <w:p w:rsidR="00803A06" w:rsidRPr="00020E16" w:rsidRDefault="00803A06" w:rsidP="00020E16">
      <w:pPr>
        <w:spacing w:after="200" w:line="276" w:lineRule="auto"/>
        <w:contextualSpacing/>
        <w:jc w:val="both"/>
        <w:rPr>
          <w:rFonts w:ascii="Arial" w:hAnsi="Arial" w:cs="Arial"/>
          <w:bCs/>
        </w:rPr>
      </w:pPr>
    </w:p>
    <w:p w:rsidR="00E93056" w:rsidRDefault="00CE04D6" w:rsidP="00E93056">
      <w:pPr>
        <w:pStyle w:val="BodyText"/>
        <w:spacing w:line="276" w:lineRule="auto"/>
        <w:jc w:val="left"/>
      </w:pPr>
      <w:r>
        <w:t>(Suresh Kumar Agarwal)</w:t>
      </w:r>
      <w:r>
        <w:tab/>
      </w:r>
      <w:r>
        <w:tab/>
      </w:r>
      <w:r w:rsidR="004F13BD">
        <w:tab/>
      </w:r>
      <w:r w:rsidR="004F13BD">
        <w:tab/>
      </w:r>
      <w:r w:rsidR="004F13BD">
        <w:tab/>
      </w:r>
      <w:r w:rsidR="004F13BD">
        <w:tab/>
      </w:r>
      <w:r>
        <w:t xml:space="preserve"> (Desh Deepak Verma)</w:t>
      </w:r>
    </w:p>
    <w:p w:rsidR="00CE04D6" w:rsidRDefault="00E93056" w:rsidP="00E93056">
      <w:pPr>
        <w:pStyle w:val="BodyText"/>
        <w:spacing w:line="276" w:lineRule="auto"/>
        <w:jc w:val="left"/>
      </w:pPr>
      <w:r>
        <w:tab/>
      </w:r>
      <w:r w:rsidR="00CE04D6">
        <w:t>Member</w:t>
      </w:r>
      <w:r w:rsidR="00CE04D6">
        <w:tab/>
      </w:r>
      <w:r w:rsidR="00CE04D6">
        <w:tab/>
      </w:r>
      <w:r w:rsidR="00CE04D6">
        <w:tab/>
      </w:r>
      <w:r>
        <w:tab/>
      </w:r>
      <w:r>
        <w:tab/>
      </w:r>
      <w:r>
        <w:tab/>
      </w:r>
      <w:r>
        <w:tab/>
      </w:r>
      <w:r w:rsidR="004F13BD">
        <w:tab/>
      </w:r>
      <w:r>
        <w:t>C</w:t>
      </w:r>
      <w:r w:rsidR="00CE04D6">
        <w:t xml:space="preserve">hairman    </w:t>
      </w:r>
      <w:r w:rsidR="00CE04D6">
        <w:tab/>
      </w:r>
    </w:p>
    <w:p w:rsidR="00E93056" w:rsidRDefault="00E93056">
      <w:pPr>
        <w:pStyle w:val="BodyText"/>
        <w:spacing w:line="276" w:lineRule="auto"/>
        <w:ind w:left="567" w:hanging="567"/>
        <w:contextualSpacing/>
      </w:pPr>
    </w:p>
    <w:p w:rsidR="00803A06" w:rsidRDefault="00CE04D6">
      <w:pPr>
        <w:pStyle w:val="BodyText"/>
        <w:spacing w:line="276" w:lineRule="auto"/>
        <w:ind w:left="567" w:hanging="567"/>
        <w:contextualSpacing/>
      </w:pPr>
      <w:r>
        <w:t>Place:  Lucknow</w:t>
      </w:r>
    </w:p>
    <w:p w:rsidR="003777C7" w:rsidRDefault="00CE04D6">
      <w:pPr>
        <w:spacing w:line="276" w:lineRule="auto"/>
        <w:ind w:left="567" w:hanging="567"/>
        <w:contextualSpacing/>
        <w:jc w:val="both"/>
        <w:rPr>
          <w:rFonts w:ascii="Arial" w:hAnsi="Arial" w:cs="Arial"/>
          <w:bCs/>
        </w:rPr>
      </w:pPr>
      <w:r>
        <w:rPr>
          <w:rFonts w:ascii="Arial" w:hAnsi="Arial" w:cs="Arial"/>
        </w:rPr>
        <w:t xml:space="preserve">Dated: </w:t>
      </w:r>
      <w:r w:rsidR="004F1F33">
        <w:rPr>
          <w:rFonts w:ascii="Arial" w:hAnsi="Arial" w:cs="Arial"/>
        </w:rPr>
        <w:t>14.2.2017</w:t>
      </w:r>
    </w:p>
    <w:sectPr w:rsidR="003777C7" w:rsidSect="001B41D2">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5C1" w:rsidRDefault="00C515C1" w:rsidP="007818B3">
      <w:r>
        <w:separator/>
      </w:r>
    </w:p>
  </w:endnote>
  <w:endnote w:type="continuationSeparator" w:id="1">
    <w:p w:rsidR="00C515C1" w:rsidRDefault="00C515C1"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D2" w:rsidRDefault="001B41D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F2F1A" w:rsidRPr="008F2F1A">
      <w:fldChar w:fldCharType="begin"/>
    </w:r>
    <w:r w:rsidR="00BC4DAA">
      <w:instrText xml:space="preserve"> PAGE   \* MERGEFORMAT </w:instrText>
    </w:r>
    <w:r w:rsidR="008F2F1A" w:rsidRPr="008F2F1A">
      <w:fldChar w:fldCharType="separate"/>
    </w:r>
    <w:r w:rsidR="0072599A" w:rsidRPr="0072599A">
      <w:rPr>
        <w:rFonts w:asciiTheme="majorHAnsi" w:hAnsiTheme="majorHAnsi"/>
        <w:noProof/>
      </w:rPr>
      <w:t>5</w:t>
    </w:r>
    <w:r w:rsidR="008F2F1A">
      <w:rPr>
        <w:rFonts w:asciiTheme="majorHAnsi" w:hAnsiTheme="majorHAnsi"/>
        <w:noProof/>
      </w:rPr>
      <w:fldChar w:fldCharType="end"/>
    </w:r>
  </w:p>
  <w:p w:rsidR="001B41D2" w:rsidRDefault="001B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5C1" w:rsidRDefault="00C515C1" w:rsidP="007818B3">
      <w:r>
        <w:separator/>
      </w:r>
    </w:p>
  </w:footnote>
  <w:footnote w:type="continuationSeparator" w:id="1">
    <w:p w:rsidR="00C515C1" w:rsidRDefault="00C515C1"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B3" w:rsidRDefault="007818B3">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8F2F1A" w:rsidRPr="008F2F1A">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4E8"/>
    <w:multiLevelType w:val="hybridMultilevel"/>
    <w:tmpl w:val="A594A0FE"/>
    <w:lvl w:ilvl="0" w:tplc="2AD6E252">
      <w:start w:val="1"/>
      <w:numFmt w:val="lowerRoman"/>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AD13625"/>
    <w:multiLevelType w:val="hybridMultilevel"/>
    <w:tmpl w:val="D520C9E6"/>
    <w:lvl w:ilvl="0" w:tplc="251E45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4F2CFA"/>
    <w:multiLevelType w:val="hybridMultilevel"/>
    <w:tmpl w:val="2426462C"/>
    <w:lvl w:ilvl="0" w:tplc="59F6C8B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27D84DF1"/>
    <w:multiLevelType w:val="hybridMultilevel"/>
    <w:tmpl w:val="D6BA24F8"/>
    <w:lvl w:ilvl="0" w:tplc="0409001B">
      <w:start w:val="1"/>
      <w:numFmt w:val="lowerRoman"/>
      <w:lvlText w:val="%1."/>
      <w:lvlJc w:val="righ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2B1D33D5"/>
    <w:multiLevelType w:val="hybridMultilevel"/>
    <w:tmpl w:val="EAFEC306"/>
    <w:lvl w:ilvl="0" w:tplc="490CCE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A5E6E66"/>
    <w:multiLevelType w:val="hybridMultilevel"/>
    <w:tmpl w:val="166A373E"/>
    <w:lvl w:ilvl="0" w:tplc="0409001B">
      <w:start w:val="1"/>
      <w:numFmt w:val="lowerRoman"/>
      <w:lvlText w:val="%1."/>
      <w:lvlJc w:val="right"/>
      <w:pPr>
        <w:ind w:left="1364" w:hanging="360"/>
      </w:pPr>
    </w:lvl>
    <w:lvl w:ilvl="1" w:tplc="0409001B">
      <w:start w:val="1"/>
      <w:numFmt w:val="lowerRoman"/>
      <w:lvlText w:val="%2."/>
      <w:lvlJc w:val="righ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79AC7D13"/>
    <w:multiLevelType w:val="hybridMultilevel"/>
    <w:tmpl w:val="9CF84370"/>
    <w:lvl w:ilvl="0" w:tplc="5DEEF3C6">
      <w:start w:val="1"/>
      <w:numFmt w:val="decimal"/>
      <w:lvlText w:val="%1."/>
      <w:lvlJc w:val="left"/>
      <w:pPr>
        <w:ind w:left="644" w:hanging="360"/>
      </w:pPr>
      <w:rPr>
        <w:rFonts w:hint="default"/>
      </w:rPr>
    </w:lvl>
    <w:lvl w:ilvl="1" w:tplc="6E345AC6">
      <w:start w:val="1"/>
      <w:numFmt w:val="lowerRoman"/>
      <w:lvlText w:val="%2."/>
      <w:lvlJc w:val="left"/>
      <w:pPr>
        <w:ind w:left="1799" w:hanging="795"/>
      </w:pPr>
      <w:rPr>
        <w:rFonts w:hint="default"/>
      </w:r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3"/>
  </w:num>
  <w:num w:numId="7">
    <w:abstractNumId w:val="6"/>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108BC"/>
    <w:rsid w:val="00020E16"/>
    <w:rsid w:val="00025330"/>
    <w:rsid w:val="00041ED9"/>
    <w:rsid w:val="00053ED8"/>
    <w:rsid w:val="00062C57"/>
    <w:rsid w:val="000637D7"/>
    <w:rsid w:val="00063946"/>
    <w:rsid w:val="00091ADE"/>
    <w:rsid w:val="00094558"/>
    <w:rsid w:val="0009698E"/>
    <w:rsid w:val="000B2521"/>
    <w:rsid w:val="000C7B41"/>
    <w:rsid w:val="001040BB"/>
    <w:rsid w:val="00105C8B"/>
    <w:rsid w:val="00112FB2"/>
    <w:rsid w:val="00123151"/>
    <w:rsid w:val="001377B3"/>
    <w:rsid w:val="00137E85"/>
    <w:rsid w:val="001544F6"/>
    <w:rsid w:val="0018403E"/>
    <w:rsid w:val="00184AF1"/>
    <w:rsid w:val="001B41D2"/>
    <w:rsid w:val="001B782C"/>
    <w:rsid w:val="001C4935"/>
    <w:rsid w:val="001F0597"/>
    <w:rsid w:val="001F3F50"/>
    <w:rsid w:val="00200B45"/>
    <w:rsid w:val="002052D2"/>
    <w:rsid w:val="00212305"/>
    <w:rsid w:val="002136D4"/>
    <w:rsid w:val="00220244"/>
    <w:rsid w:val="002306E3"/>
    <w:rsid w:val="002469A4"/>
    <w:rsid w:val="00263EA0"/>
    <w:rsid w:val="00276D43"/>
    <w:rsid w:val="00280E0B"/>
    <w:rsid w:val="00280FE2"/>
    <w:rsid w:val="00282D8B"/>
    <w:rsid w:val="002A0CF7"/>
    <w:rsid w:val="002A4672"/>
    <w:rsid w:val="002A6212"/>
    <w:rsid w:val="002C78CE"/>
    <w:rsid w:val="002E5CB7"/>
    <w:rsid w:val="00322E59"/>
    <w:rsid w:val="00332DAC"/>
    <w:rsid w:val="00333534"/>
    <w:rsid w:val="00353CBD"/>
    <w:rsid w:val="00360239"/>
    <w:rsid w:val="003777C7"/>
    <w:rsid w:val="003B00C2"/>
    <w:rsid w:val="003B6848"/>
    <w:rsid w:val="003D0C6F"/>
    <w:rsid w:val="003D2A7F"/>
    <w:rsid w:val="003D71C1"/>
    <w:rsid w:val="003E3D80"/>
    <w:rsid w:val="004122DE"/>
    <w:rsid w:val="004260AA"/>
    <w:rsid w:val="00426FF4"/>
    <w:rsid w:val="00440916"/>
    <w:rsid w:val="00470755"/>
    <w:rsid w:val="004976D5"/>
    <w:rsid w:val="004A2448"/>
    <w:rsid w:val="004A30E5"/>
    <w:rsid w:val="004A39FE"/>
    <w:rsid w:val="004A45E4"/>
    <w:rsid w:val="004A6AC2"/>
    <w:rsid w:val="004D4453"/>
    <w:rsid w:val="004F13BD"/>
    <w:rsid w:val="004F1691"/>
    <w:rsid w:val="004F1F33"/>
    <w:rsid w:val="004F71D0"/>
    <w:rsid w:val="004F7205"/>
    <w:rsid w:val="00500D42"/>
    <w:rsid w:val="005033C4"/>
    <w:rsid w:val="00512572"/>
    <w:rsid w:val="005202C9"/>
    <w:rsid w:val="00523D1D"/>
    <w:rsid w:val="00540269"/>
    <w:rsid w:val="00541C06"/>
    <w:rsid w:val="0054208B"/>
    <w:rsid w:val="00542CEB"/>
    <w:rsid w:val="00554E9A"/>
    <w:rsid w:val="00562F09"/>
    <w:rsid w:val="0058589D"/>
    <w:rsid w:val="005C1934"/>
    <w:rsid w:val="005C6D1A"/>
    <w:rsid w:val="005D4955"/>
    <w:rsid w:val="005D76F2"/>
    <w:rsid w:val="005F3600"/>
    <w:rsid w:val="0061067A"/>
    <w:rsid w:val="00612846"/>
    <w:rsid w:val="006235A8"/>
    <w:rsid w:val="006308BD"/>
    <w:rsid w:val="00645170"/>
    <w:rsid w:val="00651839"/>
    <w:rsid w:val="006A7472"/>
    <w:rsid w:val="006B4F2D"/>
    <w:rsid w:val="006C33D9"/>
    <w:rsid w:val="006E107B"/>
    <w:rsid w:val="006E5834"/>
    <w:rsid w:val="006E5AEC"/>
    <w:rsid w:val="006F16B9"/>
    <w:rsid w:val="00713CB9"/>
    <w:rsid w:val="007140A3"/>
    <w:rsid w:val="0072599A"/>
    <w:rsid w:val="007333E7"/>
    <w:rsid w:val="00736408"/>
    <w:rsid w:val="00741FE6"/>
    <w:rsid w:val="00765D3E"/>
    <w:rsid w:val="007818B3"/>
    <w:rsid w:val="00790960"/>
    <w:rsid w:val="007945C6"/>
    <w:rsid w:val="00794F70"/>
    <w:rsid w:val="007B0E4F"/>
    <w:rsid w:val="007B3A86"/>
    <w:rsid w:val="007B7DEB"/>
    <w:rsid w:val="007C1965"/>
    <w:rsid w:val="007F3745"/>
    <w:rsid w:val="007F39E3"/>
    <w:rsid w:val="00801260"/>
    <w:rsid w:val="0080287C"/>
    <w:rsid w:val="00803A06"/>
    <w:rsid w:val="00821D49"/>
    <w:rsid w:val="008241AF"/>
    <w:rsid w:val="00831DB7"/>
    <w:rsid w:val="00840721"/>
    <w:rsid w:val="008800AE"/>
    <w:rsid w:val="00884777"/>
    <w:rsid w:val="00891AF1"/>
    <w:rsid w:val="008A268F"/>
    <w:rsid w:val="008B17DA"/>
    <w:rsid w:val="008C14A3"/>
    <w:rsid w:val="008C4730"/>
    <w:rsid w:val="008C4789"/>
    <w:rsid w:val="008F2F1A"/>
    <w:rsid w:val="008F6258"/>
    <w:rsid w:val="009018E8"/>
    <w:rsid w:val="009164A7"/>
    <w:rsid w:val="00931D9D"/>
    <w:rsid w:val="00960E5B"/>
    <w:rsid w:val="00962D07"/>
    <w:rsid w:val="00962DA5"/>
    <w:rsid w:val="009704A6"/>
    <w:rsid w:val="0097766D"/>
    <w:rsid w:val="00981282"/>
    <w:rsid w:val="009813FF"/>
    <w:rsid w:val="009872B9"/>
    <w:rsid w:val="009A68F0"/>
    <w:rsid w:val="009C0780"/>
    <w:rsid w:val="009C2563"/>
    <w:rsid w:val="009D7D56"/>
    <w:rsid w:val="009F1FED"/>
    <w:rsid w:val="009F5D38"/>
    <w:rsid w:val="009F7597"/>
    <w:rsid w:val="009F7C93"/>
    <w:rsid w:val="00A07D2C"/>
    <w:rsid w:val="00A16D78"/>
    <w:rsid w:val="00A17F9C"/>
    <w:rsid w:val="00A60C43"/>
    <w:rsid w:val="00A65EB3"/>
    <w:rsid w:val="00A704FE"/>
    <w:rsid w:val="00A9115C"/>
    <w:rsid w:val="00AC1150"/>
    <w:rsid w:val="00AC6E40"/>
    <w:rsid w:val="00AC71C6"/>
    <w:rsid w:val="00AD2273"/>
    <w:rsid w:val="00AF422F"/>
    <w:rsid w:val="00AF6483"/>
    <w:rsid w:val="00B00F4C"/>
    <w:rsid w:val="00B16031"/>
    <w:rsid w:val="00B1708F"/>
    <w:rsid w:val="00B20003"/>
    <w:rsid w:val="00B267DC"/>
    <w:rsid w:val="00B44933"/>
    <w:rsid w:val="00B60670"/>
    <w:rsid w:val="00B66A57"/>
    <w:rsid w:val="00B670F8"/>
    <w:rsid w:val="00B7591D"/>
    <w:rsid w:val="00B75C4A"/>
    <w:rsid w:val="00B95AC9"/>
    <w:rsid w:val="00B97422"/>
    <w:rsid w:val="00BA4E5D"/>
    <w:rsid w:val="00BB1478"/>
    <w:rsid w:val="00BB7223"/>
    <w:rsid w:val="00BC24A5"/>
    <w:rsid w:val="00BC48AE"/>
    <w:rsid w:val="00BC4DAA"/>
    <w:rsid w:val="00BD284B"/>
    <w:rsid w:val="00BE297F"/>
    <w:rsid w:val="00BF0917"/>
    <w:rsid w:val="00BF78C9"/>
    <w:rsid w:val="00C03679"/>
    <w:rsid w:val="00C075E2"/>
    <w:rsid w:val="00C515C1"/>
    <w:rsid w:val="00C52E72"/>
    <w:rsid w:val="00C608F5"/>
    <w:rsid w:val="00C63395"/>
    <w:rsid w:val="00C80BBE"/>
    <w:rsid w:val="00C97456"/>
    <w:rsid w:val="00CA4E35"/>
    <w:rsid w:val="00CA7F82"/>
    <w:rsid w:val="00CB5575"/>
    <w:rsid w:val="00CB5E07"/>
    <w:rsid w:val="00CC1A44"/>
    <w:rsid w:val="00CC356E"/>
    <w:rsid w:val="00CC6AE7"/>
    <w:rsid w:val="00CE04D6"/>
    <w:rsid w:val="00CE0998"/>
    <w:rsid w:val="00D10D96"/>
    <w:rsid w:val="00D23801"/>
    <w:rsid w:val="00D25A62"/>
    <w:rsid w:val="00D32660"/>
    <w:rsid w:val="00D352B6"/>
    <w:rsid w:val="00D56E98"/>
    <w:rsid w:val="00D637A2"/>
    <w:rsid w:val="00D73FB4"/>
    <w:rsid w:val="00D76924"/>
    <w:rsid w:val="00DB309E"/>
    <w:rsid w:val="00DB330D"/>
    <w:rsid w:val="00DB5021"/>
    <w:rsid w:val="00DF1A9D"/>
    <w:rsid w:val="00E07BC3"/>
    <w:rsid w:val="00E352A8"/>
    <w:rsid w:val="00E46184"/>
    <w:rsid w:val="00E4786E"/>
    <w:rsid w:val="00E51CFA"/>
    <w:rsid w:val="00E6471C"/>
    <w:rsid w:val="00E93056"/>
    <w:rsid w:val="00EC0E34"/>
    <w:rsid w:val="00ED7074"/>
    <w:rsid w:val="00F00770"/>
    <w:rsid w:val="00F20203"/>
    <w:rsid w:val="00F37A25"/>
    <w:rsid w:val="00F756DA"/>
    <w:rsid w:val="00F909A2"/>
    <w:rsid w:val="00F963D7"/>
    <w:rsid w:val="00FC73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basedOn w:val="Normal"/>
    <w:link w:val="TitleChar"/>
    <w:qFormat/>
    <w:rsid w:val="002C78CE"/>
    <w:pPr>
      <w:spacing w:line="360" w:lineRule="auto"/>
      <w:jc w:val="center"/>
    </w:pPr>
    <w:rPr>
      <w:rFonts w:ascii="Arial" w:hAnsi="Arial" w:cs="Arial"/>
      <w:b/>
      <w:bCs/>
      <w:sz w:val="22"/>
    </w:rPr>
  </w:style>
  <w:style w:type="character" w:customStyle="1" w:styleId="TitleChar">
    <w:name w:val="Title Char"/>
    <w:basedOn w:val="DefaultParagraphFont"/>
    <w:link w:val="Title"/>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paragraph" w:styleId="Revision">
    <w:name w:val="Revision"/>
    <w:hidden/>
    <w:uiPriority w:val="99"/>
    <w:semiHidden/>
    <w:rsid w:val="009018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S K A</dc:creator>
  <cp:lastModifiedBy>welcome</cp:lastModifiedBy>
  <cp:revision>115</cp:revision>
  <dcterms:created xsi:type="dcterms:W3CDTF">2016-02-01T05:36:00Z</dcterms:created>
  <dcterms:modified xsi:type="dcterms:W3CDTF">2017-02-14T06:58:00Z</dcterms:modified>
</cp:coreProperties>
</file>