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829C9" w14:textId="5A7294E8" w:rsidR="00B233C1" w:rsidRDefault="00B233C1" w:rsidP="001649A2">
      <w:pPr>
        <w:jc w:val="center"/>
        <w:rPr>
          <w:rFonts w:ascii="Arial" w:hAnsi="Arial" w:cs="Arial"/>
          <w:b/>
          <w:sz w:val="24"/>
          <w:szCs w:val="24"/>
        </w:rPr>
      </w:pPr>
      <w:r w:rsidRPr="00B233C1">
        <w:rPr>
          <w:rFonts w:ascii="Arial" w:hAnsi="Arial" w:cs="Arial"/>
          <w:b/>
          <w:noProof/>
          <w:sz w:val="24"/>
          <w:szCs w:val="24"/>
        </w:rPr>
        <w:drawing>
          <wp:inline distT="0" distB="0" distL="0" distR="0" wp14:anchorId="1268C9B9" wp14:editId="58646B97">
            <wp:extent cx="5731510" cy="431004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5731510" cy="4310043"/>
                    </a:xfrm>
                    <a:prstGeom prst="rect">
                      <a:avLst/>
                    </a:prstGeom>
                    <a:noFill/>
                    <a:ln>
                      <a:noFill/>
                    </a:ln>
                  </pic:spPr>
                </pic:pic>
              </a:graphicData>
            </a:graphic>
          </wp:inline>
        </w:drawing>
      </w:r>
      <w:bookmarkStart w:id="0" w:name="_GoBack"/>
      <w:bookmarkEnd w:id="0"/>
    </w:p>
    <w:p w14:paraId="6C85BE90" w14:textId="77777777" w:rsidR="00B233C1" w:rsidRDefault="00B233C1">
      <w:pPr>
        <w:rPr>
          <w:rFonts w:ascii="Arial" w:hAnsi="Arial" w:cs="Arial"/>
          <w:b/>
          <w:sz w:val="24"/>
          <w:szCs w:val="24"/>
        </w:rPr>
      </w:pPr>
      <w:r>
        <w:rPr>
          <w:rFonts w:ascii="Arial" w:hAnsi="Arial" w:cs="Arial"/>
          <w:b/>
          <w:sz w:val="24"/>
          <w:szCs w:val="24"/>
        </w:rPr>
        <w:br w:type="page"/>
      </w:r>
    </w:p>
    <w:p w14:paraId="7A29CCAD" w14:textId="4D87C462" w:rsidR="00FF1C38" w:rsidRPr="00327B3E" w:rsidRDefault="00FF1C38" w:rsidP="001649A2">
      <w:pPr>
        <w:jc w:val="center"/>
        <w:rPr>
          <w:rFonts w:ascii="Arial" w:hAnsi="Arial" w:cs="Arial"/>
          <w:b/>
          <w:sz w:val="24"/>
          <w:szCs w:val="24"/>
        </w:rPr>
      </w:pPr>
      <w:r w:rsidRPr="00327B3E">
        <w:rPr>
          <w:rFonts w:ascii="Arial" w:hAnsi="Arial" w:cs="Arial"/>
          <w:b/>
          <w:sz w:val="24"/>
          <w:szCs w:val="24"/>
        </w:rPr>
        <w:lastRenderedPageBreak/>
        <w:t>ADDENDUM / AMENDMENT TO UTTAR PRADESH ELECTRICITY REGULATORY COMMISSION (FEES AND FINES) REGULATIONS, 20</w:t>
      </w:r>
      <w:r w:rsidR="001649A2" w:rsidRPr="00327B3E">
        <w:rPr>
          <w:rFonts w:ascii="Arial" w:hAnsi="Arial" w:cs="Arial"/>
          <w:b/>
          <w:sz w:val="24"/>
          <w:szCs w:val="24"/>
        </w:rPr>
        <w:t>1</w:t>
      </w:r>
      <w:r w:rsidRPr="00327B3E">
        <w:rPr>
          <w:rFonts w:ascii="Arial" w:hAnsi="Arial" w:cs="Arial"/>
          <w:b/>
          <w:sz w:val="24"/>
          <w:szCs w:val="24"/>
        </w:rPr>
        <w:t>0</w:t>
      </w:r>
    </w:p>
    <w:p w14:paraId="3DD196BD" w14:textId="769D51F7" w:rsidR="001649A2" w:rsidRPr="00327B3E" w:rsidRDefault="00FF1C38" w:rsidP="001649A2">
      <w:pPr>
        <w:jc w:val="center"/>
        <w:rPr>
          <w:rFonts w:ascii="Arial" w:hAnsi="Arial" w:cs="Arial"/>
          <w:b/>
          <w:sz w:val="24"/>
          <w:szCs w:val="24"/>
        </w:rPr>
      </w:pPr>
      <w:r w:rsidRPr="00327B3E">
        <w:rPr>
          <w:rFonts w:ascii="Arial" w:hAnsi="Arial" w:cs="Arial"/>
          <w:b/>
          <w:sz w:val="24"/>
          <w:szCs w:val="24"/>
        </w:rPr>
        <w:t>---------------------</w:t>
      </w:r>
    </w:p>
    <w:p w14:paraId="36C30C71" w14:textId="28EDD256" w:rsidR="00FF1C38" w:rsidRPr="00327B3E" w:rsidRDefault="00FF1C38" w:rsidP="001649A2">
      <w:pPr>
        <w:jc w:val="both"/>
        <w:rPr>
          <w:rFonts w:ascii="Arial" w:hAnsi="Arial" w:cs="Arial"/>
          <w:sz w:val="24"/>
          <w:szCs w:val="24"/>
        </w:rPr>
      </w:pPr>
      <w:r w:rsidRPr="00327B3E">
        <w:rPr>
          <w:rFonts w:ascii="Arial" w:hAnsi="Arial" w:cs="Arial"/>
          <w:sz w:val="24"/>
          <w:szCs w:val="24"/>
        </w:rPr>
        <w:t>In exercise of powers conferred on it by Section 86(1)(g) of the Electricity Act, 2003 and Section 52 of</w:t>
      </w:r>
      <w:r w:rsidR="001649A2" w:rsidRPr="00327B3E">
        <w:rPr>
          <w:rFonts w:ascii="Arial" w:hAnsi="Arial" w:cs="Arial"/>
          <w:sz w:val="24"/>
          <w:szCs w:val="24"/>
        </w:rPr>
        <w:t xml:space="preserve"> </w:t>
      </w:r>
      <w:r w:rsidRPr="00327B3E">
        <w:rPr>
          <w:rFonts w:ascii="Arial" w:hAnsi="Arial" w:cs="Arial"/>
          <w:sz w:val="24"/>
          <w:szCs w:val="24"/>
        </w:rPr>
        <w:t>the Uttar Pradesh Electricity Reforms Act, 1999 (UP Act No. 24 of 1999) in so far as these are not</w:t>
      </w:r>
      <w:r w:rsidR="001649A2" w:rsidRPr="00327B3E">
        <w:rPr>
          <w:rFonts w:ascii="Arial" w:hAnsi="Arial" w:cs="Arial"/>
          <w:sz w:val="24"/>
          <w:szCs w:val="24"/>
        </w:rPr>
        <w:t xml:space="preserve"> </w:t>
      </w:r>
      <w:r w:rsidRPr="00327B3E">
        <w:rPr>
          <w:rFonts w:ascii="Arial" w:hAnsi="Arial" w:cs="Arial"/>
          <w:sz w:val="24"/>
          <w:szCs w:val="24"/>
        </w:rPr>
        <w:t>inconsistent with the provisions of Electricity Act, 2003, and all powers enabling it in that behalf, the Uttar Pradesh Electricity Regulatory Commission hereby makes the following amendments to the UPERC (FEES AND FINES) REGULATIONS, 20</w:t>
      </w:r>
      <w:r w:rsidR="006C7318" w:rsidRPr="00327B3E">
        <w:rPr>
          <w:rFonts w:ascii="Arial" w:hAnsi="Arial" w:cs="Arial"/>
          <w:sz w:val="24"/>
          <w:szCs w:val="24"/>
        </w:rPr>
        <w:t>1</w:t>
      </w:r>
      <w:r w:rsidRPr="00327B3E">
        <w:rPr>
          <w:rFonts w:ascii="Arial" w:hAnsi="Arial" w:cs="Arial"/>
          <w:sz w:val="24"/>
          <w:szCs w:val="24"/>
        </w:rPr>
        <w:t>0</w:t>
      </w:r>
      <w:r w:rsidR="006C7318" w:rsidRPr="00327B3E">
        <w:rPr>
          <w:rFonts w:ascii="Arial" w:hAnsi="Arial" w:cs="Arial"/>
          <w:sz w:val="24"/>
          <w:szCs w:val="24"/>
        </w:rPr>
        <w:t>.</w:t>
      </w:r>
    </w:p>
    <w:p w14:paraId="73C128B5" w14:textId="75193F90" w:rsidR="00FF1C38" w:rsidRPr="00327B3E" w:rsidRDefault="00FF1C38" w:rsidP="001649A2">
      <w:pPr>
        <w:jc w:val="center"/>
        <w:rPr>
          <w:rFonts w:ascii="Arial" w:hAnsi="Arial" w:cs="Arial"/>
          <w:b/>
          <w:sz w:val="24"/>
          <w:szCs w:val="24"/>
        </w:rPr>
      </w:pPr>
      <w:r w:rsidRPr="00327B3E">
        <w:rPr>
          <w:rFonts w:ascii="Arial" w:hAnsi="Arial" w:cs="Arial"/>
          <w:b/>
          <w:sz w:val="24"/>
          <w:szCs w:val="24"/>
        </w:rPr>
        <w:t>AMENDMENTS</w:t>
      </w:r>
    </w:p>
    <w:p w14:paraId="3DE7EE44" w14:textId="0A24E33B" w:rsidR="00FF1C38" w:rsidRPr="00327B3E" w:rsidRDefault="00FF1C38" w:rsidP="001649A2">
      <w:pPr>
        <w:jc w:val="both"/>
        <w:rPr>
          <w:rFonts w:ascii="Arial" w:hAnsi="Arial" w:cs="Arial"/>
          <w:b/>
          <w:sz w:val="24"/>
          <w:szCs w:val="24"/>
        </w:rPr>
      </w:pPr>
      <w:r w:rsidRPr="00327B3E">
        <w:rPr>
          <w:rFonts w:ascii="Arial" w:hAnsi="Arial" w:cs="Arial"/>
          <w:b/>
          <w:sz w:val="24"/>
          <w:szCs w:val="24"/>
        </w:rPr>
        <w:t>The existing provision at S.</w:t>
      </w:r>
      <w:r w:rsidR="00C34089" w:rsidRPr="00327B3E">
        <w:rPr>
          <w:rFonts w:ascii="Arial" w:hAnsi="Arial" w:cs="Arial"/>
          <w:b/>
          <w:sz w:val="24"/>
          <w:szCs w:val="24"/>
        </w:rPr>
        <w:t xml:space="preserve"> </w:t>
      </w:r>
      <w:r w:rsidRPr="00327B3E">
        <w:rPr>
          <w:rFonts w:ascii="Arial" w:hAnsi="Arial" w:cs="Arial"/>
          <w:b/>
          <w:sz w:val="24"/>
          <w:szCs w:val="24"/>
        </w:rPr>
        <w:t>No. 2</w:t>
      </w:r>
      <w:r w:rsidR="006C7318" w:rsidRPr="00327B3E">
        <w:rPr>
          <w:rFonts w:ascii="Arial" w:hAnsi="Arial" w:cs="Arial"/>
          <w:b/>
          <w:sz w:val="24"/>
          <w:szCs w:val="24"/>
        </w:rPr>
        <w:t>.2(vi)</w:t>
      </w:r>
      <w:r w:rsidRPr="00327B3E">
        <w:rPr>
          <w:rFonts w:ascii="Arial" w:hAnsi="Arial" w:cs="Arial"/>
          <w:b/>
          <w:sz w:val="24"/>
          <w:szCs w:val="24"/>
        </w:rPr>
        <w:t xml:space="preserve"> shall be replaced by </w:t>
      </w:r>
      <w:r w:rsidR="004F182E" w:rsidRPr="00327B3E">
        <w:rPr>
          <w:rFonts w:ascii="Arial" w:hAnsi="Arial" w:cs="Arial"/>
          <w:b/>
          <w:sz w:val="24"/>
          <w:szCs w:val="24"/>
        </w:rPr>
        <w:t>following: -</w:t>
      </w:r>
      <w:r w:rsidRPr="00327B3E">
        <w:rPr>
          <w:rFonts w:ascii="Arial" w:hAnsi="Arial" w:cs="Arial"/>
          <w:b/>
          <w:sz w:val="24"/>
          <w:szCs w:val="24"/>
        </w:rPr>
        <w:t xml:space="preserve"> </w:t>
      </w:r>
    </w:p>
    <w:p w14:paraId="05AC7A8D" w14:textId="63F09D19" w:rsidR="00FF1C38" w:rsidRPr="00327B3E" w:rsidRDefault="00FF1C38" w:rsidP="001649A2">
      <w:pPr>
        <w:jc w:val="both"/>
        <w:rPr>
          <w:rFonts w:ascii="Arial" w:hAnsi="Arial" w:cs="Arial"/>
          <w:sz w:val="24"/>
          <w:szCs w:val="24"/>
        </w:rPr>
      </w:pPr>
      <w:r w:rsidRPr="00327B3E">
        <w:rPr>
          <w:rFonts w:ascii="Arial" w:hAnsi="Arial" w:cs="Arial"/>
          <w:sz w:val="24"/>
          <w:szCs w:val="24"/>
        </w:rPr>
        <w:t xml:space="preserve"> </w:t>
      </w:r>
      <w:r w:rsidR="006C7318" w:rsidRPr="00327B3E">
        <w:rPr>
          <w:rFonts w:ascii="Arial" w:hAnsi="Arial" w:cs="Arial"/>
          <w:sz w:val="24"/>
          <w:szCs w:val="24"/>
        </w:rPr>
        <w:t>Reference herein to the “Schedules” shall be const</w:t>
      </w:r>
      <w:r w:rsidR="004F182E" w:rsidRPr="00327B3E">
        <w:rPr>
          <w:rFonts w:ascii="Arial" w:hAnsi="Arial" w:cs="Arial"/>
          <w:sz w:val="24"/>
          <w:szCs w:val="24"/>
        </w:rPr>
        <w:t>r</w:t>
      </w:r>
      <w:r w:rsidR="006C7318" w:rsidRPr="00327B3E">
        <w:rPr>
          <w:rFonts w:ascii="Arial" w:hAnsi="Arial" w:cs="Arial"/>
          <w:sz w:val="24"/>
          <w:szCs w:val="24"/>
        </w:rPr>
        <w:t>ued as a reference to the ‘Schedule of Fee’</w:t>
      </w:r>
      <w:r w:rsidR="004F182E" w:rsidRPr="00327B3E">
        <w:rPr>
          <w:rFonts w:ascii="Arial" w:hAnsi="Arial" w:cs="Arial"/>
          <w:sz w:val="24"/>
          <w:szCs w:val="24"/>
        </w:rPr>
        <w:t>&amp; ‘Schedule of Pre- specified Fines’</w:t>
      </w:r>
      <w:r w:rsidR="006C7318" w:rsidRPr="00327B3E">
        <w:rPr>
          <w:rFonts w:ascii="Arial" w:hAnsi="Arial" w:cs="Arial"/>
          <w:sz w:val="24"/>
          <w:szCs w:val="24"/>
        </w:rPr>
        <w:t xml:space="preserve"> annexed to these regulations as amended or modified by the Commission from time to time in accordance with the applicable laws in force.</w:t>
      </w:r>
      <w:r w:rsidRPr="00327B3E">
        <w:rPr>
          <w:rFonts w:ascii="Arial" w:hAnsi="Arial" w:cs="Arial"/>
          <w:sz w:val="24"/>
          <w:szCs w:val="24"/>
        </w:rPr>
        <w:t xml:space="preserve">  </w:t>
      </w:r>
    </w:p>
    <w:p w14:paraId="44E63084" w14:textId="36C6F800" w:rsidR="00FF1C38" w:rsidRPr="00327B3E" w:rsidRDefault="00FF1C38" w:rsidP="00FF1C38">
      <w:pPr>
        <w:rPr>
          <w:rFonts w:ascii="Arial" w:hAnsi="Arial" w:cs="Arial"/>
          <w:b/>
          <w:sz w:val="24"/>
          <w:szCs w:val="24"/>
        </w:rPr>
      </w:pPr>
      <w:r w:rsidRPr="00327B3E">
        <w:rPr>
          <w:rFonts w:ascii="Arial" w:hAnsi="Arial" w:cs="Arial"/>
          <w:sz w:val="24"/>
          <w:szCs w:val="24"/>
        </w:rPr>
        <w:t xml:space="preserve"> </w:t>
      </w:r>
      <w:r w:rsidRPr="00327B3E">
        <w:rPr>
          <w:rFonts w:ascii="Arial" w:hAnsi="Arial" w:cs="Arial"/>
          <w:b/>
          <w:sz w:val="24"/>
          <w:szCs w:val="24"/>
        </w:rPr>
        <w:t>The existing provision at</w:t>
      </w:r>
      <w:r w:rsidR="006C7318" w:rsidRPr="00327B3E">
        <w:rPr>
          <w:rFonts w:ascii="Arial" w:hAnsi="Arial" w:cs="Arial"/>
          <w:b/>
          <w:sz w:val="24"/>
          <w:szCs w:val="24"/>
        </w:rPr>
        <w:t xml:space="preserve"> S</w:t>
      </w:r>
      <w:r w:rsidRPr="00327B3E">
        <w:rPr>
          <w:rFonts w:ascii="Arial" w:hAnsi="Arial" w:cs="Arial"/>
          <w:b/>
          <w:sz w:val="24"/>
          <w:szCs w:val="24"/>
        </w:rPr>
        <w:t>.</w:t>
      </w:r>
      <w:r w:rsidR="00C34089" w:rsidRPr="00327B3E">
        <w:rPr>
          <w:rFonts w:ascii="Arial" w:hAnsi="Arial" w:cs="Arial"/>
          <w:b/>
          <w:sz w:val="24"/>
          <w:szCs w:val="24"/>
        </w:rPr>
        <w:t xml:space="preserve"> </w:t>
      </w:r>
      <w:r w:rsidRPr="00327B3E">
        <w:rPr>
          <w:rFonts w:ascii="Arial" w:hAnsi="Arial" w:cs="Arial"/>
          <w:b/>
          <w:sz w:val="24"/>
          <w:szCs w:val="24"/>
        </w:rPr>
        <w:t xml:space="preserve">No. </w:t>
      </w:r>
      <w:r w:rsidR="006C7318" w:rsidRPr="00327B3E">
        <w:rPr>
          <w:rFonts w:ascii="Arial" w:hAnsi="Arial" w:cs="Arial"/>
          <w:b/>
          <w:sz w:val="24"/>
          <w:szCs w:val="24"/>
        </w:rPr>
        <w:t>4.</w:t>
      </w:r>
      <w:r w:rsidRPr="00327B3E">
        <w:rPr>
          <w:rFonts w:ascii="Arial" w:hAnsi="Arial" w:cs="Arial"/>
          <w:b/>
          <w:sz w:val="24"/>
          <w:szCs w:val="24"/>
        </w:rPr>
        <w:t xml:space="preserve">3 shall be replaced by </w:t>
      </w:r>
      <w:r w:rsidR="004F182E" w:rsidRPr="00327B3E">
        <w:rPr>
          <w:rFonts w:ascii="Arial" w:hAnsi="Arial" w:cs="Arial"/>
          <w:b/>
          <w:sz w:val="24"/>
          <w:szCs w:val="24"/>
        </w:rPr>
        <w:t>following: -</w:t>
      </w:r>
      <w:r w:rsidRPr="00327B3E">
        <w:rPr>
          <w:rFonts w:ascii="Arial" w:hAnsi="Arial" w:cs="Arial"/>
          <w:b/>
          <w:sz w:val="24"/>
          <w:szCs w:val="24"/>
        </w:rPr>
        <w:t xml:space="preserve"> </w:t>
      </w:r>
    </w:p>
    <w:p w14:paraId="4DE001C2" w14:textId="7DD728E6" w:rsidR="00FF1C38" w:rsidRPr="00327B3E" w:rsidRDefault="006C7318" w:rsidP="006C7318">
      <w:pPr>
        <w:jc w:val="both"/>
        <w:rPr>
          <w:rFonts w:ascii="Arial" w:hAnsi="Arial" w:cs="Arial"/>
          <w:sz w:val="24"/>
          <w:szCs w:val="24"/>
        </w:rPr>
      </w:pPr>
      <w:r w:rsidRPr="00327B3E">
        <w:rPr>
          <w:rFonts w:ascii="Arial" w:hAnsi="Arial" w:cs="Arial"/>
          <w:sz w:val="24"/>
          <w:szCs w:val="24"/>
        </w:rPr>
        <w:t>Annual license fee as specified under these regulations for each year shall be paid by 15</w:t>
      </w:r>
      <w:r w:rsidRPr="00327B3E">
        <w:rPr>
          <w:rFonts w:ascii="Arial" w:hAnsi="Arial" w:cs="Arial"/>
          <w:sz w:val="24"/>
          <w:szCs w:val="24"/>
          <w:vertAlign w:val="superscript"/>
        </w:rPr>
        <w:t>th</w:t>
      </w:r>
      <w:r w:rsidRPr="00327B3E">
        <w:rPr>
          <w:rFonts w:ascii="Arial" w:hAnsi="Arial" w:cs="Arial"/>
          <w:sz w:val="24"/>
          <w:szCs w:val="24"/>
        </w:rPr>
        <w:t xml:space="preserve"> July of that year.  The date of submission of annual license fee as mentioned in this regulation shall supersede the date as may be mentioned in any other regulation of the Commission. </w:t>
      </w:r>
    </w:p>
    <w:p w14:paraId="4249066D" w14:textId="38EAD295" w:rsidR="00AA115E" w:rsidRPr="00327B3E" w:rsidRDefault="00AA115E" w:rsidP="006C7318">
      <w:pPr>
        <w:jc w:val="both"/>
        <w:rPr>
          <w:rFonts w:ascii="Arial" w:hAnsi="Arial" w:cs="Arial"/>
          <w:b/>
          <w:sz w:val="24"/>
          <w:szCs w:val="24"/>
        </w:rPr>
      </w:pPr>
      <w:r w:rsidRPr="00327B3E">
        <w:rPr>
          <w:rFonts w:ascii="Arial" w:hAnsi="Arial" w:cs="Arial"/>
          <w:b/>
          <w:sz w:val="24"/>
          <w:szCs w:val="24"/>
        </w:rPr>
        <w:t xml:space="preserve">New provision to be added as S. No. </w:t>
      </w:r>
      <w:r w:rsidR="004F182E" w:rsidRPr="00327B3E">
        <w:rPr>
          <w:rFonts w:ascii="Arial" w:hAnsi="Arial" w:cs="Arial"/>
          <w:b/>
          <w:sz w:val="24"/>
          <w:szCs w:val="24"/>
        </w:rPr>
        <w:t>5.8: -</w:t>
      </w:r>
    </w:p>
    <w:p w14:paraId="6E170398" w14:textId="4BB2A444" w:rsidR="00AA115E" w:rsidRPr="00327B3E" w:rsidRDefault="00AA115E" w:rsidP="006C7318">
      <w:pPr>
        <w:jc w:val="both"/>
        <w:rPr>
          <w:rFonts w:ascii="Arial" w:hAnsi="Arial" w:cs="Arial"/>
          <w:sz w:val="24"/>
          <w:szCs w:val="24"/>
        </w:rPr>
      </w:pPr>
      <w:r w:rsidRPr="00327B3E">
        <w:rPr>
          <w:rFonts w:ascii="Arial" w:hAnsi="Arial" w:cs="Arial"/>
          <w:sz w:val="24"/>
          <w:szCs w:val="24"/>
        </w:rPr>
        <w:t>The Commission shall have undivided powers to reduce or relax the pre-specified fines / penalties through speaking order after providing an opportunity of hearing to the person, subsequent to issuing him notice to the effect of imposition of specified fine / penalty.</w:t>
      </w:r>
    </w:p>
    <w:p w14:paraId="4FE3EAE1" w14:textId="2538150D" w:rsidR="00AA115E" w:rsidRPr="00327B3E" w:rsidRDefault="00AA115E" w:rsidP="00FF1C38">
      <w:pPr>
        <w:rPr>
          <w:rFonts w:ascii="Arial" w:hAnsi="Arial" w:cs="Arial"/>
          <w:b/>
          <w:sz w:val="24"/>
          <w:szCs w:val="24"/>
        </w:rPr>
      </w:pPr>
      <w:r w:rsidRPr="00327B3E">
        <w:rPr>
          <w:rFonts w:ascii="Arial" w:hAnsi="Arial" w:cs="Arial"/>
          <w:b/>
          <w:sz w:val="24"/>
          <w:szCs w:val="24"/>
        </w:rPr>
        <w:t>The existing provision at S.</w:t>
      </w:r>
      <w:r w:rsidR="004F182E" w:rsidRPr="00327B3E">
        <w:rPr>
          <w:rFonts w:ascii="Arial" w:hAnsi="Arial" w:cs="Arial"/>
          <w:b/>
          <w:sz w:val="24"/>
          <w:szCs w:val="24"/>
        </w:rPr>
        <w:t xml:space="preserve"> </w:t>
      </w:r>
      <w:r w:rsidRPr="00327B3E">
        <w:rPr>
          <w:rFonts w:ascii="Arial" w:hAnsi="Arial" w:cs="Arial"/>
          <w:b/>
          <w:sz w:val="24"/>
          <w:szCs w:val="24"/>
        </w:rPr>
        <w:t xml:space="preserve">No. 6.2 shall be replaced by </w:t>
      </w:r>
      <w:r w:rsidR="004F182E" w:rsidRPr="00327B3E">
        <w:rPr>
          <w:rFonts w:ascii="Arial" w:hAnsi="Arial" w:cs="Arial"/>
          <w:b/>
          <w:sz w:val="24"/>
          <w:szCs w:val="24"/>
        </w:rPr>
        <w:t>following: -</w:t>
      </w:r>
      <w:r w:rsidRPr="00327B3E">
        <w:rPr>
          <w:rFonts w:ascii="Arial" w:hAnsi="Arial" w:cs="Arial"/>
          <w:b/>
          <w:sz w:val="24"/>
          <w:szCs w:val="24"/>
        </w:rPr>
        <w:t xml:space="preserve"> </w:t>
      </w:r>
    </w:p>
    <w:p w14:paraId="0F1A548E" w14:textId="77777777" w:rsidR="00CA77AB" w:rsidRPr="00327B3E" w:rsidRDefault="00AA115E" w:rsidP="00AA115E">
      <w:pPr>
        <w:jc w:val="both"/>
        <w:rPr>
          <w:rFonts w:ascii="Arial" w:hAnsi="Arial" w:cs="Arial"/>
          <w:sz w:val="24"/>
          <w:szCs w:val="24"/>
        </w:rPr>
      </w:pPr>
      <w:r w:rsidRPr="00327B3E">
        <w:rPr>
          <w:rFonts w:ascii="Arial" w:hAnsi="Arial" w:cs="Arial"/>
          <w:sz w:val="24"/>
          <w:szCs w:val="24"/>
        </w:rPr>
        <w:t>The fines</w:t>
      </w:r>
      <w:r w:rsidR="00CC0445" w:rsidRPr="00327B3E">
        <w:rPr>
          <w:rFonts w:ascii="Arial" w:hAnsi="Arial" w:cs="Arial"/>
          <w:sz w:val="24"/>
          <w:szCs w:val="24"/>
        </w:rPr>
        <w:t>/ penalties</w:t>
      </w:r>
      <w:r w:rsidRPr="00327B3E">
        <w:rPr>
          <w:rFonts w:ascii="Arial" w:hAnsi="Arial" w:cs="Arial"/>
          <w:sz w:val="24"/>
          <w:szCs w:val="24"/>
        </w:rPr>
        <w:t xml:space="preserve"> shall be payable in the same manner as provided under sub clause (ii) of clause 3 of these Regulations.  These fines</w:t>
      </w:r>
      <w:r w:rsidR="00CC0445" w:rsidRPr="00327B3E">
        <w:rPr>
          <w:rFonts w:ascii="Arial" w:hAnsi="Arial" w:cs="Arial"/>
          <w:sz w:val="24"/>
          <w:szCs w:val="24"/>
        </w:rPr>
        <w:t xml:space="preserve"> </w:t>
      </w:r>
      <w:r w:rsidRPr="00327B3E">
        <w:rPr>
          <w:rFonts w:ascii="Arial" w:hAnsi="Arial" w:cs="Arial"/>
          <w:sz w:val="24"/>
          <w:szCs w:val="24"/>
        </w:rPr>
        <w:t xml:space="preserve">/ penalties will have to be mandatorily reflected in Annual Accounts of the Generator or the Licensee as the case may be, but </w:t>
      </w:r>
      <w:r w:rsidR="00CC0445" w:rsidRPr="00327B3E">
        <w:rPr>
          <w:rFonts w:ascii="Arial" w:hAnsi="Arial" w:cs="Arial"/>
          <w:sz w:val="24"/>
          <w:szCs w:val="24"/>
        </w:rPr>
        <w:t xml:space="preserve">will </w:t>
      </w:r>
      <w:r w:rsidRPr="00327B3E">
        <w:rPr>
          <w:rFonts w:ascii="Arial" w:hAnsi="Arial" w:cs="Arial"/>
          <w:sz w:val="24"/>
          <w:szCs w:val="24"/>
        </w:rPr>
        <w:t xml:space="preserve">not form part of admissible expenditure under ARR. </w:t>
      </w:r>
    </w:p>
    <w:p w14:paraId="002A935F" w14:textId="7FF39578" w:rsidR="00CA77AB" w:rsidRPr="00327B3E" w:rsidRDefault="00CA77AB" w:rsidP="00CA77AB">
      <w:pPr>
        <w:rPr>
          <w:rFonts w:ascii="Arial" w:hAnsi="Arial" w:cs="Arial"/>
          <w:b/>
          <w:sz w:val="24"/>
          <w:szCs w:val="24"/>
        </w:rPr>
      </w:pPr>
      <w:r w:rsidRPr="00327B3E">
        <w:rPr>
          <w:rFonts w:ascii="Arial" w:hAnsi="Arial" w:cs="Arial"/>
          <w:b/>
          <w:sz w:val="24"/>
          <w:szCs w:val="24"/>
        </w:rPr>
        <w:t xml:space="preserve">The existing provision at S. No. 7.1 shall be replaced by following: - </w:t>
      </w:r>
    </w:p>
    <w:p w14:paraId="3EBA189A" w14:textId="4F0EDF79" w:rsidR="00CA77AB" w:rsidRPr="00327B3E" w:rsidRDefault="00CA77AB" w:rsidP="00F50F18">
      <w:pPr>
        <w:jc w:val="both"/>
        <w:rPr>
          <w:rFonts w:ascii="Arial" w:hAnsi="Arial" w:cs="Arial"/>
          <w:sz w:val="24"/>
          <w:szCs w:val="24"/>
        </w:rPr>
      </w:pPr>
      <w:r w:rsidRPr="00327B3E">
        <w:rPr>
          <w:rFonts w:ascii="Arial" w:hAnsi="Arial" w:cs="Arial"/>
          <w:sz w:val="24"/>
          <w:szCs w:val="24"/>
        </w:rPr>
        <w:t xml:space="preserve">The Commission shall be entitled from time to time to add, amend, alter or vary the amounts of Fees </w:t>
      </w:r>
      <w:r w:rsidR="00F50F18" w:rsidRPr="00327B3E">
        <w:rPr>
          <w:rFonts w:ascii="Arial" w:hAnsi="Arial" w:cs="Arial"/>
          <w:sz w:val="24"/>
          <w:szCs w:val="24"/>
        </w:rPr>
        <w:t xml:space="preserve">payable or the amounts of Fines / Penalties payable as provided in Schedules to these regulations by an order to be made by the Commission subject to t he </w:t>
      </w:r>
      <w:proofErr w:type="gramStart"/>
      <w:r w:rsidR="00F50F18" w:rsidRPr="00327B3E">
        <w:rPr>
          <w:rFonts w:ascii="Arial" w:hAnsi="Arial" w:cs="Arial"/>
          <w:sz w:val="24"/>
          <w:szCs w:val="24"/>
        </w:rPr>
        <w:t>condition</w:t>
      </w:r>
      <w:proofErr w:type="gramEnd"/>
      <w:r w:rsidR="00F50F18" w:rsidRPr="00327B3E">
        <w:rPr>
          <w:rFonts w:ascii="Arial" w:hAnsi="Arial" w:cs="Arial"/>
          <w:sz w:val="24"/>
          <w:szCs w:val="24"/>
        </w:rPr>
        <w:t xml:space="preserve"> specified under section 181(3) of the Electricity Act, 2003, as it deems fit.</w:t>
      </w:r>
    </w:p>
    <w:p w14:paraId="0C360D0A" w14:textId="420D30EA" w:rsidR="00CA77AB" w:rsidRPr="00327B3E" w:rsidRDefault="00AA115E" w:rsidP="00AA115E">
      <w:pPr>
        <w:jc w:val="both"/>
        <w:rPr>
          <w:rFonts w:ascii="Arial" w:hAnsi="Arial" w:cs="Arial"/>
          <w:sz w:val="24"/>
          <w:szCs w:val="24"/>
        </w:rPr>
      </w:pPr>
      <w:r w:rsidRPr="00327B3E">
        <w:rPr>
          <w:rFonts w:ascii="Arial" w:hAnsi="Arial" w:cs="Arial"/>
          <w:sz w:val="24"/>
          <w:szCs w:val="24"/>
        </w:rPr>
        <w:t xml:space="preserve"> </w:t>
      </w:r>
    </w:p>
    <w:p w14:paraId="79289C59" w14:textId="204EDB0C" w:rsidR="00AA115E" w:rsidRPr="00327B3E" w:rsidRDefault="00AA115E" w:rsidP="00AA115E">
      <w:pPr>
        <w:jc w:val="both"/>
        <w:rPr>
          <w:rFonts w:ascii="Arial" w:hAnsi="Arial" w:cs="Arial"/>
          <w:sz w:val="24"/>
          <w:szCs w:val="24"/>
        </w:rPr>
      </w:pPr>
      <w:r w:rsidRPr="00327B3E">
        <w:rPr>
          <w:rFonts w:ascii="Arial" w:hAnsi="Arial" w:cs="Arial"/>
          <w:sz w:val="24"/>
          <w:szCs w:val="24"/>
        </w:rPr>
        <w:t xml:space="preserve"> </w:t>
      </w:r>
    </w:p>
    <w:p w14:paraId="0A81611F" w14:textId="1BBD0F7E" w:rsidR="00CC0445" w:rsidRPr="00327B3E" w:rsidRDefault="00CC0445" w:rsidP="00AA115E">
      <w:pPr>
        <w:jc w:val="both"/>
        <w:rPr>
          <w:rFonts w:ascii="Arial" w:hAnsi="Arial" w:cs="Arial"/>
          <w:b/>
          <w:sz w:val="24"/>
          <w:szCs w:val="24"/>
        </w:rPr>
      </w:pPr>
      <w:r w:rsidRPr="00327B3E">
        <w:rPr>
          <w:rFonts w:ascii="Arial" w:hAnsi="Arial" w:cs="Arial"/>
          <w:b/>
          <w:sz w:val="24"/>
          <w:szCs w:val="24"/>
        </w:rPr>
        <w:lastRenderedPageBreak/>
        <w:t xml:space="preserve">The existing ‘Schedule of Fees’ shall be amended as </w:t>
      </w:r>
      <w:r w:rsidR="00C34089" w:rsidRPr="00327B3E">
        <w:rPr>
          <w:rFonts w:ascii="Arial" w:hAnsi="Arial" w:cs="Arial"/>
          <w:b/>
          <w:sz w:val="24"/>
          <w:szCs w:val="24"/>
        </w:rPr>
        <w:t>following: -</w:t>
      </w:r>
    </w:p>
    <w:p w14:paraId="03740A21" w14:textId="70787D09" w:rsidR="00AA6396" w:rsidRPr="00327B3E" w:rsidRDefault="00D4576C" w:rsidP="00D4576C">
      <w:pPr>
        <w:jc w:val="center"/>
        <w:rPr>
          <w:rFonts w:ascii="Arial" w:hAnsi="Arial" w:cs="Arial"/>
          <w:b/>
          <w:sz w:val="24"/>
          <w:szCs w:val="24"/>
          <w:u w:val="single"/>
        </w:rPr>
      </w:pPr>
      <w:r w:rsidRPr="00327B3E">
        <w:rPr>
          <w:rFonts w:ascii="Arial" w:hAnsi="Arial" w:cs="Arial"/>
          <w:b/>
          <w:sz w:val="24"/>
          <w:szCs w:val="24"/>
          <w:u w:val="single"/>
        </w:rPr>
        <w:t>Amendment to ‘Schedule of Fees’</w:t>
      </w:r>
    </w:p>
    <w:tbl>
      <w:tblPr>
        <w:tblStyle w:val="TableGrid"/>
        <w:tblW w:w="0" w:type="auto"/>
        <w:tblLook w:val="04A0" w:firstRow="1" w:lastRow="0" w:firstColumn="1" w:lastColumn="0" w:noHBand="0" w:noVBand="1"/>
      </w:tblPr>
      <w:tblGrid>
        <w:gridCol w:w="704"/>
        <w:gridCol w:w="2977"/>
        <w:gridCol w:w="2410"/>
        <w:gridCol w:w="2925"/>
      </w:tblGrid>
      <w:tr w:rsidR="00AA6396" w:rsidRPr="00327B3E" w14:paraId="59AA6FAC" w14:textId="77777777" w:rsidTr="00AA6396">
        <w:tc>
          <w:tcPr>
            <w:tcW w:w="704" w:type="dxa"/>
            <w:vAlign w:val="center"/>
          </w:tcPr>
          <w:p w14:paraId="4F385A6C" w14:textId="62D5C1B6" w:rsidR="00AA6396" w:rsidRPr="00327B3E" w:rsidRDefault="00AA6396" w:rsidP="00AA6396">
            <w:pPr>
              <w:jc w:val="both"/>
              <w:rPr>
                <w:rFonts w:ascii="Arial" w:hAnsi="Arial" w:cs="Arial"/>
                <w:b/>
                <w:sz w:val="24"/>
                <w:szCs w:val="24"/>
              </w:rPr>
            </w:pPr>
            <w:r w:rsidRPr="00327B3E">
              <w:rPr>
                <w:rFonts w:ascii="Arial" w:hAnsi="Arial" w:cs="Arial"/>
                <w:b/>
                <w:bCs/>
                <w:sz w:val="24"/>
                <w:szCs w:val="24"/>
              </w:rPr>
              <w:t>PT. No.</w:t>
            </w:r>
          </w:p>
        </w:tc>
        <w:tc>
          <w:tcPr>
            <w:tcW w:w="2977" w:type="dxa"/>
            <w:vAlign w:val="center"/>
          </w:tcPr>
          <w:p w14:paraId="3FF1C8A3" w14:textId="3D753DB5" w:rsidR="00AA6396" w:rsidRPr="00327B3E" w:rsidRDefault="00AA6396" w:rsidP="00AA6396">
            <w:pPr>
              <w:jc w:val="both"/>
              <w:rPr>
                <w:rFonts w:ascii="Arial" w:hAnsi="Arial" w:cs="Arial"/>
                <w:b/>
                <w:sz w:val="24"/>
                <w:szCs w:val="24"/>
              </w:rPr>
            </w:pPr>
            <w:r w:rsidRPr="00327B3E">
              <w:rPr>
                <w:rFonts w:ascii="Arial" w:hAnsi="Arial" w:cs="Arial"/>
                <w:b/>
                <w:bCs/>
                <w:sz w:val="24"/>
                <w:szCs w:val="24"/>
              </w:rPr>
              <w:t>Nature of Application/ Petition</w:t>
            </w:r>
          </w:p>
        </w:tc>
        <w:tc>
          <w:tcPr>
            <w:tcW w:w="2410" w:type="dxa"/>
            <w:vAlign w:val="center"/>
          </w:tcPr>
          <w:p w14:paraId="39AAE22B" w14:textId="55CD1362" w:rsidR="00AA6396" w:rsidRPr="00327B3E" w:rsidRDefault="00AA6396" w:rsidP="00AA6396">
            <w:pPr>
              <w:jc w:val="both"/>
              <w:rPr>
                <w:rFonts w:ascii="Arial" w:hAnsi="Arial" w:cs="Arial"/>
                <w:b/>
                <w:sz w:val="24"/>
                <w:szCs w:val="24"/>
              </w:rPr>
            </w:pPr>
            <w:r w:rsidRPr="00327B3E">
              <w:rPr>
                <w:rFonts w:ascii="Arial" w:hAnsi="Arial" w:cs="Arial"/>
                <w:b/>
                <w:bCs/>
                <w:sz w:val="24"/>
                <w:szCs w:val="24"/>
              </w:rPr>
              <w:t>Existing Fee</w:t>
            </w:r>
          </w:p>
        </w:tc>
        <w:tc>
          <w:tcPr>
            <w:tcW w:w="2925" w:type="dxa"/>
            <w:vAlign w:val="center"/>
          </w:tcPr>
          <w:p w14:paraId="6BB35400" w14:textId="376D6D25" w:rsidR="00AA6396" w:rsidRPr="00327B3E" w:rsidRDefault="00AA6396" w:rsidP="00AA6396">
            <w:pPr>
              <w:jc w:val="both"/>
              <w:rPr>
                <w:rFonts w:ascii="Arial" w:hAnsi="Arial" w:cs="Arial"/>
                <w:b/>
                <w:sz w:val="24"/>
                <w:szCs w:val="24"/>
              </w:rPr>
            </w:pPr>
            <w:r w:rsidRPr="00327B3E">
              <w:rPr>
                <w:rFonts w:ascii="Arial" w:hAnsi="Arial" w:cs="Arial"/>
                <w:b/>
                <w:bCs/>
                <w:sz w:val="24"/>
                <w:szCs w:val="24"/>
              </w:rPr>
              <w:t>Amended Fee</w:t>
            </w:r>
          </w:p>
        </w:tc>
      </w:tr>
      <w:tr w:rsidR="00AA6396" w:rsidRPr="00327B3E" w14:paraId="31D3C427" w14:textId="77777777" w:rsidTr="004B54CA">
        <w:tc>
          <w:tcPr>
            <w:tcW w:w="9016" w:type="dxa"/>
            <w:gridSpan w:val="4"/>
          </w:tcPr>
          <w:p w14:paraId="5B60F63F" w14:textId="07A73346" w:rsidR="00AA6396" w:rsidRPr="00327B3E" w:rsidRDefault="00AA6396" w:rsidP="004B4DD4">
            <w:pPr>
              <w:jc w:val="center"/>
              <w:rPr>
                <w:rFonts w:ascii="Arial" w:hAnsi="Arial" w:cs="Arial"/>
                <w:b/>
                <w:sz w:val="24"/>
                <w:szCs w:val="24"/>
              </w:rPr>
            </w:pPr>
            <w:r w:rsidRPr="00327B3E">
              <w:rPr>
                <w:rFonts w:ascii="Arial" w:hAnsi="Arial" w:cs="Arial"/>
                <w:b/>
                <w:sz w:val="24"/>
                <w:szCs w:val="24"/>
              </w:rPr>
              <w:t xml:space="preserve">Part – </w:t>
            </w:r>
            <w:r w:rsidR="00C34089" w:rsidRPr="00327B3E">
              <w:rPr>
                <w:rFonts w:ascii="Arial" w:hAnsi="Arial" w:cs="Arial"/>
                <w:b/>
                <w:sz w:val="24"/>
                <w:szCs w:val="24"/>
              </w:rPr>
              <w:t>A General</w:t>
            </w:r>
          </w:p>
        </w:tc>
      </w:tr>
      <w:tr w:rsidR="00AA6396" w:rsidRPr="00327B3E" w14:paraId="58D768F5" w14:textId="77777777" w:rsidTr="00AA6396">
        <w:tc>
          <w:tcPr>
            <w:tcW w:w="704" w:type="dxa"/>
          </w:tcPr>
          <w:p w14:paraId="2418C9E9" w14:textId="43F05945" w:rsidR="00AA6396" w:rsidRPr="00327B3E" w:rsidRDefault="00AA6396" w:rsidP="00AA6396">
            <w:pPr>
              <w:jc w:val="both"/>
              <w:rPr>
                <w:rFonts w:ascii="Arial" w:hAnsi="Arial" w:cs="Arial"/>
                <w:b/>
                <w:sz w:val="24"/>
                <w:szCs w:val="24"/>
              </w:rPr>
            </w:pPr>
            <w:r w:rsidRPr="00327B3E">
              <w:rPr>
                <w:rFonts w:ascii="Arial" w:hAnsi="Arial" w:cs="Arial"/>
                <w:sz w:val="24"/>
                <w:szCs w:val="24"/>
              </w:rPr>
              <w:t>6</w:t>
            </w:r>
          </w:p>
        </w:tc>
        <w:tc>
          <w:tcPr>
            <w:tcW w:w="2977" w:type="dxa"/>
          </w:tcPr>
          <w:p w14:paraId="6606BCE5" w14:textId="769D8C32" w:rsidR="00AA6396" w:rsidRPr="00327B3E" w:rsidRDefault="00AA6396" w:rsidP="00AA6396">
            <w:pPr>
              <w:jc w:val="both"/>
              <w:rPr>
                <w:rFonts w:ascii="Arial" w:hAnsi="Arial" w:cs="Arial"/>
                <w:b/>
                <w:sz w:val="24"/>
                <w:szCs w:val="24"/>
              </w:rPr>
            </w:pPr>
            <w:r w:rsidRPr="00327B3E">
              <w:rPr>
                <w:rFonts w:ascii="Arial" w:hAnsi="Arial" w:cs="Arial"/>
                <w:sz w:val="24"/>
                <w:szCs w:val="24"/>
                <w:lang w:val="en-US"/>
              </w:rPr>
              <w:t>Miscellaneous applications i.e. application not covered elsewhere.</w:t>
            </w:r>
          </w:p>
        </w:tc>
        <w:tc>
          <w:tcPr>
            <w:tcW w:w="2410" w:type="dxa"/>
          </w:tcPr>
          <w:p w14:paraId="15185C18" w14:textId="77777777" w:rsidR="00AA6396" w:rsidRPr="00327B3E" w:rsidRDefault="00AA6396" w:rsidP="00AA6396">
            <w:pPr>
              <w:jc w:val="both"/>
              <w:rPr>
                <w:rFonts w:ascii="Arial" w:hAnsi="Arial" w:cs="Arial"/>
                <w:sz w:val="24"/>
                <w:szCs w:val="24"/>
              </w:rPr>
            </w:pPr>
            <w:r w:rsidRPr="00327B3E">
              <w:rPr>
                <w:rFonts w:ascii="Arial" w:hAnsi="Arial" w:cs="Arial"/>
                <w:sz w:val="24"/>
                <w:szCs w:val="24"/>
                <w:lang w:val="en-US"/>
              </w:rPr>
              <w:t>a. Rs.10,000 / application if filed by licensee</w:t>
            </w:r>
          </w:p>
          <w:p w14:paraId="6291B6FE" w14:textId="77777777" w:rsidR="00AA6396" w:rsidRPr="00327B3E" w:rsidRDefault="00AA6396" w:rsidP="00AA6396">
            <w:pPr>
              <w:jc w:val="both"/>
              <w:rPr>
                <w:rFonts w:ascii="Arial" w:hAnsi="Arial" w:cs="Arial"/>
                <w:sz w:val="24"/>
                <w:szCs w:val="24"/>
              </w:rPr>
            </w:pPr>
            <w:r w:rsidRPr="00327B3E">
              <w:rPr>
                <w:rFonts w:ascii="Arial" w:hAnsi="Arial" w:cs="Arial"/>
                <w:sz w:val="24"/>
                <w:szCs w:val="24"/>
                <w:lang w:val="en-US"/>
              </w:rPr>
              <w:t>b. Rs.1000 / application if filed by any body other than licensee or individual</w:t>
            </w:r>
          </w:p>
          <w:p w14:paraId="2B898172" w14:textId="0B2629E9" w:rsidR="00AA6396" w:rsidRPr="00327B3E" w:rsidRDefault="00AA6396" w:rsidP="00AA6396">
            <w:pPr>
              <w:jc w:val="both"/>
              <w:rPr>
                <w:rFonts w:ascii="Arial" w:hAnsi="Arial" w:cs="Arial"/>
                <w:b/>
                <w:sz w:val="24"/>
                <w:szCs w:val="24"/>
              </w:rPr>
            </w:pPr>
            <w:r w:rsidRPr="00327B3E">
              <w:rPr>
                <w:rFonts w:ascii="Arial" w:hAnsi="Arial" w:cs="Arial"/>
                <w:sz w:val="24"/>
                <w:szCs w:val="24"/>
                <w:lang w:val="en-US"/>
              </w:rPr>
              <w:t>c. Rs.500 / application if filed by individual</w:t>
            </w:r>
          </w:p>
        </w:tc>
        <w:tc>
          <w:tcPr>
            <w:tcW w:w="2925" w:type="dxa"/>
          </w:tcPr>
          <w:p w14:paraId="522277E1" w14:textId="77777777" w:rsidR="00AA6396" w:rsidRPr="00327B3E" w:rsidRDefault="00AA6396" w:rsidP="00AA6396">
            <w:pPr>
              <w:jc w:val="both"/>
              <w:rPr>
                <w:rFonts w:ascii="Arial" w:hAnsi="Arial" w:cs="Arial"/>
                <w:sz w:val="24"/>
                <w:szCs w:val="24"/>
              </w:rPr>
            </w:pPr>
            <w:r w:rsidRPr="00327B3E">
              <w:rPr>
                <w:rFonts w:ascii="Arial" w:hAnsi="Arial" w:cs="Arial"/>
                <w:sz w:val="24"/>
                <w:szCs w:val="24"/>
                <w:lang w:val="en-US"/>
              </w:rPr>
              <w:t xml:space="preserve">a. Rs.25,000 / application if filed by licensee </w:t>
            </w:r>
            <w:r w:rsidRPr="00327B3E">
              <w:rPr>
                <w:rFonts w:ascii="Arial" w:hAnsi="Arial" w:cs="Arial"/>
                <w:i/>
                <w:iCs/>
                <w:sz w:val="24"/>
                <w:szCs w:val="24"/>
                <w:lang w:val="en-US"/>
              </w:rPr>
              <w:t>or</w:t>
            </w:r>
            <w:r w:rsidRPr="00327B3E">
              <w:rPr>
                <w:rFonts w:ascii="Arial" w:hAnsi="Arial" w:cs="Arial"/>
                <w:sz w:val="24"/>
                <w:szCs w:val="24"/>
                <w:lang w:val="en-US"/>
              </w:rPr>
              <w:t xml:space="preserve"> generating company.</w:t>
            </w:r>
          </w:p>
          <w:p w14:paraId="5537CD9A" w14:textId="0F5DE156" w:rsidR="00AA6396" w:rsidRPr="00327B3E" w:rsidRDefault="00AA6396" w:rsidP="00AA6396">
            <w:pPr>
              <w:jc w:val="both"/>
              <w:rPr>
                <w:rFonts w:ascii="Arial" w:hAnsi="Arial" w:cs="Arial"/>
                <w:b/>
                <w:sz w:val="24"/>
                <w:szCs w:val="24"/>
              </w:rPr>
            </w:pPr>
            <w:r w:rsidRPr="00327B3E">
              <w:rPr>
                <w:rFonts w:ascii="Arial" w:hAnsi="Arial" w:cs="Arial"/>
                <w:sz w:val="24"/>
                <w:szCs w:val="24"/>
                <w:lang w:val="en-US"/>
              </w:rPr>
              <w:t>b. Rs.1000 / application if filed by any body other than licensee or generating company</w:t>
            </w:r>
          </w:p>
        </w:tc>
      </w:tr>
      <w:tr w:rsidR="00AA6396" w:rsidRPr="00327B3E" w14:paraId="65754D5F" w14:textId="77777777" w:rsidTr="00AA6396">
        <w:tc>
          <w:tcPr>
            <w:tcW w:w="704" w:type="dxa"/>
          </w:tcPr>
          <w:p w14:paraId="5AE25AF1" w14:textId="55C5E1EA" w:rsidR="00AA6396" w:rsidRPr="00327B3E" w:rsidRDefault="00AA6396" w:rsidP="00AA6396">
            <w:pPr>
              <w:jc w:val="both"/>
              <w:rPr>
                <w:rFonts w:ascii="Arial" w:hAnsi="Arial" w:cs="Arial"/>
                <w:b/>
                <w:sz w:val="24"/>
                <w:szCs w:val="24"/>
              </w:rPr>
            </w:pPr>
            <w:r w:rsidRPr="00327B3E">
              <w:rPr>
                <w:rFonts w:ascii="Arial" w:hAnsi="Arial" w:cs="Arial"/>
                <w:sz w:val="24"/>
                <w:szCs w:val="24"/>
              </w:rPr>
              <w:t>7</w:t>
            </w:r>
          </w:p>
        </w:tc>
        <w:tc>
          <w:tcPr>
            <w:tcW w:w="2977" w:type="dxa"/>
          </w:tcPr>
          <w:p w14:paraId="38C7A485" w14:textId="2378C226" w:rsidR="00AA6396" w:rsidRPr="00327B3E" w:rsidRDefault="00AA6396" w:rsidP="00AA6396">
            <w:pPr>
              <w:jc w:val="both"/>
              <w:rPr>
                <w:rFonts w:ascii="Arial" w:hAnsi="Arial" w:cs="Arial"/>
                <w:b/>
                <w:sz w:val="24"/>
                <w:szCs w:val="24"/>
              </w:rPr>
            </w:pPr>
            <w:r w:rsidRPr="00327B3E">
              <w:rPr>
                <w:rFonts w:ascii="Arial" w:hAnsi="Arial" w:cs="Arial"/>
                <w:sz w:val="24"/>
                <w:szCs w:val="24"/>
                <w:lang w:val="en-US"/>
              </w:rPr>
              <w:t>Application for review or reconsideration of any order of the Commission not covered elsewhere.</w:t>
            </w:r>
          </w:p>
        </w:tc>
        <w:tc>
          <w:tcPr>
            <w:tcW w:w="2410" w:type="dxa"/>
          </w:tcPr>
          <w:p w14:paraId="5DFF5B68" w14:textId="6ABCF41C" w:rsidR="00AA6396" w:rsidRPr="00327B3E" w:rsidRDefault="00AA6396" w:rsidP="00AA6396">
            <w:pPr>
              <w:jc w:val="both"/>
              <w:rPr>
                <w:rFonts w:ascii="Arial" w:hAnsi="Arial" w:cs="Arial"/>
                <w:b/>
                <w:sz w:val="24"/>
                <w:szCs w:val="24"/>
              </w:rPr>
            </w:pPr>
            <w:r w:rsidRPr="00327B3E">
              <w:rPr>
                <w:rFonts w:ascii="Arial" w:hAnsi="Arial" w:cs="Arial"/>
                <w:sz w:val="24"/>
                <w:szCs w:val="24"/>
                <w:lang w:val="en-US"/>
              </w:rPr>
              <w:t>Rs. 1,000 (Rs. One Thousand Only)</w:t>
            </w:r>
          </w:p>
        </w:tc>
        <w:tc>
          <w:tcPr>
            <w:tcW w:w="2925" w:type="dxa"/>
          </w:tcPr>
          <w:p w14:paraId="28627D80" w14:textId="6DEDBADF" w:rsidR="00AA6396" w:rsidRPr="00327B3E" w:rsidRDefault="00AA6396" w:rsidP="00AA6396">
            <w:pPr>
              <w:jc w:val="both"/>
              <w:rPr>
                <w:rFonts w:ascii="Arial" w:hAnsi="Arial" w:cs="Arial"/>
                <w:b/>
                <w:sz w:val="24"/>
                <w:szCs w:val="24"/>
              </w:rPr>
            </w:pPr>
            <w:r w:rsidRPr="00327B3E">
              <w:rPr>
                <w:rFonts w:ascii="Arial" w:hAnsi="Arial" w:cs="Arial"/>
                <w:sz w:val="24"/>
                <w:szCs w:val="24"/>
                <w:lang w:val="en-US"/>
              </w:rPr>
              <w:t xml:space="preserve">50% of the original fee however, Commission may exempt if review is concerned with small consumers. </w:t>
            </w:r>
          </w:p>
        </w:tc>
      </w:tr>
      <w:tr w:rsidR="00AA6396" w:rsidRPr="00327B3E" w14:paraId="6B0971F5" w14:textId="77777777" w:rsidTr="00361F3B">
        <w:tc>
          <w:tcPr>
            <w:tcW w:w="9016" w:type="dxa"/>
            <w:gridSpan w:val="4"/>
          </w:tcPr>
          <w:p w14:paraId="5C9569D2" w14:textId="65D1F81F" w:rsidR="00AA6396" w:rsidRPr="00327B3E" w:rsidRDefault="00AA6396" w:rsidP="004B4DD4">
            <w:pPr>
              <w:jc w:val="center"/>
              <w:rPr>
                <w:rFonts w:ascii="Arial" w:hAnsi="Arial" w:cs="Arial"/>
                <w:sz w:val="24"/>
                <w:szCs w:val="24"/>
                <w:lang w:val="en-US"/>
              </w:rPr>
            </w:pPr>
            <w:r w:rsidRPr="00327B3E">
              <w:rPr>
                <w:rFonts w:ascii="Arial" w:hAnsi="Arial" w:cs="Arial"/>
                <w:b/>
                <w:bCs/>
                <w:iCs/>
                <w:color w:val="000000"/>
                <w:kern w:val="24"/>
                <w:sz w:val="24"/>
                <w:szCs w:val="24"/>
                <w:lang w:val="en-US"/>
              </w:rPr>
              <w:t xml:space="preserve">Part C –Grant of </w:t>
            </w:r>
            <w:r w:rsidR="00C34089" w:rsidRPr="00327B3E">
              <w:rPr>
                <w:rFonts w:ascii="Arial" w:hAnsi="Arial" w:cs="Arial"/>
                <w:b/>
                <w:bCs/>
                <w:iCs/>
                <w:color w:val="000000"/>
                <w:kern w:val="24"/>
                <w:sz w:val="24"/>
                <w:szCs w:val="24"/>
                <w:lang w:val="en-US"/>
              </w:rPr>
              <w:t>License</w:t>
            </w:r>
          </w:p>
        </w:tc>
      </w:tr>
      <w:tr w:rsidR="00AA6396" w:rsidRPr="00327B3E" w14:paraId="0175A7FD" w14:textId="77777777" w:rsidTr="00AA6396">
        <w:tc>
          <w:tcPr>
            <w:tcW w:w="704" w:type="dxa"/>
          </w:tcPr>
          <w:p w14:paraId="41C5C237" w14:textId="6783D516" w:rsidR="00AA6396" w:rsidRPr="00327B3E" w:rsidRDefault="00AA6396" w:rsidP="00AA6396">
            <w:pPr>
              <w:jc w:val="both"/>
              <w:rPr>
                <w:rFonts w:ascii="Arial" w:hAnsi="Arial" w:cs="Arial"/>
                <w:sz w:val="24"/>
                <w:szCs w:val="24"/>
              </w:rPr>
            </w:pPr>
            <w:r w:rsidRPr="00327B3E">
              <w:rPr>
                <w:rFonts w:ascii="Arial" w:hAnsi="Arial" w:cs="Arial"/>
                <w:color w:val="000000"/>
                <w:kern w:val="24"/>
                <w:sz w:val="24"/>
                <w:szCs w:val="24"/>
              </w:rPr>
              <w:t>2</w:t>
            </w:r>
          </w:p>
        </w:tc>
        <w:tc>
          <w:tcPr>
            <w:tcW w:w="2977" w:type="dxa"/>
          </w:tcPr>
          <w:p w14:paraId="5AB8872E" w14:textId="09503A11" w:rsidR="00AA6396" w:rsidRPr="00327B3E" w:rsidRDefault="00AA6396" w:rsidP="00AA6396">
            <w:pPr>
              <w:jc w:val="both"/>
              <w:rPr>
                <w:rFonts w:ascii="Arial" w:hAnsi="Arial" w:cs="Arial"/>
                <w:sz w:val="24"/>
                <w:szCs w:val="24"/>
                <w:lang w:val="en-US"/>
              </w:rPr>
            </w:pPr>
            <w:r w:rsidRPr="00327B3E">
              <w:rPr>
                <w:rFonts w:ascii="Arial" w:hAnsi="Arial" w:cs="Arial"/>
                <w:color w:val="000000"/>
                <w:kern w:val="24"/>
                <w:sz w:val="24"/>
                <w:szCs w:val="24"/>
                <w:lang w:val="en-US"/>
              </w:rPr>
              <w:t xml:space="preserve">Annual </w:t>
            </w:r>
            <w:r w:rsidR="00C34089" w:rsidRPr="00327B3E">
              <w:rPr>
                <w:rFonts w:ascii="Arial" w:hAnsi="Arial" w:cs="Arial"/>
                <w:color w:val="000000"/>
                <w:kern w:val="24"/>
                <w:sz w:val="24"/>
                <w:szCs w:val="24"/>
                <w:lang w:val="en-US"/>
              </w:rPr>
              <w:t>License</w:t>
            </w:r>
            <w:r w:rsidRPr="00327B3E">
              <w:rPr>
                <w:rFonts w:ascii="Arial" w:hAnsi="Arial" w:cs="Arial"/>
                <w:color w:val="000000"/>
                <w:kern w:val="24"/>
                <w:sz w:val="24"/>
                <w:szCs w:val="24"/>
                <w:lang w:val="en-US"/>
              </w:rPr>
              <w:t xml:space="preserve"> Fee payable by the Distribution Licensee.</w:t>
            </w:r>
          </w:p>
        </w:tc>
        <w:tc>
          <w:tcPr>
            <w:tcW w:w="2410" w:type="dxa"/>
          </w:tcPr>
          <w:p w14:paraId="5D8A512F" w14:textId="40DF8CAC" w:rsidR="00AA6396" w:rsidRPr="00327B3E" w:rsidRDefault="00AA6396" w:rsidP="00AA6396">
            <w:pPr>
              <w:pStyle w:val="NormalWeb"/>
              <w:spacing w:before="120" w:beforeAutospacing="0" w:after="0" w:afterAutospacing="0"/>
              <w:jc w:val="both"/>
              <w:textAlignment w:val="center"/>
              <w:rPr>
                <w:rFonts w:ascii="Arial" w:hAnsi="Arial" w:cs="Arial"/>
              </w:rPr>
            </w:pPr>
            <w:r w:rsidRPr="00327B3E">
              <w:rPr>
                <w:rFonts w:ascii="Arial" w:hAnsi="Arial" w:cs="Arial"/>
                <w:color w:val="000000"/>
                <w:kern w:val="24"/>
                <w:lang w:val="en-US"/>
              </w:rPr>
              <w:t xml:space="preserve">0.05% of amount billed/to be billed by the licensee initially at the time of grant of </w:t>
            </w:r>
            <w:r w:rsidR="00C34089" w:rsidRPr="00327B3E">
              <w:rPr>
                <w:rFonts w:ascii="Arial" w:hAnsi="Arial" w:cs="Arial"/>
                <w:color w:val="000000"/>
                <w:kern w:val="24"/>
                <w:lang w:val="en-US"/>
              </w:rPr>
              <w:t>license</w:t>
            </w:r>
            <w:r w:rsidRPr="00327B3E">
              <w:rPr>
                <w:rFonts w:ascii="Arial" w:hAnsi="Arial" w:cs="Arial"/>
                <w:color w:val="000000"/>
                <w:kern w:val="24"/>
                <w:lang w:val="en-US"/>
              </w:rPr>
              <w:t xml:space="preserve"> and annual payment at the same rate in each subsequent financial year during the validity of the </w:t>
            </w:r>
            <w:r w:rsidR="00C34089" w:rsidRPr="00327B3E">
              <w:rPr>
                <w:rFonts w:ascii="Arial" w:hAnsi="Arial" w:cs="Arial"/>
                <w:color w:val="000000"/>
                <w:kern w:val="24"/>
                <w:lang w:val="en-US"/>
              </w:rPr>
              <w:t>license</w:t>
            </w:r>
            <w:r w:rsidRPr="00327B3E">
              <w:rPr>
                <w:rFonts w:ascii="Arial" w:hAnsi="Arial" w:cs="Arial"/>
                <w:color w:val="000000"/>
                <w:kern w:val="24"/>
                <w:lang w:val="en-US"/>
              </w:rPr>
              <w:t xml:space="preserve">.                                                 </w:t>
            </w:r>
          </w:p>
          <w:p w14:paraId="1E59653F" w14:textId="77777777" w:rsidR="00AA6396" w:rsidRPr="00327B3E" w:rsidRDefault="00AA6396" w:rsidP="00AA6396">
            <w:pPr>
              <w:pStyle w:val="NormalWeb"/>
              <w:spacing w:before="0" w:beforeAutospacing="0" w:after="0" w:afterAutospacing="0"/>
              <w:jc w:val="center"/>
              <w:textAlignment w:val="center"/>
              <w:rPr>
                <w:rFonts w:ascii="Arial" w:hAnsi="Arial" w:cs="Arial"/>
              </w:rPr>
            </w:pPr>
            <w:r w:rsidRPr="00327B3E">
              <w:rPr>
                <w:rFonts w:ascii="Arial" w:hAnsi="Arial" w:cs="Arial"/>
                <w:color w:val="000000"/>
                <w:kern w:val="24"/>
                <w:lang w:val="en-US"/>
              </w:rPr>
              <w:t>or</w:t>
            </w:r>
          </w:p>
          <w:p w14:paraId="7426C953" w14:textId="668DEE50" w:rsidR="00AA6396" w:rsidRPr="00327B3E" w:rsidRDefault="00AA6396" w:rsidP="00AA6396">
            <w:pPr>
              <w:jc w:val="both"/>
              <w:rPr>
                <w:rFonts w:ascii="Arial" w:hAnsi="Arial" w:cs="Arial"/>
                <w:sz w:val="24"/>
                <w:szCs w:val="24"/>
                <w:lang w:val="en-US"/>
              </w:rPr>
            </w:pPr>
            <w:r w:rsidRPr="00327B3E">
              <w:rPr>
                <w:rFonts w:ascii="Arial" w:hAnsi="Arial" w:cs="Arial"/>
                <w:color w:val="000000"/>
                <w:kern w:val="24"/>
                <w:sz w:val="24"/>
                <w:szCs w:val="24"/>
                <w:lang w:val="en-US"/>
              </w:rPr>
              <w:t>Fee as may be prescribed by the State Government</w:t>
            </w:r>
          </w:p>
        </w:tc>
        <w:tc>
          <w:tcPr>
            <w:tcW w:w="2925" w:type="dxa"/>
          </w:tcPr>
          <w:p w14:paraId="6DFC5764" w14:textId="3BF81CCC" w:rsidR="00AA6396" w:rsidRPr="00327B3E" w:rsidRDefault="00AA6396" w:rsidP="00AA6396">
            <w:pPr>
              <w:pStyle w:val="NormalWeb"/>
              <w:spacing w:before="120" w:beforeAutospacing="0" w:after="0" w:afterAutospacing="0"/>
              <w:jc w:val="both"/>
              <w:textAlignment w:val="center"/>
              <w:rPr>
                <w:rFonts w:ascii="Arial" w:hAnsi="Arial" w:cs="Arial"/>
              </w:rPr>
            </w:pPr>
            <w:r w:rsidRPr="00327B3E">
              <w:rPr>
                <w:rFonts w:ascii="Arial" w:hAnsi="Arial" w:cs="Arial"/>
                <w:color w:val="000000"/>
                <w:kern w:val="24"/>
                <w:lang w:val="en-US"/>
              </w:rPr>
              <w:t xml:space="preserve">0.04% of amount to be billed by the licensee initially at the time of grant of </w:t>
            </w:r>
            <w:r w:rsidR="00C34089" w:rsidRPr="00327B3E">
              <w:rPr>
                <w:rFonts w:ascii="Arial" w:hAnsi="Arial" w:cs="Arial"/>
                <w:color w:val="000000"/>
                <w:kern w:val="24"/>
                <w:lang w:val="en-US"/>
              </w:rPr>
              <w:t>license</w:t>
            </w:r>
            <w:r w:rsidRPr="00327B3E">
              <w:rPr>
                <w:rFonts w:ascii="Arial" w:hAnsi="Arial" w:cs="Arial"/>
                <w:color w:val="000000"/>
                <w:kern w:val="24"/>
                <w:lang w:val="en-US"/>
              </w:rPr>
              <w:t xml:space="preserve"> and annual payment at the same rate in each subsequent financial year during the validity of the </w:t>
            </w:r>
            <w:r w:rsidR="00C34089" w:rsidRPr="00327B3E">
              <w:rPr>
                <w:rFonts w:ascii="Arial" w:hAnsi="Arial" w:cs="Arial"/>
                <w:color w:val="000000"/>
                <w:kern w:val="24"/>
                <w:lang w:val="en-US"/>
              </w:rPr>
              <w:t>license</w:t>
            </w:r>
            <w:r w:rsidRPr="00327B3E">
              <w:rPr>
                <w:rFonts w:ascii="Arial" w:hAnsi="Arial" w:cs="Arial"/>
                <w:color w:val="000000"/>
                <w:kern w:val="24"/>
                <w:lang w:val="en-US"/>
              </w:rPr>
              <w:t>.</w:t>
            </w:r>
          </w:p>
          <w:p w14:paraId="04B1797D" w14:textId="77777777" w:rsidR="00AA6396" w:rsidRPr="00327B3E" w:rsidRDefault="00AA6396" w:rsidP="00AA6396">
            <w:pPr>
              <w:pStyle w:val="NormalWeb"/>
              <w:spacing w:before="0" w:beforeAutospacing="0" w:after="0" w:afterAutospacing="0"/>
              <w:jc w:val="center"/>
              <w:textAlignment w:val="center"/>
              <w:rPr>
                <w:rFonts w:ascii="Arial" w:hAnsi="Arial" w:cs="Arial"/>
              </w:rPr>
            </w:pPr>
            <w:r w:rsidRPr="00327B3E">
              <w:rPr>
                <w:rFonts w:ascii="Arial" w:hAnsi="Arial" w:cs="Arial"/>
                <w:color w:val="000000"/>
                <w:kern w:val="24"/>
                <w:lang w:val="en-US"/>
              </w:rPr>
              <w:t>or</w:t>
            </w:r>
          </w:p>
          <w:p w14:paraId="0F065849" w14:textId="278E6217" w:rsidR="00AA6396" w:rsidRPr="00327B3E" w:rsidRDefault="00AA6396" w:rsidP="00AA6396">
            <w:pPr>
              <w:jc w:val="both"/>
              <w:rPr>
                <w:rFonts w:ascii="Arial" w:hAnsi="Arial" w:cs="Arial"/>
                <w:sz w:val="24"/>
                <w:szCs w:val="24"/>
                <w:lang w:val="en-US"/>
              </w:rPr>
            </w:pPr>
            <w:r w:rsidRPr="00327B3E">
              <w:rPr>
                <w:rFonts w:ascii="Arial" w:hAnsi="Arial" w:cs="Arial"/>
                <w:color w:val="000000"/>
                <w:kern w:val="24"/>
                <w:sz w:val="24"/>
                <w:szCs w:val="24"/>
                <w:lang w:val="en-US"/>
              </w:rPr>
              <w:t>Fee as may be prescribed by the State Government</w:t>
            </w:r>
          </w:p>
        </w:tc>
      </w:tr>
      <w:tr w:rsidR="00AA6396" w:rsidRPr="00327B3E" w14:paraId="6D0157A5" w14:textId="77777777" w:rsidTr="003F66B9">
        <w:tc>
          <w:tcPr>
            <w:tcW w:w="9016" w:type="dxa"/>
            <w:gridSpan w:val="4"/>
          </w:tcPr>
          <w:p w14:paraId="164EEDB1" w14:textId="1FF4B803" w:rsidR="00AA6396" w:rsidRPr="00327B3E" w:rsidRDefault="00AA6396" w:rsidP="004B4DD4">
            <w:pPr>
              <w:jc w:val="center"/>
              <w:rPr>
                <w:rFonts w:ascii="Arial" w:hAnsi="Arial" w:cs="Arial"/>
                <w:sz w:val="24"/>
                <w:szCs w:val="24"/>
                <w:lang w:val="en-US"/>
              </w:rPr>
            </w:pPr>
            <w:r w:rsidRPr="00327B3E">
              <w:rPr>
                <w:rFonts w:ascii="Arial" w:hAnsi="Arial" w:cs="Arial"/>
                <w:b/>
                <w:bCs/>
                <w:iCs/>
                <w:sz w:val="24"/>
                <w:szCs w:val="24"/>
                <w:lang w:val="en-US"/>
              </w:rPr>
              <w:t>Part D – Setting Tariff</w:t>
            </w:r>
          </w:p>
        </w:tc>
      </w:tr>
      <w:tr w:rsidR="00AA6396" w:rsidRPr="00327B3E" w14:paraId="6939D906" w14:textId="77777777" w:rsidTr="00AA6396">
        <w:tc>
          <w:tcPr>
            <w:tcW w:w="704" w:type="dxa"/>
          </w:tcPr>
          <w:p w14:paraId="4FEBAE2B" w14:textId="60F101F0" w:rsidR="00AA6396" w:rsidRPr="00327B3E" w:rsidRDefault="00AA6396" w:rsidP="00AA6396">
            <w:pPr>
              <w:jc w:val="both"/>
              <w:rPr>
                <w:rFonts w:ascii="Arial" w:hAnsi="Arial" w:cs="Arial"/>
                <w:b/>
                <w:bCs/>
                <w:i/>
                <w:iCs/>
                <w:sz w:val="24"/>
                <w:szCs w:val="24"/>
                <w:lang w:val="en-US"/>
              </w:rPr>
            </w:pPr>
            <w:r w:rsidRPr="00327B3E">
              <w:rPr>
                <w:rFonts w:ascii="Arial" w:hAnsi="Arial" w:cs="Arial"/>
                <w:color w:val="000000"/>
                <w:kern w:val="24"/>
                <w:sz w:val="24"/>
                <w:szCs w:val="24"/>
              </w:rPr>
              <w:t>8</w:t>
            </w:r>
          </w:p>
        </w:tc>
        <w:tc>
          <w:tcPr>
            <w:tcW w:w="2977" w:type="dxa"/>
          </w:tcPr>
          <w:p w14:paraId="1F858F8D" w14:textId="18E4439C" w:rsidR="00AA6396" w:rsidRPr="00327B3E" w:rsidRDefault="00AA6396" w:rsidP="00AA6396">
            <w:pPr>
              <w:jc w:val="both"/>
              <w:rPr>
                <w:rFonts w:ascii="Arial" w:hAnsi="Arial" w:cs="Arial"/>
                <w:sz w:val="24"/>
                <w:szCs w:val="24"/>
                <w:lang w:val="en-US"/>
              </w:rPr>
            </w:pPr>
            <w:r w:rsidRPr="00327B3E">
              <w:rPr>
                <w:rFonts w:ascii="Arial" w:hAnsi="Arial" w:cs="Arial"/>
                <w:color w:val="000000"/>
                <w:kern w:val="24"/>
                <w:sz w:val="24"/>
                <w:szCs w:val="24"/>
                <w:lang w:val="en-US"/>
              </w:rPr>
              <w:t>Determination of tariff under MYT for retail sale &amp; wheeling of electricity.</w:t>
            </w:r>
          </w:p>
        </w:tc>
        <w:tc>
          <w:tcPr>
            <w:tcW w:w="2410" w:type="dxa"/>
          </w:tcPr>
          <w:p w14:paraId="61E0C539" w14:textId="08026EF9" w:rsidR="00AA6396" w:rsidRPr="00327B3E" w:rsidRDefault="00AA6396" w:rsidP="00AA6396">
            <w:pPr>
              <w:jc w:val="both"/>
              <w:rPr>
                <w:rFonts w:ascii="Arial" w:hAnsi="Arial" w:cs="Arial"/>
                <w:sz w:val="24"/>
                <w:szCs w:val="24"/>
                <w:lang w:val="en-US"/>
              </w:rPr>
            </w:pPr>
            <w:r w:rsidRPr="00327B3E">
              <w:rPr>
                <w:rFonts w:ascii="Arial" w:hAnsi="Arial" w:cs="Arial"/>
                <w:color w:val="000000"/>
                <w:kern w:val="24"/>
                <w:sz w:val="24"/>
                <w:szCs w:val="24"/>
                <w:lang w:val="en-US"/>
              </w:rPr>
              <w:t>Rs. 10 Lakhs + Rs. 500 per MVA of peak demand up to a maximum of Rs. 60 Lakhs</w:t>
            </w:r>
          </w:p>
        </w:tc>
        <w:tc>
          <w:tcPr>
            <w:tcW w:w="2925" w:type="dxa"/>
          </w:tcPr>
          <w:p w14:paraId="06FB13F9" w14:textId="6067FBE1" w:rsidR="00AA6396" w:rsidRPr="00327B3E" w:rsidRDefault="00AA6396" w:rsidP="00AA6396">
            <w:pPr>
              <w:jc w:val="both"/>
              <w:rPr>
                <w:rFonts w:ascii="Arial" w:hAnsi="Arial" w:cs="Arial"/>
                <w:sz w:val="24"/>
                <w:szCs w:val="24"/>
                <w:lang w:val="en-US"/>
              </w:rPr>
            </w:pPr>
            <w:r w:rsidRPr="00327B3E">
              <w:rPr>
                <w:rFonts w:ascii="Arial" w:hAnsi="Arial" w:cs="Arial"/>
                <w:color w:val="000000"/>
                <w:kern w:val="24"/>
                <w:sz w:val="24"/>
                <w:szCs w:val="24"/>
                <w:lang w:val="en-US"/>
              </w:rPr>
              <w:t xml:space="preserve">Rs. 10 Lakhs + Rs. 500 per MVA of peak demand up to a maximum of Rs. 50 Lakhs </w:t>
            </w:r>
          </w:p>
        </w:tc>
      </w:tr>
      <w:tr w:rsidR="00AA6396" w:rsidRPr="00327B3E" w14:paraId="130E324F" w14:textId="77777777" w:rsidTr="00AA6396">
        <w:tc>
          <w:tcPr>
            <w:tcW w:w="704" w:type="dxa"/>
          </w:tcPr>
          <w:p w14:paraId="62FEA6E8" w14:textId="18D6A477" w:rsidR="00AA6396" w:rsidRPr="00327B3E" w:rsidRDefault="00AA6396" w:rsidP="00AA6396">
            <w:pPr>
              <w:jc w:val="both"/>
              <w:rPr>
                <w:rFonts w:ascii="Arial" w:hAnsi="Arial" w:cs="Arial"/>
                <w:color w:val="000000"/>
                <w:kern w:val="24"/>
                <w:sz w:val="24"/>
                <w:szCs w:val="24"/>
              </w:rPr>
            </w:pPr>
            <w:r w:rsidRPr="00327B3E">
              <w:rPr>
                <w:rFonts w:ascii="Arial" w:hAnsi="Arial" w:cs="Arial"/>
                <w:color w:val="000000"/>
                <w:kern w:val="24"/>
                <w:sz w:val="24"/>
                <w:szCs w:val="24"/>
              </w:rPr>
              <w:t>11</w:t>
            </w:r>
          </w:p>
        </w:tc>
        <w:tc>
          <w:tcPr>
            <w:tcW w:w="2977" w:type="dxa"/>
          </w:tcPr>
          <w:p w14:paraId="5E56048C" w14:textId="7D702B77" w:rsidR="00AA6396" w:rsidRPr="00327B3E" w:rsidRDefault="00AA6396" w:rsidP="00AA6396">
            <w:pPr>
              <w:jc w:val="both"/>
              <w:rPr>
                <w:rFonts w:ascii="Arial" w:hAnsi="Arial" w:cs="Arial"/>
                <w:color w:val="000000"/>
                <w:kern w:val="24"/>
                <w:sz w:val="24"/>
                <w:szCs w:val="24"/>
                <w:lang w:val="en-US"/>
              </w:rPr>
            </w:pPr>
            <w:r w:rsidRPr="00327B3E">
              <w:rPr>
                <w:rFonts w:ascii="Arial" w:hAnsi="Arial" w:cs="Arial"/>
                <w:color w:val="000000"/>
                <w:kern w:val="24"/>
                <w:sz w:val="24"/>
                <w:szCs w:val="24"/>
                <w:lang w:val="en-US"/>
              </w:rPr>
              <w:t>Annual Performance Review of Transmission Licensee or generating company under MYT</w:t>
            </w:r>
          </w:p>
        </w:tc>
        <w:tc>
          <w:tcPr>
            <w:tcW w:w="2410" w:type="dxa"/>
          </w:tcPr>
          <w:p w14:paraId="24F948C6" w14:textId="534063F3" w:rsidR="00AA6396" w:rsidRPr="00327B3E" w:rsidRDefault="00AA6396" w:rsidP="00AA6396">
            <w:pPr>
              <w:jc w:val="both"/>
              <w:rPr>
                <w:rFonts w:ascii="Arial" w:hAnsi="Arial" w:cs="Arial"/>
                <w:color w:val="000000"/>
                <w:kern w:val="24"/>
                <w:sz w:val="24"/>
                <w:szCs w:val="24"/>
                <w:lang w:val="en-US"/>
              </w:rPr>
            </w:pPr>
            <w:r w:rsidRPr="00327B3E">
              <w:rPr>
                <w:rFonts w:ascii="Arial" w:hAnsi="Arial" w:cs="Arial"/>
                <w:color w:val="000000"/>
                <w:kern w:val="24"/>
                <w:sz w:val="24"/>
                <w:szCs w:val="24"/>
                <w:lang w:val="en-US"/>
              </w:rPr>
              <w:t>Rs. 15 Lakhs</w:t>
            </w:r>
          </w:p>
        </w:tc>
        <w:tc>
          <w:tcPr>
            <w:tcW w:w="2925" w:type="dxa"/>
          </w:tcPr>
          <w:p w14:paraId="0A69AC93" w14:textId="68473485" w:rsidR="00AA6396" w:rsidRPr="00327B3E" w:rsidRDefault="00AA6396" w:rsidP="00AA6396">
            <w:pPr>
              <w:jc w:val="both"/>
              <w:rPr>
                <w:rFonts w:ascii="Arial" w:hAnsi="Arial" w:cs="Arial"/>
                <w:color w:val="000000"/>
                <w:kern w:val="24"/>
                <w:sz w:val="24"/>
                <w:szCs w:val="24"/>
                <w:lang w:val="en-US"/>
              </w:rPr>
            </w:pPr>
            <w:r w:rsidRPr="00327B3E">
              <w:rPr>
                <w:rFonts w:ascii="Arial" w:hAnsi="Arial" w:cs="Arial"/>
                <w:color w:val="000000"/>
                <w:kern w:val="24"/>
                <w:sz w:val="24"/>
                <w:szCs w:val="24"/>
                <w:lang w:val="en-US"/>
              </w:rPr>
              <w:t>Rs. 10 Lakhs</w:t>
            </w:r>
          </w:p>
        </w:tc>
      </w:tr>
    </w:tbl>
    <w:p w14:paraId="6413ADF7" w14:textId="47062B03" w:rsidR="00AA6396" w:rsidRPr="00327B3E" w:rsidRDefault="00AA6396" w:rsidP="00AA115E">
      <w:pPr>
        <w:jc w:val="both"/>
        <w:rPr>
          <w:rFonts w:ascii="Arial" w:hAnsi="Arial" w:cs="Arial"/>
          <w:b/>
          <w:sz w:val="24"/>
          <w:szCs w:val="24"/>
        </w:rPr>
      </w:pPr>
    </w:p>
    <w:p w14:paraId="7617ACF8" w14:textId="61DDFFD7" w:rsidR="00AA6396" w:rsidRPr="00327B3E" w:rsidRDefault="00AA6396" w:rsidP="00AA6396">
      <w:pPr>
        <w:jc w:val="center"/>
        <w:rPr>
          <w:rFonts w:ascii="Arial" w:hAnsi="Arial" w:cs="Arial"/>
          <w:b/>
          <w:sz w:val="24"/>
          <w:szCs w:val="24"/>
          <w:u w:val="single"/>
        </w:rPr>
      </w:pPr>
      <w:r w:rsidRPr="00327B3E">
        <w:rPr>
          <w:rFonts w:ascii="Arial" w:hAnsi="Arial" w:cs="Arial"/>
          <w:b/>
          <w:sz w:val="24"/>
          <w:szCs w:val="24"/>
          <w:u w:val="single"/>
        </w:rPr>
        <w:lastRenderedPageBreak/>
        <w:t>Addendum to ‘Schedule of Fees’</w:t>
      </w:r>
    </w:p>
    <w:p w14:paraId="4DA2009F" w14:textId="039F964A" w:rsidR="00AA6396" w:rsidRPr="00327B3E" w:rsidRDefault="00AA6396" w:rsidP="00AA6396">
      <w:pPr>
        <w:jc w:val="both"/>
        <w:rPr>
          <w:rFonts w:ascii="Arial" w:hAnsi="Arial" w:cs="Arial"/>
          <w:b/>
          <w:sz w:val="24"/>
          <w:szCs w:val="24"/>
        </w:rPr>
      </w:pPr>
      <w:r w:rsidRPr="00327B3E">
        <w:rPr>
          <w:rFonts w:ascii="Arial" w:hAnsi="Arial" w:cs="Arial"/>
          <w:b/>
          <w:sz w:val="24"/>
          <w:szCs w:val="24"/>
        </w:rPr>
        <w:t xml:space="preserve">Following additions are being made in the ‘Schedule of Fees’ of Regulations </w:t>
      </w:r>
      <w:r w:rsidR="00C34089" w:rsidRPr="00327B3E">
        <w:rPr>
          <w:rFonts w:ascii="Arial" w:hAnsi="Arial" w:cs="Arial"/>
          <w:b/>
          <w:sz w:val="24"/>
          <w:szCs w:val="24"/>
        </w:rPr>
        <w:t>2010: -</w:t>
      </w:r>
    </w:p>
    <w:tbl>
      <w:tblPr>
        <w:tblStyle w:val="TableGrid"/>
        <w:tblW w:w="0" w:type="auto"/>
        <w:tblLook w:val="04A0" w:firstRow="1" w:lastRow="0" w:firstColumn="1" w:lastColumn="0" w:noHBand="0" w:noVBand="1"/>
      </w:tblPr>
      <w:tblGrid>
        <w:gridCol w:w="1590"/>
        <w:gridCol w:w="4157"/>
        <w:gridCol w:w="3269"/>
      </w:tblGrid>
      <w:tr w:rsidR="00830027" w:rsidRPr="00327B3E" w14:paraId="63A82CE1" w14:textId="77777777" w:rsidTr="00F356A5">
        <w:tc>
          <w:tcPr>
            <w:tcW w:w="1526" w:type="dxa"/>
          </w:tcPr>
          <w:p w14:paraId="19279FE6" w14:textId="7DFF5BBE" w:rsidR="00830027" w:rsidRPr="00327B3E" w:rsidRDefault="00830027" w:rsidP="00AA6396">
            <w:pPr>
              <w:jc w:val="both"/>
              <w:rPr>
                <w:rFonts w:ascii="Arial" w:hAnsi="Arial" w:cs="Arial"/>
                <w:b/>
                <w:sz w:val="24"/>
                <w:szCs w:val="24"/>
              </w:rPr>
            </w:pPr>
            <w:r w:rsidRPr="00327B3E">
              <w:rPr>
                <w:rFonts w:ascii="Arial" w:hAnsi="Arial" w:cs="Arial"/>
                <w:b/>
                <w:sz w:val="24"/>
                <w:szCs w:val="24"/>
              </w:rPr>
              <w:t>Sl. No. of Regulations 2010</w:t>
            </w:r>
          </w:p>
        </w:tc>
        <w:tc>
          <w:tcPr>
            <w:tcW w:w="4192" w:type="dxa"/>
          </w:tcPr>
          <w:p w14:paraId="202DFEAB" w14:textId="6F33D1E5" w:rsidR="00830027" w:rsidRPr="00327B3E" w:rsidRDefault="00830027" w:rsidP="00AA6396">
            <w:pPr>
              <w:jc w:val="both"/>
              <w:rPr>
                <w:rFonts w:ascii="Arial" w:hAnsi="Arial" w:cs="Arial"/>
                <w:b/>
                <w:sz w:val="24"/>
                <w:szCs w:val="24"/>
              </w:rPr>
            </w:pPr>
            <w:r w:rsidRPr="00327B3E">
              <w:rPr>
                <w:rFonts w:ascii="Arial" w:hAnsi="Arial" w:cs="Arial"/>
                <w:b/>
                <w:sz w:val="24"/>
                <w:szCs w:val="24"/>
              </w:rPr>
              <w:t>Nature of Application / Petition</w:t>
            </w:r>
          </w:p>
        </w:tc>
        <w:tc>
          <w:tcPr>
            <w:tcW w:w="3298" w:type="dxa"/>
          </w:tcPr>
          <w:p w14:paraId="1F8F9DDF" w14:textId="6DDDA617" w:rsidR="00830027" w:rsidRPr="00327B3E" w:rsidRDefault="00830027" w:rsidP="00AA6396">
            <w:pPr>
              <w:jc w:val="both"/>
              <w:rPr>
                <w:rFonts w:ascii="Arial" w:hAnsi="Arial" w:cs="Arial"/>
                <w:b/>
                <w:sz w:val="24"/>
                <w:szCs w:val="24"/>
              </w:rPr>
            </w:pPr>
            <w:r w:rsidRPr="00327B3E">
              <w:rPr>
                <w:rFonts w:ascii="Arial" w:hAnsi="Arial" w:cs="Arial"/>
                <w:b/>
                <w:sz w:val="24"/>
                <w:szCs w:val="24"/>
              </w:rPr>
              <w:t>Fee (in Rupees)</w:t>
            </w:r>
          </w:p>
        </w:tc>
      </w:tr>
      <w:tr w:rsidR="00830027" w:rsidRPr="00327B3E" w14:paraId="67DC6950" w14:textId="77777777" w:rsidTr="00B56942">
        <w:tc>
          <w:tcPr>
            <w:tcW w:w="9016" w:type="dxa"/>
            <w:gridSpan w:val="3"/>
          </w:tcPr>
          <w:p w14:paraId="7CCD37A3" w14:textId="4E06FE1C" w:rsidR="00830027" w:rsidRPr="00327B3E" w:rsidRDefault="00830027" w:rsidP="00327B3E">
            <w:pPr>
              <w:jc w:val="center"/>
              <w:rPr>
                <w:rFonts w:ascii="Arial" w:hAnsi="Arial" w:cs="Arial"/>
                <w:b/>
                <w:sz w:val="24"/>
                <w:szCs w:val="24"/>
              </w:rPr>
            </w:pPr>
            <w:r w:rsidRPr="00327B3E">
              <w:rPr>
                <w:rFonts w:ascii="Arial" w:hAnsi="Arial" w:cs="Arial"/>
                <w:b/>
                <w:sz w:val="24"/>
                <w:szCs w:val="24"/>
              </w:rPr>
              <w:t>Part-A General</w:t>
            </w:r>
          </w:p>
        </w:tc>
      </w:tr>
      <w:tr w:rsidR="00830027" w:rsidRPr="00327B3E" w14:paraId="36FF03AF" w14:textId="77777777" w:rsidTr="00F356A5">
        <w:tc>
          <w:tcPr>
            <w:tcW w:w="1526" w:type="dxa"/>
          </w:tcPr>
          <w:p w14:paraId="0DC12112" w14:textId="7D4F595A" w:rsidR="00830027" w:rsidRPr="00327B3E" w:rsidRDefault="00830027" w:rsidP="00327B3E">
            <w:pPr>
              <w:jc w:val="center"/>
              <w:rPr>
                <w:rFonts w:ascii="Arial" w:hAnsi="Arial" w:cs="Arial"/>
                <w:sz w:val="24"/>
                <w:szCs w:val="24"/>
              </w:rPr>
            </w:pPr>
            <w:r w:rsidRPr="00327B3E">
              <w:rPr>
                <w:rFonts w:ascii="Arial" w:hAnsi="Arial" w:cs="Arial"/>
                <w:sz w:val="24"/>
                <w:szCs w:val="24"/>
              </w:rPr>
              <w:t>7</w:t>
            </w:r>
          </w:p>
        </w:tc>
        <w:tc>
          <w:tcPr>
            <w:tcW w:w="4192" w:type="dxa"/>
          </w:tcPr>
          <w:p w14:paraId="78B509AC" w14:textId="77777777" w:rsidR="00830027" w:rsidRPr="00327B3E" w:rsidRDefault="00830027" w:rsidP="00830027">
            <w:pPr>
              <w:jc w:val="both"/>
              <w:rPr>
                <w:rFonts w:ascii="Arial" w:hAnsi="Arial" w:cs="Arial"/>
                <w:sz w:val="24"/>
                <w:szCs w:val="24"/>
              </w:rPr>
            </w:pPr>
            <w:r w:rsidRPr="00327B3E">
              <w:rPr>
                <w:rFonts w:ascii="Arial" w:hAnsi="Arial" w:cs="Arial"/>
                <w:sz w:val="24"/>
                <w:szCs w:val="24"/>
                <w:lang w:val="en-US"/>
              </w:rPr>
              <w:t>Surcharge for delay in submission of the Petition</w:t>
            </w:r>
          </w:p>
          <w:p w14:paraId="451E5E72" w14:textId="77777777" w:rsidR="00830027" w:rsidRPr="00327B3E" w:rsidRDefault="00830027" w:rsidP="00AA6396">
            <w:pPr>
              <w:jc w:val="both"/>
              <w:rPr>
                <w:rFonts w:ascii="Arial" w:hAnsi="Arial" w:cs="Arial"/>
                <w:sz w:val="24"/>
                <w:szCs w:val="24"/>
              </w:rPr>
            </w:pPr>
          </w:p>
        </w:tc>
        <w:tc>
          <w:tcPr>
            <w:tcW w:w="3298" w:type="dxa"/>
          </w:tcPr>
          <w:p w14:paraId="4EF6E8D3" w14:textId="14EA5030" w:rsidR="00830027" w:rsidRPr="00327B3E" w:rsidRDefault="00830027" w:rsidP="00830027">
            <w:pPr>
              <w:jc w:val="both"/>
              <w:rPr>
                <w:rFonts w:ascii="Arial" w:hAnsi="Arial" w:cs="Arial"/>
                <w:sz w:val="24"/>
                <w:szCs w:val="24"/>
              </w:rPr>
            </w:pPr>
            <w:r w:rsidRPr="00327B3E">
              <w:rPr>
                <w:rFonts w:ascii="Arial" w:hAnsi="Arial" w:cs="Arial"/>
                <w:sz w:val="24"/>
                <w:szCs w:val="24"/>
                <w:lang w:val="en-US"/>
              </w:rPr>
              <w:t xml:space="preserve">Rs. 5000/day from due date (if prescribed by the Commission) up to the actual date of submission. However, this provision shall not be applicable in case of delay in submission of MYT / APR /True up petitions for which a separate express provision has been suggested under fine portion. </w:t>
            </w:r>
          </w:p>
          <w:p w14:paraId="391A0A04" w14:textId="77777777" w:rsidR="00830027" w:rsidRPr="00327B3E" w:rsidRDefault="00830027" w:rsidP="00AA6396">
            <w:pPr>
              <w:jc w:val="both"/>
              <w:rPr>
                <w:rFonts w:ascii="Arial" w:hAnsi="Arial" w:cs="Arial"/>
                <w:sz w:val="24"/>
                <w:szCs w:val="24"/>
              </w:rPr>
            </w:pPr>
          </w:p>
        </w:tc>
      </w:tr>
      <w:tr w:rsidR="00830027" w:rsidRPr="00327B3E" w14:paraId="6965EA07" w14:textId="77777777" w:rsidTr="00AF23B7">
        <w:tc>
          <w:tcPr>
            <w:tcW w:w="9016" w:type="dxa"/>
            <w:gridSpan w:val="3"/>
          </w:tcPr>
          <w:p w14:paraId="3B8E9E91" w14:textId="6E1904D0" w:rsidR="00830027" w:rsidRPr="00327B3E" w:rsidRDefault="00830027" w:rsidP="00327B3E">
            <w:pPr>
              <w:jc w:val="center"/>
              <w:rPr>
                <w:rFonts w:ascii="Arial" w:hAnsi="Arial" w:cs="Arial"/>
                <w:b/>
                <w:sz w:val="24"/>
                <w:szCs w:val="24"/>
              </w:rPr>
            </w:pPr>
            <w:r w:rsidRPr="00327B3E">
              <w:rPr>
                <w:rFonts w:ascii="Arial" w:hAnsi="Arial" w:cs="Arial"/>
                <w:b/>
                <w:sz w:val="24"/>
                <w:szCs w:val="24"/>
              </w:rPr>
              <w:t>Part – B Resolution of disputes and complaints</w:t>
            </w:r>
          </w:p>
        </w:tc>
      </w:tr>
      <w:tr w:rsidR="00830027" w:rsidRPr="00327B3E" w14:paraId="6E74F790" w14:textId="77777777" w:rsidTr="00F356A5">
        <w:tc>
          <w:tcPr>
            <w:tcW w:w="1526" w:type="dxa"/>
          </w:tcPr>
          <w:p w14:paraId="5CCF76BD" w14:textId="176AEB77" w:rsidR="00830027" w:rsidRPr="00327B3E" w:rsidRDefault="00830027" w:rsidP="00327B3E">
            <w:pPr>
              <w:jc w:val="center"/>
              <w:rPr>
                <w:rFonts w:ascii="Arial" w:hAnsi="Arial" w:cs="Arial"/>
                <w:sz w:val="24"/>
                <w:szCs w:val="24"/>
              </w:rPr>
            </w:pPr>
            <w:r w:rsidRPr="00327B3E">
              <w:rPr>
                <w:rFonts w:ascii="Arial" w:hAnsi="Arial" w:cs="Arial"/>
                <w:sz w:val="24"/>
                <w:szCs w:val="24"/>
              </w:rPr>
              <w:t>5</w:t>
            </w:r>
          </w:p>
        </w:tc>
        <w:tc>
          <w:tcPr>
            <w:tcW w:w="4192" w:type="dxa"/>
          </w:tcPr>
          <w:p w14:paraId="1C5F95D0" w14:textId="77777777" w:rsidR="00830027" w:rsidRPr="00327B3E" w:rsidRDefault="00830027" w:rsidP="00830027">
            <w:pPr>
              <w:jc w:val="both"/>
              <w:rPr>
                <w:rFonts w:ascii="Arial" w:hAnsi="Arial" w:cs="Arial"/>
                <w:sz w:val="24"/>
                <w:szCs w:val="24"/>
              </w:rPr>
            </w:pPr>
            <w:r w:rsidRPr="00327B3E">
              <w:rPr>
                <w:rFonts w:ascii="Arial" w:hAnsi="Arial" w:cs="Arial"/>
                <w:sz w:val="24"/>
                <w:szCs w:val="24"/>
                <w:lang w:val="en-US"/>
              </w:rPr>
              <w:t>a. For adjudication on adequacy of Transmission capacity u/s 9 of the Act.</w:t>
            </w:r>
          </w:p>
          <w:p w14:paraId="1A031878" w14:textId="77777777" w:rsidR="00830027" w:rsidRPr="00327B3E" w:rsidRDefault="00830027" w:rsidP="00830027">
            <w:pPr>
              <w:jc w:val="both"/>
              <w:rPr>
                <w:rFonts w:ascii="Arial" w:hAnsi="Arial" w:cs="Arial"/>
                <w:sz w:val="24"/>
                <w:szCs w:val="24"/>
              </w:rPr>
            </w:pPr>
            <w:r w:rsidRPr="00327B3E">
              <w:rPr>
                <w:rFonts w:ascii="Arial" w:hAnsi="Arial" w:cs="Arial"/>
                <w:sz w:val="24"/>
                <w:szCs w:val="24"/>
                <w:lang w:val="en-US"/>
              </w:rPr>
              <w:t>b. Review of order issued under 2(a)</w:t>
            </w:r>
          </w:p>
          <w:p w14:paraId="1E0B1298" w14:textId="55985905" w:rsidR="00830027" w:rsidRPr="00327B3E" w:rsidRDefault="00830027" w:rsidP="00AA6396">
            <w:pPr>
              <w:jc w:val="both"/>
              <w:rPr>
                <w:rFonts w:ascii="Arial" w:hAnsi="Arial" w:cs="Arial"/>
                <w:sz w:val="24"/>
                <w:szCs w:val="24"/>
              </w:rPr>
            </w:pPr>
          </w:p>
        </w:tc>
        <w:tc>
          <w:tcPr>
            <w:tcW w:w="3298" w:type="dxa"/>
          </w:tcPr>
          <w:p w14:paraId="156FAC8C" w14:textId="0C0DA8A9" w:rsidR="00830027" w:rsidRPr="00327B3E" w:rsidRDefault="00830027" w:rsidP="00830027">
            <w:pPr>
              <w:jc w:val="both"/>
              <w:rPr>
                <w:rFonts w:ascii="Arial" w:hAnsi="Arial" w:cs="Arial"/>
                <w:sz w:val="24"/>
                <w:szCs w:val="24"/>
              </w:rPr>
            </w:pPr>
            <w:r w:rsidRPr="00327B3E">
              <w:rPr>
                <w:rFonts w:ascii="Arial" w:hAnsi="Arial" w:cs="Arial"/>
                <w:sz w:val="24"/>
                <w:szCs w:val="24"/>
                <w:lang w:val="en-US"/>
              </w:rPr>
              <w:t>a. Rs.50,000/-</w:t>
            </w:r>
          </w:p>
          <w:p w14:paraId="7C975B59" w14:textId="77777777" w:rsidR="00830027" w:rsidRPr="00327B3E" w:rsidRDefault="00830027" w:rsidP="00830027">
            <w:pPr>
              <w:jc w:val="both"/>
              <w:rPr>
                <w:rFonts w:ascii="Arial" w:hAnsi="Arial" w:cs="Arial"/>
                <w:sz w:val="24"/>
                <w:szCs w:val="24"/>
                <w:lang w:val="en-US"/>
              </w:rPr>
            </w:pPr>
          </w:p>
          <w:p w14:paraId="783B24F0" w14:textId="40FE733A" w:rsidR="00830027" w:rsidRPr="00327B3E" w:rsidRDefault="00830027" w:rsidP="00830027">
            <w:pPr>
              <w:jc w:val="both"/>
              <w:rPr>
                <w:rFonts w:ascii="Arial" w:hAnsi="Arial" w:cs="Arial"/>
                <w:sz w:val="24"/>
                <w:szCs w:val="24"/>
              </w:rPr>
            </w:pPr>
            <w:r w:rsidRPr="00327B3E">
              <w:rPr>
                <w:rFonts w:ascii="Arial" w:hAnsi="Arial" w:cs="Arial"/>
                <w:sz w:val="24"/>
                <w:szCs w:val="24"/>
                <w:lang w:val="en-US"/>
              </w:rPr>
              <w:t>b. Rs. 25,000/-</w:t>
            </w:r>
          </w:p>
          <w:p w14:paraId="29D51435" w14:textId="77777777" w:rsidR="00830027" w:rsidRPr="00327B3E" w:rsidRDefault="00830027" w:rsidP="00AA6396">
            <w:pPr>
              <w:jc w:val="both"/>
              <w:rPr>
                <w:rFonts w:ascii="Arial" w:hAnsi="Arial" w:cs="Arial"/>
                <w:sz w:val="24"/>
                <w:szCs w:val="24"/>
              </w:rPr>
            </w:pPr>
          </w:p>
        </w:tc>
      </w:tr>
      <w:tr w:rsidR="00830027" w:rsidRPr="00327B3E" w14:paraId="3B640E5F" w14:textId="77777777" w:rsidTr="00F356A5">
        <w:tc>
          <w:tcPr>
            <w:tcW w:w="1526" w:type="dxa"/>
          </w:tcPr>
          <w:p w14:paraId="72FC8644" w14:textId="7BD7E8D4" w:rsidR="00830027" w:rsidRPr="00327B3E" w:rsidRDefault="00830027" w:rsidP="00327B3E">
            <w:pPr>
              <w:jc w:val="center"/>
              <w:rPr>
                <w:rFonts w:ascii="Arial" w:hAnsi="Arial" w:cs="Arial"/>
                <w:sz w:val="24"/>
                <w:szCs w:val="24"/>
              </w:rPr>
            </w:pPr>
            <w:r w:rsidRPr="00327B3E">
              <w:rPr>
                <w:rFonts w:ascii="Arial" w:hAnsi="Arial" w:cs="Arial"/>
                <w:sz w:val="24"/>
                <w:szCs w:val="24"/>
              </w:rPr>
              <w:t>6</w:t>
            </w:r>
          </w:p>
        </w:tc>
        <w:tc>
          <w:tcPr>
            <w:tcW w:w="4192" w:type="dxa"/>
          </w:tcPr>
          <w:p w14:paraId="3CAAA807" w14:textId="77777777" w:rsidR="00830027" w:rsidRPr="00327B3E" w:rsidRDefault="00830027" w:rsidP="00830027">
            <w:pPr>
              <w:jc w:val="both"/>
              <w:rPr>
                <w:rFonts w:ascii="Arial" w:hAnsi="Arial" w:cs="Arial"/>
                <w:sz w:val="24"/>
                <w:szCs w:val="24"/>
              </w:rPr>
            </w:pPr>
            <w:r w:rsidRPr="00327B3E">
              <w:rPr>
                <w:rFonts w:ascii="Arial" w:hAnsi="Arial" w:cs="Arial"/>
                <w:sz w:val="24"/>
                <w:szCs w:val="24"/>
                <w:lang w:val="en-US"/>
              </w:rPr>
              <w:t>a. Dispute related to integrated grid operation U/s 33(4)</w:t>
            </w:r>
          </w:p>
          <w:p w14:paraId="79FCE10B" w14:textId="77777777" w:rsidR="00830027" w:rsidRPr="00327B3E" w:rsidRDefault="00830027" w:rsidP="00830027">
            <w:pPr>
              <w:jc w:val="both"/>
              <w:rPr>
                <w:rFonts w:ascii="Arial" w:hAnsi="Arial" w:cs="Arial"/>
                <w:sz w:val="24"/>
                <w:szCs w:val="24"/>
              </w:rPr>
            </w:pPr>
            <w:r w:rsidRPr="00327B3E">
              <w:rPr>
                <w:rFonts w:ascii="Arial" w:hAnsi="Arial" w:cs="Arial"/>
                <w:sz w:val="24"/>
                <w:szCs w:val="24"/>
                <w:lang w:val="en-US"/>
              </w:rPr>
              <w:t>b. Review of order issued under 3(a)</w:t>
            </w:r>
          </w:p>
          <w:p w14:paraId="5CB7C940" w14:textId="77777777" w:rsidR="00830027" w:rsidRPr="00327B3E" w:rsidRDefault="00830027" w:rsidP="00AA6396">
            <w:pPr>
              <w:jc w:val="both"/>
              <w:rPr>
                <w:rFonts w:ascii="Arial" w:hAnsi="Arial" w:cs="Arial"/>
                <w:sz w:val="24"/>
                <w:szCs w:val="24"/>
              </w:rPr>
            </w:pPr>
          </w:p>
        </w:tc>
        <w:tc>
          <w:tcPr>
            <w:tcW w:w="3298" w:type="dxa"/>
          </w:tcPr>
          <w:p w14:paraId="1848A105" w14:textId="12256E20" w:rsidR="00830027" w:rsidRPr="00327B3E" w:rsidRDefault="00830027" w:rsidP="00830027">
            <w:pPr>
              <w:jc w:val="both"/>
              <w:rPr>
                <w:rFonts w:ascii="Arial" w:hAnsi="Arial" w:cs="Arial"/>
                <w:sz w:val="24"/>
                <w:szCs w:val="24"/>
              </w:rPr>
            </w:pPr>
            <w:r w:rsidRPr="00327B3E">
              <w:rPr>
                <w:rFonts w:ascii="Arial" w:hAnsi="Arial" w:cs="Arial"/>
                <w:sz w:val="24"/>
                <w:szCs w:val="24"/>
                <w:lang w:val="en-US"/>
              </w:rPr>
              <w:t>a. Rs. 50,000/-</w:t>
            </w:r>
          </w:p>
          <w:p w14:paraId="3555F5C3" w14:textId="77777777" w:rsidR="00830027" w:rsidRPr="00327B3E" w:rsidRDefault="00830027" w:rsidP="00830027">
            <w:pPr>
              <w:jc w:val="both"/>
              <w:rPr>
                <w:rFonts w:ascii="Arial" w:hAnsi="Arial" w:cs="Arial"/>
                <w:sz w:val="24"/>
                <w:szCs w:val="24"/>
              </w:rPr>
            </w:pPr>
            <w:r w:rsidRPr="00327B3E">
              <w:rPr>
                <w:rFonts w:ascii="Arial" w:hAnsi="Arial" w:cs="Arial"/>
                <w:sz w:val="24"/>
                <w:szCs w:val="24"/>
                <w:lang w:val="en-US"/>
              </w:rPr>
              <w:t> </w:t>
            </w:r>
          </w:p>
          <w:p w14:paraId="3DC2157A" w14:textId="0BBA56B4" w:rsidR="00830027" w:rsidRPr="00327B3E" w:rsidRDefault="00830027" w:rsidP="00830027">
            <w:pPr>
              <w:jc w:val="both"/>
              <w:rPr>
                <w:rFonts w:ascii="Arial" w:hAnsi="Arial" w:cs="Arial"/>
                <w:sz w:val="24"/>
                <w:szCs w:val="24"/>
              </w:rPr>
            </w:pPr>
            <w:r w:rsidRPr="00327B3E">
              <w:rPr>
                <w:rFonts w:ascii="Arial" w:hAnsi="Arial" w:cs="Arial"/>
                <w:sz w:val="24"/>
                <w:szCs w:val="24"/>
                <w:lang w:val="en-US"/>
              </w:rPr>
              <w:t>b. Rs. 25,000/-</w:t>
            </w:r>
          </w:p>
          <w:p w14:paraId="11B0817B" w14:textId="77777777" w:rsidR="00830027" w:rsidRPr="00327B3E" w:rsidRDefault="00830027" w:rsidP="00AA6396">
            <w:pPr>
              <w:jc w:val="both"/>
              <w:rPr>
                <w:rFonts w:ascii="Arial" w:hAnsi="Arial" w:cs="Arial"/>
                <w:sz w:val="24"/>
                <w:szCs w:val="24"/>
              </w:rPr>
            </w:pPr>
          </w:p>
        </w:tc>
      </w:tr>
      <w:tr w:rsidR="00830027" w:rsidRPr="00327B3E" w14:paraId="280BDF5A" w14:textId="77777777" w:rsidTr="00F356A5">
        <w:tc>
          <w:tcPr>
            <w:tcW w:w="1526" w:type="dxa"/>
          </w:tcPr>
          <w:p w14:paraId="0D66B2D6" w14:textId="250BFA7D" w:rsidR="00830027" w:rsidRPr="00327B3E" w:rsidRDefault="00830027" w:rsidP="00327B3E">
            <w:pPr>
              <w:jc w:val="center"/>
              <w:rPr>
                <w:rFonts w:ascii="Arial" w:hAnsi="Arial" w:cs="Arial"/>
                <w:sz w:val="24"/>
                <w:szCs w:val="24"/>
              </w:rPr>
            </w:pPr>
            <w:r w:rsidRPr="00327B3E">
              <w:rPr>
                <w:rFonts w:ascii="Arial" w:hAnsi="Arial" w:cs="Arial"/>
                <w:sz w:val="24"/>
                <w:szCs w:val="24"/>
              </w:rPr>
              <w:t>7</w:t>
            </w:r>
          </w:p>
        </w:tc>
        <w:tc>
          <w:tcPr>
            <w:tcW w:w="4192" w:type="dxa"/>
          </w:tcPr>
          <w:p w14:paraId="7CBCDD22" w14:textId="1C55357B" w:rsidR="00830027" w:rsidRPr="00327B3E" w:rsidRDefault="00830027" w:rsidP="00830027">
            <w:pPr>
              <w:jc w:val="both"/>
              <w:rPr>
                <w:rFonts w:ascii="Arial" w:hAnsi="Arial" w:cs="Arial"/>
                <w:sz w:val="24"/>
                <w:szCs w:val="24"/>
              </w:rPr>
            </w:pPr>
            <w:r w:rsidRPr="00327B3E">
              <w:rPr>
                <w:rFonts w:ascii="Arial" w:hAnsi="Arial" w:cs="Arial"/>
                <w:sz w:val="24"/>
                <w:szCs w:val="24"/>
                <w:lang w:val="en-US"/>
              </w:rPr>
              <w:t>Disputes arising under sub section 4 and 5 of Section 67 of the Act, (opening of Streets, Railways etc</w:t>
            </w:r>
            <w:r w:rsidR="00C34089" w:rsidRPr="00327B3E">
              <w:rPr>
                <w:rFonts w:ascii="Arial" w:hAnsi="Arial" w:cs="Arial"/>
                <w:sz w:val="24"/>
                <w:szCs w:val="24"/>
                <w:lang w:val="en-US"/>
              </w:rPr>
              <w:t>.</w:t>
            </w:r>
            <w:r w:rsidRPr="00327B3E">
              <w:rPr>
                <w:rFonts w:ascii="Arial" w:hAnsi="Arial" w:cs="Arial"/>
                <w:sz w:val="24"/>
                <w:szCs w:val="24"/>
                <w:lang w:val="en-US"/>
              </w:rPr>
              <w:t xml:space="preserve">) </w:t>
            </w:r>
          </w:p>
          <w:p w14:paraId="37E78001" w14:textId="77777777" w:rsidR="00830027" w:rsidRPr="00327B3E" w:rsidRDefault="00830027" w:rsidP="00830027">
            <w:pPr>
              <w:jc w:val="both"/>
              <w:rPr>
                <w:rFonts w:ascii="Arial" w:hAnsi="Arial" w:cs="Arial"/>
                <w:sz w:val="24"/>
                <w:szCs w:val="24"/>
                <w:lang w:val="en-US"/>
              </w:rPr>
            </w:pPr>
          </w:p>
        </w:tc>
        <w:tc>
          <w:tcPr>
            <w:tcW w:w="3298" w:type="dxa"/>
          </w:tcPr>
          <w:p w14:paraId="4D057FD6" w14:textId="4D4CD3EC" w:rsidR="00830027" w:rsidRPr="00327B3E" w:rsidRDefault="00830027" w:rsidP="00830027">
            <w:pPr>
              <w:jc w:val="both"/>
              <w:rPr>
                <w:rFonts w:ascii="Arial" w:hAnsi="Arial" w:cs="Arial"/>
                <w:sz w:val="24"/>
                <w:szCs w:val="24"/>
              </w:rPr>
            </w:pPr>
            <w:r w:rsidRPr="00327B3E">
              <w:rPr>
                <w:rFonts w:ascii="Arial" w:hAnsi="Arial" w:cs="Arial"/>
                <w:sz w:val="24"/>
                <w:szCs w:val="24"/>
                <w:lang w:val="en-US"/>
              </w:rPr>
              <w:t>Rs. 25,000/-</w:t>
            </w:r>
          </w:p>
          <w:p w14:paraId="47266C0C" w14:textId="77777777" w:rsidR="00830027" w:rsidRPr="00327B3E" w:rsidRDefault="00830027" w:rsidP="00830027">
            <w:pPr>
              <w:jc w:val="both"/>
              <w:rPr>
                <w:rFonts w:ascii="Arial" w:hAnsi="Arial" w:cs="Arial"/>
                <w:sz w:val="24"/>
                <w:szCs w:val="24"/>
                <w:lang w:val="en-US"/>
              </w:rPr>
            </w:pPr>
          </w:p>
        </w:tc>
      </w:tr>
      <w:tr w:rsidR="00830027" w:rsidRPr="00327B3E" w14:paraId="5DC76C60" w14:textId="77777777" w:rsidTr="004423D7">
        <w:tc>
          <w:tcPr>
            <w:tcW w:w="9016" w:type="dxa"/>
            <w:gridSpan w:val="3"/>
          </w:tcPr>
          <w:p w14:paraId="28F86F02" w14:textId="338DD3B5" w:rsidR="00830027" w:rsidRPr="00327B3E" w:rsidRDefault="00830027" w:rsidP="00327B3E">
            <w:pPr>
              <w:jc w:val="center"/>
              <w:rPr>
                <w:rFonts w:ascii="Arial" w:hAnsi="Arial" w:cs="Arial"/>
                <w:sz w:val="24"/>
                <w:szCs w:val="24"/>
                <w:lang w:val="en-US"/>
              </w:rPr>
            </w:pPr>
            <w:r w:rsidRPr="00327B3E">
              <w:rPr>
                <w:rFonts w:ascii="Arial" w:hAnsi="Arial" w:cs="Arial"/>
                <w:b/>
                <w:sz w:val="24"/>
                <w:szCs w:val="24"/>
              </w:rPr>
              <w:t>Part- C Grant of License</w:t>
            </w:r>
          </w:p>
        </w:tc>
      </w:tr>
      <w:tr w:rsidR="00830027" w:rsidRPr="00327B3E" w14:paraId="008FC294" w14:textId="77777777" w:rsidTr="00F356A5">
        <w:tc>
          <w:tcPr>
            <w:tcW w:w="1526" w:type="dxa"/>
          </w:tcPr>
          <w:p w14:paraId="7623D421" w14:textId="4452EC6F" w:rsidR="00830027" w:rsidRPr="00327B3E" w:rsidRDefault="00F356A5" w:rsidP="00327B3E">
            <w:pPr>
              <w:jc w:val="center"/>
              <w:rPr>
                <w:rFonts w:ascii="Arial" w:hAnsi="Arial" w:cs="Arial"/>
                <w:sz w:val="24"/>
                <w:szCs w:val="24"/>
              </w:rPr>
            </w:pPr>
            <w:r w:rsidRPr="00327B3E">
              <w:rPr>
                <w:rFonts w:ascii="Arial" w:hAnsi="Arial" w:cs="Arial"/>
                <w:sz w:val="24"/>
                <w:szCs w:val="24"/>
              </w:rPr>
              <w:t>8</w:t>
            </w:r>
          </w:p>
        </w:tc>
        <w:tc>
          <w:tcPr>
            <w:tcW w:w="4192" w:type="dxa"/>
          </w:tcPr>
          <w:p w14:paraId="449B7A95" w14:textId="468A0CA9" w:rsidR="00830027" w:rsidRPr="00327B3E" w:rsidRDefault="00830027" w:rsidP="00830027">
            <w:pPr>
              <w:jc w:val="both"/>
              <w:rPr>
                <w:rFonts w:ascii="Arial" w:hAnsi="Arial" w:cs="Arial"/>
                <w:sz w:val="24"/>
                <w:szCs w:val="24"/>
              </w:rPr>
            </w:pPr>
            <w:r w:rsidRPr="00327B3E">
              <w:rPr>
                <w:rFonts w:ascii="Arial" w:hAnsi="Arial" w:cs="Arial"/>
                <w:sz w:val="24"/>
                <w:szCs w:val="24"/>
                <w:lang w:val="en-US"/>
              </w:rPr>
              <w:t xml:space="preserve">Annual </w:t>
            </w:r>
            <w:r w:rsidR="00C34089" w:rsidRPr="00327B3E">
              <w:rPr>
                <w:rFonts w:ascii="Arial" w:hAnsi="Arial" w:cs="Arial"/>
                <w:sz w:val="24"/>
                <w:szCs w:val="24"/>
                <w:lang w:val="en-US"/>
              </w:rPr>
              <w:t>license</w:t>
            </w:r>
            <w:r w:rsidRPr="00327B3E">
              <w:rPr>
                <w:rFonts w:ascii="Arial" w:hAnsi="Arial" w:cs="Arial"/>
                <w:sz w:val="24"/>
                <w:szCs w:val="24"/>
                <w:lang w:val="en-US"/>
              </w:rPr>
              <w:t xml:space="preserve"> fee for </w:t>
            </w:r>
            <w:r w:rsidRPr="00327B3E">
              <w:rPr>
                <w:rFonts w:ascii="Arial" w:hAnsi="Arial" w:cs="Arial"/>
                <w:sz w:val="24"/>
                <w:szCs w:val="24"/>
                <w:lang w:val="en-US"/>
              </w:rPr>
              <w:br/>
              <w:t xml:space="preserve">  a. Special Economic Zone</w:t>
            </w:r>
          </w:p>
          <w:p w14:paraId="1BBA8763" w14:textId="77777777" w:rsidR="00830027" w:rsidRPr="00327B3E" w:rsidRDefault="00830027" w:rsidP="00830027">
            <w:pPr>
              <w:jc w:val="both"/>
              <w:rPr>
                <w:rFonts w:ascii="Arial" w:hAnsi="Arial" w:cs="Arial"/>
                <w:sz w:val="24"/>
                <w:szCs w:val="24"/>
              </w:rPr>
            </w:pPr>
            <w:r w:rsidRPr="00327B3E">
              <w:rPr>
                <w:rFonts w:ascii="Arial" w:hAnsi="Arial" w:cs="Arial"/>
                <w:sz w:val="24"/>
                <w:szCs w:val="24"/>
                <w:lang w:val="en-US"/>
              </w:rPr>
              <w:t xml:space="preserve">  b. Rural Electric Cooperative Society</w:t>
            </w:r>
          </w:p>
          <w:p w14:paraId="578DFCB5" w14:textId="77777777" w:rsidR="00830027" w:rsidRPr="00327B3E" w:rsidRDefault="00830027" w:rsidP="00830027">
            <w:pPr>
              <w:jc w:val="both"/>
              <w:rPr>
                <w:rFonts w:ascii="Arial" w:hAnsi="Arial" w:cs="Arial"/>
                <w:sz w:val="24"/>
                <w:szCs w:val="24"/>
                <w:lang w:val="en-US"/>
              </w:rPr>
            </w:pPr>
          </w:p>
        </w:tc>
        <w:tc>
          <w:tcPr>
            <w:tcW w:w="3298" w:type="dxa"/>
          </w:tcPr>
          <w:p w14:paraId="0ACBA69D" w14:textId="77777777" w:rsidR="00830027" w:rsidRPr="00327B3E" w:rsidRDefault="00830027" w:rsidP="00830027">
            <w:pPr>
              <w:jc w:val="both"/>
              <w:rPr>
                <w:rFonts w:ascii="Arial" w:hAnsi="Arial" w:cs="Arial"/>
                <w:sz w:val="24"/>
                <w:szCs w:val="24"/>
                <w:lang w:val="en-US"/>
              </w:rPr>
            </w:pPr>
          </w:p>
          <w:p w14:paraId="6DA0A65A" w14:textId="08ED1858" w:rsidR="00830027" w:rsidRPr="00327B3E" w:rsidRDefault="00830027" w:rsidP="00830027">
            <w:pPr>
              <w:jc w:val="both"/>
              <w:rPr>
                <w:rFonts w:ascii="Arial" w:hAnsi="Arial" w:cs="Arial"/>
                <w:sz w:val="24"/>
                <w:szCs w:val="24"/>
              </w:rPr>
            </w:pPr>
            <w:r w:rsidRPr="00327B3E">
              <w:rPr>
                <w:rFonts w:ascii="Arial" w:hAnsi="Arial" w:cs="Arial"/>
                <w:sz w:val="24"/>
                <w:szCs w:val="24"/>
                <w:lang w:val="en-US"/>
              </w:rPr>
              <w:t>a. Rs. 1,00,000/-annum</w:t>
            </w:r>
          </w:p>
          <w:p w14:paraId="7D249C5E" w14:textId="41C382D1" w:rsidR="00830027" w:rsidRPr="00327B3E" w:rsidRDefault="00830027" w:rsidP="00830027">
            <w:pPr>
              <w:jc w:val="both"/>
              <w:rPr>
                <w:rFonts w:ascii="Arial" w:hAnsi="Arial" w:cs="Arial"/>
                <w:sz w:val="24"/>
                <w:szCs w:val="24"/>
                <w:lang w:val="en-US"/>
              </w:rPr>
            </w:pPr>
            <w:r w:rsidRPr="00327B3E">
              <w:rPr>
                <w:rFonts w:ascii="Arial" w:hAnsi="Arial" w:cs="Arial"/>
                <w:sz w:val="24"/>
                <w:szCs w:val="24"/>
                <w:lang w:val="en-US"/>
              </w:rPr>
              <w:t>b. Rs. 50,000/ annum, however, Commission may relax this fee if it feels appropriate.</w:t>
            </w:r>
          </w:p>
        </w:tc>
      </w:tr>
      <w:tr w:rsidR="00830027" w:rsidRPr="00327B3E" w14:paraId="09F37700" w14:textId="77777777" w:rsidTr="00F356A5">
        <w:tc>
          <w:tcPr>
            <w:tcW w:w="1526" w:type="dxa"/>
          </w:tcPr>
          <w:p w14:paraId="1F03869B" w14:textId="3C45480C" w:rsidR="00830027" w:rsidRPr="00327B3E" w:rsidRDefault="00F356A5" w:rsidP="00327B3E">
            <w:pPr>
              <w:jc w:val="center"/>
              <w:rPr>
                <w:rFonts w:ascii="Arial" w:hAnsi="Arial" w:cs="Arial"/>
                <w:sz w:val="24"/>
                <w:szCs w:val="24"/>
              </w:rPr>
            </w:pPr>
            <w:r w:rsidRPr="00327B3E">
              <w:rPr>
                <w:rFonts w:ascii="Arial" w:hAnsi="Arial" w:cs="Arial"/>
                <w:sz w:val="24"/>
                <w:szCs w:val="24"/>
              </w:rPr>
              <w:t>9</w:t>
            </w:r>
          </w:p>
        </w:tc>
        <w:tc>
          <w:tcPr>
            <w:tcW w:w="4192" w:type="dxa"/>
          </w:tcPr>
          <w:p w14:paraId="654FAD64" w14:textId="653D64D1" w:rsidR="00830027" w:rsidRPr="00327B3E" w:rsidRDefault="00F356A5" w:rsidP="00830027">
            <w:pPr>
              <w:jc w:val="both"/>
              <w:rPr>
                <w:rFonts w:ascii="Arial" w:hAnsi="Arial" w:cs="Arial"/>
                <w:sz w:val="24"/>
                <w:szCs w:val="24"/>
                <w:lang w:val="en-US"/>
              </w:rPr>
            </w:pPr>
            <w:r w:rsidRPr="00327B3E">
              <w:rPr>
                <w:rFonts w:ascii="Arial" w:hAnsi="Arial" w:cs="Arial"/>
                <w:sz w:val="24"/>
                <w:szCs w:val="24"/>
                <w:lang w:val="en-US"/>
              </w:rPr>
              <w:t xml:space="preserve">Application for revocation of </w:t>
            </w:r>
            <w:r w:rsidR="00C34089" w:rsidRPr="00327B3E">
              <w:rPr>
                <w:rFonts w:ascii="Arial" w:hAnsi="Arial" w:cs="Arial"/>
                <w:sz w:val="24"/>
                <w:szCs w:val="24"/>
                <w:lang w:val="en-US"/>
              </w:rPr>
              <w:t>license</w:t>
            </w:r>
            <w:r w:rsidRPr="00327B3E">
              <w:rPr>
                <w:rFonts w:ascii="Arial" w:hAnsi="Arial" w:cs="Arial"/>
                <w:sz w:val="24"/>
                <w:szCs w:val="24"/>
                <w:lang w:val="en-US"/>
              </w:rPr>
              <w:t xml:space="preserve"> under subsection (2) of Section 19 of the Electricity Act,</w:t>
            </w:r>
          </w:p>
        </w:tc>
        <w:tc>
          <w:tcPr>
            <w:tcW w:w="3298" w:type="dxa"/>
          </w:tcPr>
          <w:p w14:paraId="4C21BF70" w14:textId="77777777" w:rsidR="00F356A5" w:rsidRPr="00327B3E" w:rsidRDefault="00F356A5" w:rsidP="00F356A5">
            <w:pPr>
              <w:jc w:val="both"/>
              <w:rPr>
                <w:rFonts w:ascii="Arial" w:hAnsi="Arial" w:cs="Arial"/>
                <w:sz w:val="24"/>
                <w:szCs w:val="24"/>
              </w:rPr>
            </w:pPr>
            <w:r w:rsidRPr="00327B3E">
              <w:rPr>
                <w:rFonts w:ascii="Arial" w:hAnsi="Arial" w:cs="Arial"/>
                <w:sz w:val="24"/>
                <w:szCs w:val="24"/>
                <w:lang w:val="en-US"/>
              </w:rPr>
              <w:t>By licensee Rs. 1,00,000/-</w:t>
            </w:r>
          </w:p>
          <w:p w14:paraId="45BA1051" w14:textId="77777777" w:rsidR="00F356A5" w:rsidRPr="00327B3E" w:rsidRDefault="00F356A5" w:rsidP="00F356A5">
            <w:pPr>
              <w:jc w:val="both"/>
              <w:rPr>
                <w:rFonts w:ascii="Arial" w:hAnsi="Arial" w:cs="Arial"/>
                <w:sz w:val="24"/>
                <w:szCs w:val="24"/>
              </w:rPr>
            </w:pPr>
            <w:r w:rsidRPr="00327B3E">
              <w:rPr>
                <w:rFonts w:ascii="Arial" w:hAnsi="Arial" w:cs="Arial"/>
                <w:sz w:val="24"/>
                <w:szCs w:val="24"/>
                <w:lang w:val="en-US"/>
              </w:rPr>
              <w:t>By others Rs. 10,000/-</w:t>
            </w:r>
          </w:p>
          <w:p w14:paraId="3CBBC14D" w14:textId="77777777" w:rsidR="00830027" w:rsidRPr="00327B3E" w:rsidRDefault="00830027" w:rsidP="00830027">
            <w:pPr>
              <w:jc w:val="both"/>
              <w:rPr>
                <w:rFonts w:ascii="Arial" w:hAnsi="Arial" w:cs="Arial"/>
                <w:sz w:val="24"/>
                <w:szCs w:val="24"/>
                <w:lang w:val="en-US"/>
              </w:rPr>
            </w:pPr>
          </w:p>
        </w:tc>
      </w:tr>
      <w:tr w:rsidR="00F356A5" w:rsidRPr="00327B3E" w14:paraId="1FEDF28D" w14:textId="77777777" w:rsidTr="00180328">
        <w:tc>
          <w:tcPr>
            <w:tcW w:w="9016" w:type="dxa"/>
            <w:gridSpan w:val="3"/>
          </w:tcPr>
          <w:p w14:paraId="5F38C517" w14:textId="3D876CA8" w:rsidR="00F356A5" w:rsidRPr="00327B3E" w:rsidRDefault="00F356A5" w:rsidP="00327B3E">
            <w:pPr>
              <w:jc w:val="center"/>
              <w:rPr>
                <w:rFonts w:ascii="Arial" w:hAnsi="Arial" w:cs="Arial"/>
                <w:sz w:val="24"/>
                <w:szCs w:val="24"/>
                <w:lang w:val="en-US"/>
              </w:rPr>
            </w:pPr>
            <w:r w:rsidRPr="00327B3E">
              <w:rPr>
                <w:rFonts w:ascii="Arial" w:hAnsi="Arial" w:cs="Arial"/>
                <w:b/>
                <w:sz w:val="24"/>
                <w:szCs w:val="24"/>
              </w:rPr>
              <w:t>Part- D Setting Tariff</w:t>
            </w:r>
          </w:p>
        </w:tc>
      </w:tr>
      <w:tr w:rsidR="00F356A5" w:rsidRPr="00327B3E" w14:paraId="74F1A994" w14:textId="77777777" w:rsidTr="00F356A5">
        <w:tc>
          <w:tcPr>
            <w:tcW w:w="1526" w:type="dxa"/>
          </w:tcPr>
          <w:p w14:paraId="56DA2E26" w14:textId="5508D28F" w:rsidR="00F356A5" w:rsidRPr="00327B3E" w:rsidRDefault="00F356A5" w:rsidP="00327B3E">
            <w:pPr>
              <w:jc w:val="center"/>
              <w:rPr>
                <w:rFonts w:ascii="Arial" w:hAnsi="Arial" w:cs="Arial"/>
                <w:sz w:val="24"/>
                <w:szCs w:val="24"/>
              </w:rPr>
            </w:pPr>
            <w:r w:rsidRPr="00327B3E">
              <w:rPr>
                <w:rFonts w:ascii="Arial" w:hAnsi="Arial" w:cs="Arial"/>
                <w:sz w:val="24"/>
                <w:szCs w:val="24"/>
              </w:rPr>
              <w:t>12</w:t>
            </w:r>
          </w:p>
        </w:tc>
        <w:tc>
          <w:tcPr>
            <w:tcW w:w="4192" w:type="dxa"/>
          </w:tcPr>
          <w:p w14:paraId="15F77E4A" w14:textId="77777777" w:rsidR="00F356A5" w:rsidRPr="00327B3E" w:rsidRDefault="00F356A5" w:rsidP="00F356A5">
            <w:pPr>
              <w:jc w:val="both"/>
              <w:rPr>
                <w:rFonts w:ascii="Arial" w:hAnsi="Arial" w:cs="Arial"/>
                <w:sz w:val="24"/>
                <w:szCs w:val="24"/>
              </w:rPr>
            </w:pPr>
            <w:r w:rsidRPr="00327B3E">
              <w:rPr>
                <w:rFonts w:ascii="Arial" w:hAnsi="Arial" w:cs="Arial"/>
                <w:sz w:val="24"/>
                <w:szCs w:val="24"/>
                <w:lang w:val="en-US"/>
              </w:rPr>
              <w:t xml:space="preserve">Application for adoption of tariff for short/long/medium term power </w:t>
            </w:r>
            <w:r w:rsidRPr="00327B3E">
              <w:rPr>
                <w:rFonts w:ascii="Arial" w:hAnsi="Arial" w:cs="Arial"/>
                <w:sz w:val="24"/>
                <w:szCs w:val="24"/>
                <w:lang w:val="en-US"/>
              </w:rPr>
              <w:lastRenderedPageBreak/>
              <w:t>purchases to be made through competitive bidding</w:t>
            </w:r>
          </w:p>
          <w:p w14:paraId="0B294398" w14:textId="77777777" w:rsidR="00F356A5" w:rsidRPr="00327B3E" w:rsidRDefault="00F356A5" w:rsidP="00830027">
            <w:pPr>
              <w:jc w:val="both"/>
              <w:rPr>
                <w:rFonts w:ascii="Arial" w:hAnsi="Arial" w:cs="Arial"/>
                <w:sz w:val="24"/>
                <w:szCs w:val="24"/>
                <w:lang w:val="en-US"/>
              </w:rPr>
            </w:pPr>
          </w:p>
        </w:tc>
        <w:tc>
          <w:tcPr>
            <w:tcW w:w="3298" w:type="dxa"/>
          </w:tcPr>
          <w:p w14:paraId="25C60D9D" w14:textId="77777777" w:rsidR="00D4576C" w:rsidRPr="00327B3E" w:rsidRDefault="00D4576C" w:rsidP="00D4576C">
            <w:pPr>
              <w:jc w:val="both"/>
              <w:rPr>
                <w:rFonts w:ascii="Arial" w:hAnsi="Arial" w:cs="Arial"/>
                <w:sz w:val="24"/>
                <w:szCs w:val="24"/>
              </w:rPr>
            </w:pPr>
            <w:r w:rsidRPr="00327B3E">
              <w:rPr>
                <w:rFonts w:ascii="Arial" w:hAnsi="Arial" w:cs="Arial"/>
                <w:iCs/>
                <w:sz w:val="24"/>
                <w:szCs w:val="24"/>
                <w:lang w:val="en-US"/>
              </w:rPr>
              <w:lastRenderedPageBreak/>
              <w:t xml:space="preserve">Long Term/ Medium Term: Conventional Fuel based (Coal, Oil etc.) including </w:t>
            </w:r>
            <w:r w:rsidRPr="00327B3E">
              <w:rPr>
                <w:rFonts w:ascii="Arial" w:hAnsi="Arial" w:cs="Arial"/>
                <w:iCs/>
                <w:sz w:val="24"/>
                <w:szCs w:val="24"/>
                <w:lang w:val="en-US"/>
              </w:rPr>
              <w:lastRenderedPageBreak/>
              <w:t>Hydel Plant above 25 MW – Rs. 25,000/- per MW or part thereof [Minimum of Rs. 2,00,000/- and Maximum of Rs. 10,00,000/-]</w:t>
            </w:r>
          </w:p>
          <w:p w14:paraId="57395ABC" w14:textId="77777777" w:rsidR="00D4576C" w:rsidRPr="00327B3E" w:rsidRDefault="00D4576C" w:rsidP="00D4576C">
            <w:pPr>
              <w:jc w:val="both"/>
              <w:rPr>
                <w:rFonts w:ascii="Arial" w:hAnsi="Arial" w:cs="Arial"/>
                <w:iCs/>
                <w:sz w:val="24"/>
                <w:szCs w:val="24"/>
                <w:lang w:val="en-US"/>
              </w:rPr>
            </w:pPr>
          </w:p>
          <w:p w14:paraId="3A04FD7A" w14:textId="04D54869" w:rsidR="00D4576C" w:rsidRPr="00327B3E" w:rsidRDefault="00D4576C" w:rsidP="00D4576C">
            <w:pPr>
              <w:jc w:val="both"/>
              <w:rPr>
                <w:rFonts w:ascii="Arial" w:hAnsi="Arial" w:cs="Arial"/>
                <w:sz w:val="24"/>
                <w:szCs w:val="24"/>
              </w:rPr>
            </w:pPr>
            <w:r w:rsidRPr="00327B3E">
              <w:rPr>
                <w:rFonts w:ascii="Arial" w:hAnsi="Arial" w:cs="Arial"/>
                <w:iCs/>
                <w:sz w:val="24"/>
                <w:szCs w:val="24"/>
                <w:lang w:val="en-US"/>
              </w:rPr>
              <w:t>Non-Conventional and renewable energy sources including Hydel Plant up</w:t>
            </w:r>
            <w:r w:rsidR="00C34089" w:rsidRPr="00327B3E">
              <w:rPr>
                <w:rFonts w:ascii="Arial" w:hAnsi="Arial" w:cs="Arial"/>
                <w:iCs/>
                <w:sz w:val="24"/>
                <w:szCs w:val="24"/>
                <w:lang w:val="en-US"/>
              </w:rPr>
              <w:t xml:space="preserve"> </w:t>
            </w:r>
            <w:r w:rsidRPr="00327B3E">
              <w:rPr>
                <w:rFonts w:ascii="Arial" w:hAnsi="Arial" w:cs="Arial"/>
                <w:iCs/>
                <w:sz w:val="24"/>
                <w:szCs w:val="24"/>
                <w:lang w:val="en-US"/>
              </w:rPr>
              <w:t>to 25 MW – Rs. 10,000/- per MW or part thereof [Minimum of Rs. 50,000/- and Maximum of Rs. 5,00,000/-]</w:t>
            </w:r>
          </w:p>
          <w:p w14:paraId="4912E540" w14:textId="72AB7BB1" w:rsidR="00F356A5" w:rsidRPr="00327B3E" w:rsidRDefault="00D4576C" w:rsidP="00D4576C">
            <w:pPr>
              <w:jc w:val="both"/>
              <w:rPr>
                <w:rFonts w:ascii="Arial" w:hAnsi="Arial" w:cs="Arial"/>
                <w:sz w:val="24"/>
                <w:szCs w:val="24"/>
                <w:lang w:val="en-US"/>
              </w:rPr>
            </w:pPr>
            <w:r w:rsidRPr="00327B3E">
              <w:rPr>
                <w:rFonts w:ascii="Arial" w:hAnsi="Arial" w:cs="Arial"/>
                <w:iCs/>
                <w:sz w:val="24"/>
                <w:szCs w:val="24"/>
                <w:lang w:val="en-US"/>
              </w:rPr>
              <w:t>Short Term: Rs. 10,000 per agreement</w:t>
            </w:r>
          </w:p>
        </w:tc>
      </w:tr>
      <w:tr w:rsidR="00F356A5" w:rsidRPr="00327B3E" w14:paraId="202909D3" w14:textId="77777777" w:rsidTr="00F356A5">
        <w:tc>
          <w:tcPr>
            <w:tcW w:w="1526" w:type="dxa"/>
          </w:tcPr>
          <w:p w14:paraId="256D6938" w14:textId="2B57F7DA" w:rsidR="00F356A5" w:rsidRPr="00327B3E" w:rsidRDefault="00F356A5" w:rsidP="00327B3E">
            <w:pPr>
              <w:jc w:val="center"/>
              <w:rPr>
                <w:rFonts w:ascii="Arial" w:hAnsi="Arial" w:cs="Arial"/>
                <w:sz w:val="24"/>
                <w:szCs w:val="24"/>
              </w:rPr>
            </w:pPr>
            <w:r w:rsidRPr="00327B3E">
              <w:rPr>
                <w:rFonts w:ascii="Arial" w:hAnsi="Arial" w:cs="Arial"/>
                <w:sz w:val="24"/>
                <w:szCs w:val="24"/>
              </w:rPr>
              <w:lastRenderedPageBreak/>
              <w:t>13</w:t>
            </w:r>
          </w:p>
        </w:tc>
        <w:tc>
          <w:tcPr>
            <w:tcW w:w="4192" w:type="dxa"/>
          </w:tcPr>
          <w:p w14:paraId="11B5F8C4" w14:textId="77777777" w:rsidR="00F356A5" w:rsidRPr="00327B3E" w:rsidRDefault="00F356A5" w:rsidP="00F356A5">
            <w:pPr>
              <w:jc w:val="both"/>
              <w:rPr>
                <w:rFonts w:ascii="Arial" w:hAnsi="Arial" w:cs="Arial"/>
                <w:sz w:val="24"/>
                <w:szCs w:val="24"/>
              </w:rPr>
            </w:pPr>
            <w:r w:rsidRPr="00327B3E">
              <w:rPr>
                <w:rFonts w:ascii="Arial" w:hAnsi="Arial" w:cs="Arial"/>
                <w:sz w:val="24"/>
                <w:szCs w:val="24"/>
                <w:lang w:val="en-US"/>
              </w:rPr>
              <w:t>Application for Truing up of Tariff Order, if filed as a separate petition.</w:t>
            </w:r>
          </w:p>
          <w:p w14:paraId="716A4A87" w14:textId="77777777" w:rsidR="00F356A5" w:rsidRPr="00327B3E" w:rsidRDefault="00F356A5" w:rsidP="00F356A5">
            <w:pPr>
              <w:jc w:val="both"/>
              <w:rPr>
                <w:rFonts w:ascii="Arial" w:hAnsi="Arial" w:cs="Arial"/>
                <w:sz w:val="24"/>
                <w:szCs w:val="24"/>
                <w:lang w:val="en-US"/>
              </w:rPr>
            </w:pPr>
          </w:p>
        </w:tc>
        <w:tc>
          <w:tcPr>
            <w:tcW w:w="3298" w:type="dxa"/>
          </w:tcPr>
          <w:p w14:paraId="15BA1E4C" w14:textId="75B1E4B7" w:rsidR="00F356A5" w:rsidRPr="00327B3E" w:rsidRDefault="00F356A5" w:rsidP="00F356A5">
            <w:pPr>
              <w:jc w:val="both"/>
              <w:rPr>
                <w:rFonts w:ascii="Arial" w:hAnsi="Arial" w:cs="Arial"/>
                <w:sz w:val="24"/>
                <w:szCs w:val="24"/>
                <w:lang w:val="en-US"/>
              </w:rPr>
            </w:pPr>
            <w:r w:rsidRPr="00327B3E">
              <w:rPr>
                <w:rFonts w:ascii="Arial" w:hAnsi="Arial" w:cs="Arial"/>
                <w:sz w:val="24"/>
                <w:szCs w:val="24"/>
                <w:lang w:val="en-US"/>
              </w:rPr>
              <w:t>Rs. 1,00,000/-</w:t>
            </w:r>
          </w:p>
        </w:tc>
      </w:tr>
      <w:tr w:rsidR="00F356A5" w:rsidRPr="00327B3E" w14:paraId="6E60B18B" w14:textId="77777777" w:rsidTr="00F356A5">
        <w:tc>
          <w:tcPr>
            <w:tcW w:w="1526" w:type="dxa"/>
          </w:tcPr>
          <w:p w14:paraId="58A037A6" w14:textId="2557BF82" w:rsidR="00F356A5" w:rsidRPr="00327B3E" w:rsidRDefault="00F356A5" w:rsidP="00327B3E">
            <w:pPr>
              <w:jc w:val="center"/>
              <w:rPr>
                <w:rFonts w:ascii="Arial" w:hAnsi="Arial" w:cs="Arial"/>
                <w:sz w:val="24"/>
                <w:szCs w:val="24"/>
              </w:rPr>
            </w:pPr>
            <w:r w:rsidRPr="00327B3E">
              <w:rPr>
                <w:rFonts w:ascii="Arial" w:hAnsi="Arial" w:cs="Arial"/>
                <w:sz w:val="24"/>
                <w:szCs w:val="24"/>
              </w:rPr>
              <w:t>14</w:t>
            </w:r>
          </w:p>
        </w:tc>
        <w:tc>
          <w:tcPr>
            <w:tcW w:w="4192" w:type="dxa"/>
          </w:tcPr>
          <w:p w14:paraId="3DE95943" w14:textId="77777777" w:rsidR="00F356A5" w:rsidRPr="00327B3E" w:rsidRDefault="00F356A5" w:rsidP="00F356A5">
            <w:pPr>
              <w:jc w:val="both"/>
              <w:rPr>
                <w:rFonts w:ascii="Arial" w:hAnsi="Arial" w:cs="Arial"/>
                <w:sz w:val="24"/>
                <w:szCs w:val="24"/>
              </w:rPr>
            </w:pPr>
            <w:r w:rsidRPr="00327B3E">
              <w:rPr>
                <w:rFonts w:ascii="Arial" w:hAnsi="Arial" w:cs="Arial"/>
                <w:sz w:val="24"/>
                <w:szCs w:val="24"/>
                <w:lang w:val="en-US"/>
              </w:rPr>
              <w:t>a. Petition with respect to FPPCA</w:t>
            </w:r>
          </w:p>
          <w:p w14:paraId="3C1231FD" w14:textId="77777777" w:rsidR="00F356A5" w:rsidRPr="00327B3E" w:rsidRDefault="00F356A5" w:rsidP="00F356A5">
            <w:pPr>
              <w:jc w:val="both"/>
              <w:rPr>
                <w:rFonts w:ascii="Arial" w:hAnsi="Arial" w:cs="Arial"/>
                <w:sz w:val="24"/>
                <w:szCs w:val="24"/>
              </w:rPr>
            </w:pPr>
            <w:r w:rsidRPr="00327B3E">
              <w:rPr>
                <w:rFonts w:ascii="Arial" w:hAnsi="Arial" w:cs="Arial"/>
                <w:sz w:val="24"/>
                <w:szCs w:val="24"/>
                <w:lang w:val="en-US"/>
              </w:rPr>
              <w:t>b. Review of order issued under 5(a)</w:t>
            </w:r>
          </w:p>
          <w:p w14:paraId="1583AE8E" w14:textId="77777777" w:rsidR="00F356A5" w:rsidRPr="00327B3E" w:rsidRDefault="00F356A5" w:rsidP="00F356A5">
            <w:pPr>
              <w:jc w:val="both"/>
              <w:rPr>
                <w:rFonts w:ascii="Arial" w:hAnsi="Arial" w:cs="Arial"/>
                <w:sz w:val="24"/>
                <w:szCs w:val="24"/>
                <w:lang w:val="en-US"/>
              </w:rPr>
            </w:pPr>
          </w:p>
        </w:tc>
        <w:tc>
          <w:tcPr>
            <w:tcW w:w="3298" w:type="dxa"/>
          </w:tcPr>
          <w:p w14:paraId="2F6C766F" w14:textId="77777777" w:rsidR="00F356A5" w:rsidRPr="00327B3E" w:rsidRDefault="00F356A5" w:rsidP="00F356A5">
            <w:pPr>
              <w:jc w:val="both"/>
              <w:rPr>
                <w:rFonts w:ascii="Arial" w:hAnsi="Arial" w:cs="Arial"/>
                <w:sz w:val="24"/>
                <w:szCs w:val="24"/>
              </w:rPr>
            </w:pPr>
            <w:r w:rsidRPr="00327B3E">
              <w:rPr>
                <w:rFonts w:ascii="Arial" w:hAnsi="Arial" w:cs="Arial"/>
                <w:sz w:val="24"/>
                <w:szCs w:val="24"/>
                <w:lang w:val="en-US"/>
              </w:rPr>
              <w:t>a. Rs. 50,000</w:t>
            </w:r>
          </w:p>
          <w:p w14:paraId="77CC297E" w14:textId="325A9440" w:rsidR="00F356A5" w:rsidRPr="00327B3E" w:rsidRDefault="00F356A5" w:rsidP="00F356A5">
            <w:pPr>
              <w:jc w:val="both"/>
              <w:rPr>
                <w:rFonts w:ascii="Arial" w:hAnsi="Arial" w:cs="Arial"/>
                <w:sz w:val="24"/>
                <w:szCs w:val="24"/>
                <w:lang w:val="en-US"/>
              </w:rPr>
            </w:pPr>
            <w:r w:rsidRPr="00327B3E">
              <w:rPr>
                <w:rFonts w:ascii="Arial" w:hAnsi="Arial" w:cs="Arial"/>
                <w:sz w:val="24"/>
                <w:szCs w:val="24"/>
                <w:lang w:val="en-US"/>
              </w:rPr>
              <w:t>b. Rs. 25,000</w:t>
            </w:r>
          </w:p>
        </w:tc>
      </w:tr>
      <w:tr w:rsidR="00F356A5" w:rsidRPr="00327B3E" w14:paraId="1469A48F" w14:textId="77777777" w:rsidTr="00D9629A">
        <w:tc>
          <w:tcPr>
            <w:tcW w:w="9016" w:type="dxa"/>
            <w:gridSpan w:val="3"/>
          </w:tcPr>
          <w:p w14:paraId="28530814" w14:textId="0A4B822D" w:rsidR="00F356A5" w:rsidRPr="00327B3E" w:rsidRDefault="00F356A5" w:rsidP="00327B3E">
            <w:pPr>
              <w:jc w:val="center"/>
              <w:rPr>
                <w:rFonts w:ascii="Arial" w:hAnsi="Arial" w:cs="Arial"/>
                <w:sz w:val="24"/>
                <w:szCs w:val="24"/>
                <w:lang w:val="en-US"/>
              </w:rPr>
            </w:pPr>
            <w:r w:rsidRPr="00327B3E">
              <w:rPr>
                <w:rFonts w:ascii="Arial" w:hAnsi="Arial" w:cs="Arial"/>
                <w:b/>
                <w:sz w:val="24"/>
                <w:szCs w:val="24"/>
              </w:rPr>
              <w:t>Part- E Transmission Issues</w:t>
            </w:r>
          </w:p>
        </w:tc>
      </w:tr>
      <w:tr w:rsidR="00F356A5" w:rsidRPr="00327B3E" w14:paraId="574E73CB" w14:textId="77777777" w:rsidTr="00F356A5">
        <w:tc>
          <w:tcPr>
            <w:tcW w:w="1526" w:type="dxa"/>
          </w:tcPr>
          <w:p w14:paraId="2F36B80C" w14:textId="268E0ED8" w:rsidR="00F356A5" w:rsidRPr="00327B3E" w:rsidRDefault="00F356A5" w:rsidP="00327B3E">
            <w:pPr>
              <w:jc w:val="center"/>
              <w:rPr>
                <w:rFonts w:ascii="Arial" w:hAnsi="Arial" w:cs="Arial"/>
                <w:sz w:val="24"/>
                <w:szCs w:val="24"/>
              </w:rPr>
            </w:pPr>
            <w:r w:rsidRPr="00327B3E">
              <w:rPr>
                <w:rFonts w:ascii="Arial" w:hAnsi="Arial" w:cs="Arial"/>
                <w:sz w:val="24"/>
                <w:szCs w:val="24"/>
              </w:rPr>
              <w:t>1</w:t>
            </w:r>
          </w:p>
        </w:tc>
        <w:tc>
          <w:tcPr>
            <w:tcW w:w="4192" w:type="dxa"/>
          </w:tcPr>
          <w:p w14:paraId="5B9F31ED" w14:textId="04F4691F" w:rsidR="00F356A5" w:rsidRPr="00327B3E" w:rsidRDefault="00F356A5" w:rsidP="00F356A5">
            <w:pPr>
              <w:jc w:val="both"/>
              <w:rPr>
                <w:rFonts w:ascii="Arial" w:hAnsi="Arial" w:cs="Arial"/>
                <w:sz w:val="24"/>
                <w:szCs w:val="24"/>
              </w:rPr>
            </w:pPr>
            <w:r w:rsidRPr="00327B3E">
              <w:rPr>
                <w:rFonts w:ascii="Arial" w:hAnsi="Arial" w:cs="Arial"/>
                <w:sz w:val="24"/>
                <w:szCs w:val="24"/>
                <w:lang w:val="en-US"/>
              </w:rPr>
              <w:t xml:space="preserve">Petition for determination of rates, charges, terms and conditions under proviso to sub section (1) of section 36 of the Electricity Act, 2003 </w:t>
            </w:r>
            <w:r w:rsidRPr="00327B3E">
              <w:rPr>
                <w:rFonts w:ascii="Arial" w:hAnsi="Arial" w:cs="Arial"/>
                <w:i/>
                <w:iCs/>
                <w:sz w:val="24"/>
                <w:szCs w:val="24"/>
                <w:lang w:val="en-US"/>
              </w:rPr>
              <w:t xml:space="preserve">(Petition for use of intervening transmission facility of </w:t>
            </w:r>
            <w:r w:rsidR="00C34089" w:rsidRPr="00327B3E">
              <w:rPr>
                <w:rFonts w:ascii="Arial" w:hAnsi="Arial" w:cs="Arial"/>
                <w:i/>
                <w:iCs/>
                <w:sz w:val="24"/>
                <w:szCs w:val="24"/>
                <w:lang w:val="en-US"/>
              </w:rPr>
              <w:t>another</w:t>
            </w:r>
            <w:r w:rsidRPr="00327B3E">
              <w:rPr>
                <w:rFonts w:ascii="Arial" w:hAnsi="Arial" w:cs="Arial"/>
                <w:i/>
                <w:iCs/>
                <w:sz w:val="24"/>
                <w:szCs w:val="24"/>
                <w:lang w:val="en-US"/>
              </w:rPr>
              <w:t xml:space="preserve"> licensee)</w:t>
            </w:r>
          </w:p>
          <w:p w14:paraId="613F8265" w14:textId="77777777" w:rsidR="00F356A5" w:rsidRPr="00327B3E" w:rsidRDefault="00F356A5" w:rsidP="00F356A5">
            <w:pPr>
              <w:jc w:val="both"/>
              <w:rPr>
                <w:rFonts w:ascii="Arial" w:hAnsi="Arial" w:cs="Arial"/>
                <w:sz w:val="24"/>
                <w:szCs w:val="24"/>
                <w:lang w:val="en-US"/>
              </w:rPr>
            </w:pPr>
          </w:p>
        </w:tc>
        <w:tc>
          <w:tcPr>
            <w:tcW w:w="3298" w:type="dxa"/>
          </w:tcPr>
          <w:p w14:paraId="5C7A34F5" w14:textId="07BD73F9" w:rsidR="00F356A5" w:rsidRPr="00327B3E" w:rsidRDefault="00F356A5" w:rsidP="00F356A5">
            <w:pPr>
              <w:jc w:val="both"/>
              <w:rPr>
                <w:rFonts w:ascii="Arial" w:hAnsi="Arial" w:cs="Arial"/>
                <w:sz w:val="24"/>
                <w:szCs w:val="24"/>
                <w:lang w:val="en-US"/>
              </w:rPr>
            </w:pPr>
            <w:r w:rsidRPr="00327B3E">
              <w:rPr>
                <w:rFonts w:ascii="Arial" w:hAnsi="Arial" w:cs="Arial"/>
                <w:sz w:val="24"/>
                <w:szCs w:val="24"/>
                <w:lang w:val="en-US"/>
              </w:rPr>
              <w:t>Rs. 1,00,000</w:t>
            </w:r>
          </w:p>
        </w:tc>
      </w:tr>
      <w:tr w:rsidR="00F356A5" w:rsidRPr="00327B3E" w14:paraId="62AC1CC7" w14:textId="77777777" w:rsidTr="00F356A5">
        <w:tc>
          <w:tcPr>
            <w:tcW w:w="1526" w:type="dxa"/>
          </w:tcPr>
          <w:p w14:paraId="6EFA6FC0" w14:textId="28591237" w:rsidR="00F356A5" w:rsidRPr="00327B3E" w:rsidRDefault="00F356A5" w:rsidP="00327B3E">
            <w:pPr>
              <w:jc w:val="center"/>
              <w:rPr>
                <w:rFonts w:ascii="Arial" w:hAnsi="Arial" w:cs="Arial"/>
                <w:sz w:val="24"/>
                <w:szCs w:val="24"/>
              </w:rPr>
            </w:pPr>
            <w:r w:rsidRPr="00327B3E">
              <w:rPr>
                <w:rFonts w:ascii="Arial" w:hAnsi="Arial" w:cs="Arial"/>
                <w:sz w:val="24"/>
                <w:szCs w:val="24"/>
              </w:rPr>
              <w:t>2</w:t>
            </w:r>
          </w:p>
        </w:tc>
        <w:tc>
          <w:tcPr>
            <w:tcW w:w="4192" w:type="dxa"/>
          </w:tcPr>
          <w:p w14:paraId="4070E73B" w14:textId="77777777" w:rsidR="00F356A5" w:rsidRPr="00327B3E" w:rsidRDefault="00F356A5" w:rsidP="00F356A5">
            <w:pPr>
              <w:jc w:val="both"/>
              <w:rPr>
                <w:rFonts w:ascii="Arial" w:hAnsi="Arial" w:cs="Arial"/>
                <w:sz w:val="24"/>
                <w:szCs w:val="24"/>
              </w:rPr>
            </w:pPr>
            <w:r w:rsidRPr="00327B3E">
              <w:rPr>
                <w:rFonts w:ascii="Arial" w:hAnsi="Arial" w:cs="Arial"/>
                <w:sz w:val="24"/>
                <w:szCs w:val="24"/>
                <w:lang w:val="en-US"/>
              </w:rPr>
              <w:t>Transmission Service Agreement</w:t>
            </w:r>
          </w:p>
          <w:p w14:paraId="189DFD3B" w14:textId="77777777" w:rsidR="00F356A5" w:rsidRPr="00327B3E" w:rsidRDefault="00F356A5" w:rsidP="00F356A5">
            <w:pPr>
              <w:jc w:val="both"/>
              <w:rPr>
                <w:rFonts w:ascii="Arial" w:hAnsi="Arial" w:cs="Arial"/>
                <w:sz w:val="24"/>
                <w:szCs w:val="24"/>
                <w:lang w:val="en-US"/>
              </w:rPr>
            </w:pPr>
          </w:p>
        </w:tc>
        <w:tc>
          <w:tcPr>
            <w:tcW w:w="3298" w:type="dxa"/>
          </w:tcPr>
          <w:p w14:paraId="00088A3E" w14:textId="09015A8B" w:rsidR="00F356A5" w:rsidRPr="00327B3E" w:rsidRDefault="00F356A5" w:rsidP="00F356A5">
            <w:pPr>
              <w:jc w:val="both"/>
              <w:rPr>
                <w:rFonts w:ascii="Arial" w:hAnsi="Arial" w:cs="Arial"/>
                <w:sz w:val="24"/>
                <w:szCs w:val="24"/>
                <w:lang w:val="en-US"/>
              </w:rPr>
            </w:pPr>
            <w:r w:rsidRPr="00327B3E">
              <w:rPr>
                <w:rFonts w:ascii="Arial" w:hAnsi="Arial" w:cs="Arial"/>
                <w:sz w:val="24"/>
                <w:szCs w:val="24"/>
                <w:lang w:val="en-US"/>
              </w:rPr>
              <w:t>Rs. 500 per MW with a Minimum of Rs.15,000/- and Maximum of Rs. 2,00,000/ both for competitive bid projects and MoU based projects</w:t>
            </w:r>
          </w:p>
        </w:tc>
      </w:tr>
      <w:tr w:rsidR="00F356A5" w:rsidRPr="00327B3E" w14:paraId="74DD6D47" w14:textId="77777777" w:rsidTr="00F356A5">
        <w:tc>
          <w:tcPr>
            <w:tcW w:w="1526" w:type="dxa"/>
          </w:tcPr>
          <w:p w14:paraId="3AF52AC9" w14:textId="7F6D1BE3" w:rsidR="00F356A5" w:rsidRPr="00327B3E" w:rsidRDefault="00F356A5" w:rsidP="00327B3E">
            <w:pPr>
              <w:jc w:val="center"/>
              <w:rPr>
                <w:rFonts w:ascii="Arial" w:hAnsi="Arial" w:cs="Arial"/>
                <w:sz w:val="24"/>
                <w:szCs w:val="24"/>
              </w:rPr>
            </w:pPr>
            <w:r w:rsidRPr="00327B3E">
              <w:rPr>
                <w:rFonts w:ascii="Arial" w:hAnsi="Arial" w:cs="Arial"/>
                <w:sz w:val="24"/>
                <w:szCs w:val="24"/>
              </w:rPr>
              <w:t>3</w:t>
            </w:r>
          </w:p>
        </w:tc>
        <w:tc>
          <w:tcPr>
            <w:tcW w:w="4192" w:type="dxa"/>
          </w:tcPr>
          <w:p w14:paraId="18A27F8D" w14:textId="2F1FB6C6" w:rsidR="00F356A5" w:rsidRPr="00327B3E" w:rsidRDefault="00F356A5" w:rsidP="00F356A5">
            <w:pPr>
              <w:jc w:val="both"/>
              <w:rPr>
                <w:rFonts w:ascii="Arial" w:hAnsi="Arial" w:cs="Arial"/>
                <w:sz w:val="24"/>
                <w:szCs w:val="24"/>
              </w:rPr>
            </w:pPr>
            <w:r w:rsidRPr="00327B3E">
              <w:rPr>
                <w:rFonts w:ascii="Arial" w:hAnsi="Arial" w:cs="Arial"/>
                <w:sz w:val="24"/>
                <w:szCs w:val="24"/>
                <w:lang w:val="en-US"/>
              </w:rPr>
              <w:t xml:space="preserve">Application for determination of Fees and Charges of the State Load </w:t>
            </w:r>
            <w:r w:rsidR="00C34089" w:rsidRPr="00327B3E">
              <w:rPr>
                <w:rFonts w:ascii="Arial" w:hAnsi="Arial" w:cs="Arial"/>
                <w:sz w:val="24"/>
                <w:szCs w:val="24"/>
                <w:lang w:val="en-US"/>
              </w:rPr>
              <w:t>Dispatch</w:t>
            </w:r>
            <w:r w:rsidRPr="00327B3E">
              <w:rPr>
                <w:rFonts w:ascii="Arial" w:hAnsi="Arial" w:cs="Arial"/>
                <w:sz w:val="24"/>
                <w:szCs w:val="24"/>
                <w:lang w:val="en-US"/>
              </w:rPr>
              <w:t xml:space="preserve"> Centre:</w:t>
            </w:r>
          </w:p>
          <w:p w14:paraId="6A773B15" w14:textId="77777777" w:rsidR="00F356A5" w:rsidRPr="00327B3E" w:rsidRDefault="00F356A5" w:rsidP="00F356A5">
            <w:pPr>
              <w:jc w:val="both"/>
              <w:rPr>
                <w:rFonts w:ascii="Arial" w:hAnsi="Arial" w:cs="Arial"/>
                <w:sz w:val="24"/>
                <w:szCs w:val="24"/>
                <w:lang w:val="en-US"/>
              </w:rPr>
            </w:pPr>
          </w:p>
        </w:tc>
        <w:tc>
          <w:tcPr>
            <w:tcW w:w="3298" w:type="dxa"/>
          </w:tcPr>
          <w:p w14:paraId="7B227B34" w14:textId="55F81B3C" w:rsidR="00F356A5" w:rsidRPr="00327B3E" w:rsidRDefault="00F356A5" w:rsidP="00F356A5">
            <w:pPr>
              <w:jc w:val="both"/>
              <w:rPr>
                <w:rFonts w:ascii="Arial" w:hAnsi="Arial" w:cs="Arial"/>
                <w:sz w:val="24"/>
                <w:szCs w:val="24"/>
                <w:lang w:val="en-US"/>
              </w:rPr>
            </w:pPr>
            <w:r w:rsidRPr="00327B3E">
              <w:rPr>
                <w:rFonts w:ascii="Arial" w:hAnsi="Arial" w:cs="Arial"/>
                <w:sz w:val="24"/>
                <w:szCs w:val="24"/>
                <w:lang w:val="en-US"/>
              </w:rPr>
              <w:t>Rs. 5,00,000/-</w:t>
            </w:r>
          </w:p>
        </w:tc>
      </w:tr>
    </w:tbl>
    <w:p w14:paraId="46E0F781" w14:textId="77777777" w:rsidR="00AA6396" w:rsidRPr="00327B3E" w:rsidRDefault="00AA6396" w:rsidP="00AA6396">
      <w:pPr>
        <w:jc w:val="both"/>
        <w:rPr>
          <w:rFonts w:ascii="Arial" w:hAnsi="Arial" w:cs="Arial"/>
          <w:b/>
          <w:sz w:val="24"/>
          <w:szCs w:val="24"/>
        </w:rPr>
      </w:pPr>
    </w:p>
    <w:p w14:paraId="52ACE38A" w14:textId="2BA9D219" w:rsidR="00AA6396" w:rsidRPr="00327B3E" w:rsidRDefault="00D4576C" w:rsidP="00AA115E">
      <w:pPr>
        <w:jc w:val="both"/>
        <w:rPr>
          <w:rFonts w:ascii="Arial" w:hAnsi="Arial" w:cs="Arial"/>
          <w:b/>
          <w:sz w:val="24"/>
          <w:szCs w:val="24"/>
        </w:rPr>
      </w:pPr>
      <w:r w:rsidRPr="00327B3E">
        <w:rPr>
          <w:rFonts w:ascii="Arial" w:hAnsi="Arial" w:cs="Arial"/>
          <w:b/>
          <w:sz w:val="24"/>
          <w:szCs w:val="24"/>
        </w:rPr>
        <w:t>Schedule of ‘Pre- specified Fines / Penalties’ has been added as a separate schedule in Regulations, 2010</w:t>
      </w:r>
    </w:p>
    <w:p w14:paraId="2CEDE1F3" w14:textId="06733C07" w:rsidR="00D4576C" w:rsidRPr="00327B3E" w:rsidRDefault="00D4576C" w:rsidP="00D4576C">
      <w:pPr>
        <w:jc w:val="center"/>
        <w:rPr>
          <w:rFonts w:ascii="Arial" w:hAnsi="Arial" w:cs="Arial"/>
          <w:b/>
          <w:sz w:val="24"/>
          <w:szCs w:val="24"/>
          <w:u w:val="single"/>
        </w:rPr>
      </w:pPr>
      <w:r w:rsidRPr="00327B3E">
        <w:rPr>
          <w:rFonts w:ascii="Arial" w:hAnsi="Arial" w:cs="Arial"/>
          <w:b/>
          <w:sz w:val="24"/>
          <w:szCs w:val="24"/>
          <w:u w:val="single"/>
        </w:rPr>
        <w:t>‘Schedule of Pre- specified Fines / Penalties’</w:t>
      </w:r>
    </w:p>
    <w:tbl>
      <w:tblPr>
        <w:tblStyle w:val="TableGrid"/>
        <w:tblW w:w="0" w:type="auto"/>
        <w:tblLook w:val="04A0" w:firstRow="1" w:lastRow="0" w:firstColumn="1" w:lastColumn="0" w:noHBand="0" w:noVBand="1"/>
      </w:tblPr>
      <w:tblGrid>
        <w:gridCol w:w="1590"/>
        <w:gridCol w:w="3542"/>
        <w:gridCol w:w="3884"/>
      </w:tblGrid>
      <w:tr w:rsidR="0098768F" w:rsidRPr="00327B3E" w14:paraId="4AB3BDF3" w14:textId="77777777" w:rsidTr="00327B3E">
        <w:tc>
          <w:tcPr>
            <w:tcW w:w="1590" w:type="dxa"/>
          </w:tcPr>
          <w:p w14:paraId="6089368A" w14:textId="6F7806FC" w:rsidR="0098768F" w:rsidRPr="00327B3E" w:rsidRDefault="0098768F" w:rsidP="00043CC2">
            <w:pPr>
              <w:jc w:val="both"/>
              <w:rPr>
                <w:rFonts w:ascii="Arial" w:hAnsi="Arial" w:cs="Arial"/>
                <w:b/>
                <w:sz w:val="24"/>
                <w:szCs w:val="24"/>
              </w:rPr>
            </w:pPr>
            <w:r w:rsidRPr="00327B3E">
              <w:rPr>
                <w:rFonts w:ascii="Arial" w:hAnsi="Arial" w:cs="Arial"/>
                <w:b/>
                <w:sz w:val="24"/>
                <w:szCs w:val="24"/>
              </w:rPr>
              <w:t xml:space="preserve">Sl. No. </w:t>
            </w:r>
            <w:r w:rsidR="00A164F1" w:rsidRPr="00327B3E">
              <w:rPr>
                <w:rFonts w:ascii="Arial" w:hAnsi="Arial" w:cs="Arial"/>
                <w:b/>
                <w:sz w:val="24"/>
                <w:szCs w:val="24"/>
              </w:rPr>
              <w:t xml:space="preserve">in </w:t>
            </w:r>
            <w:r w:rsidRPr="00327B3E">
              <w:rPr>
                <w:rFonts w:ascii="Arial" w:hAnsi="Arial" w:cs="Arial"/>
                <w:b/>
                <w:sz w:val="24"/>
                <w:szCs w:val="24"/>
              </w:rPr>
              <w:t>Regulations 2010</w:t>
            </w:r>
          </w:p>
        </w:tc>
        <w:tc>
          <w:tcPr>
            <w:tcW w:w="3542" w:type="dxa"/>
          </w:tcPr>
          <w:p w14:paraId="0AFE3975" w14:textId="77777777" w:rsidR="0098768F" w:rsidRPr="00327B3E" w:rsidRDefault="0098768F" w:rsidP="00043CC2">
            <w:pPr>
              <w:jc w:val="both"/>
              <w:rPr>
                <w:rFonts w:ascii="Arial" w:hAnsi="Arial" w:cs="Arial"/>
                <w:b/>
                <w:sz w:val="24"/>
                <w:szCs w:val="24"/>
              </w:rPr>
            </w:pPr>
            <w:r w:rsidRPr="00327B3E">
              <w:rPr>
                <w:rFonts w:ascii="Arial" w:hAnsi="Arial" w:cs="Arial"/>
                <w:b/>
                <w:sz w:val="24"/>
                <w:szCs w:val="24"/>
              </w:rPr>
              <w:t>Nature of Application / Petition</w:t>
            </w:r>
          </w:p>
        </w:tc>
        <w:tc>
          <w:tcPr>
            <w:tcW w:w="3884" w:type="dxa"/>
          </w:tcPr>
          <w:p w14:paraId="55EEF181" w14:textId="1D985A12" w:rsidR="0098768F" w:rsidRPr="00327B3E" w:rsidRDefault="00A164F1" w:rsidP="00043CC2">
            <w:pPr>
              <w:jc w:val="both"/>
              <w:rPr>
                <w:rFonts w:ascii="Arial" w:hAnsi="Arial" w:cs="Arial"/>
                <w:b/>
                <w:sz w:val="24"/>
                <w:szCs w:val="24"/>
              </w:rPr>
            </w:pPr>
            <w:r w:rsidRPr="00327B3E">
              <w:rPr>
                <w:rFonts w:ascii="Arial" w:hAnsi="Arial" w:cs="Arial"/>
                <w:b/>
                <w:sz w:val="24"/>
                <w:szCs w:val="24"/>
              </w:rPr>
              <w:t>Fines / Penalty</w:t>
            </w:r>
            <w:r w:rsidR="0098768F" w:rsidRPr="00327B3E">
              <w:rPr>
                <w:rFonts w:ascii="Arial" w:hAnsi="Arial" w:cs="Arial"/>
                <w:b/>
                <w:sz w:val="24"/>
                <w:szCs w:val="24"/>
              </w:rPr>
              <w:t xml:space="preserve"> (in Rupees)</w:t>
            </w:r>
          </w:p>
        </w:tc>
      </w:tr>
      <w:tr w:rsidR="00A164F1" w:rsidRPr="00327B3E" w14:paraId="78B0D19C" w14:textId="77777777" w:rsidTr="007D27ED">
        <w:tc>
          <w:tcPr>
            <w:tcW w:w="9016" w:type="dxa"/>
            <w:gridSpan w:val="3"/>
          </w:tcPr>
          <w:p w14:paraId="1D80FE84" w14:textId="783D72E1" w:rsidR="00A164F1" w:rsidRPr="00327B3E" w:rsidRDefault="00A164F1" w:rsidP="00327B3E">
            <w:pPr>
              <w:jc w:val="center"/>
              <w:rPr>
                <w:rFonts w:ascii="Arial" w:hAnsi="Arial" w:cs="Arial"/>
                <w:b/>
                <w:sz w:val="24"/>
                <w:szCs w:val="24"/>
              </w:rPr>
            </w:pPr>
            <w:r w:rsidRPr="00327B3E">
              <w:rPr>
                <w:rFonts w:ascii="Arial" w:hAnsi="Arial" w:cs="Arial"/>
                <w:b/>
                <w:sz w:val="24"/>
                <w:szCs w:val="24"/>
              </w:rPr>
              <w:t>Part-A Information related to Generation</w:t>
            </w:r>
          </w:p>
        </w:tc>
      </w:tr>
      <w:tr w:rsidR="00A164F1" w:rsidRPr="00327B3E" w14:paraId="3B1054C3" w14:textId="77777777" w:rsidTr="00327B3E">
        <w:tc>
          <w:tcPr>
            <w:tcW w:w="1590" w:type="dxa"/>
          </w:tcPr>
          <w:p w14:paraId="016577B6" w14:textId="001396B0" w:rsidR="00A164F1" w:rsidRPr="00327B3E" w:rsidRDefault="00A164F1" w:rsidP="00327B3E">
            <w:pPr>
              <w:jc w:val="center"/>
              <w:rPr>
                <w:rFonts w:ascii="Arial" w:hAnsi="Arial" w:cs="Arial"/>
                <w:sz w:val="24"/>
                <w:szCs w:val="24"/>
              </w:rPr>
            </w:pPr>
            <w:r w:rsidRPr="00327B3E">
              <w:rPr>
                <w:rFonts w:ascii="Arial" w:hAnsi="Arial" w:cs="Arial"/>
                <w:sz w:val="24"/>
                <w:szCs w:val="24"/>
              </w:rPr>
              <w:lastRenderedPageBreak/>
              <w:t>1</w:t>
            </w:r>
          </w:p>
        </w:tc>
        <w:tc>
          <w:tcPr>
            <w:tcW w:w="3542" w:type="dxa"/>
          </w:tcPr>
          <w:p w14:paraId="243D2C3C" w14:textId="77777777" w:rsidR="00A164F1" w:rsidRPr="00327B3E" w:rsidRDefault="00A164F1" w:rsidP="00A164F1">
            <w:pPr>
              <w:jc w:val="both"/>
              <w:rPr>
                <w:rFonts w:ascii="Arial" w:hAnsi="Arial" w:cs="Arial"/>
                <w:sz w:val="24"/>
                <w:szCs w:val="24"/>
              </w:rPr>
            </w:pPr>
            <w:r w:rsidRPr="00327B3E">
              <w:rPr>
                <w:rFonts w:ascii="Arial" w:hAnsi="Arial" w:cs="Arial"/>
                <w:sz w:val="24"/>
                <w:szCs w:val="24"/>
                <w:lang w:val="en-US"/>
              </w:rPr>
              <w:t xml:space="preserve">Non–Submission of Performance Report by Generating Companies in term of Section 10(3) of Act &amp; Section 2(7) of UPERC Generation Tariff Regulations 14 in the month of September &amp; March respectively. </w:t>
            </w:r>
          </w:p>
          <w:p w14:paraId="2CAE2D07" w14:textId="77777777" w:rsidR="00A164F1" w:rsidRPr="00327B3E" w:rsidRDefault="00A164F1" w:rsidP="00043CC2">
            <w:pPr>
              <w:jc w:val="both"/>
              <w:rPr>
                <w:rFonts w:ascii="Arial" w:hAnsi="Arial" w:cs="Arial"/>
                <w:sz w:val="24"/>
                <w:szCs w:val="24"/>
              </w:rPr>
            </w:pPr>
          </w:p>
        </w:tc>
        <w:tc>
          <w:tcPr>
            <w:tcW w:w="3884" w:type="dxa"/>
          </w:tcPr>
          <w:p w14:paraId="391E5081" w14:textId="3395C8D0" w:rsidR="00A164F1" w:rsidRPr="00327B3E" w:rsidRDefault="00A164F1" w:rsidP="00A164F1">
            <w:pPr>
              <w:jc w:val="both"/>
              <w:rPr>
                <w:rFonts w:ascii="Arial" w:hAnsi="Arial" w:cs="Arial"/>
                <w:sz w:val="24"/>
                <w:szCs w:val="24"/>
                <w:lang w:val="en-US"/>
              </w:rPr>
            </w:pPr>
            <w:r w:rsidRPr="00327B3E">
              <w:rPr>
                <w:rFonts w:ascii="Arial" w:hAnsi="Arial" w:cs="Arial"/>
                <w:sz w:val="24"/>
                <w:szCs w:val="24"/>
                <w:lang w:val="en-US"/>
              </w:rPr>
              <w:t>Fine of Rs. 50,000 on first contravention and a fine of Rs.5,000 per day during continuance of contravention.</w:t>
            </w:r>
          </w:p>
          <w:p w14:paraId="1445A136" w14:textId="77777777" w:rsidR="00A164F1" w:rsidRPr="00327B3E" w:rsidRDefault="00A164F1" w:rsidP="00A164F1">
            <w:pPr>
              <w:jc w:val="both"/>
              <w:rPr>
                <w:rFonts w:ascii="Arial" w:hAnsi="Arial" w:cs="Arial"/>
                <w:sz w:val="24"/>
                <w:szCs w:val="24"/>
              </w:rPr>
            </w:pPr>
          </w:p>
          <w:p w14:paraId="5B03326A" w14:textId="4E46471E" w:rsidR="00A164F1" w:rsidRPr="00327B3E" w:rsidRDefault="00A164F1" w:rsidP="00A164F1">
            <w:pPr>
              <w:jc w:val="both"/>
              <w:rPr>
                <w:rFonts w:ascii="Arial" w:hAnsi="Arial" w:cs="Arial"/>
                <w:sz w:val="24"/>
                <w:szCs w:val="24"/>
                <w:lang w:val="en-US"/>
              </w:rPr>
            </w:pPr>
            <w:r w:rsidRPr="00327B3E">
              <w:rPr>
                <w:rFonts w:ascii="Arial" w:hAnsi="Arial" w:cs="Arial"/>
                <w:sz w:val="24"/>
                <w:szCs w:val="24"/>
                <w:lang w:val="en-US"/>
              </w:rPr>
              <w:t>If not cured by second due date, fine of Rs. 1,00,000 followed by a fine of Rs.10,000 per day during continuance of contravention.</w:t>
            </w:r>
          </w:p>
          <w:p w14:paraId="79233412" w14:textId="77777777" w:rsidR="00A164F1" w:rsidRPr="00327B3E" w:rsidRDefault="00A164F1" w:rsidP="00A164F1">
            <w:pPr>
              <w:jc w:val="both"/>
              <w:rPr>
                <w:rFonts w:ascii="Arial" w:hAnsi="Arial" w:cs="Arial"/>
                <w:sz w:val="24"/>
                <w:szCs w:val="24"/>
              </w:rPr>
            </w:pPr>
          </w:p>
          <w:p w14:paraId="24B1E646" w14:textId="56917F23" w:rsidR="00A164F1" w:rsidRPr="00327B3E" w:rsidRDefault="00A164F1" w:rsidP="00A164F1">
            <w:pPr>
              <w:jc w:val="both"/>
              <w:rPr>
                <w:rFonts w:ascii="Arial" w:hAnsi="Arial" w:cs="Arial"/>
                <w:sz w:val="24"/>
                <w:szCs w:val="24"/>
                <w:lang w:val="en-US"/>
              </w:rPr>
            </w:pPr>
            <w:r w:rsidRPr="00327B3E">
              <w:rPr>
                <w:rFonts w:ascii="Arial" w:hAnsi="Arial" w:cs="Arial"/>
                <w:sz w:val="24"/>
                <w:szCs w:val="24"/>
                <w:lang w:val="en-US"/>
              </w:rPr>
              <w:t>If not cured by third due date, fine of Rs. 2,00,000 followed by a fine of Rs.20,000 per day during continuance of contravention.</w:t>
            </w:r>
          </w:p>
          <w:p w14:paraId="26C7516F" w14:textId="77777777" w:rsidR="00A164F1" w:rsidRPr="00327B3E" w:rsidRDefault="00A164F1" w:rsidP="00A164F1">
            <w:pPr>
              <w:jc w:val="both"/>
              <w:rPr>
                <w:rFonts w:ascii="Arial" w:hAnsi="Arial" w:cs="Arial"/>
                <w:sz w:val="24"/>
                <w:szCs w:val="24"/>
              </w:rPr>
            </w:pPr>
          </w:p>
          <w:p w14:paraId="57DBD622" w14:textId="478BE27F" w:rsidR="00A164F1" w:rsidRPr="00327B3E" w:rsidRDefault="00A164F1" w:rsidP="00A164F1">
            <w:pPr>
              <w:jc w:val="both"/>
              <w:rPr>
                <w:rFonts w:ascii="Arial" w:hAnsi="Arial" w:cs="Arial"/>
                <w:sz w:val="24"/>
                <w:szCs w:val="24"/>
              </w:rPr>
            </w:pPr>
            <w:r w:rsidRPr="00327B3E">
              <w:rPr>
                <w:rFonts w:ascii="Arial" w:hAnsi="Arial" w:cs="Arial"/>
                <w:sz w:val="24"/>
                <w:szCs w:val="24"/>
                <w:lang w:val="en-US"/>
              </w:rPr>
              <w:t>On subsequent defaults, fine of Rs. 5,00,000 will be repeatedly imposed followed by a fine of Rs. 20,000 per day during continuance of contravention. This is without prejudice to Commission taking any other measure as it may deem fit.</w:t>
            </w:r>
          </w:p>
          <w:p w14:paraId="310229F4" w14:textId="77777777" w:rsidR="00A164F1" w:rsidRPr="00327B3E" w:rsidRDefault="00A164F1" w:rsidP="00043CC2">
            <w:pPr>
              <w:jc w:val="both"/>
              <w:rPr>
                <w:rFonts w:ascii="Arial" w:hAnsi="Arial" w:cs="Arial"/>
                <w:sz w:val="24"/>
                <w:szCs w:val="24"/>
              </w:rPr>
            </w:pPr>
          </w:p>
        </w:tc>
      </w:tr>
      <w:tr w:rsidR="00A164F1" w:rsidRPr="00327B3E" w14:paraId="622CDB63" w14:textId="77777777" w:rsidTr="00327B3E">
        <w:tc>
          <w:tcPr>
            <w:tcW w:w="1590" w:type="dxa"/>
          </w:tcPr>
          <w:p w14:paraId="12C429DD" w14:textId="0A888CFF" w:rsidR="00A164F1" w:rsidRPr="00327B3E" w:rsidRDefault="00A164F1" w:rsidP="00327B3E">
            <w:pPr>
              <w:jc w:val="center"/>
              <w:rPr>
                <w:rFonts w:ascii="Arial" w:hAnsi="Arial" w:cs="Arial"/>
                <w:sz w:val="24"/>
                <w:szCs w:val="24"/>
              </w:rPr>
            </w:pPr>
            <w:r w:rsidRPr="00327B3E">
              <w:rPr>
                <w:rFonts w:ascii="Arial" w:hAnsi="Arial" w:cs="Arial"/>
                <w:sz w:val="24"/>
                <w:szCs w:val="24"/>
              </w:rPr>
              <w:t>2</w:t>
            </w:r>
          </w:p>
        </w:tc>
        <w:tc>
          <w:tcPr>
            <w:tcW w:w="3542" w:type="dxa"/>
          </w:tcPr>
          <w:p w14:paraId="2231832E" w14:textId="77777777" w:rsidR="00A164F1" w:rsidRPr="00327B3E" w:rsidRDefault="00A164F1" w:rsidP="00A164F1">
            <w:pPr>
              <w:jc w:val="both"/>
              <w:rPr>
                <w:rFonts w:ascii="Arial" w:hAnsi="Arial" w:cs="Arial"/>
                <w:sz w:val="24"/>
                <w:szCs w:val="24"/>
              </w:rPr>
            </w:pPr>
            <w:r w:rsidRPr="00327B3E">
              <w:rPr>
                <w:rFonts w:ascii="Arial" w:hAnsi="Arial" w:cs="Arial"/>
                <w:sz w:val="24"/>
                <w:szCs w:val="24"/>
                <w:lang w:val="en-US"/>
              </w:rPr>
              <w:t xml:space="preserve">Non-submission of data related to cost, expenditure &amp; operation as per regulation 51(X) of UPERC Generation Tariff Regulations 14 in the month of September &amp; March respectively. </w:t>
            </w:r>
          </w:p>
          <w:p w14:paraId="0A86BEB5" w14:textId="77777777" w:rsidR="00A164F1" w:rsidRPr="00327B3E" w:rsidRDefault="00A164F1" w:rsidP="00A164F1">
            <w:pPr>
              <w:jc w:val="both"/>
              <w:rPr>
                <w:rFonts w:ascii="Arial" w:hAnsi="Arial" w:cs="Arial"/>
                <w:sz w:val="24"/>
                <w:szCs w:val="24"/>
                <w:lang w:val="en-US"/>
              </w:rPr>
            </w:pPr>
          </w:p>
        </w:tc>
        <w:tc>
          <w:tcPr>
            <w:tcW w:w="3884" w:type="dxa"/>
          </w:tcPr>
          <w:p w14:paraId="643E6879" w14:textId="5C7CED70" w:rsidR="00A164F1" w:rsidRPr="00327B3E" w:rsidRDefault="00A164F1" w:rsidP="00A164F1">
            <w:pPr>
              <w:jc w:val="both"/>
              <w:rPr>
                <w:rFonts w:ascii="Arial" w:hAnsi="Arial" w:cs="Arial"/>
                <w:sz w:val="24"/>
                <w:szCs w:val="24"/>
                <w:lang w:val="en-US"/>
              </w:rPr>
            </w:pPr>
            <w:r w:rsidRPr="00327B3E">
              <w:rPr>
                <w:rFonts w:ascii="Arial" w:hAnsi="Arial" w:cs="Arial"/>
                <w:sz w:val="24"/>
                <w:szCs w:val="24"/>
                <w:lang w:val="en-US"/>
              </w:rPr>
              <w:t>Fine of Rs. 50,000 on first contravention and a fine of Rs.5,000 per day during continuance of contravention.</w:t>
            </w:r>
          </w:p>
          <w:p w14:paraId="3FADD095" w14:textId="77777777" w:rsidR="00A164F1" w:rsidRPr="00327B3E" w:rsidRDefault="00A164F1" w:rsidP="00A164F1">
            <w:pPr>
              <w:jc w:val="both"/>
              <w:rPr>
                <w:rFonts w:ascii="Arial" w:hAnsi="Arial" w:cs="Arial"/>
                <w:sz w:val="24"/>
                <w:szCs w:val="24"/>
              </w:rPr>
            </w:pPr>
          </w:p>
          <w:p w14:paraId="493AD362" w14:textId="0A27B761" w:rsidR="00A164F1" w:rsidRPr="00327B3E" w:rsidRDefault="00A164F1" w:rsidP="00A164F1">
            <w:pPr>
              <w:jc w:val="both"/>
              <w:rPr>
                <w:rFonts w:ascii="Arial" w:hAnsi="Arial" w:cs="Arial"/>
                <w:sz w:val="24"/>
                <w:szCs w:val="24"/>
                <w:lang w:val="en-US"/>
              </w:rPr>
            </w:pPr>
            <w:r w:rsidRPr="00327B3E">
              <w:rPr>
                <w:rFonts w:ascii="Arial" w:hAnsi="Arial" w:cs="Arial"/>
                <w:sz w:val="24"/>
                <w:szCs w:val="24"/>
                <w:lang w:val="en-US"/>
              </w:rPr>
              <w:t>If not cured by second due date, fine of Rs. 1,00,000 followed by a fine of Rs.10,000 per day during continuance of contravention.</w:t>
            </w:r>
          </w:p>
          <w:p w14:paraId="30B2B026" w14:textId="77777777" w:rsidR="00A164F1" w:rsidRPr="00327B3E" w:rsidRDefault="00A164F1" w:rsidP="00A164F1">
            <w:pPr>
              <w:jc w:val="both"/>
              <w:rPr>
                <w:rFonts w:ascii="Arial" w:hAnsi="Arial" w:cs="Arial"/>
                <w:sz w:val="24"/>
                <w:szCs w:val="24"/>
              </w:rPr>
            </w:pPr>
          </w:p>
          <w:p w14:paraId="70CC1FE1" w14:textId="521C6637" w:rsidR="00A164F1" w:rsidRPr="00327B3E" w:rsidRDefault="00A164F1" w:rsidP="00A164F1">
            <w:pPr>
              <w:jc w:val="both"/>
              <w:rPr>
                <w:rFonts w:ascii="Arial" w:hAnsi="Arial" w:cs="Arial"/>
                <w:sz w:val="24"/>
                <w:szCs w:val="24"/>
                <w:lang w:val="en-US"/>
              </w:rPr>
            </w:pPr>
            <w:r w:rsidRPr="00327B3E">
              <w:rPr>
                <w:rFonts w:ascii="Arial" w:hAnsi="Arial" w:cs="Arial"/>
                <w:sz w:val="24"/>
                <w:szCs w:val="24"/>
                <w:lang w:val="en-US"/>
              </w:rPr>
              <w:t>If not cured by third due date, fine of Rs. 2,00,000 followed by a fine of Rs.20,000 per day during continuance of contravention.</w:t>
            </w:r>
          </w:p>
          <w:p w14:paraId="268A1F9A" w14:textId="77777777" w:rsidR="00A164F1" w:rsidRPr="00327B3E" w:rsidRDefault="00A164F1" w:rsidP="00A164F1">
            <w:pPr>
              <w:jc w:val="both"/>
              <w:rPr>
                <w:rFonts w:ascii="Arial" w:hAnsi="Arial" w:cs="Arial"/>
                <w:sz w:val="24"/>
                <w:szCs w:val="24"/>
              </w:rPr>
            </w:pPr>
          </w:p>
          <w:p w14:paraId="61EFED4D" w14:textId="1BEB25B3" w:rsidR="00A164F1" w:rsidRPr="00327B3E" w:rsidRDefault="00A164F1" w:rsidP="00A164F1">
            <w:pPr>
              <w:jc w:val="both"/>
              <w:rPr>
                <w:rFonts w:ascii="Arial" w:hAnsi="Arial" w:cs="Arial"/>
                <w:sz w:val="24"/>
                <w:szCs w:val="24"/>
              </w:rPr>
            </w:pPr>
            <w:r w:rsidRPr="00327B3E">
              <w:rPr>
                <w:rFonts w:ascii="Arial" w:hAnsi="Arial" w:cs="Arial"/>
                <w:sz w:val="24"/>
                <w:szCs w:val="24"/>
                <w:lang w:val="en-US"/>
              </w:rPr>
              <w:t>On subsequent defaults, fine of Rs. 5,00,000 will be repeatedly imposed followed by a fine of Rs. 20,000 per day during continuance of contravention. This is without prejudice to Commission taking any other measure as it may deem fit.</w:t>
            </w:r>
          </w:p>
          <w:p w14:paraId="6E4EDACD" w14:textId="77777777" w:rsidR="00A164F1" w:rsidRPr="00327B3E" w:rsidRDefault="00A164F1" w:rsidP="00A164F1">
            <w:pPr>
              <w:jc w:val="both"/>
              <w:rPr>
                <w:rFonts w:ascii="Arial" w:hAnsi="Arial" w:cs="Arial"/>
                <w:sz w:val="24"/>
                <w:szCs w:val="24"/>
                <w:lang w:val="en-US"/>
              </w:rPr>
            </w:pPr>
          </w:p>
        </w:tc>
      </w:tr>
      <w:tr w:rsidR="00A164F1" w:rsidRPr="00327B3E" w14:paraId="0AB3F2AD" w14:textId="77777777" w:rsidTr="00327B3E">
        <w:tc>
          <w:tcPr>
            <w:tcW w:w="1590" w:type="dxa"/>
          </w:tcPr>
          <w:p w14:paraId="7FFAA914" w14:textId="27CDA901" w:rsidR="00A164F1" w:rsidRPr="00327B3E" w:rsidRDefault="00A164F1" w:rsidP="00327B3E">
            <w:pPr>
              <w:jc w:val="center"/>
              <w:rPr>
                <w:rFonts w:ascii="Arial" w:hAnsi="Arial" w:cs="Arial"/>
                <w:sz w:val="24"/>
                <w:szCs w:val="24"/>
              </w:rPr>
            </w:pPr>
            <w:r w:rsidRPr="00327B3E">
              <w:rPr>
                <w:rFonts w:ascii="Arial" w:hAnsi="Arial" w:cs="Arial"/>
                <w:sz w:val="24"/>
                <w:szCs w:val="24"/>
              </w:rPr>
              <w:t>3</w:t>
            </w:r>
          </w:p>
        </w:tc>
        <w:tc>
          <w:tcPr>
            <w:tcW w:w="3542" w:type="dxa"/>
          </w:tcPr>
          <w:p w14:paraId="53A75BA8" w14:textId="77777777" w:rsidR="00A164F1" w:rsidRPr="00327B3E" w:rsidRDefault="00A164F1" w:rsidP="00A164F1">
            <w:pPr>
              <w:jc w:val="both"/>
              <w:rPr>
                <w:rFonts w:ascii="Arial" w:hAnsi="Arial" w:cs="Arial"/>
                <w:sz w:val="24"/>
                <w:szCs w:val="24"/>
              </w:rPr>
            </w:pPr>
            <w:r w:rsidRPr="00327B3E">
              <w:rPr>
                <w:rFonts w:ascii="Arial" w:hAnsi="Arial" w:cs="Arial"/>
                <w:sz w:val="24"/>
                <w:szCs w:val="24"/>
                <w:lang w:val="en-US"/>
              </w:rPr>
              <w:t xml:space="preserve">Non-submission of Information in accordance with Section </w:t>
            </w:r>
            <w:r w:rsidRPr="00327B3E">
              <w:rPr>
                <w:rFonts w:ascii="Arial" w:hAnsi="Arial" w:cs="Arial"/>
                <w:sz w:val="24"/>
                <w:szCs w:val="24"/>
                <w:lang w:val="en-US"/>
              </w:rPr>
              <w:lastRenderedPageBreak/>
              <w:t>11(2) of CRE Regulations 2014 within 90 days from date of notification of regulation</w:t>
            </w:r>
          </w:p>
          <w:p w14:paraId="4E354EBD" w14:textId="77777777" w:rsidR="00A164F1" w:rsidRPr="00327B3E" w:rsidRDefault="00A164F1" w:rsidP="00A164F1">
            <w:pPr>
              <w:jc w:val="both"/>
              <w:rPr>
                <w:rFonts w:ascii="Arial" w:hAnsi="Arial" w:cs="Arial"/>
                <w:sz w:val="24"/>
                <w:szCs w:val="24"/>
                <w:lang w:val="en-US"/>
              </w:rPr>
            </w:pPr>
          </w:p>
        </w:tc>
        <w:tc>
          <w:tcPr>
            <w:tcW w:w="3884" w:type="dxa"/>
          </w:tcPr>
          <w:p w14:paraId="3FE391D6" w14:textId="4AB48CB4" w:rsidR="00A164F1" w:rsidRPr="00327B3E" w:rsidRDefault="00A164F1" w:rsidP="00A164F1">
            <w:pPr>
              <w:jc w:val="both"/>
              <w:rPr>
                <w:rFonts w:ascii="Arial" w:hAnsi="Arial" w:cs="Arial"/>
                <w:sz w:val="24"/>
                <w:szCs w:val="24"/>
                <w:lang w:val="en-US"/>
              </w:rPr>
            </w:pPr>
            <w:r w:rsidRPr="00327B3E">
              <w:rPr>
                <w:rFonts w:ascii="Arial" w:hAnsi="Arial" w:cs="Arial"/>
                <w:sz w:val="24"/>
                <w:szCs w:val="24"/>
                <w:lang w:val="en-US"/>
              </w:rPr>
              <w:lastRenderedPageBreak/>
              <w:t xml:space="preserve">A fine of Rs. 1,00,000 on contravention followed by an </w:t>
            </w:r>
            <w:r w:rsidRPr="00327B3E">
              <w:rPr>
                <w:rFonts w:ascii="Arial" w:hAnsi="Arial" w:cs="Arial"/>
                <w:sz w:val="24"/>
                <w:szCs w:val="24"/>
                <w:lang w:val="en-US"/>
              </w:rPr>
              <w:lastRenderedPageBreak/>
              <w:t>additional fine of Rs. 10,000 per day for next 30 days.</w:t>
            </w:r>
          </w:p>
          <w:p w14:paraId="0B86BE72" w14:textId="77777777" w:rsidR="00A164F1" w:rsidRPr="00327B3E" w:rsidRDefault="00A164F1" w:rsidP="00A164F1">
            <w:pPr>
              <w:jc w:val="both"/>
              <w:rPr>
                <w:rFonts w:ascii="Arial" w:hAnsi="Arial" w:cs="Arial"/>
                <w:sz w:val="24"/>
                <w:szCs w:val="24"/>
              </w:rPr>
            </w:pPr>
          </w:p>
          <w:p w14:paraId="6E1A86D8" w14:textId="4B44C1DA" w:rsidR="00A164F1" w:rsidRPr="00327B3E" w:rsidRDefault="00A164F1" w:rsidP="00A164F1">
            <w:pPr>
              <w:jc w:val="both"/>
              <w:rPr>
                <w:rFonts w:ascii="Arial" w:hAnsi="Arial" w:cs="Arial"/>
                <w:sz w:val="24"/>
                <w:szCs w:val="24"/>
                <w:lang w:val="en-US"/>
              </w:rPr>
            </w:pPr>
            <w:r w:rsidRPr="00327B3E">
              <w:rPr>
                <w:rFonts w:ascii="Arial" w:hAnsi="Arial" w:cs="Arial"/>
                <w:sz w:val="24"/>
                <w:szCs w:val="24"/>
                <w:lang w:val="en-US"/>
              </w:rPr>
              <w:t xml:space="preserve"> If not submitted in next 30 days also, a fine of Rs. 2,00,000 will be imposed along with an additional fine of Rs.20,000 per day. In such matters, the Commission may take any other action that it may deem fit</w:t>
            </w:r>
          </w:p>
        </w:tc>
      </w:tr>
      <w:tr w:rsidR="00405EFC" w:rsidRPr="00327B3E" w14:paraId="4D011124" w14:textId="77777777" w:rsidTr="00DB6E23">
        <w:tc>
          <w:tcPr>
            <w:tcW w:w="9016" w:type="dxa"/>
            <w:gridSpan w:val="3"/>
          </w:tcPr>
          <w:p w14:paraId="33C5F97D" w14:textId="72D7B470" w:rsidR="00405EFC" w:rsidRPr="00327B3E" w:rsidRDefault="00405EFC" w:rsidP="004B4DD4">
            <w:pPr>
              <w:jc w:val="center"/>
              <w:rPr>
                <w:rFonts w:ascii="Arial" w:hAnsi="Arial" w:cs="Arial"/>
                <w:sz w:val="24"/>
                <w:szCs w:val="24"/>
                <w:lang w:val="en-US"/>
              </w:rPr>
            </w:pPr>
            <w:r w:rsidRPr="00327B3E">
              <w:rPr>
                <w:rFonts w:ascii="Arial" w:hAnsi="Arial" w:cs="Arial"/>
                <w:b/>
                <w:sz w:val="24"/>
                <w:szCs w:val="24"/>
              </w:rPr>
              <w:lastRenderedPageBreak/>
              <w:t>Part – B Information Related to Distribution &amp; Supply</w:t>
            </w:r>
          </w:p>
        </w:tc>
      </w:tr>
      <w:tr w:rsidR="00405EFC" w:rsidRPr="00327B3E" w14:paraId="13732709" w14:textId="77777777" w:rsidTr="00327B3E">
        <w:tc>
          <w:tcPr>
            <w:tcW w:w="1590" w:type="dxa"/>
          </w:tcPr>
          <w:p w14:paraId="59203B0A" w14:textId="26AF7F9D" w:rsidR="00405EFC" w:rsidRPr="004B4DD4" w:rsidRDefault="00405EFC" w:rsidP="004B4DD4">
            <w:pPr>
              <w:jc w:val="center"/>
              <w:rPr>
                <w:rFonts w:ascii="Arial" w:hAnsi="Arial" w:cs="Arial"/>
                <w:sz w:val="24"/>
                <w:szCs w:val="24"/>
              </w:rPr>
            </w:pPr>
            <w:r w:rsidRPr="004B4DD4">
              <w:rPr>
                <w:rFonts w:ascii="Arial" w:hAnsi="Arial" w:cs="Arial"/>
                <w:sz w:val="24"/>
                <w:szCs w:val="24"/>
              </w:rPr>
              <w:t>1</w:t>
            </w:r>
          </w:p>
        </w:tc>
        <w:tc>
          <w:tcPr>
            <w:tcW w:w="3542" w:type="dxa"/>
          </w:tcPr>
          <w:p w14:paraId="64F295CD" w14:textId="48359481" w:rsidR="00405EFC" w:rsidRPr="00327B3E" w:rsidRDefault="00405EFC" w:rsidP="00405EFC">
            <w:pPr>
              <w:jc w:val="both"/>
              <w:rPr>
                <w:rFonts w:ascii="Arial" w:hAnsi="Arial" w:cs="Arial"/>
                <w:sz w:val="24"/>
                <w:szCs w:val="24"/>
              </w:rPr>
            </w:pPr>
            <w:r w:rsidRPr="00327B3E">
              <w:rPr>
                <w:rFonts w:ascii="Arial" w:hAnsi="Arial" w:cs="Arial"/>
                <w:sz w:val="24"/>
                <w:szCs w:val="24"/>
                <w:lang w:val="en-US"/>
              </w:rPr>
              <w:t xml:space="preserve">On non-submission of quarterly MIS reports giving category-wise number of complaints received and the complaints, which could not be resolved within the stipulated time and reasons thereof. </w:t>
            </w:r>
          </w:p>
          <w:p w14:paraId="4969C645" w14:textId="77777777" w:rsidR="00405EFC" w:rsidRPr="00327B3E" w:rsidRDefault="00405EFC" w:rsidP="00405EFC">
            <w:pPr>
              <w:jc w:val="both"/>
              <w:rPr>
                <w:rFonts w:ascii="Arial" w:hAnsi="Arial" w:cs="Arial"/>
                <w:i/>
                <w:sz w:val="24"/>
                <w:szCs w:val="24"/>
              </w:rPr>
            </w:pPr>
            <w:r w:rsidRPr="00327B3E">
              <w:rPr>
                <w:rFonts w:ascii="Arial" w:hAnsi="Arial" w:cs="Arial"/>
                <w:i/>
                <w:sz w:val="24"/>
                <w:szCs w:val="24"/>
                <w:lang w:val="en-US"/>
              </w:rPr>
              <w:t xml:space="preserve">(Reference clause- 7.7.6 sub clause 4(e) of supply code) </w:t>
            </w:r>
          </w:p>
          <w:p w14:paraId="4485E685" w14:textId="77777777" w:rsidR="00405EFC" w:rsidRPr="00327B3E" w:rsidRDefault="00405EFC" w:rsidP="00A164F1">
            <w:pPr>
              <w:jc w:val="both"/>
              <w:rPr>
                <w:rFonts w:ascii="Arial" w:hAnsi="Arial" w:cs="Arial"/>
                <w:sz w:val="24"/>
                <w:szCs w:val="24"/>
                <w:lang w:val="en-US"/>
              </w:rPr>
            </w:pPr>
          </w:p>
        </w:tc>
        <w:tc>
          <w:tcPr>
            <w:tcW w:w="3884" w:type="dxa"/>
          </w:tcPr>
          <w:p w14:paraId="177317D9" w14:textId="4A8EE4D7" w:rsidR="00405EFC" w:rsidRPr="00327B3E" w:rsidRDefault="00405EFC" w:rsidP="00405EFC">
            <w:pPr>
              <w:jc w:val="both"/>
              <w:rPr>
                <w:rFonts w:ascii="Arial" w:hAnsi="Arial" w:cs="Arial"/>
                <w:sz w:val="24"/>
                <w:szCs w:val="24"/>
                <w:lang w:val="en-US"/>
              </w:rPr>
            </w:pPr>
            <w:r w:rsidRPr="00327B3E">
              <w:rPr>
                <w:rFonts w:ascii="Arial" w:hAnsi="Arial" w:cs="Arial"/>
                <w:sz w:val="24"/>
                <w:szCs w:val="24"/>
                <w:lang w:val="en-US"/>
              </w:rPr>
              <w:t xml:space="preserve">If the quarterly information is not submitted then it will attract a fine of Rs. 25,000 on first default with a continuing fine of Rs. 2500/day during continuance of failure up to the second quarter cut-off. </w:t>
            </w:r>
          </w:p>
          <w:p w14:paraId="66EDECFC" w14:textId="77777777" w:rsidR="00405EFC" w:rsidRPr="00327B3E" w:rsidRDefault="00405EFC" w:rsidP="00405EFC">
            <w:pPr>
              <w:jc w:val="both"/>
              <w:rPr>
                <w:rFonts w:ascii="Arial" w:hAnsi="Arial" w:cs="Arial"/>
                <w:sz w:val="24"/>
                <w:szCs w:val="24"/>
              </w:rPr>
            </w:pPr>
          </w:p>
          <w:p w14:paraId="356695A2" w14:textId="50A97A6E" w:rsidR="00405EFC" w:rsidRPr="00327B3E" w:rsidRDefault="00405EFC" w:rsidP="00405EFC">
            <w:pPr>
              <w:jc w:val="both"/>
              <w:rPr>
                <w:rFonts w:ascii="Arial" w:hAnsi="Arial" w:cs="Arial"/>
                <w:sz w:val="24"/>
                <w:szCs w:val="24"/>
                <w:lang w:val="en-US"/>
              </w:rPr>
            </w:pPr>
            <w:r w:rsidRPr="00327B3E">
              <w:rPr>
                <w:rFonts w:ascii="Arial" w:hAnsi="Arial" w:cs="Arial"/>
                <w:sz w:val="24"/>
                <w:szCs w:val="24"/>
                <w:lang w:val="en-US"/>
              </w:rPr>
              <w:t>If the information is not submitted by second quarter cut-off also, it will attract a fine of Rs. 50,000 with a fine of Rs. 5,000/day during continuance of failure up to 3</w:t>
            </w:r>
            <w:r w:rsidRPr="00327B3E">
              <w:rPr>
                <w:rFonts w:ascii="Arial" w:hAnsi="Arial" w:cs="Arial"/>
                <w:sz w:val="24"/>
                <w:szCs w:val="24"/>
                <w:vertAlign w:val="superscript"/>
                <w:lang w:val="en-US"/>
              </w:rPr>
              <w:t>rd</w:t>
            </w:r>
            <w:r w:rsidRPr="00327B3E">
              <w:rPr>
                <w:rFonts w:ascii="Arial" w:hAnsi="Arial" w:cs="Arial"/>
                <w:sz w:val="24"/>
                <w:szCs w:val="24"/>
                <w:lang w:val="en-US"/>
              </w:rPr>
              <w:t xml:space="preserve"> quarter cut-off.</w:t>
            </w:r>
          </w:p>
          <w:p w14:paraId="10CAA39B" w14:textId="77777777" w:rsidR="00405EFC" w:rsidRPr="00327B3E" w:rsidRDefault="00405EFC" w:rsidP="00405EFC">
            <w:pPr>
              <w:jc w:val="both"/>
              <w:rPr>
                <w:rFonts w:ascii="Arial" w:hAnsi="Arial" w:cs="Arial"/>
                <w:sz w:val="24"/>
                <w:szCs w:val="24"/>
              </w:rPr>
            </w:pPr>
          </w:p>
          <w:p w14:paraId="3B872B5D" w14:textId="48F33C63" w:rsidR="00405EFC" w:rsidRPr="00327B3E" w:rsidRDefault="00405EFC" w:rsidP="00405EFC">
            <w:pPr>
              <w:jc w:val="both"/>
              <w:rPr>
                <w:rFonts w:ascii="Arial" w:hAnsi="Arial" w:cs="Arial"/>
                <w:sz w:val="24"/>
                <w:szCs w:val="24"/>
                <w:lang w:val="en-US"/>
              </w:rPr>
            </w:pPr>
            <w:r w:rsidRPr="00327B3E">
              <w:rPr>
                <w:rFonts w:ascii="Arial" w:hAnsi="Arial" w:cs="Arial"/>
                <w:sz w:val="24"/>
                <w:szCs w:val="24"/>
                <w:lang w:val="en-US"/>
              </w:rPr>
              <w:t>If the information is not submitted by third quarter cut-off also, it will attract a fine of Rs. 75,000 with a fine of Rs. 7,500/day during continuance of failure up to 4th quarter cut-off.</w:t>
            </w:r>
          </w:p>
          <w:p w14:paraId="36607BF4" w14:textId="77777777" w:rsidR="00405EFC" w:rsidRPr="00327B3E" w:rsidRDefault="00405EFC" w:rsidP="00405EFC">
            <w:pPr>
              <w:jc w:val="both"/>
              <w:rPr>
                <w:rFonts w:ascii="Arial" w:hAnsi="Arial" w:cs="Arial"/>
                <w:sz w:val="24"/>
                <w:szCs w:val="24"/>
              </w:rPr>
            </w:pPr>
          </w:p>
          <w:p w14:paraId="4B975B83" w14:textId="77777777" w:rsidR="00405EFC" w:rsidRPr="00327B3E" w:rsidRDefault="00405EFC" w:rsidP="00405EFC">
            <w:pPr>
              <w:jc w:val="both"/>
              <w:rPr>
                <w:rFonts w:ascii="Arial" w:hAnsi="Arial" w:cs="Arial"/>
                <w:sz w:val="24"/>
                <w:szCs w:val="24"/>
              </w:rPr>
            </w:pPr>
            <w:r w:rsidRPr="00327B3E">
              <w:rPr>
                <w:rFonts w:ascii="Arial" w:hAnsi="Arial" w:cs="Arial"/>
                <w:sz w:val="24"/>
                <w:szCs w:val="24"/>
                <w:lang w:val="en-US"/>
              </w:rPr>
              <w:t>If the information is not submitted by 4th quarter cut-off also, it will attract a fine of Rs. 1,00,000 with an additional fine of Rs. 10,000 per day during continuance of failure up to 5th quarter cut-off. Beyond this, it will continue to attract a fine of Rs. 10,000 per day.</w:t>
            </w:r>
          </w:p>
          <w:p w14:paraId="5FE947C4" w14:textId="77777777" w:rsidR="00405EFC" w:rsidRPr="00327B3E" w:rsidRDefault="00405EFC" w:rsidP="00A164F1">
            <w:pPr>
              <w:jc w:val="both"/>
              <w:rPr>
                <w:rFonts w:ascii="Arial" w:hAnsi="Arial" w:cs="Arial"/>
                <w:sz w:val="24"/>
                <w:szCs w:val="24"/>
                <w:lang w:val="en-US"/>
              </w:rPr>
            </w:pPr>
          </w:p>
        </w:tc>
      </w:tr>
      <w:tr w:rsidR="00405EFC" w:rsidRPr="00327B3E" w14:paraId="1355705B" w14:textId="77777777" w:rsidTr="00327B3E">
        <w:tc>
          <w:tcPr>
            <w:tcW w:w="1590" w:type="dxa"/>
          </w:tcPr>
          <w:p w14:paraId="14EAF29E" w14:textId="72ED1AD7" w:rsidR="00405EFC" w:rsidRPr="004B4DD4" w:rsidRDefault="00405EFC" w:rsidP="004B4DD4">
            <w:pPr>
              <w:jc w:val="center"/>
              <w:rPr>
                <w:rFonts w:ascii="Arial" w:hAnsi="Arial" w:cs="Arial"/>
                <w:sz w:val="24"/>
                <w:szCs w:val="24"/>
              </w:rPr>
            </w:pPr>
            <w:r w:rsidRPr="004B4DD4">
              <w:rPr>
                <w:rFonts w:ascii="Arial" w:hAnsi="Arial" w:cs="Arial"/>
                <w:sz w:val="24"/>
                <w:szCs w:val="24"/>
              </w:rPr>
              <w:t>2</w:t>
            </w:r>
          </w:p>
        </w:tc>
        <w:tc>
          <w:tcPr>
            <w:tcW w:w="3542" w:type="dxa"/>
          </w:tcPr>
          <w:p w14:paraId="1B98E917" w14:textId="77777777" w:rsidR="00405EFC" w:rsidRPr="00327B3E" w:rsidRDefault="00405EFC" w:rsidP="00405EFC">
            <w:pPr>
              <w:jc w:val="both"/>
              <w:rPr>
                <w:rFonts w:ascii="Arial" w:hAnsi="Arial" w:cs="Arial"/>
                <w:sz w:val="24"/>
                <w:szCs w:val="24"/>
              </w:rPr>
            </w:pPr>
            <w:r w:rsidRPr="00327B3E">
              <w:rPr>
                <w:rFonts w:ascii="Arial" w:hAnsi="Arial" w:cs="Arial"/>
                <w:sz w:val="24"/>
                <w:szCs w:val="24"/>
                <w:lang w:val="en-US"/>
              </w:rPr>
              <w:t>On non-submission of quarterly statement to the Commission giving zone wise details of such bills (bills raised 6 months after energization) along with compensation given on this account during the quarter.</w:t>
            </w:r>
          </w:p>
          <w:p w14:paraId="5432D8C4" w14:textId="77777777" w:rsidR="00405EFC" w:rsidRPr="00327B3E" w:rsidRDefault="00405EFC" w:rsidP="00405EFC">
            <w:pPr>
              <w:jc w:val="both"/>
              <w:rPr>
                <w:rFonts w:ascii="Arial" w:hAnsi="Arial" w:cs="Arial"/>
                <w:i/>
                <w:sz w:val="24"/>
                <w:szCs w:val="24"/>
              </w:rPr>
            </w:pPr>
            <w:r w:rsidRPr="00327B3E">
              <w:rPr>
                <w:rFonts w:ascii="Arial" w:hAnsi="Arial" w:cs="Arial"/>
                <w:sz w:val="24"/>
                <w:szCs w:val="24"/>
                <w:lang w:val="en-US"/>
              </w:rPr>
              <w:t>(</w:t>
            </w:r>
            <w:r w:rsidRPr="00327B3E">
              <w:rPr>
                <w:rFonts w:ascii="Arial" w:hAnsi="Arial" w:cs="Arial"/>
                <w:i/>
                <w:sz w:val="24"/>
                <w:szCs w:val="24"/>
                <w:lang w:val="en-US"/>
              </w:rPr>
              <w:t>Reference clause- 7.7.2(d)of supply code)</w:t>
            </w:r>
          </w:p>
          <w:p w14:paraId="146A6088" w14:textId="77777777" w:rsidR="00405EFC" w:rsidRPr="00327B3E" w:rsidRDefault="00405EFC" w:rsidP="00405EFC">
            <w:pPr>
              <w:jc w:val="both"/>
              <w:rPr>
                <w:rFonts w:ascii="Arial" w:hAnsi="Arial" w:cs="Arial"/>
                <w:sz w:val="24"/>
                <w:szCs w:val="24"/>
                <w:lang w:val="en-US"/>
              </w:rPr>
            </w:pPr>
          </w:p>
        </w:tc>
        <w:tc>
          <w:tcPr>
            <w:tcW w:w="3884" w:type="dxa"/>
          </w:tcPr>
          <w:p w14:paraId="108EA20B" w14:textId="48B5A312" w:rsidR="00405EFC" w:rsidRPr="00327B3E" w:rsidRDefault="00405EFC" w:rsidP="00405EFC">
            <w:pPr>
              <w:jc w:val="both"/>
              <w:rPr>
                <w:rFonts w:ascii="Arial" w:hAnsi="Arial" w:cs="Arial"/>
                <w:sz w:val="24"/>
                <w:szCs w:val="24"/>
                <w:lang w:val="en-US"/>
              </w:rPr>
            </w:pPr>
            <w:r w:rsidRPr="00327B3E">
              <w:rPr>
                <w:rFonts w:ascii="Arial" w:hAnsi="Arial" w:cs="Arial"/>
                <w:sz w:val="24"/>
                <w:szCs w:val="24"/>
                <w:lang w:val="en-US"/>
              </w:rPr>
              <w:lastRenderedPageBreak/>
              <w:t xml:space="preserve">If the quarterly information is not submitted then it will attract a fine of Rs. 25,000 on first default with a continuing fine of Rs. 2500/day during continuance of failure up to the second quarter cut-off. </w:t>
            </w:r>
          </w:p>
          <w:p w14:paraId="7B3DC612" w14:textId="77777777" w:rsidR="00405EFC" w:rsidRPr="00327B3E" w:rsidRDefault="00405EFC" w:rsidP="00405EFC">
            <w:pPr>
              <w:jc w:val="both"/>
              <w:rPr>
                <w:rFonts w:ascii="Arial" w:hAnsi="Arial" w:cs="Arial"/>
                <w:sz w:val="24"/>
                <w:szCs w:val="24"/>
              </w:rPr>
            </w:pPr>
          </w:p>
          <w:p w14:paraId="4AEB2D1A" w14:textId="0BE4AD42" w:rsidR="00405EFC" w:rsidRPr="00327B3E" w:rsidRDefault="00405EFC" w:rsidP="00405EFC">
            <w:pPr>
              <w:jc w:val="both"/>
              <w:rPr>
                <w:rFonts w:ascii="Arial" w:hAnsi="Arial" w:cs="Arial"/>
                <w:sz w:val="24"/>
                <w:szCs w:val="24"/>
                <w:lang w:val="en-US"/>
              </w:rPr>
            </w:pPr>
            <w:r w:rsidRPr="00327B3E">
              <w:rPr>
                <w:rFonts w:ascii="Arial" w:hAnsi="Arial" w:cs="Arial"/>
                <w:sz w:val="24"/>
                <w:szCs w:val="24"/>
                <w:lang w:val="en-US"/>
              </w:rPr>
              <w:t xml:space="preserve">If the information is not submitted by second quarter cut-off also, it </w:t>
            </w:r>
            <w:r w:rsidRPr="00327B3E">
              <w:rPr>
                <w:rFonts w:ascii="Arial" w:hAnsi="Arial" w:cs="Arial"/>
                <w:sz w:val="24"/>
                <w:szCs w:val="24"/>
                <w:lang w:val="en-US"/>
              </w:rPr>
              <w:lastRenderedPageBreak/>
              <w:t>will attract a fine of Rs. 50,000 with a fine of Rs. 5,000/day during continuance of failure up to 3rd quarter cut-off.</w:t>
            </w:r>
          </w:p>
          <w:p w14:paraId="5ED7753F" w14:textId="77777777" w:rsidR="00405EFC" w:rsidRPr="00327B3E" w:rsidRDefault="00405EFC" w:rsidP="00405EFC">
            <w:pPr>
              <w:jc w:val="both"/>
              <w:rPr>
                <w:rFonts w:ascii="Arial" w:hAnsi="Arial" w:cs="Arial"/>
                <w:sz w:val="24"/>
                <w:szCs w:val="24"/>
              </w:rPr>
            </w:pPr>
          </w:p>
          <w:p w14:paraId="3B2E259F" w14:textId="0AB9DB8A" w:rsidR="00405EFC" w:rsidRPr="00327B3E" w:rsidRDefault="00405EFC" w:rsidP="00405EFC">
            <w:pPr>
              <w:jc w:val="both"/>
              <w:rPr>
                <w:rFonts w:ascii="Arial" w:hAnsi="Arial" w:cs="Arial"/>
                <w:sz w:val="24"/>
                <w:szCs w:val="24"/>
                <w:lang w:val="en-US"/>
              </w:rPr>
            </w:pPr>
            <w:r w:rsidRPr="00327B3E">
              <w:rPr>
                <w:rFonts w:ascii="Arial" w:hAnsi="Arial" w:cs="Arial"/>
                <w:sz w:val="24"/>
                <w:szCs w:val="24"/>
                <w:lang w:val="en-US"/>
              </w:rPr>
              <w:t>If the information is not submitted by third quarter cut-off also, it will attract a fine of Rs. 75,000 with a fine of Rs. 7,500/day during continuance of failure up to 4th quarter cut-off.</w:t>
            </w:r>
          </w:p>
          <w:p w14:paraId="1727F4F5" w14:textId="77777777" w:rsidR="00405EFC" w:rsidRPr="00327B3E" w:rsidRDefault="00405EFC" w:rsidP="00405EFC">
            <w:pPr>
              <w:jc w:val="both"/>
              <w:rPr>
                <w:rFonts w:ascii="Arial" w:hAnsi="Arial" w:cs="Arial"/>
                <w:sz w:val="24"/>
                <w:szCs w:val="24"/>
              </w:rPr>
            </w:pPr>
          </w:p>
          <w:p w14:paraId="7466232B" w14:textId="77777777" w:rsidR="00405EFC" w:rsidRPr="00327B3E" w:rsidRDefault="00405EFC" w:rsidP="00405EFC">
            <w:pPr>
              <w:jc w:val="both"/>
              <w:rPr>
                <w:rFonts w:ascii="Arial" w:hAnsi="Arial" w:cs="Arial"/>
                <w:sz w:val="24"/>
                <w:szCs w:val="24"/>
              </w:rPr>
            </w:pPr>
            <w:r w:rsidRPr="00327B3E">
              <w:rPr>
                <w:rFonts w:ascii="Arial" w:hAnsi="Arial" w:cs="Arial"/>
                <w:sz w:val="24"/>
                <w:szCs w:val="24"/>
                <w:lang w:val="en-US"/>
              </w:rPr>
              <w:t>If the information is not submitted by 4th quarter cut-off also, it will attract a fine of Rs. 1,00,000 with an additional fine of Rs. 10,000 per day during continuance of failure up to 5th quarter cut-off. Beyond this, it will continue to attract a fine of Rs. 10,000 per day.</w:t>
            </w:r>
          </w:p>
          <w:p w14:paraId="50060E0A" w14:textId="77777777" w:rsidR="00405EFC" w:rsidRPr="00327B3E" w:rsidRDefault="00405EFC" w:rsidP="00405EFC">
            <w:pPr>
              <w:jc w:val="both"/>
              <w:rPr>
                <w:rFonts w:ascii="Arial" w:hAnsi="Arial" w:cs="Arial"/>
                <w:sz w:val="24"/>
                <w:szCs w:val="24"/>
                <w:lang w:val="en-US"/>
              </w:rPr>
            </w:pPr>
          </w:p>
        </w:tc>
      </w:tr>
      <w:tr w:rsidR="00327B3E" w:rsidRPr="00327B3E" w14:paraId="08DB09B8" w14:textId="77777777" w:rsidTr="00327B3E">
        <w:tc>
          <w:tcPr>
            <w:tcW w:w="1590" w:type="dxa"/>
          </w:tcPr>
          <w:p w14:paraId="1D81D7E5" w14:textId="75728955" w:rsidR="00327B3E" w:rsidRPr="004B4DD4" w:rsidRDefault="00327B3E" w:rsidP="004B4DD4">
            <w:pPr>
              <w:jc w:val="center"/>
              <w:rPr>
                <w:rFonts w:ascii="Arial" w:hAnsi="Arial" w:cs="Arial"/>
                <w:sz w:val="24"/>
                <w:szCs w:val="24"/>
              </w:rPr>
            </w:pPr>
            <w:r w:rsidRPr="004B4DD4">
              <w:rPr>
                <w:rFonts w:ascii="Arial" w:hAnsi="Arial" w:cs="Arial"/>
                <w:sz w:val="24"/>
                <w:szCs w:val="24"/>
              </w:rPr>
              <w:lastRenderedPageBreak/>
              <w:t>3</w:t>
            </w:r>
          </w:p>
        </w:tc>
        <w:tc>
          <w:tcPr>
            <w:tcW w:w="7426" w:type="dxa"/>
            <w:gridSpan w:val="2"/>
          </w:tcPr>
          <w:p w14:paraId="65A5131C" w14:textId="46974062" w:rsidR="00327B3E" w:rsidRPr="00327B3E" w:rsidRDefault="00327B3E" w:rsidP="00405EFC">
            <w:pPr>
              <w:jc w:val="both"/>
              <w:rPr>
                <w:rFonts w:ascii="Arial" w:hAnsi="Arial" w:cs="Arial"/>
                <w:sz w:val="24"/>
                <w:szCs w:val="24"/>
                <w:lang w:val="en-US"/>
              </w:rPr>
            </w:pPr>
            <w:r w:rsidRPr="00327B3E">
              <w:rPr>
                <w:rFonts w:ascii="Arial" w:hAnsi="Arial" w:cs="Arial"/>
                <w:bCs/>
                <w:sz w:val="24"/>
                <w:szCs w:val="24"/>
                <w:lang w:val="en-US"/>
              </w:rPr>
              <w:t xml:space="preserve">Non-submission of quarterly reports on following indices both to the Commission as well as on its website - </w:t>
            </w:r>
          </w:p>
        </w:tc>
      </w:tr>
      <w:tr w:rsidR="00405EFC" w:rsidRPr="00327B3E" w14:paraId="1594D93C" w14:textId="77777777" w:rsidTr="00327B3E">
        <w:tc>
          <w:tcPr>
            <w:tcW w:w="1590" w:type="dxa"/>
          </w:tcPr>
          <w:p w14:paraId="4A1AD8B5" w14:textId="6EB39D3F" w:rsidR="00405EFC" w:rsidRPr="004B4DD4" w:rsidRDefault="008C6379" w:rsidP="004B4DD4">
            <w:pPr>
              <w:jc w:val="center"/>
              <w:rPr>
                <w:rFonts w:ascii="Arial" w:hAnsi="Arial" w:cs="Arial"/>
                <w:bCs/>
                <w:sz w:val="24"/>
                <w:szCs w:val="24"/>
                <w:lang w:val="en-US"/>
              </w:rPr>
            </w:pPr>
            <w:r w:rsidRPr="004B4DD4">
              <w:rPr>
                <w:rFonts w:ascii="Arial" w:hAnsi="Arial" w:cs="Arial"/>
                <w:bCs/>
                <w:sz w:val="24"/>
                <w:szCs w:val="24"/>
                <w:lang w:val="en-US"/>
              </w:rPr>
              <w:t>a</w:t>
            </w:r>
            <w:r w:rsidR="00C34089" w:rsidRPr="004B4DD4">
              <w:rPr>
                <w:rFonts w:ascii="Arial" w:hAnsi="Arial" w:cs="Arial"/>
                <w:bCs/>
                <w:sz w:val="24"/>
                <w:szCs w:val="24"/>
                <w:lang w:val="en-US"/>
              </w:rPr>
              <w:t>)</w:t>
            </w:r>
          </w:p>
        </w:tc>
        <w:tc>
          <w:tcPr>
            <w:tcW w:w="3542" w:type="dxa"/>
          </w:tcPr>
          <w:p w14:paraId="137DE8B2" w14:textId="5B9091FA" w:rsidR="00405EFC" w:rsidRPr="00327B3E" w:rsidRDefault="00405EFC" w:rsidP="00405EFC">
            <w:pPr>
              <w:jc w:val="both"/>
              <w:rPr>
                <w:rFonts w:ascii="Arial" w:hAnsi="Arial" w:cs="Arial"/>
                <w:i/>
                <w:sz w:val="24"/>
                <w:szCs w:val="24"/>
              </w:rPr>
            </w:pPr>
            <w:r w:rsidRPr="00327B3E">
              <w:rPr>
                <w:rFonts w:ascii="Arial" w:hAnsi="Arial" w:cs="Arial"/>
                <w:sz w:val="24"/>
                <w:szCs w:val="24"/>
                <w:lang w:val="en-US"/>
              </w:rPr>
              <w:t>Reliability Indices (</w:t>
            </w:r>
            <w:r w:rsidRPr="00327B3E">
              <w:rPr>
                <w:rFonts w:ascii="Arial" w:hAnsi="Arial" w:cs="Arial"/>
                <w:i/>
                <w:sz w:val="24"/>
                <w:szCs w:val="24"/>
                <w:lang w:val="en-US"/>
              </w:rPr>
              <w:t>Ref. Clause 7.14 of Supply Code)</w:t>
            </w:r>
          </w:p>
          <w:p w14:paraId="02F884C7" w14:textId="77777777" w:rsidR="00405EFC" w:rsidRPr="00327B3E" w:rsidRDefault="00405EFC" w:rsidP="00405EFC">
            <w:pPr>
              <w:jc w:val="both"/>
              <w:rPr>
                <w:rFonts w:ascii="Arial" w:hAnsi="Arial" w:cs="Arial"/>
                <w:sz w:val="24"/>
                <w:szCs w:val="24"/>
                <w:lang w:val="en-US"/>
              </w:rPr>
            </w:pPr>
          </w:p>
        </w:tc>
        <w:tc>
          <w:tcPr>
            <w:tcW w:w="3884" w:type="dxa"/>
          </w:tcPr>
          <w:p w14:paraId="130A84C9" w14:textId="6D06AFA2" w:rsidR="00405EFC" w:rsidRPr="00327B3E" w:rsidRDefault="00405EFC" w:rsidP="008C6379">
            <w:pPr>
              <w:jc w:val="both"/>
              <w:rPr>
                <w:rFonts w:ascii="Arial" w:hAnsi="Arial" w:cs="Arial"/>
                <w:sz w:val="24"/>
                <w:szCs w:val="24"/>
                <w:lang w:val="en-US"/>
              </w:rPr>
            </w:pPr>
            <w:r w:rsidRPr="00327B3E">
              <w:rPr>
                <w:rFonts w:ascii="Arial" w:hAnsi="Arial" w:cs="Arial"/>
                <w:sz w:val="24"/>
                <w:szCs w:val="24"/>
                <w:lang w:val="en-US"/>
              </w:rPr>
              <w:t>Failure to submit information regarding the reliability index, under clause 7.14, on time shall attract a fine of Rs. 25,000 and Rs. 2,500/day in case of continuing failure.</w:t>
            </w:r>
          </w:p>
        </w:tc>
      </w:tr>
      <w:tr w:rsidR="00405EFC" w:rsidRPr="00327B3E" w14:paraId="2BC87327" w14:textId="77777777" w:rsidTr="00327B3E">
        <w:tc>
          <w:tcPr>
            <w:tcW w:w="1590" w:type="dxa"/>
          </w:tcPr>
          <w:p w14:paraId="3D4147F3" w14:textId="7BA4797C" w:rsidR="00405EFC" w:rsidRPr="004B4DD4" w:rsidRDefault="008C6379" w:rsidP="004B4DD4">
            <w:pPr>
              <w:jc w:val="center"/>
              <w:rPr>
                <w:rFonts w:ascii="Arial" w:hAnsi="Arial" w:cs="Arial"/>
                <w:bCs/>
                <w:sz w:val="24"/>
                <w:szCs w:val="24"/>
                <w:lang w:val="en-US"/>
              </w:rPr>
            </w:pPr>
            <w:r w:rsidRPr="004B4DD4">
              <w:rPr>
                <w:rFonts w:ascii="Arial" w:hAnsi="Arial" w:cs="Arial"/>
                <w:bCs/>
                <w:sz w:val="24"/>
                <w:szCs w:val="24"/>
                <w:lang w:val="en-US"/>
              </w:rPr>
              <w:t>b</w:t>
            </w:r>
            <w:r w:rsidR="00C34089" w:rsidRPr="004B4DD4">
              <w:rPr>
                <w:rFonts w:ascii="Arial" w:hAnsi="Arial" w:cs="Arial"/>
                <w:bCs/>
                <w:sz w:val="24"/>
                <w:szCs w:val="24"/>
                <w:lang w:val="en-US"/>
              </w:rPr>
              <w:t>)</w:t>
            </w:r>
          </w:p>
        </w:tc>
        <w:tc>
          <w:tcPr>
            <w:tcW w:w="3542" w:type="dxa"/>
          </w:tcPr>
          <w:p w14:paraId="0C72162A" w14:textId="3667749A" w:rsidR="00405EFC" w:rsidRPr="00327B3E" w:rsidRDefault="00405EFC" w:rsidP="00405EFC">
            <w:pPr>
              <w:jc w:val="both"/>
              <w:rPr>
                <w:rFonts w:ascii="Arial" w:hAnsi="Arial" w:cs="Arial"/>
                <w:sz w:val="24"/>
                <w:szCs w:val="24"/>
                <w:lang w:val="en-US"/>
              </w:rPr>
            </w:pPr>
            <w:r w:rsidRPr="00327B3E">
              <w:rPr>
                <w:rFonts w:ascii="Arial" w:hAnsi="Arial" w:cs="Arial"/>
                <w:sz w:val="24"/>
                <w:szCs w:val="24"/>
                <w:lang w:val="en-US"/>
              </w:rPr>
              <w:t xml:space="preserve">Billing Mistakes </w:t>
            </w:r>
            <w:r w:rsidRPr="00327B3E">
              <w:rPr>
                <w:rFonts w:ascii="Arial" w:hAnsi="Arial" w:cs="Arial"/>
                <w:i/>
                <w:sz w:val="24"/>
                <w:szCs w:val="24"/>
                <w:lang w:val="en-US"/>
              </w:rPr>
              <w:t>(Ref. Clause 7.17 of Supply Code)</w:t>
            </w:r>
          </w:p>
        </w:tc>
        <w:tc>
          <w:tcPr>
            <w:tcW w:w="3884" w:type="dxa"/>
          </w:tcPr>
          <w:p w14:paraId="0FC8F76B" w14:textId="0DB85CF8" w:rsidR="00405EFC" w:rsidRPr="00327B3E" w:rsidRDefault="00405EFC" w:rsidP="00405EFC">
            <w:pPr>
              <w:jc w:val="both"/>
              <w:rPr>
                <w:rFonts w:ascii="Arial" w:hAnsi="Arial" w:cs="Arial"/>
                <w:sz w:val="24"/>
                <w:szCs w:val="24"/>
                <w:lang w:val="en-US"/>
              </w:rPr>
            </w:pPr>
            <w:r w:rsidRPr="00327B3E">
              <w:rPr>
                <w:rFonts w:ascii="Arial" w:hAnsi="Arial" w:cs="Arial"/>
                <w:sz w:val="24"/>
                <w:szCs w:val="24"/>
                <w:lang w:val="en-US"/>
              </w:rPr>
              <w:t>Failure to submit information regarding the billing mistakes, under clause 7.17, on time shall attract a fine of Rs. 25,000 and Rs. 2,500/day in case of continuing failure</w:t>
            </w:r>
          </w:p>
        </w:tc>
      </w:tr>
      <w:tr w:rsidR="00405EFC" w:rsidRPr="00327B3E" w14:paraId="3FF41F7B" w14:textId="77777777" w:rsidTr="00327B3E">
        <w:tc>
          <w:tcPr>
            <w:tcW w:w="1590" w:type="dxa"/>
          </w:tcPr>
          <w:p w14:paraId="34854978" w14:textId="6FD59722" w:rsidR="00405EFC" w:rsidRPr="004B4DD4" w:rsidRDefault="008C6379" w:rsidP="004B4DD4">
            <w:pPr>
              <w:jc w:val="center"/>
              <w:rPr>
                <w:rFonts w:ascii="Arial" w:hAnsi="Arial" w:cs="Arial"/>
                <w:bCs/>
                <w:sz w:val="24"/>
                <w:szCs w:val="24"/>
                <w:lang w:val="en-US"/>
              </w:rPr>
            </w:pPr>
            <w:r w:rsidRPr="004B4DD4">
              <w:rPr>
                <w:rFonts w:ascii="Arial" w:hAnsi="Arial" w:cs="Arial"/>
                <w:bCs/>
                <w:sz w:val="24"/>
                <w:szCs w:val="24"/>
                <w:lang w:val="en-US"/>
              </w:rPr>
              <w:t>c</w:t>
            </w:r>
            <w:r w:rsidR="00C34089" w:rsidRPr="004B4DD4">
              <w:rPr>
                <w:rFonts w:ascii="Arial" w:hAnsi="Arial" w:cs="Arial"/>
                <w:bCs/>
                <w:sz w:val="24"/>
                <w:szCs w:val="24"/>
                <w:lang w:val="en-US"/>
              </w:rPr>
              <w:t>)</w:t>
            </w:r>
          </w:p>
        </w:tc>
        <w:tc>
          <w:tcPr>
            <w:tcW w:w="3542" w:type="dxa"/>
          </w:tcPr>
          <w:p w14:paraId="78604B25" w14:textId="77A000E6" w:rsidR="00405EFC" w:rsidRPr="00327B3E" w:rsidRDefault="00405EFC" w:rsidP="00405EFC">
            <w:pPr>
              <w:jc w:val="both"/>
              <w:rPr>
                <w:rFonts w:ascii="Arial" w:hAnsi="Arial" w:cs="Arial"/>
                <w:sz w:val="24"/>
                <w:szCs w:val="24"/>
                <w:lang w:val="en-US"/>
              </w:rPr>
            </w:pPr>
            <w:r w:rsidRPr="00327B3E">
              <w:rPr>
                <w:rFonts w:ascii="Arial" w:hAnsi="Arial" w:cs="Arial"/>
                <w:sz w:val="24"/>
                <w:szCs w:val="24"/>
                <w:lang w:val="en-US"/>
              </w:rPr>
              <w:t>Faulty meters (</w:t>
            </w:r>
            <w:r w:rsidRPr="00327B3E">
              <w:rPr>
                <w:rFonts w:ascii="Arial" w:hAnsi="Arial" w:cs="Arial"/>
                <w:i/>
                <w:sz w:val="24"/>
                <w:szCs w:val="24"/>
                <w:lang w:val="en-US"/>
              </w:rPr>
              <w:t>Ref. Clause 7.18 of Supply Code)</w:t>
            </w:r>
          </w:p>
        </w:tc>
        <w:tc>
          <w:tcPr>
            <w:tcW w:w="3884" w:type="dxa"/>
          </w:tcPr>
          <w:p w14:paraId="212FC061" w14:textId="7CCEDF71" w:rsidR="00405EFC" w:rsidRPr="00327B3E" w:rsidRDefault="00405EFC" w:rsidP="008C6379">
            <w:pPr>
              <w:jc w:val="both"/>
              <w:rPr>
                <w:rFonts w:ascii="Arial" w:hAnsi="Arial" w:cs="Arial"/>
                <w:sz w:val="24"/>
                <w:szCs w:val="24"/>
                <w:lang w:val="en-US"/>
              </w:rPr>
            </w:pPr>
            <w:r w:rsidRPr="00327B3E">
              <w:rPr>
                <w:rFonts w:ascii="Arial" w:hAnsi="Arial" w:cs="Arial"/>
                <w:sz w:val="24"/>
                <w:szCs w:val="24"/>
                <w:lang w:val="en-US"/>
              </w:rPr>
              <w:t xml:space="preserve">Failure to submit information regarding the faulty meters, under clause 7.18, on time shall attract a fine of Rs. 25,000 and Rs. 2,500/day in case of continuing failure. </w:t>
            </w:r>
          </w:p>
        </w:tc>
      </w:tr>
      <w:tr w:rsidR="008C6379" w:rsidRPr="00327B3E" w14:paraId="453AD7E7" w14:textId="77777777" w:rsidTr="00571828">
        <w:tc>
          <w:tcPr>
            <w:tcW w:w="9016" w:type="dxa"/>
            <w:gridSpan w:val="3"/>
          </w:tcPr>
          <w:p w14:paraId="2E671FC7" w14:textId="78A18831" w:rsidR="008C6379" w:rsidRPr="00327B3E" w:rsidRDefault="008C6379" w:rsidP="004B4DD4">
            <w:pPr>
              <w:jc w:val="center"/>
              <w:rPr>
                <w:rFonts w:ascii="Arial" w:hAnsi="Arial" w:cs="Arial"/>
                <w:sz w:val="24"/>
                <w:szCs w:val="24"/>
                <w:lang w:val="en-US"/>
              </w:rPr>
            </w:pPr>
            <w:r w:rsidRPr="00327B3E">
              <w:rPr>
                <w:rFonts w:ascii="Arial" w:hAnsi="Arial" w:cs="Arial"/>
                <w:b/>
                <w:sz w:val="24"/>
                <w:szCs w:val="24"/>
              </w:rPr>
              <w:t>Part – C Information Related to Tariff</w:t>
            </w:r>
          </w:p>
        </w:tc>
      </w:tr>
      <w:tr w:rsidR="008C6379" w:rsidRPr="00327B3E" w14:paraId="39801E62" w14:textId="77777777" w:rsidTr="00327B3E">
        <w:tc>
          <w:tcPr>
            <w:tcW w:w="1590" w:type="dxa"/>
          </w:tcPr>
          <w:p w14:paraId="7AC54898" w14:textId="6B87CFC9" w:rsidR="008C6379" w:rsidRPr="004B4DD4" w:rsidRDefault="008C6379" w:rsidP="004B4DD4">
            <w:pPr>
              <w:jc w:val="center"/>
              <w:rPr>
                <w:rFonts w:ascii="Arial" w:hAnsi="Arial" w:cs="Arial"/>
                <w:sz w:val="24"/>
                <w:szCs w:val="24"/>
              </w:rPr>
            </w:pPr>
            <w:r w:rsidRPr="004B4DD4">
              <w:rPr>
                <w:rFonts w:ascii="Arial" w:hAnsi="Arial" w:cs="Arial"/>
                <w:sz w:val="24"/>
                <w:szCs w:val="24"/>
              </w:rPr>
              <w:t>1</w:t>
            </w:r>
          </w:p>
        </w:tc>
        <w:tc>
          <w:tcPr>
            <w:tcW w:w="3542" w:type="dxa"/>
          </w:tcPr>
          <w:p w14:paraId="366CD312" w14:textId="77777777" w:rsidR="008C6379" w:rsidRPr="00327B3E" w:rsidRDefault="008C6379" w:rsidP="008C6379">
            <w:pPr>
              <w:jc w:val="both"/>
              <w:rPr>
                <w:rFonts w:ascii="Arial" w:hAnsi="Arial" w:cs="Arial"/>
                <w:sz w:val="24"/>
                <w:szCs w:val="24"/>
              </w:rPr>
            </w:pPr>
            <w:r w:rsidRPr="00327B3E">
              <w:rPr>
                <w:rFonts w:ascii="Arial" w:hAnsi="Arial" w:cs="Arial"/>
                <w:sz w:val="24"/>
                <w:szCs w:val="24"/>
                <w:lang w:val="en-US"/>
              </w:rPr>
              <w:t>Delay in submission of MYT petition / APR petition / True Up petition beyond the specified date.</w:t>
            </w:r>
          </w:p>
          <w:p w14:paraId="7D7EE4B4" w14:textId="77777777" w:rsidR="008C6379" w:rsidRPr="00327B3E" w:rsidRDefault="008C6379" w:rsidP="008C6379">
            <w:pPr>
              <w:jc w:val="both"/>
              <w:rPr>
                <w:rFonts w:ascii="Arial" w:hAnsi="Arial" w:cs="Arial"/>
                <w:sz w:val="24"/>
                <w:szCs w:val="24"/>
                <w:lang w:val="en-US"/>
              </w:rPr>
            </w:pPr>
          </w:p>
        </w:tc>
        <w:tc>
          <w:tcPr>
            <w:tcW w:w="3884" w:type="dxa"/>
          </w:tcPr>
          <w:p w14:paraId="6476033B" w14:textId="77777777" w:rsidR="008C6379" w:rsidRPr="00327B3E" w:rsidRDefault="008C6379" w:rsidP="008C6379">
            <w:pPr>
              <w:jc w:val="both"/>
              <w:rPr>
                <w:rFonts w:ascii="Arial" w:hAnsi="Arial" w:cs="Arial"/>
                <w:sz w:val="24"/>
                <w:szCs w:val="24"/>
              </w:rPr>
            </w:pPr>
            <w:r w:rsidRPr="00327B3E">
              <w:rPr>
                <w:rFonts w:ascii="Arial" w:hAnsi="Arial" w:cs="Arial"/>
                <w:sz w:val="24"/>
                <w:szCs w:val="24"/>
                <w:lang w:val="en-US"/>
              </w:rPr>
              <w:t>A fine shall be levied at the rate of Rs. 5000/day in the first 30 days beyond the specified date. After 30 days, a fine of Rs. 1 lakh shall be imposed in addition to a fine at the rate of Rs. 1000/day till the submission of petition.</w:t>
            </w:r>
          </w:p>
          <w:p w14:paraId="0818C667" w14:textId="77777777" w:rsidR="008C6379" w:rsidRPr="00327B3E" w:rsidRDefault="008C6379" w:rsidP="008C6379">
            <w:pPr>
              <w:jc w:val="both"/>
              <w:rPr>
                <w:rFonts w:ascii="Arial" w:hAnsi="Arial" w:cs="Arial"/>
                <w:sz w:val="24"/>
                <w:szCs w:val="24"/>
                <w:lang w:val="en-US"/>
              </w:rPr>
            </w:pPr>
          </w:p>
        </w:tc>
      </w:tr>
      <w:tr w:rsidR="008C6379" w:rsidRPr="00327B3E" w14:paraId="16B6EDE6" w14:textId="77777777" w:rsidTr="00327B3E">
        <w:tc>
          <w:tcPr>
            <w:tcW w:w="1590" w:type="dxa"/>
          </w:tcPr>
          <w:p w14:paraId="4AE0A342" w14:textId="44C53547" w:rsidR="008C6379" w:rsidRPr="004B4DD4" w:rsidRDefault="008C6379" w:rsidP="004B4DD4">
            <w:pPr>
              <w:jc w:val="center"/>
              <w:rPr>
                <w:rFonts w:ascii="Arial" w:hAnsi="Arial" w:cs="Arial"/>
                <w:sz w:val="24"/>
                <w:szCs w:val="24"/>
              </w:rPr>
            </w:pPr>
            <w:r w:rsidRPr="004B4DD4">
              <w:rPr>
                <w:rFonts w:ascii="Arial" w:hAnsi="Arial" w:cs="Arial"/>
                <w:sz w:val="24"/>
                <w:szCs w:val="24"/>
              </w:rPr>
              <w:lastRenderedPageBreak/>
              <w:t>2</w:t>
            </w:r>
          </w:p>
        </w:tc>
        <w:tc>
          <w:tcPr>
            <w:tcW w:w="3542" w:type="dxa"/>
          </w:tcPr>
          <w:p w14:paraId="26E3F63E" w14:textId="32F71E76" w:rsidR="008C6379" w:rsidRPr="00327B3E" w:rsidRDefault="008C6379" w:rsidP="008C6379">
            <w:pPr>
              <w:jc w:val="both"/>
              <w:rPr>
                <w:rFonts w:ascii="Arial" w:hAnsi="Arial" w:cs="Arial"/>
                <w:sz w:val="24"/>
                <w:szCs w:val="24"/>
                <w:lang w:val="en-US"/>
              </w:rPr>
            </w:pPr>
            <w:r w:rsidRPr="00327B3E">
              <w:rPr>
                <w:rFonts w:ascii="Arial" w:hAnsi="Arial" w:cs="Arial"/>
                <w:sz w:val="24"/>
                <w:szCs w:val="24"/>
                <w:lang w:val="en-US"/>
              </w:rPr>
              <w:t>Delay in submission of Business Plan beyond the specified date</w:t>
            </w:r>
          </w:p>
        </w:tc>
        <w:tc>
          <w:tcPr>
            <w:tcW w:w="3884" w:type="dxa"/>
          </w:tcPr>
          <w:p w14:paraId="1D9E3EB7" w14:textId="77777777" w:rsidR="008C6379" w:rsidRPr="00327B3E" w:rsidRDefault="008C6379" w:rsidP="008C6379">
            <w:pPr>
              <w:jc w:val="both"/>
              <w:rPr>
                <w:rFonts w:ascii="Arial" w:hAnsi="Arial" w:cs="Arial"/>
                <w:sz w:val="24"/>
                <w:szCs w:val="24"/>
              </w:rPr>
            </w:pPr>
            <w:r w:rsidRPr="00327B3E">
              <w:rPr>
                <w:rFonts w:ascii="Arial" w:hAnsi="Arial" w:cs="Arial"/>
                <w:sz w:val="24"/>
                <w:szCs w:val="24"/>
                <w:lang w:val="en-US"/>
              </w:rPr>
              <w:t>A fine shall be imposed of Rs. 1,00000 if Business plan is not submitted within 30 days of the specified date. Further, if it is not submitted within 60 days of the specified date, a fine of Rs. 2,50,000 will be imposed along with any other punitive measure that the Commission deems fit.</w:t>
            </w:r>
          </w:p>
          <w:p w14:paraId="126A6525" w14:textId="77777777" w:rsidR="008C6379" w:rsidRPr="00327B3E" w:rsidRDefault="008C6379" w:rsidP="008C6379">
            <w:pPr>
              <w:jc w:val="both"/>
              <w:rPr>
                <w:rFonts w:ascii="Arial" w:hAnsi="Arial" w:cs="Arial"/>
                <w:sz w:val="24"/>
                <w:szCs w:val="24"/>
                <w:lang w:val="en-US"/>
              </w:rPr>
            </w:pPr>
          </w:p>
        </w:tc>
      </w:tr>
      <w:tr w:rsidR="008C6379" w:rsidRPr="00327B3E" w14:paraId="75D560A1" w14:textId="77777777" w:rsidTr="001E6806">
        <w:tc>
          <w:tcPr>
            <w:tcW w:w="9016" w:type="dxa"/>
            <w:gridSpan w:val="3"/>
          </w:tcPr>
          <w:p w14:paraId="58815CE3" w14:textId="0BFC77C7" w:rsidR="008C6379" w:rsidRPr="00327B3E" w:rsidRDefault="008C6379" w:rsidP="008C6379">
            <w:pPr>
              <w:jc w:val="both"/>
              <w:rPr>
                <w:rFonts w:ascii="Arial" w:hAnsi="Arial" w:cs="Arial"/>
                <w:sz w:val="24"/>
                <w:szCs w:val="24"/>
                <w:lang w:val="en-US"/>
              </w:rPr>
            </w:pPr>
            <w:r w:rsidRPr="00327B3E">
              <w:rPr>
                <w:rFonts w:ascii="Arial" w:hAnsi="Arial" w:cs="Arial"/>
                <w:b/>
                <w:sz w:val="24"/>
                <w:szCs w:val="24"/>
              </w:rPr>
              <w:t xml:space="preserve">Part – </w:t>
            </w:r>
            <w:r w:rsidR="00C34089" w:rsidRPr="00327B3E">
              <w:rPr>
                <w:rFonts w:ascii="Arial" w:hAnsi="Arial" w:cs="Arial"/>
                <w:b/>
                <w:sz w:val="24"/>
                <w:szCs w:val="24"/>
              </w:rPr>
              <w:t>D General</w:t>
            </w:r>
            <w:r w:rsidRPr="00327B3E">
              <w:rPr>
                <w:rFonts w:ascii="Arial" w:hAnsi="Arial" w:cs="Arial"/>
                <w:b/>
                <w:sz w:val="24"/>
                <w:szCs w:val="24"/>
              </w:rPr>
              <w:t xml:space="preserve"> Directions</w:t>
            </w:r>
          </w:p>
        </w:tc>
      </w:tr>
      <w:tr w:rsidR="008C6379" w:rsidRPr="00327B3E" w14:paraId="5755BBF1" w14:textId="77777777" w:rsidTr="00327B3E">
        <w:tc>
          <w:tcPr>
            <w:tcW w:w="1590" w:type="dxa"/>
          </w:tcPr>
          <w:p w14:paraId="113DC736" w14:textId="77777777" w:rsidR="008C6379" w:rsidRPr="00327B3E" w:rsidRDefault="008C6379" w:rsidP="008C6379">
            <w:pPr>
              <w:jc w:val="both"/>
              <w:rPr>
                <w:rFonts w:ascii="Arial" w:hAnsi="Arial" w:cs="Arial"/>
                <w:b/>
                <w:sz w:val="24"/>
                <w:szCs w:val="24"/>
              </w:rPr>
            </w:pPr>
          </w:p>
        </w:tc>
        <w:tc>
          <w:tcPr>
            <w:tcW w:w="3542" w:type="dxa"/>
          </w:tcPr>
          <w:p w14:paraId="796D7ED8" w14:textId="77777777" w:rsidR="008C6379" w:rsidRPr="00327B3E" w:rsidRDefault="008C6379" w:rsidP="008C6379">
            <w:pPr>
              <w:jc w:val="both"/>
              <w:rPr>
                <w:rFonts w:ascii="Arial" w:hAnsi="Arial" w:cs="Arial"/>
                <w:sz w:val="24"/>
                <w:szCs w:val="24"/>
              </w:rPr>
            </w:pPr>
            <w:r w:rsidRPr="00327B3E">
              <w:rPr>
                <w:rFonts w:ascii="Arial" w:hAnsi="Arial" w:cs="Arial"/>
                <w:sz w:val="24"/>
                <w:szCs w:val="24"/>
                <w:lang w:val="en-US"/>
              </w:rPr>
              <w:t>Starred Directions* issued by Regulatory Commission under Tariff Order / Supply Code / Direction through any other order</w:t>
            </w:r>
          </w:p>
          <w:p w14:paraId="45C13589" w14:textId="77777777" w:rsidR="008C6379" w:rsidRPr="00327B3E" w:rsidRDefault="008C6379" w:rsidP="008C6379">
            <w:pPr>
              <w:jc w:val="both"/>
              <w:rPr>
                <w:rFonts w:ascii="Arial" w:hAnsi="Arial" w:cs="Arial"/>
                <w:sz w:val="24"/>
                <w:szCs w:val="24"/>
                <w:lang w:val="en-US"/>
              </w:rPr>
            </w:pPr>
          </w:p>
          <w:p w14:paraId="0A101F8A" w14:textId="202F99EB" w:rsidR="008C6379" w:rsidRPr="00327B3E" w:rsidRDefault="008C6379" w:rsidP="008C6379">
            <w:pPr>
              <w:jc w:val="both"/>
              <w:rPr>
                <w:rFonts w:ascii="Arial" w:hAnsi="Arial" w:cs="Arial"/>
                <w:sz w:val="24"/>
                <w:szCs w:val="24"/>
                <w:lang w:val="en-US"/>
              </w:rPr>
            </w:pPr>
            <w:r w:rsidRPr="00327B3E">
              <w:rPr>
                <w:rFonts w:ascii="Arial" w:hAnsi="Arial" w:cs="Arial"/>
                <w:sz w:val="24"/>
                <w:szCs w:val="24"/>
                <w:lang w:val="en-US"/>
              </w:rPr>
              <w:t>*(</w:t>
            </w:r>
            <w:r w:rsidRPr="00327B3E">
              <w:rPr>
                <w:rFonts w:ascii="Arial" w:hAnsi="Arial" w:cs="Arial"/>
                <w:i/>
                <w:iCs/>
                <w:sz w:val="24"/>
                <w:szCs w:val="24"/>
              </w:rPr>
              <w:t>Henceforth the Commission shall issue all its general directions, containing the date of implementation, under two heads viz starred directions and un-starred directions.  The decision of the Commission regarding classification of its directions under starred &amp; un-starred category shall be final.  The Commission may also re-visit its existing un-complied directions and classify it under starred and un-starred category.)</w:t>
            </w:r>
          </w:p>
        </w:tc>
        <w:tc>
          <w:tcPr>
            <w:tcW w:w="3884" w:type="dxa"/>
          </w:tcPr>
          <w:p w14:paraId="27969819" w14:textId="4203FE65" w:rsidR="008C6379" w:rsidRPr="00327B3E" w:rsidRDefault="008C6379" w:rsidP="008C6379">
            <w:pPr>
              <w:jc w:val="both"/>
              <w:rPr>
                <w:rFonts w:ascii="Arial" w:hAnsi="Arial" w:cs="Arial"/>
                <w:sz w:val="24"/>
                <w:szCs w:val="24"/>
                <w:lang w:val="en-US"/>
              </w:rPr>
            </w:pPr>
            <w:r w:rsidRPr="00327B3E">
              <w:rPr>
                <w:rFonts w:ascii="Arial" w:hAnsi="Arial" w:cs="Arial"/>
                <w:sz w:val="24"/>
                <w:szCs w:val="24"/>
                <w:lang w:val="en-US"/>
              </w:rPr>
              <w:t>A penalty of Rs. 50000 shall be imposed on the licensee, if he fails to abide by the starred direction by the specified date in the direction. Further, a penalty of Rs. 5000 per day shall be imposed during the period of continuance of failure in abiding the direction</w:t>
            </w:r>
          </w:p>
        </w:tc>
      </w:tr>
    </w:tbl>
    <w:p w14:paraId="0DD286C7" w14:textId="52433D41" w:rsidR="0098768F" w:rsidRPr="00327B3E" w:rsidRDefault="0098768F" w:rsidP="00D4576C">
      <w:pPr>
        <w:jc w:val="center"/>
        <w:rPr>
          <w:rFonts w:ascii="Arial" w:hAnsi="Arial" w:cs="Arial"/>
          <w:b/>
          <w:sz w:val="24"/>
          <w:szCs w:val="24"/>
          <w:u w:val="single"/>
        </w:rPr>
      </w:pPr>
    </w:p>
    <w:p w14:paraId="4FDD71FB" w14:textId="7D6A7E79" w:rsidR="00847F6B" w:rsidRDefault="00847F6B" w:rsidP="00D4576C">
      <w:pPr>
        <w:jc w:val="center"/>
        <w:rPr>
          <w:rFonts w:ascii="Arial" w:hAnsi="Arial" w:cs="Arial"/>
          <w:b/>
          <w:sz w:val="24"/>
          <w:szCs w:val="24"/>
          <w:u w:val="single"/>
        </w:rPr>
      </w:pPr>
    </w:p>
    <w:p w14:paraId="7982F56B" w14:textId="6C8519EF" w:rsidR="00847F6B" w:rsidRPr="00847F6B" w:rsidRDefault="00847F6B" w:rsidP="00847F6B">
      <w:pPr>
        <w:jc w:val="right"/>
        <w:rPr>
          <w:rFonts w:ascii="Arial" w:hAnsi="Arial" w:cs="Arial"/>
          <w:sz w:val="24"/>
          <w:szCs w:val="24"/>
        </w:rPr>
      </w:pPr>
      <w:r w:rsidRPr="00847F6B">
        <w:rPr>
          <w:rFonts w:ascii="Arial" w:hAnsi="Arial" w:cs="Arial"/>
          <w:sz w:val="24"/>
          <w:szCs w:val="24"/>
        </w:rPr>
        <w:t>By the order of the Commission</w:t>
      </w:r>
    </w:p>
    <w:p w14:paraId="4940DA90" w14:textId="580DA026" w:rsidR="00847F6B" w:rsidRPr="00847F6B" w:rsidRDefault="00847F6B" w:rsidP="00847F6B">
      <w:pPr>
        <w:jc w:val="right"/>
        <w:rPr>
          <w:rFonts w:ascii="Arial" w:hAnsi="Arial" w:cs="Arial"/>
          <w:sz w:val="24"/>
          <w:szCs w:val="24"/>
        </w:rPr>
      </w:pPr>
    </w:p>
    <w:p w14:paraId="1DC5C9D8" w14:textId="7C1293DF" w:rsidR="00847F6B" w:rsidRPr="00847F6B" w:rsidRDefault="00847F6B" w:rsidP="00847F6B">
      <w:pPr>
        <w:spacing w:after="0"/>
        <w:ind w:left="5760"/>
        <w:jc w:val="center"/>
        <w:rPr>
          <w:rFonts w:ascii="Arial" w:hAnsi="Arial" w:cs="Arial"/>
          <w:sz w:val="24"/>
          <w:szCs w:val="24"/>
        </w:rPr>
      </w:pPr>
      <w:r w:rsidRPr="00847F6B">
        <w:rPr>
          <w:rFonts w:ascii="Arial" w:hAnsi="Arial" w:cs="Arial"/>
          <w:sz w:val="24"/>
          <w:szCs w:val="24"/>
        </w:rPr>
        <w:t>Sanjay Srivastava</w:t>
      </w:r>
    </w:p>
    <w:p w14:paraId="6FBFC519" w14:textId="03CCE066" w:rsidR="00847F6B" w:rsidRPr="00847F6B" w:rsidRDefault="00847F6B" w:rsidP="00847F6B">
      <w:pPr>
        <w:spacing w:after="0"/>
        <w:ind w:left="5040" w:firstLine="720"/>
        <w:jc w:val="center"/>
        <w:rPr>
          <w:rFonts w:ascii="Arial" w:hAnsi="Arial" w:cs="Arial"/>
          <w:sz w:val="24"/>
          <w:szCs w:val="24"/>
        </w:rPr>
      </w:pPr>
      <w:r w:rsidRPr="00847F6B">
        <w:rPr>
          <w:rFonts w:ascii="Arial" w:hAnsi="Arial" w:cs="Arial"/>
          <w:sz w:val="24"/>
          <w:szCs w:val="24"/>
        </w:rPr>
        <w:t>Secretary</w:t>
      </w:r>
    </w:p>
    <w:p w14:paraId="65C95350" w14:textId="5FBC55C2" w:rsidR="00847F6B" w:rsidRPr="00847F6B" w:rsidRDefault="00847F6B" w:rsidP="00847F6B">
      <w:pPr>
        <w:spacing w:after="0"/>
        <w:ind w:left="5040" w:firstLine="720"/>
        <w:jc w:val="center"/>
        <w:rPr>
          <w:rFonts w:ascii="Arial" w:hAnsi="Arial" w:cs="Arial"/>
          <w:sz w:val="24"/>
          <w:szCs w:val="24"/>
        </w:rPr>
      </w:pPr>
      <w:r w:rsidRPr="00847F6B">
        <w:rPr>
          <w:rFonts w:ascii="Arial" w:hAnsi="Arial" w:cs="Arial"/>
          <w:sz w:val="24"/>
          <w:szCs w:val="24"/>
        </w:rPr>
        <w:t>UPERC</w:t>
      </w:r>
    </w:p>
    <w:sectPr w:rsidR="00847F6B" w:rsidRPr="00847F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24894"/>
    <w:multiLevelType w:val="hybridMultilevel"/>
    <w:tmpl w:val="30BA99D2"/>
    <w:lvl w:ilvl="0" w:tplc="BAE8DF68">
      <w:start w:val="1"/>
      <w:numFmt w:val="lowerLetter"/>
      <w:lvlText w:val="%1."/>
      <w:lvlJc w:val="left"/>
      <w:pPr>
        <w:tabs>
          <w:tab w:val="num" w:pos="720"/>
        </w:tabs>
        <w:ind w:left="720" w:hanging="360"/>
      </w:pPr>
    </w:lvl>
    <w:lvl w:ilvl="1" w:tplc="4926B690" w:tentative="1">
      <w:start w:val="1"/>
      <w:numFmt w:val="lowerLetter"/>
      <w:lvlText w:val="%2."/>
      <w:lvlJc w:val="left"/>
      <w:pPr>
        <w:tabs>
          <w:tab w:val="num" w:pos="1440"/>
        </w:tabs>
        <w:ind w:left="1440" w:hanging="360"/>
      </w:pPr>
    </w:lvl>
    <w:lvl w:ilvl="2" w:tplc="3572E844" w:tentative="1">
      <w:start w:val="1"/>
      <w:numFmt w:val="lowerLetter"/>
      <w:lvlText w:val="%3."/>
      <w:lvlJc w:val="left"/>
      <w:pPr>
        <w:tabs>
          <w:tab w:val="num" w:pos="2160"/>
        </w:tabs>
        <w:ind w:left="2160" w:hanging="360"/>
      </w:pPr>
    </w:lvl>
    <w:lvl w:ilvl="3" w:tplc="3D7E9280" w:tentative="1">
      <w:start w:val="1"/>
      <w:numFmt w:val="lowerLetter"/>
      <w:lvlText w:val="%4."/>
      <w:lvlJc w:val="left"/>
      <w:pPr>
        <w:tabs>
          <w:tab w:val="num" w:pos="2880"/>
        </w:tabs>
        <w:ind w:left="2880" w:hanging="360"/>
      </w:pPr>
    </w:lvl>
    <w:lvl w:ilvl="4" w:tplc="9A925012" w:tentative="1">
      <w:start w:val="1"/>
      <w:numFmt w:val="lowerLetter"/>
      <w:lvlText w:val="%5."/>
      <w:lvlJc w:val="left"/>
      <w:pPr>
        <w:tabs>
          <w:tab w:val="num" w:pos="3600"/>
        </w:tabs>
        <w:ind w:left="3600" w:hanging="360"/>
      </w:pPr>
    </w:lvl>
    <w:lvl w:ilvl="5" w:tplc="57D01C26" w:tentative="1">
      <w:start w:val="1"/>
      <w:numFmt w:val="lowerLetter"/>
      <w:lvlText w:val="%6."/>
      <w:lvlJc w:val="left"/>
      <w:pPr>
        <w:tabs>
          <w:tab w:val="num" w:pos="4320"/>
        </w:tabs>
        <w:ind w:left="4320" w:hanging="360"/>
      </w:pPr>
    </w:lvl>
    <w:lvl w:ilvl="6" w:tplc="49F6C93C" w:tentative="1">
      <w:start w:val="1"/>
      <w:numFmt w:val="lowerLetter"/>
      <w:lvlText w:val="%7."/>
      <w:lvlJc w:val="left"/>
      <w:pPr>
        <w:tabs>
          <w:tab w:val="num" w:pos="5040"/>
        </w:tabs>
        <w:ind w:left="5040" w:hanging="360"/>
      </w:pPr>
    </w:lvl>
    <w:lvl w:ilvl="7" w:tplc="8404110E" w:tentative="1">
      <w:start w:val="1"/>
      <w:numFmt w:val="lowerLetter"/>
      <w:lvlText w:val="%8."/>
      <w:lvlJc w:val="left"/>
      <w:pPr>
        <w:tabs>
          <w:tab w:val="num" w:pos="5760"/>
        </w:tabs>
        <w:ind w:left="5760" w:hanging="360"/>
      </w:pPr>
    </w:lvl>
    <w:lvl w:ilvl="8" w:tplc="B9847500" w:tentative="1">
      <w:start w:val="1"/>
      <w:numFmt w:val="lowerLetter"/>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C38"/>
    <w:rsid w:val="001649A2"/>
    <w:rsid w:val="00210289"/>
    <w:rsid w:val="00215D9E"/>
    <w:rsid w:val="00306657"/>
    <w:rsid w:val="00327B3E"/>
    <w:rsid w:val="00405EFC"/>
    <w:rsid w:val="00452EF5"/>
    <w:rsid w:val="004B4DD4"/>
    <w:rsid w:val="004F182E"/>
    <w:rsid w:val="005142E2"/>
    <w:rsid w:val="006C7318"/>
    <w:rsid w:val="00830027"/>
    <w:rsid w:val="00847F6B"/>
    <w:rsid w:val="008C6379"/>
    <w:rsid w:val="009464B0"/>
    <w:rsid w:val="0098768F"/>
    <w:rsid w:val="00A164F1"/>
    <w:rsid w:val="00AA115E"/>
    <w:rsid w:val="00AA6396"/>
    <w:rsid w:val="00B233C1"/>
    <w:rsid w:val="00C34089"/>
    <w:rsid w:val="00CA77AB"/>
    <w:rsid w:val="00CC0445"/>
    <w:rsid w:val="00CD204E"/>
    <w:rsid w:val="00D4576C"/>
    <w:rsid w:val="00F356A5"/>
    <w:rsid w:val="00F50F18"/>
    <w:rsid w:val="00FF1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FE619"/>
  <w15:chartTrackingRefBased/>
  <w15:docId w15:val="{E748E239-EA57-4D02-B21E-31B9C61E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665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306657"/>
    <w:pPr>
      <w:spacing w:after="0" w:line="240" w:lineRule="auto"/>
      <w:ind w:left="720"/>
      <w:contextualSpacing/>
    </w:pPr>
    <w:rPr>
      <w:rFonts w:ascii="Times New Roman" w:eastAsia="Times New Roman" w:hAnsi="Times New Roman" w:cs="Times New Roman"/>
      <w:sz w:val="24"/>
      <w:szCs w:val="24"/>
      <w:lang w:eastAsia="en-IN"/>
    </w:rPr>
  </w:style>
  <w:style w:type="table" w:styleId="TableGrid">
    <w:name w:val="Table Grid"/>
    <w:basedOn w:val="TableNormal"/>
    <w:uiPriority w:val="39"/>
    <w:rsid w:val="00AA6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90277">
      <w:bodyDiv w:val="1"/>
      <w:marLeft w:val="0"/>
      <w:marRight w:val="0"/>
      <w:marTop w:val="0"/>
      <w:marBottom w:val="0"/>
      <w:divBdr>
        <w:top w:val="none" w:sz="0" w:space="0" w:color="auto"/>
        <w:left w:val="none" w:sz="0" w:space="0" w:color="auto"/>
        <w:bottom w:val="none" w:sz="0" w:space="0" w:color="auto"/>
        <w:right w:val="none" w:sz="0" w:space="0" w:color="auto"/>
      </w:divBdr>
    </w:div>
    <w:div w:id="172039559">
      <w:bodyDiv w:val="1"/>
      <w:marLeft w:val="0"/>
      <w:marRight w:val="0"/>
      <w:marTop w:val="0"/>
      <w:marBottom w:val="0"/>
      <w:divBdr>
        <w:top w:val="none" w:sz="0" w:space="0" w:color="auto"/>
        <w:left w:val="none" w:sz="0" w:space="0" w:color="auto"/>
        <w:bottom w:val="none" w:sz="0" w:space="0" w:color="auto"/>
        <w:right w:val="none" w:sz="0" w:space="0" w:color="auto"/>
      </w:divBdr>
    </w:div>
    <w:div w:id="190801221">
      <w:bodyDiv w:val="1"/>
      <w:marLeft w:val="0"/>
      <w:marRight w:val="0"/>
      <w:marTop w:val="0"/>
      <w:marBottom w:val="0"/>
      <w:divBdr>
        <w:top w:val="none" w:sz="0" w:space="0" w:color="auto"/>
        <w:left w:val="none" w:sz="0" w:space="0" w:color="auto"/>
        <w:bottom w:val="none" w:sz="0" w:space="0" w:color="auto"/>
        <w:right w:val="none" w:sz="0" w:space="0" w:color="auto"/>
      </w:divBdr>
    </w:div>
    <w:div w:id="278463368">
      <w:bodyDiv w:val="1"/>
      <w:marLeft w:val="0"/>
      <w:marRight w:val="0"/>
      <w:marTop w:val="0"/>
      <w:marBottom w:val="0"/>
      <w:divBdr>
        <w:top w:val="none" w:sz="0" w:space="0" w:color="auto"/>
        <w:left w:val="none" w:sz="0" w:space="0" w:color="auto"/>
        <w:bottom w:val="none" w:sz="0" w:space="0" w:color="auto"/>
        <w:right w:val="none" w:sz="0" w:space="0" w:color="auto"/>
      </w:divBdr>
    </w:div>
    <w:div w:id="281229510">
      <w:bodyDiv w:val="1"/>
      <w:marLeft w:val="0"/>
      <w:marRight w:val="0"/>
      <w:marTop w:val="0"/>
      <w:marBottom w:val="0"/>
      <w:divBdr>
        <w:top w:val="none" w:sz="0" w:space="0" w:color="auto"/>
        <w:left w:val="none" w:sz="0" w:space="0" w:color="auto"/>
        <w:bottom w:val="none" w:sz="0" w:space="0" w:color="auto"/>
        <w:right w:val="none" w:sz="0" w:space="0" w:color="auto"/>
      </w:divBdr>
    </w:div>
    <w:div w:id="298802606">
      <w:bodyDiv w:val="1"/>
      <w:marLeft w:val="0"/>
      <w:marRight w:val="0"/>
      <w:marTop w:val="0"/>
      <w:marBottom w:val="0"/>
      <w:divBdr>
        <w:top w:val="none" w:sz="0" w:space="0" w:color="auto"/>
        <w:left w:val="none" w:sz="0" w:space="0" w:color="auto"/>
        <w:bottom w:val="none" w:sz="0" w:space="0" w:color="auto"/>
        <w:right w:val="none" w:sz="0" w:space="0" w:color="auto"/>
      </w:divBdr>
    </w:div>
    <w:div w:id="303198573">
      <w:bodyDiv w:val="1"/>
      <w:marLeft w:val="0"/>
      <w:marRight w:val="0"/>
      <w:marTop w:val="0"/>
      <w:marBottom w:val="0"/>
      <w:divBdr>
        <w:top w:val="none" w:sz="0" w:space="0" w:color="auto"/>
        <w:left w:val="none" w:sz="0" w:space="0" w:color="auto"/>
        <w:bottom w:val="none" w:sz="0" w:space="0" w:color="auto"/>
        <w:right w:val="none" w:sz="0" w:space="0" w:color="auto"/>
      </w:divBdr>
    </w:div>
    <w:div w:id="378821488">
      <w:bodyDiv w:val="1"/>
      <w:marLeft w:val="0"/>
      <w:marRight w:val="0"/>
      <w:marTop w:val="0"/>
      <w:marBottom w:val="0"/>
      <w:divBdr>
        <w:top w:val="none" w:sz="0" w:space="0" w:color="auto"/>
        <w:left w:val="none" w:sz="0" w:space="0" w:color="auto"/>
        <w:bottom w:val="none" w:sz="0" w:space="0" w:color="auto"/>
        <w:right w:val="none" w:sz="0" w:space="0" w:color="auto"/>
      </w:divBdr>
    </w:div>
    <w:div w:id="565841476">
      <w:bodyDiv w:val="1"/>
      <w:marLeft w:val="0"/>
      <w:marRight w:val="0"/>
      <w:marTop w:val="0"/>
      <w:marBottom w:val="0"/>
      <w:divBdr>
        <w:top w:val="none" w:sz="0" w:space="0" w:color="auto"/>
        <w:left w:val="none" w:sz="0" w:space="0" w:color="auto"/>
        <w:bottom w:val="none" w:sz="0" w:space="0" w:color="auto"/>
        <w:right w:val="none" w:sz="0" w:space="0" w:color="auto"/>
      </w:divBdr>
    </w:div>
    <w:div w:id="620460866">
      <w:bodyDiv w:val="1"/>
      <w:marLeft w:val="0"/>
      <w:marRight w:val="0"/>
      <w:marTop w:val="0"/>
      <w:marBottom w:val="0"/>
      <w:divBdr>
        <w:top w:val="none" w:sz="0" w:space="0" w:color="auto"/>
        <w:left w:val="none" w:sz="0" w:space="0" w:color="auto"/>
        <w:bottom w:val="none" w:sz="0" w:space="0" w:color="auto"/>
        <w:right w:val="none" w:sz="0" w:space="0" w:color="auto"/>
      </w:divBdr>
    </w:div>
    <w:div w:id="683676640">
      <w:bodyDiv w:val="1"/>
      <w:marLeft w:val="0"/>
      <w:marRight w:val="0"/>
      <w:marTop w:val="0"/>
      <w:marBottom w:val="0"/>
      <w:divBdr>
        <w:top w:val="none" w:sz="0" w:space="0" w:color="auto"/>
        <w:left w:val="none" w:sz="0" w:space="0" w:color="auto"/>
        <w:bottom w:val="none" w:sz="0" w:space="0" w:color="auto"/>
        <w:right w:val="none" w:sz="0" w:space="0" w:color="auto"/>
      </w:divBdr>
    </w:div>
    <w:div w:id="694694739">
      <w:bodyDiv w:val="1"/>
      <w:marLeft w:val="0"/>
      <w:marRight w:val="0"/>
      <w:marTop w:val="0"/>
      <w:marBottom w:val="0"/>
      <w:divBdr>
        <w:top w:val="none" w:sz="0" w:space="0" w:color="auto"/>
        <w:left w:val="none" w:sz="0" w:space="0" w:color="auto"/>
        <w:bottom w:val="none" w:sz="0" w:space="0" w:color="auto"/>
        <w:right w:val="none" w:sz="0" w:space="0" w:color="auto"/>
      </w:divBdr>
    </w:div>
    <w:div w:id="705370810">
      <w:bodyDiv w:val="1"/>
      <w:marLeft w:val="0"/>
      <w:marRight w:val="0"/>
      <w:marTop w:val="0"/>
      <w:marBottom w:val="0"/>
      <w:divBdr>
        <w:top w:val="none" w:sz="0" w:space="0" w:color="auto"/>
        <w:left w:val="none" w:sz="0" w:space="0" w:color="auto"/>
        <w:bottom w:val="none" w:sz="0" w:space="0" w:color="auto"/>
        <w:right w:val="none" w:sz="0" w:space="0" w:color="auto"/>
      </w:divBdr>
    </w:div>
    <w:div w:id="779253938">
      <w:bodyDiv w:val="1"/>
      <w:marLeft w:val="0"/>
      <w:marRight w:val="0"/>
      <w:marTop w:val="0"/>
      <w:marBottom w:val="0"/>
      <w:divBdr>
        <w:top w:val="none" w:sz="0" w:space="0" w:color="auto"/>
        <w:left w:val="none" w:sz="0" w:space="0" w:color="auto"/>
        <w:bottom w:val="none" w:sz="0" w:space="0" w:color="auto"/>
        <w:right w:val="none" w:sz="0" w:space="0" w:color="auto"/>
      </w:divBdr>
    </w:div>
    <w:div w:id="867448094">
      <w:bodyDiv w:val="1"/>
      <w:marLeft w:val="0"/>
      <w:marRight w:val="0"/>
      <w:marTop w:val="0"/>
      <w:marBottom w:val="0"/>
      <w:divBdr>
        <w:top w:val="none" w:sz="0" w:space="0" w:color="auto"/>
        <w:left w:val="none" w:sz="0" w:space="0" w:color="auto"/>
        <w:bottom w:val="none" w:sz="0" w:space="0" w:color="auto"/>
        <w:right w:val="none" w:sz="0" w:space="0" w:color="auto"/>
      </w:divBdr>
    </w:div>
    <w:div w:id="872767440">
      <w:bodyDiv w:val="1"/>
      <w:marLeft w:val="0"/>
      <w:marRight w:val="0"/>
      <w:marTop w:val="0"/>
      <w:marBottom w:val="0"/>
      <w:divBdr>
        <w:top w:val="none" w:sz="0" w:space="0" w:color="auto"/>
        <w:left w:val="none" w:sz="0" w:space="0" w:color="auto"/>
        <w:bottom w:val="none" w:sz="0" w:space="0" w:color="auto"/>
        <w:right w:val="none" w:sz="0" w:space="0" w:color="auto"/>
      </w:divBdr>
    </w:div>
    <w:div w:id="983973929">
      <w:bodyDiv w:val="1"/>
      <w:marLeft w:val="0"/>
      <w:marRight w:val="0"/>
      <w:marTop w:val="0"/>
      <w:marBottom w:val="0"/>
      <w:divBdr>
        <w:top w:val="none" w:sz="0" w:space="0" w:color="auto"/>
        <w:left w:val="none" w:sz="0" w:space="0" w:color="auto"/>
        <w:bottom w:val="none" w:sz="0" w:space="0" w:color="auto"/>
        <w:right w:val="none" w:sz="0" w:space="0" w:color="auto"/>
      </w:divBdr>
    </w:div>
    <w:div w:id="985085491">
      <w:bodyDiv w:val="1"/>
      <w:marLeft w:val="0"/>
      <w:marRight w:val="0"/>
      <w:marTop w:val="0"/>
      <w:marBottom w:val="0"/>
      <w:divBdr>
        <w:top w:val="none" w:sz="0" w:space="0" w:color="auto"/>
        <w:left w:val="none" w:sz="0" w:space="0" w:color="auto"/>
        <w:bottom w:val="none" w:sz="0" w:space="0" w:color="auto"/>
        <w:right w:val="none" w:sz="0" w:space="0" w:color="auto"/>
      </w:divBdr>
    </w:div>
    <w:div w:id="996612240">
      <w:bodyDiv w:val="1"/>
      <w:marLeft w:val="0"/>
      <w:marRight w:val="0"/>
      <w:marTop w:val="0"/>
      <w:marBottom w:val="0"/>
      <w:divBdr>
        <w:top w:val="none" w:sz="0" w:space="0" w:color="auto"/>
        <w:left w:val="none" w:sz="0" w:space="0" w:color="auto"/>
        <w:bottom w:val="none" w:sz="0" w:space="0" w:color="auto"/>
        <w:right w:val="none" w:sz="0" w:space="0" w:color="auto"/>
      </w:divBdr>
    </w:div>
    <w:div w:id="1013144862">
      <w:bodyDiv w:val="1"/>
      <w:marLeft w:val="0"/>
      <w:marRight w:val="0"/>
      <w:marTop w:val="0"/>
      <w:marBottom w:val="0"/>
      <w:divBdr>
        <w:top w:val="none" w:sz="0" w:space="0" w:color="auto"/>
        <w:left w:val="none" w:sz="0" w:space="0" w:color="auto"/>
        <w:bottom w:val="none" w:sz="0" w:space="0" w:color="auto"/>
        <w:right w:val="none" w:sz="0" w:space="0" w:color="auto"/>
      </w:divBdr>
    </w:div>
    <w:div w:id="1037387274">
      <w:bodyDiv w:val="1"/>
      <w:marLeft w:val="0"/>
      <w:marRight w:val="0"/>
      <w:marTop w:val="0"/>
      <w:marBottom w:val="0"/>
      <w:divBdr>
        <w:top w:val="none" w:sz="0" w:space="0" w:color="auto"/>
        <w:left w:val="none" w:sz="0" w:space="0" w:color="auto"/>
        <w:bottom w:val="none" w:sz="0" w:space="0" w:color="auto"/>
        <w:right w:val="none" w:sz="0" w:space="0" w:color="auto"/>
      </w:divBdr>
    </w:div>
    <w:div w:id="1055546856">
      <w:bodyDiv w:val="1"/>
      <w:marLeft w:val="0"/>
      <w:marRight w:val="0"/>
      <w:marTop w:val="0"/>
      <w:marBottom w:val="0"/>
      <w:divBdr>
        <w:top w:val="none" w:sz="0" w:space="0" w:color="auto"/>
        <w:left w:val="none" w:sz="0" w:space="0" w:color="auto"/>
        <w:bottom w:val="none" w:sz="0" w:space="0" w:color="auto"/>
        <w:right w:val="none" w:sz="0" w:space="0" w:color="auto"/>
      </w:divBdr>
    </w:div>
    <w:div w:id="1081830280">
      <w:bodyDiv w:val="1"/>
      <w:marLeft w:val="0"/>
      <w:marRight w:val="0"/>
      <w:marTop w:val="0"/>
      <w:marBottom w:val="0"/>
      <w:divBdr>
        <w:top w:val="none" w:sz="0" w:space="0" w:color="auto"/>
        <w:left w:val="none" w:sz="0" w:space="0" w:color="auto"/>
        <w:bottom w:val="none" w:sz="0" w:space="0" w:color="auto"/>
        <w:right w:val="none" w:sz="0" w:space="0" w:color="auto"/>
      </w:divBdr>
    </w:div>
    <w:div w:id="1107383656">
      <w:bodyDiv w:val="1"/>
      <w:marLeft w:val="0"/>
      <w:marRight w:val="0"/>
      <w:marTop w:val="0"/>
      <w:marBottom w:val="0"/>
      <w:divBdr>
        <w:top w:val="none" w:sz="0" w:space="0" w:color="auto"/>
        <w:left w:val="none" w:sz="0" w:space="0" w:color="auto"/>
        <w:bottom w:val="none" w:sz="0" w:space="0" w:color="auto"/>
        <w:right w:val="none" w:sz="0" w:space="0" w:color="auto"/>
      </w:divBdr>
    </w:div>
    <w:div w:id="1130440997">
      <w:bodyDiv w:val="1"/>
      <w:marLeft w:val="0"/>
      <w:marRight w:val="0"/>
      <w:marTop w:val="0"/>
      <w:marBottom w:val="0"/>
      <w:divBdr>
        <w:top w:val="none" w:sz="0" w:space="0" w:color="auto"/>
        <w:left w:val="none" w:sz="0" w:space="0" w:color="auto"/>
        <w:bottom w:val="none" w:sz="0" w:space="0" w:color="auto"/>
        <w:right w:val="none" w:sz="0" w:space="0" w:color="auto"/>
      </w:divBdr>
    </w:div>
    <w:div w:id="1160195666">
      <w:bodyDiv w:val="1"/>
      <w:marLeft w:val="0"/>
      <w:marRight w:val="0"/>
      <w:marTop w:val="0"/>
      <w:marBottom w:val="0"/>
      <w:divBdr>
        <w:top w:val="none" w:sz="0" w:space="0" w:color="auto"/>
        <w:left w:val="none" w:sz="0" w:space="0" w:color="auto"/>
        <w:bottom w:val="none" w:sz="0" w:space="0" w:color="auto"/>
        <w:right w:val="none" w:sz="0" w:space="0" w:color="auto"/>
      </w:divBdr>
    </w:div>
    <w:div w:id="1266692529">
      <w:bodyDiv w:val="1"/>
      <w:marLeft w:val="0"/>
      <w:marRight w:val="0"/>
      <w:marTop w:val="0"/>
      <w:marBottom w:val="0"/>
      <w:divBdr>
        <w:top w:val="none" w:sz="0" w:space="0" w:color="auto"/>
        <w:left w:val="none" w:sz="0" w:space="0" w:color="auto"/>
        <w:bottom w:val="none" w:sz="0" w:space="0" w:color="auto"/>
        <w:right w:val="none" w:sz="0" w:space="0" w:color="auto"/>
      </w:divBdr>
    </w:div>
    <w:div w:id="1278216741">
      <w:bodyDiv w:val="1"/>
      <w:marLeft w:val="0"/>
      <w:marRight w:val="0"/>
      <w:marTop w:val="0"/>
      <w:marBottom w:val="0"/>
      <w:divBdr>
        <w:top w:val="none" w:sz="0" w:space="0" w:color="auto"/>
        <w:left w:val="none" w:sz="0" w:space="0" w:color="auto"/>
        <w:bottom w:val="none" w:sz="0" w:space="0" w:color="auto"/>
        <w:right w:val="none" w:sz="0" w:space="0" w:color="auto"/>
      </w:divBdr>
    </w:div>
    <w:div w:id="1344626941">
      <w:bodyDiv w:val="1"/>
      <w:marLeft w:val="0"/>
      <w:marRight w:val="0"/>
      <w:marTop w:val="0"/>
      <w:marBottom w:val="0"/>
      <w:divBdr>
        <w:top w:val="none" w:sz="0" w:space="0" w:color="auto"/>
        <w:left w:val="none" w:sz="0" w:space="0" w:color="auto"/>
        <w:bottom w:val="none" w:sz="0" w:space="0" w:color="auto"/>
        <w:right w:val="none" w:sz="0" w:space="0" w:color="auto"/>
      </w:divBdr>
    </w:div>
    <w:div w:id="1346249567">
      <w:bodyDiv w:val="1"/>
      <w:marLeft w:val="0"/>
      <w:marRight w:val="0"/>
      <w:marTop w:val="0"/>
      <w:marBottom w:val="0"/>
      <w:divBdr>
        <w:top w:val="none" w:sz="0" w:space="0" w:color="auto"/>
        <w:left w:val="none" w:sz="0" w:space="0" w:color="auto"/>
        <w:bottom w:val="none" w:sz="0" w:space="0" w:color="auto"/>
        <w:right w:val="none" w:sz="0" w:space="0" w:color="auto"/>
      </w:divBdr>
    </w:div>
    <w:div w:id="1531529719">
      <w:bodyDiv w:val="1"/>
      <w:marLeft w:val="0"/>
      <w:marRight w:val="0"/>
      <w:marTop w:val="0"/>
      <w:marBottom w:val="0"/>
      <w:divBdr>
        <w:top w:val="none" w:sz="0" w:space="0" w:color="auto"/>
        <w:left w:val="none" w:sz="0" w:space="0" w:color="auto"/>
        <w:bottom w:val="none" w:sz="0" w:space="0" w:color="auto"/>
        <w:right w:val="none" w:sz="0" w:space="0" w:color="auto"/>
      </w:divBdr>
    </w:div>
    <w:div w:id="1703047705">
      <w:bodyDiv w:val="1"/>
      <w:marLeft w:val="0"/>
      <w:marRight w:val="0"/>
      <w:marTop w:val="0"/>
      <w:marBottom w:val="0"/>
      <w:divBdr>
        <w:top w:val="none" w:sz="0" w:space="0" w:color="auto"/>
        <w:left w:val="none" w:sz="0" w:space="0" w:color="auto"/>
        <w:bottom w:val="none" w:sz="0" w:space="0" w:color="auto"/>
        <w:right w:val="none" w:sz="0" w:space="0" w:color="auto"/>
      </w:divBdr>
    </w:div>
    <w:div w:id="1743604588">
      <w:bodyDiv w:val="1"/>
      <w:marLeft w:val="0"/>
      <w:marRight w:val="0"/>
      <w:marTop w:val="0"/>
      <w:marBottom w:val="0"/>
      <w:divBdr>
        <w:top w:val="none" w:sz="0" w:space="0" w:color="auto"/>
        <w:left w:val="none" w:sz="0" w:space="0" w:color="auto"/>
        <w:bottom w:val="none" w:sz="0" w:space="0" w:color="auto"/>
        <w:right w:val="none" w:sz="0" w:space="0" w:color="auto"/>
      </w:divBdr>
    </w:div>
    <w:div w:id="1764646853">
      <w:bodyDiv w:val="1"/>
      <w:marLeft w:val="0"/>
      <w:marRight w:val="0"/>
      <w:marTop w:val="0"/>
      <w:marBottom w:val="0"/>
      <w:divBdr>
        <w:top w:val="none" w:sz="0" w:space="0" w:color="auto"/>
        <w:left w:val="none" w:sz="0" w:space="0" w:color="auto"/>
        <w:bottom w:val="none" w:sz="0" w:space="0" w:color="auto"/>
        <w:right w:val="none" w:sz="0" w:space="0" w:color="auto"/>
      </w:divBdr>
    </w:div>
    <w:div w:id="1804805121">
      <w:bodyDiv w:val="1"/>
      <w:marLeft w:val="0"/>
      <w:marRight w:val="0"/>
      <w:marTop w:val="0"/>
      <w:marBottom w:val="0"/>
      <w:divBdr>
        <w:top w:val="none" w:sz="0" w:space="0" w:color="auto"/>
        <w:left w:val="none" w:sz="0" w:space="0" w:color="auto"/>
        <w:bottom w:val="none" w:sz="0" w:space="0" w:color="auto"/>
        <w:right w:val="none" w:sz="0" w:space="0" w:color="auto"/>
      </w:divBdr>
    </w:div>
    <w:div w:id="1812356523">
      <w:bodyDiv w:val="1"/>
      <w:marLeft w:val="0"/>
      <w:marRight w:val="0"/>
      <w:marTop w:val="0"/>
      <w:marBottom w:val="0"/>
      <w:divBdr>
        <w:top w:val="none" w:sz="0" w:space="0" w:color="auto"/>
        <w:left w:val="none" w:sz="0" w:space="0" w:color="auto"/>
        <w:bottom w:val="none" w:sz="0" w:space="0" w:color="auto"/>
        <w:right w:val="none" w:sz="0" w:space="0" w:color="auto"/>
      </w:divBdr>
    </w:div>
    <w:div w:id="1829784214">
      <w:bodyDiv w:val="1"/>
      <w:marLeft w:val="0"/>
      <w:marRight w:val="0"/>
      <w:marTop w:val="0"/>
      <w:marBottom w:val="0"/>
      <w:divBdr>
        <w:top w:val="none" w:sz="0" w:space="0" w:color="auto"/>
        <w:left w:val="none" w:sz="0" w:space="0" w:color="auto"/>
        <w:bottom w:val="none" w:sz="0" w:space="0" w:color="auto"/>
        <w:right w:val="none" w:sz="0" w:space="0" w:color="auto"/>
      </w:divBdr>
    </w:div>
    <w:div w:id="1897471463">
      <w:bodyDiv w:val="1"/>
      <w:marLeft w:val="0"/>
      <w:marRight w:val="0"/>
      <w:marTop w:val="0"/>
      <w:marBottom w:val="0"/>
      <w:divBdr>
        <w:top w:val="none" w:sz="0" w:space="0" w:color="auto"/>
        <w:left w:val="none" w:sz="0" w:space="0" w:color="auto"/>
        <w:bottom w:val="none" w:sz="0" w:space="0" w:color="auto"/>
        <w:right w:val="none" w:sz="0" w:space="0" w:color="auto"/>
      </w:divBdr>
    </w:div>
    <w:div w:id="1916085664">
      <w:bodyDiv w:val="1"/>
      <w:marLeft w:val="0"/>
      <w:marRight w:val="0"/>
      <w:marTop w:val="0"/>
      <w:marBottom w:val="0"/>
      <w:divBdr>
        <w:top w:val="none" w:sz="0" w:space="0" w:color="auto"/>
        <w:left w:val="none" w:sz="0" w:space="0" w:color="auto"/>
        <w:bottom w:val="none" w:sz="0" w:space="0" w:color="auto"/>
        <w:right w:val="none" w:sz="0" w:space="0" w:color="auto"/>
      </w:divBdr>
    </w:div>
    <w:div w:id="1964192577">
      <w:bodyDiv w:val="1"/>
      <w:marLeft w:val="0"/>
      <w:marRight w:val="0"/>
      <w:marTop w:val="0"/>
      <w:marBottom w:val="0"/>
      <w:divBdr>
        <w:top w:val="none" w:sz="0" w:space="0" w:color="auto"/>
        <w:left w:val="none" w:sz="0" w:space="0" w:color="auto"/>
        <w:bottom w:val="none" w:sz="0" w:space="0" w:color="auto"/>
        <w:right w:val="none" w:sz="0" w:space="0" w:color="auto"/>
      </w:divBdr>
    </w:div>
    <w:div w:id="1992715212">
      <w:bodyDiv w:val="1"/>
      <w:marLeft w:val="0"/>
      <w:marRight w:val="0"/>
      <w:marTop w:val="0"/>
      <w:marBottom w:val="0"/>
      <w:divBdr>
        <w:top w:val="none" w:sz="0" w:space="0" w:color="auto"/>
        <w:left w:val="none" w:sz="0" w:space="0" w:color="auto"/>
        <w:bottom w:val="none" w:sz="0" w:space="0" w:color="auto"/>
        <w:right w:val="none" w:sz="0" w:space="0" w:color="auto"/>
      </w:divBdr>
    </w:div>
    <w:div w:id="2030911953">
      <w:bodyDiv w:val="1"/>
      <w:marLeft w:val="0"/>
      <w:marRight w:val="0"/>
      <w:marTop w:val="0"/>
      <w:marBottom w:val="0"/>
      <w:divBdr>
        <w:top w:val="none" w:sz="0" w:space="0" w:color="auto"/>
        <w:left w:val="none" w:sz="0" w:space="0" w:color="auto"/>
        <w:bottom w:val="none" w:sz="0" w:space="0" w:color="auto"/>
        <w:right w:val="none" w:sz="0" w:space="0" w:color="auto"/>
      </w:divBdr>
    </w:div>
    <w:div w:id="2084520029">
      <w:bodyDiv w:val="1"/>
      <w:marLeft w:val="0"/>
      <w:marRight w:val="0"/>
      <w:marTop w:val="0"/>
      <w:marBottom w:val="0"/>
      <w:divBdr>
        <w:top w:val="none" w:sz="0" w:space="0" w:color="auto"/>
        <w:left w:val="none" w:sz="0" w:space="0" w:color="auto"/>
        <w:bottom w:val="none" w:sz="0" w:space="0" w:color="auto"/>
        <w:right w:val="none" w:sz="0" w:space="0" w:color="auto"/>
      </w:divBdr>
      <w:divsChild>
        <w:div w:id="481509752">
          <w:marLeft w:val="36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9</Pages>
  <Words>2093</Words>
  <Characters>11931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Sanjay</dc:creator>
  <cp:keywords/>
  <dc:description/>
  <cp:lastModifiedBy>Windows User</cp:lastModifiedBy>
  <cp:revision>11</cp:revision>
  <dcterms:created xsi:type="dcterms:W3CDTF">2018-09-10T06:26:00Z</dcterms:created>
  <dcterms:modified xsi:type="dcterms:W3CDTF">2018-09-27T08:01:00Z</dcterms:modified>
</cp:coreProperties>
</file>